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622" w:rsidRPr="00625C82" w:rsidRDefault="007E7622" w:rsidP="0099657E">
      <w:pPr>
        <w:autoSpaceDE w:val="0"/>
        <w:autoSpaceDN w:val="0"/>
        <w:adjustRightInd w:val="0"/>
        <w:spacing w:line="240" w:lineRule="auto"/>
        <w:rPr>
          <w:color w:val="000000"/>
        </w:rPr>
      </w:pPr>
      <w:r w:rsidRPr="00625C82">
        <w:rPr>
          <w:color w:val="000000"/>
        </w:rPr>
        <w:t>To the Graduate Council:</w:t>
      </w:r>
    </w:p>
    <w:p w:rsidR="007E7622" w:rsidRPr="00625C82" w:rsidRDefault="007E7622" w:rsidP="007E7622">
      <w:pPr>
        <w:autoSpaceDE w:val="0"/>
        <w:autoSpaceDN w:val="0"/>
        <w:adjustRightInd w:val="0"/>
        <w:spacing w:after="0" w:line="240" w:lineRule="auto"/>
        <w:rPr>
          <w:color w:val="000000"/>
        </w:rPr>
      </w:pPr>
    </w:p>
    <w:p w:rsidR="007E7622" w:rsidRPr="00625C82" w:rsidRDefault="007E7622" w:rsidP="007E7622">
      <w:pPr>
        <w:autoSpaceDE w:val="0"/>
        <w:autoSpaceDN w:val="0"/>
        <w:adjustRightInd w:val="0"/>
        <w:jc w:val="both"/>
      </w:pPr>
      <w:r w:rsidRPr="00625C82">
        <w:t>I am submitting herewith a dissertation written by Mat Mustafa Tamimi entitled "</w:t>
      </w:r>
      <w:r w:rsidR="0099657E">
        <w:t xml:space="preserve">Development </w:t>
      </w:r>
      <w:r>
        <w:t xml:space="preserve">of </w:t>
      </w:r>
      <w:r w:rsidR="0099657E">
        <w:t>a</w:t>
      </w:r>
      <w:r w:rsidRPr="00625C82">
        <w:t xml:space="preserve"> </w:t>
      </w:r>
      <w:r w:rsidR="00CA1252">
        <w:t>F</w:t>
      </w:r>
      <w:r w:rsidR="00CA1252" w:rsidRPr="00625C82">
        <w:t>orward</w:t>
      </w:r>
      <w:r w:rsidR="00CA1252">
        <w:t xml:space="preserve"> </w:t>
      </w:r>
      <w:r w:rsidR="0099657E">
        <w:t>/</w:t>
      </w:r>
      <w:r w:rsidR="00CD4998">
        <w:t xml:space="preserve"> </w:t>
      </w:r>
      <w:r w:rsidRPr="00625C82">
        <w:t>Adjoint</w:t>
      </w:r>
      <w:r>
        <w:t xml:space="preserve"> </w:t>
      </w:r>
      <w:r w:rsidR="0099657E">
        <w:t xml:space="preserve">Surface-based </w:t>
      </w:r>
      <w:r w:rsidRPr="00625C82">
        <w:t xml:space="preserve">Monte Carlo </w:t>
      </w:r>
      <w:r>
        <w:t>A</w:t>
      </w:r>
      <w:r w:rsidRPr="00625C82">
        <w:t xml:space="preserve">bsorbed </w:t>
      </w:r>
      <w:r>
        <w:t>D</w:t>
      </w:r>
      <w:r w:rsidRPr="00625C82">
        <w:t xml:space="preserve">ose </w:t>
      </w:r>
      <w:r>
        <w:t>C</w:t>
      </w:r>
      <w:r w:rsidRPr="00625C82">
        <w:t xml:space="preserve">alculation </w:t>
      </w:r>
      <w:r w:rsidR="0099657E">
        <w:t>using</w:t>
      </w:r>
      <w:r w:rsidRPr="00625C82">
        <w:t xml:space="preserve"> </w:t>
      </w:r>
      <w:r w:rsidR="0099657E">
        <w:t>Fictitious Scattering in</w:t>
      </w:r>
      <w:r w:rsidR="0099657E" w:rsidRPr="00625C82">
        <w:t xml:space="preserve"> </w:t>
      </w:r>
      <w:r>
        <w:t>Vo</w:t>
      </w:r>
      <w:r w:rsidRPr="00625C82">
        <w:t xml:space="preserve">xelized Cartesian </w:t>
      </w:r>
      <w:r>
        <w:t>C</w:t>
      </w:r>
      <w:r w:rsidRPr="00625C82">
        <w:t xml:space="preserve">oordinates for </w:t>
      </w:r>
      <w:r>
        <w:t>U</w:t>
      </w:r>
      <w:r w:rsidRPr="00625C82">
        <w:t xml:space="preserve">se in </w:t>
      </w:r>
      <w:r>
        <w:t>R</w:t>
      </w:r>
      <w:r w:rsidRPr="00625C82">
        <w:t xml:space="preserve">adiation </w:t>
      </w:r>
      <w:r>
        <w:t>T</w:t>
      </w:r>
      <w:r w:rsidRPr="00625C82">
        <w:t>herapy".</w:t>
      </w:r>
      <w:r>
        <w:t xml:space="preserve"> </w:t>
      </w:r>
      <w:r w:rsidRPr="00625C82">
        <w:t>I have examined the final paper</w:t>
      </w:r>
      <w:r w:rsidR="00C42B24">
        <w:t xml:space="preserve"> </w:t>
      </w:r>
      <w:r>
        <w:t>/</w:t>
      </w:r>
      <w:r w:rsidR="00C42B24">
        <w:t xml:space="preserve"> </w:t>
      </w:r>
      <w:r>
        <w:t>electronic</w:t>
      </w:r>
      <w:r w:rsidRPr="00625C82">
        <w:t xml:space="preserve"> copy of this thesis for form and content and recommend that it be accepted in partial fulfillment of the requirements for the degree of Doctor of Philosophy, with a major in Nuclear Engineering.</w:t>
      </w:r>
    </w:p>
    <w:p w:rsidR="007E7622" w:rsidRPr="00625C82" w:rsidRDefault="007E7622" w:rsidP="0099657E">
      <w:pPr>
        <w:spacing w:line="240" w:lineRule="auto"/>
      </w:pPr>
    </w:p>
    <w:p w:rsidR="007E7622" w:rsidRPr="00625C82" w:rsidRDefault="007E7622" w:rsidP="007E7622">
      <w:pPr>
        <w:spacing w:line="240" w:lineRule="auto"/>
        <w:jc w:val="right"/>
      </w:pPr>
      <w:r w:rsidRPr="00625C82">
        <w:t>____________________________</w:t>
      </w:r>
    </w:p>
    <w:p w:rsidR="007E7622" w:rsidRPr="00625C82" w:rsidRDefault="007E7622" w:rsidP="007E7622">
      <w:pPr>
        <w:spacing w:after="0" w:line="240" w:lineRule="auto"/>
        <w:ind w:firstLine="720"/>
        <w:jc w:val="right"/>
      </w:pPr>
      <w:r w:rsidRPr="00625C82">
        <w:t>Ronald E. Pevey, Major Professor</w:t>
      </w:r>
    </w:p>
    <w:p w:rsidR="007E7622" w:rsidRPr="00625C82" w:rsidRDefault="007E7622">
      <w:pPr>
        <w:spacing w:after="0" w:line="240" w:lineRule="auto"/>
      </w:pPr>
    </w:p>
    <w:p w:rsidR="007E7622" w:rsidRPr="00625C82" w:rsidRDefault="007E7622" w:rsidP="0099657E">
      <w:pPr>
        <w:autoSpaceDE w:val="0"/>
        <w:autoSpaceDN w:val="0"/>
        <w:adjustRightInd w:val="0"/>
        <w:spacing w:after="0" w:line="240" w:lineRule="auto"/>
      </w:pPr>
      <w:r w:rsidRPr="00625C82">
        <w:t>We have read this dissertation and recommend its acceptance:</w:t>
      </w:r>
    </w:p>
    <w:p w:rsidR="007E7622" w:rsidRPr="00625C82" w:rsidRDefault="007E7622" w:rsidP="007E7622">
      <w:pPr>
        <w:spacing w:line="240" w:lineRule="auto"/>
      </w:pPr>
    </w:p>
    <w:p w:rsidR="007E7622" w:rsidRPr="00625C82" w:rsidRDefault="007E7622" w:rsidP="007E7622">
      <w:pPr>
        <w:spacing w:line="240" w:lineRule="auto"/>
      </w:pPr>
      <w:r w:rsidRPr="00625C82">
        <w:t>______________________________</w:t>
      </w:r>
    </w:p>
    <w:p w:rsidR="007E7622" w:rsidRPr="00625C82" w:rsidRDefault="007E7622" w:rsidP="007E7622">
      <w:pPr>
        <w:spacing w:line="240" w:lineRule="auto"/>
      </w:pPr>
      <w:r w:rsidRPr="00625C82">
        <w:t>Laurence</w:t>
      </w:r>
      <w:r>
        <w:t xml:space="preserve"> F.</w:t>
      </w:r>
      <w:r w:rsidRPr="00625C82">
        <w:t xml:space="preserve"> Miller</w:t>
      </w:r>
    </w:p>
    <w:p w:rsidR="007E7622" w:rsidRPr="00625C82" w:rsidRDefault="007E7622" w:rsidP="007E7622">
      <w:pPr>
        <w:spacing w:line="240" w:lineRule="auto"/>
      </w:pPr>
    </w:p>
    <w:p w:rsidR="007E7622" w:rsidRPr="00625C82" w:rsidRDefault="007E7622" w:rsidP="007E7622">
      <w:pPr>
        <w:tabs>
          <w:tab w:val="right" w:leader="dot" w:pos="9350"/>
        </w:tabs>
        <w:spacing w:after="100"/>
        <w:rPr>
          <w:noProof/>
        </w:rPr>
      </w:pPr>
      <w:r w:rsidRPr="00625C82">
        <w:rPr>
          <w:noProof/>
        </w:rPr>
        <w:t>______________________________</w:t>
      </w:r>
    </w:p>
    <w:p w:rsidR="007E7622" w:rsidRPr="00625C82" w:rsidRDefault="007E7622" w:rsidP="007E7622">
      <w:pPr>
        <w:spacing w:line="240" w:lineRule="auto"/>
      </w:pPr>
      <w:r w:rsidRPr="00625C82">
        <w:t xml:space="preserve">Lawrence </w:t>
      </w:r>
      <w:r>
        <w:t xml:space="preserve">W. </w:t>
      </w:r>
      <w:r w:rsidRPr="00625C82">
        <w:t>Townsend</w:t>
      </w:r>
    </w:p>
    <w:p w:rsidR="007E7622" w:rsidRPr="00625C82" w:rsidRDefault="007E7622" w:rsidP="007E7622">
      <w:pPr>
        <w:spacing w:line="240" w:lineRule="auto"/>
      </w:pPr>
    </w:p>
    <w:p w:rsidR="007E7622" w:rsidRPr="00625C82" w:rsidRDefault="007E7622" w:rsidP="007E7622">
      <w:pPr>
        <w:spacing w:line="240" w:lineRule="auto"/>
      </w:pPr>
      <w:r w:rsidRPr="00625C82">
        <w:t>______________________________</w:t>
      </w:r>
    </w:p>
    <w:p w:rsidR="007E7622" w:rsidRPr="00625C82" w:rsidRDefault="007E7622" w:rsidP="007E7622">
      <w:pPr>
        <w:spacing w:after="0" w:line="240" w:lineRule="auto"/>
      </w:pPr>
      <w:r w:rsidRPr="00625C82">
        <w:t>Aly Fathy</w:t>
      </w:r>
    </w:p>
    <w:p w:rsidR="007E7622" w:rsidRPr="00625C82" w:rsidRDefault="007E7622" w:rsidP="007E7622">
      <w:pPr>
        <w:spacing w:after="0" w:line="240" w:lineRule="auto"/>
      </w:pPr>
    </w:p>
    <w:p w:rsidR="007E7622" w:rsidRPr="00625C82" w:rsidRDefault="007E7622" w:rsidP="007E7622">
      <w:pPr>
        <w:spacing w:line="240" w:lineRule="auto"/>
        <w:jc w:val="right"/>
      </w:pPr>
      <w:r w:rsidRPr="00625C82">
        <w:t xml:space="preserve">      Accepted for the Council:</w:t>
      </w:r>
    </w:p>
    <w:p w:rsidR="007E7622" w:rsidRPr="00625C82" w:rsidRDefault="007E7622" w:rsidP="007E7622">
      <w:pPr>
        <w:spacing w:line="240" w:lineRule="auto"/>
      </w:pPr>
    </w:p>
    <w:p w:rsidR="007E7622" w:rsidRPr="00625C82" w:rsidRDefault="007E7622" w:rsidP="007E7622">
      <w:pPr>
        <w:spacing w:line="240" w:lineRule="auto"/>
      </w:pPr>
    </w:p>
    <w:p w:rsidR="007E7622" w:rsidRPr="00625C82" w:rsidRDefault="007E7622" w:rsidP="007E7622">
      <w:pPr>
        <w:spacing w:line="240" w:lineRule="auto"/>
        <w:jc w:val="right"/>
      </w:pPr>
      <w:r w:rsidRPr="00625C82">
        <w:t>_______________________________________</w:t>
      </w:r>
    </w:p>
    <w:p w:rsidR="007E7622" w:rsidRPr="008C4481" w:rsidRDefault="007E7622" w:rsidP="0099657E">
      <w:pPr>
        <w:widowControl w:val="0"/>
        <w:jc w:val="right"/>
      </w:pPr>
      <w:r w:rsidRPr="00625C82">
        <w:t>Vice Chancellor and Dean of Graduate Studies</w:t>
      </w:r>
    </w:p>
    <w:p w:rsidR="007E7622" w:rsidRDefault="007E7622">
      <w:pPr>
        <w:rPr>
          <w:sz w:val="36"/>
          <w:szCs w:val="36"/>
        </w:rPr>
      </w:pPr>
      <w:r>
        <w:rPr>
          <w:sz w:val="36"/>
          <w:szCs w:val="36"/>
        </w:rPr>
        <w:br w:type="page"/>
      </w:r>
    </w:p>
    <w:p w:rsidR="007E7622" w:rsidRDefault="007E7622" w:rsidP="007E7622">
      <w:pPr>
        <w:spacing w:after="360" w:line="240" w:lineRule="auto"/>
        <w:rPr>
          <w:sz w:val="40"/>
          <w:szCs w:val="40"/>
        </w:rPr>
      </w:pPr>
    </w:p>
    <w:p w:rsidR="007E7622" w:rsidRDefault="007E7622" w:rsidP="007E7622">
      <w:pPr>
        <w:spacing w:line="240" w:lineRule="auto"/>
        <w:jc w:val="center"/>
        <w:rPr>
          <w:sz w:val="40"/>
          <w:szCs w:val="40"/>
        </w:rPr>
      </w:pPr>
    </w:p>
    <w:p w:rsidR="007E7622" w:rsidRPr="00DC6E6C" w:rsidRDefault="00CA1252" w:rsidP="007E7622">
      <w:pPr>
        <w:spacing w:line="240" w:lineRule="auto"/>
        <w:jc w:val="center"/>
        <w:rPr>
          <w:sz w:val="40"/>
          <w:szCs w:val="40"/>
        </w:rPr>
      </w:pPr>
      <w:r>
        <w:rPr>
          <w:sz w:val="40"/>
          <w:szCs w:val="40"/>
        </w:rPr>
        <w:t>Development of</w:t>
      </w:r>
      <w:r w:rsidR="007E7622">
        <w:rPr>
          <w:sz w:val="40"/>
          <w:szCs w:val="40"/>
        </w:rPr>
        <w:t xml:space="preserve"> </w:t>
      </w:r>
      <w:r w:rsidR="007E7622" w:rsidRPr="00DC6E6C">
        <w:rPr>
          <w:sz w:val="40"/>
          <w:szCs w:val="40"/>
        </w:rPr>
        <w:t>Forward</w:t>
      </w:r>
      <w:r w:rsidR="007E7622">
        <w:rPr>
          <w:sz w:val="40"/>
          <w:szCs w:val="40"/>
        </w:rPr>
        <w:t xml:space="preserve"> </w:t>
      </w:r>
      <w:r>
        <w:rPr>
          <w:sz w:val="40"/>
          <w:szCs w:val="40"/>
        </w:rPr>
        <w:t>/</w:t>
      </w:r>
      <w:r w:rsidR="007E7622" w:rsidRPr="00DC6E6C">
        <w:rPr>
          <w:sz w:val="40"/>
          <w:szCs w:val="40"/>
        </w:rPr>
        <w:t xml:space="preserve"> Adjoint</w:t>
      </w:r>
      <w:r>
        <w:rPr>
          <w:sz w:val="40"/>
          <w:szCs w:val="40"/>
        </w:rPr>
        <w:t xml:space="preserve"> Surface - based</w:t>
      </w:r>
      <w:r w:rsidR="007E7622" w:rsidRPr="00DC6E6C">
        <w:rPr>
          <w:sz w:val="40"/>
          <w:szCs w:val="40"/>
        </w:rPr>
        <w:t xml:space="preserve"> Monte Carlo</w:t>
      </w:r>
      <w:r w:rsidR="007E7622">
        <w:rPr>
          <w:sz w:val="40"/>
          <w:szCs w:val="40"/>
        </w:rPr>
        <w:t xml:space="preserve"> A</w:t>
      </w:r>
      <w:r w:rsidR="007E7622" w:rsidRPr="00DC6E6C">
        <w:rPr>
          <w:sz w:val="40"/>
          <w:szCs w:val="40"/>
        </w:rPr>
        <w:t xml:space="preserve">bsorbed </w:t>
      </w:r>
      <w:r w:rsidR="007E7622">
        <w:rPr>
          <w:sz w:val="40"/>
          <w:szCs w:val="40"/>
        </w:rPr>
        <w:t>D</w:t>
      </w:r>
      <w:r w:rsidR="007E7622" w:rsidRPr="00DC6E6C">
        <w:rPr>
          <w:sz w:val="40"/>
          <w:szCs w:val="40"/>
        </w:rPr>
        <w:t xml:space="preserve">ose </w:t>
      </w:r>
      <w:r w:rsidR="007E7622">
        <w:rPr>
          <w:sz w:val="40"/>
          <w:szCs w:val="40"/>
        </w:rPr>
        <w:t>C</w:t>
      </w:r>
      <w:r w:rsidR="007E7622" w:rsidRPr="00DC6E6C">
        <w:rPr>
          <w:sz w:val="40"/>
          <w:szCs w:val="40"/>
        </w:rPr>
        <w:t xml:space="preserve">alculation </w:t>
      </w:r>
      <w:r>
        <w:rPr>
          <w:sz w:val="40"/>
          <w:szCs w:val="40"/>
        </w:rPr>
        <w:t xml:space="preserve">using Fictitious Scattering </w:t>
      </w:r>
      <w:r w:rsidR="007E7622" w:rsidRPr="00DC6E6C">
        <w:rPr>
          <w:sz w:val="40"/>
          <w:szCs w:val="40"/>
        </w:rPr>
        <w:t xml:space="preserve">in </w:t>
      </w:r>
      <w:r w:rsidR="007E7622">
        <w:rPr>
          <w:sz w:val="40"/>
          <w:szCs w:val="40"/>
        </w:rPr>
        <w:t>Vo</w:t>
      </w:r>
      <w:r w:rsidR="007E7622" w:rsidRPr="00DC6E6C">
        <w:rPr>
          <w:sz w:val="40"/>
          <w:szCs w:val="40"/>
        </w:rPr>
        <w:t>xel</w:t>
      </w:r>
      <w:r w:rsidR="007E7622">
        <w:rPr>
          <w:sz w:val="40"/>
          <w:szCs w:val="40"/>
        </w:rPr>
        <w:t>ized</w:t>
      </w:r>
      <w:r w:rsidR="007E7622" w:rsidRPr="00DC6E6C">
        <w:rPr>
          <w:sz w:val="40"/>
          <w:szCs w:val="40"/>
        </w:rPr>
        <w:t xml:space="preserve"> </w:t>
      </w:r>
      <w:r w:rsidR="007E7622">
        <w:rPr>
          <w:sz w:val="40"/>
          <w:szCs w:val="40"/>
        </w:rPr>
        <w:t>C</w:t>
      </w:r>
      <w:r w:rsidR="007E7622" w:rsidRPr="00DC6E6C">
        <w:rPr>
          <w:sz w:val="40"/>
          <w:szCs w:val="40"/>
        </w:rPr>
        <w:t xml:space="preserve">artesian </w:t>
      </w:r>
      <w:r w:rsidR="007E7622">
        <w:rPr>
          <w:sz w:val="40"/>
          <w:szCs w:val="40"/>
        </w:rPr>
        <w:t>C</w:t>
      </w:r>
      <w:r w:rsidR="007E7622" w:rsidRPr="00DC6E6C">
        <w:rPr>
          <w:sz w:val="40"/>
          <w:szCs w:val="40"/>
        </w:rPr>
        <w:t>oordinate</w:t>
      </w:r>
      <w:r w:rsidR="007E7622">
        <w:rPr>
          <w:sz w:val="40"/>
          <w:szCs w:val="40"/>
        </w:rPr>
        <w:t>s</w:t>
      </w:r>
      <w:r w:rsidR="007E7622" w:rsidRPr="00DC6E6C">
        <w:rPr>
          <w:sz w:val="40"/>
          <w:szCs w:val="40"/>
        </w:rPr>
        <w:t xml:space="preserve"> for </w:t>
      </w:r>
      <w:r w:rsidR="007E7622">
        <w:rPr>
          <w:sz w:val="40"/>
          <w:szCs w:val="40"/>
        </w:rPr>
        <w:t>Use in R</w:t>
      </w:r>
      <w:r w:rsidR="007E7622" w:rsidRPr="00DC6E6C">
        <w:rPr>
          <w:sz w:val="40"/>
          <w:szCs w:val="40"/>
        </w:rPr>
        <w:t xml:space="preserve">adiation </w:t>
      </w:r>
      <w:r w:rsidR="007E7622">
        <w:rPr>
          <w:sz w:val="40"/>
          <w:szCs w:val="40"/>
        </w:rPr>
        <w:t>T</w:t>
      </w:r>
      <w:r w:rsidR="007E7622" w:rsidRPr="00DC6E6C">
        <w:rPr>
          <w:sz w:val="40"/>
          <w:szCs w:val="40"/>
        </w:rPr>
        <w:t>herapy</w:t>
      </w:r>
    </w:p>
    <w:p w:rsidR="007E7622" w:rsidRDefault="007E7622" w:rsidP="007E7622">
      <w:pPr>
        <w:spacing w:line="240" w:lineRule="auto"/>
        <w:jc w:val="center"/>
        <w:rPr>
          <w:sz w:val="28"/>
          <w:szCs w:val="28"/>
        </w:rPr>
      </w:pPr>
    </w:p>
    <w:p w:rsidR="007E7622" w:rsidRDefault="007E7622" w:rsidP="007E7622">
      <w:pPr>
        <w:spacing w:line="240" w:lineRule="auto"/>
        <w:jc w:val="center"/>
        <w:rPr>
          <w:sz w:val="28"/>
          <w:szCs w:val="28"/>
        </w:rPr>
      </w:pPr>
    </w:p>
    <w:p w:rsidR="007E7622" w:rsidRPr="006D4B82" w:rsidRDefault="007E7622" w:rsidP="007E7622">
      <w:pPr>
        <w:spacing w:line="240" w:lineRule="auto"/>
        <w:jc w:val="center"/>
        <w:rPr>
          <w:sz w:val="28"/>
          <w:szCs w:val="28"/>
        </w:rPr>
      </w:pPr>
    </w:p>
    <w:p w:rsidR="007E7622" w:rsidRDefault="007E7622" w:rsidP="007E7622">
      <w:pPr>
        <w:spacing w:line="240" w:lineRule="auto"/>
        <w:jc w:val="center"/>
        <w:rPr>
          <w:sz w:val="28"/>
          <w:szCs w:val="28"/>
        </w:rPr>
      </w:pPr>
    </w:p>
    <w:p w:rsidR="007E7622" w:rsidRPr="006D4B82" w:rsidRDefault="007E7622" w:rsidP="007E7622">
      <w:pPr>
        <w:spacing w:line="240" w:lineRule="auto"/>
        <w:jc w:val="center"/>
        <w:rPr>
          <w:sz w:val="28"/>
          <w:szCs w:val="28"/>
        </w:rPr>
      </w:pPr>
    </w:p>
    <w:p w:rsidR="007E7622" w:rsidRPr="006D4B82" w:rsidRDefault="007E7622" w:rsidP="007E7622">
      <w:pPr>
        <w:jc w:val="center"/>
        <w:rPr>
          <w:sz w:val="28"/>
          <w:szCs w:val="28"/>
        </w:rPr>
      </w:pPr>
    </w:p>
    <w:p w:rsidR="007E7622" w:rsidRPr="00506907" w:rsidRDefault="007E7622" w:rsidP="007E7622">
      <w:pPr>
        <w:jc w:val="center"/>
      </w:pPr>
      <w:r>
        <w:t xml:space="preserve">A </w:t>
      </w:r>
      <w:r w:rsidRPr="00506907">
        <w:t>Dissertation</w:t>
      </w:r>
      <w:r>
        <w:t xml:space="preserve"> Presented for</w:t>
      </w:r>
    </w:p>
    <w:p w:rsidR="007E7622" w:rsidRPr="00F86DE3" w:rsidRDefault="007E7622" w:rsidP="007E7622">
      <w:pPr>
        <w:jc w:val="center"/>
      </w:pPr>
      <w:r w:rsidRPr="00F86DE3">
        <w:t xml:space="preserve"> the Doctor of Philosophy</w:t>
      </w:r>
    </w:p>
    <w:p w:rsidR="007E7622" w:rsidRPr="00F86DE3" w:rsidRDefault="007E7622" w:rsidP="007E7622">
      <w:pPr>
        <w:jc w:val="center"/>
      </w:pPr>
      <w:r w:rsidRPr="00F86DE3">
        <w:t>Degree</w:t>
      </w:r>
    </w:p>
    <w:p w:rsidR="007E7622" w:rsidRPr="00F86DE3" w:rsidRDefault="007E7622" w:rsidP="007E7622">
      <w:pPr>
        <w:jc w:val="center"/>
      </w:pPr>
      <w:r w:rsidRPr="00F86DE3">
        <w:t>The University of Tennessee, Knoxville</w:t>
      </w:r>
    </w:p>
    <w:p w:rsidR="007E7622" w:rsidRDefault="007E7622" w:rsidP="007E7622">
      <w:pPr>
        <w:spacing w:after="0" w:line="240" w:lineRule="auto"/>
        <w:jc w:val="center"/>
        <w:rPr>
          <w:rFonts w:eastAsia="Times New Roman"/>
        </w:rPr>
      </w:pPr>
      <w:r>
        <w:rPr>
          <w:rFonts w:eastAsia="Times New Roman"/>
        </w:rPr>
        <w:t>Department of Nuclear Engineering</w:t>
      </w:r>
    </w:p>
    <w:p w:rsidR="007E7622" w:rsidRDefault="007E7622" w:rsidP="007E7622">
      <w:pPr>
        <w:spacing w:after="0" w:line="240" w:lineRule="auto"/>
        <w:jc w:val="center"/>
        <w:rPr>
          <w:rFonts w:eastAsia="Times New Roman"/>
        </w:rPr>
      </w:pPr>
    </w:p>
    <w:p w:rsidR="007E7622" w:rsidRDefault="007E7622" w:rsidP="007E7622">
      <w:pPr>
        <w:spacing w:after="0" w:line="240" w:lineRule="auto"/>
        <w:jc w:val="center"/>
        <w:rPr>
          <w:rFonts w:eastAsia="Times New Roman"/>
        </w:rPr>
      </w:pPr>
    </w:p>
    <w:p w:rsidR="007E7622" w:rsidRPr="00DC6E6C" w:rsidRDefault="007E7622" w:rsidP="007E7622">
      <w:pPr>
        <w:spacing w:after="0" w:line="240" w:lineRule="auto"/>
        <w:jc w:val="center"/>
        <w:rPr>
          <w:rFonts w:eastAsia="Times New Roman"/>
        </w:rPr>
      </w:pPr>
    </w:p>
    <w:p w:rsidR="007E7622" w:rsidRDefault="007E7622" w:rsidP="007E7622">
      <w:pPr>
        <w:spacing w:after="0" w:line="240" w:lineRule="auto"/>
        <w:jc w:val="center"/>
        <w:rPr>
          <w:rFonts w:eastAsia="Times New Roman"/>
        </w:rPr>
      </w:pPr>
    </w:p>
    <w:p w:rsidR="007E7622" w:rsidRDefault="007E7622" w:rsidP="007E7622">
      <w:pPr>
        <w:spacing w:after="0" w:line="240" w:lineRule="auto"/>
        <w:jc w:val="center"/>
        <w:rPr>
          <w:rFonts w:eastAsia="Times New Roman"/>
        </w:rPr>
      </w:pPr>
    </w:p>
    <w:p w:rsidR="007E7622" w:rsidRPr="00DC6E6C" w:rsidRDefault="007E7622" w:rsidP="007E7622">
      <w:pPr>
        <w:spacing w:after="0" w:line="240" w:lineRule="auto"/>
        <w:jc w:val="center"/>
        <w:rPr>
          <w:rFonts w:eastAsia="Times New Roman"/>
        </w:rPr>
      </w:pPr>
    </w:p>
    <w:p w:rsidR="007E7622" w:rsidRPr="00DC6E6C" w:rsidRDefault="007E7622" w:rsidP="007E7622">
      <w:pPr>
        <w:spacing w:after="0" w:line="240" w:lineRule="auto"/>
        <w:jc w:val="center"/>
        <w:rPr>
          <w:rFonts w:eastAsia="Times New Roman"/>
        </w:rPr>
      </w:pPr>
      <w:r>
        <w:rPr>
          <w:rFonts w:eastAsia="Times New Roman"/>
        </w:rPr>
        <w:t>Mat Mustafa Al-Tamimi</w:t>
      </w:r>
    </w:p>
    <w:p w:rsidR="007E7622" w:rsidRDefault="007E7622" w:rsidP="007E7622">
      <w:pPr>
        <w:spacing w:after="0" w:line="240" w:lineRule="auto"/>
        <w:jc w:val="center"/>
        <w:rPr>
          <w:rFonts w:eastAsia="Times New Roman"/>
        </w:rPr>
      </w:pPr>
      <w:r>
        <w:rPr>
          <w:rFonts w:eastAsia="Times New Roman"/>
        </w:rPr>
        <w:t>September</w:t>
      </w:r>
      <w:r w:rsidRPr="00DC6E6C">
        <w:rPr>
          <w:rFonts w:eastAsia="Times New Roman"/>
        </w:rPr>
        <w:t>, 20</w:t>
      </w:r>
      <w:r>
        <w:rPr>
          <w:rFonts w:eastAsia="Times New Roman"/>
        </w:rPr>
        <w:t>14</w:t>
      </w:r>
    </w:p>
    <w:p w:rsidR="007E7622" w:rsidRDefault="007E7622">
      <w:pPr>
        <w:rPr>
          <w:rFonts w:eastAsiaTheme="majorEastAsia" w:cstheme="majorBidi"/>
          <w:b/>
          <w:bCs/>
          <w:sz w:val="28"/>
          <w:szCs w:val="28"/>
        </w:rPr>
      </w:pPr>
    </w:p>
    <w:p w:rsidR="00350E5C" w:rsidRDefault="00350E5C" w:rsidP="00415165">
      <w:r>
        <w:br w:type="page"/>
      </w:r>
    </w:p>
    <w:p w:rsidR="007E7622" w:rsidRPr="004E50A8" w:rsidRDefault="007E7622" w:rsidP="004E50A8">
      <w:pPr>
        <w:jc w:val="center"/>
        <w:rPr>
          <w:b/>
          <w:sz w:val="28"/>
          <w:szCs w:val="28"/>
        </w:rPr>
      </w:pPr>
      <w:r w:rsidRPr="004E50A8">
        <w:rPr>
          <w:b/>
          <w:sz w:val="28"/>
          <w:szCs w:val="28"/>
        </w:rPr>
        <w:lastRenderedPageBreak/>
        <w:t>DEDICATION</w:t>
      </w:r>
    </w:p>
    <w:p w:rsidR="007E7622" w:rsidRDefault="007E7622"/>
    <w:p w:rsidR="007E7622" w:rsidRPr="00DB2D6D" w:rsidRDefault="007E7622" w:rsidP="0099657E">
      <w:pPr>
        <w:spacing w:after="0"/>
        <w:rPr>
          <w:i/>
        </w:rPr>
      </w:pPr>
      <w:r w:rsidRPr="00DB2D6D">
        <w:rPr>
          <w:i/>
        </w:rPr>
        <w:t>This dissertation is dedicated to</w:t>
      </w:r>
    </w:p>
    <w:p w:rsidR="007E7622" w:rsidRPr="00DB2D6D" w:rsidRDefault="007E7622" w:rsidP="0099657E">
      <w:pPr>
        <w:spacing w:after="0"/>
        <w:ind w:left="720"/>
        <w:rPr>
          <w:i/>
        </w:rPr>
      </w:pPr>
      <w:r>
        <w:rPr>
          <w:i/>
        </w:rPr>
        <w:t>The t</w:t>
      </w:r>
      <w:r w:rsidRPr="00DB2D6D">
        <w:rPr>
          <w:i/>
        </w:rPr>
        <w:t>wo people that brought me to this life, my parents;</w:t>
      </w:r>
    </w:p>
    <w:p w:rsidR="007E7622" w:rsidRPr="00DB2D6D" w:rsidRDefault="007E7622" w:rsidP="0099657E">
      <w:pPr>
        <w:spacing w:after="0"/>
        <w:ind w:left="720"/>
        <w:rPr>
          <w:i/>
        </w:rPr>
      </w:pPr>
      <w:r w:rsidRPr="00DB2D6D">
        <w:rPr>
          <w:i/>
        </w:rPr>
        <w:t xml:space="preserve">The anchors of my being, </w:t>
      </w:r>
      <w:r>
        <w:rPr>
          <w:i/>
        </w:rPr>
        <w:t xml:space="preserve">my </w:t>
      </w:r>
      <w:r w:rsidRPr="00DB2D6D">
        <w:rPr>
          <w:i/>
        </w:rPr>
        <w:t>brothers and sisters;</w:t>
      </w:r>
    </w:p>
    <w:p w:rsidR="007E7622" w:rsidRPr="00DB2D6D" w:rsidRDefault="007E7622" w:rsidP="0099657E">
      <w:pPr>
        <w:spacing w:after="0"/>
        <w:ind w:left="720"/>
        <w:rPr>
          <w:i/>
        </w:rPr>
      </w:pPr>
      <w:r w:rsidRPr="00DB2D6D">
        <w:rPr>
          <w:i/>
        </w:rPr>
        <w:t>The love of my life, my wife;</w:t>
      </w:r>
    </w:p>
    <w:p w:rsidR="007E7622" w:rsidRPr="00DB2D6D" w:rsidRDefault="007E7622" w:rsidP="0099657E">
      <w:pPr>
        <w:spacing w:after="0"/>
        <w:ind w:left="720"/>
        <w:rPr>
          <w:i/>
        </w:rPr>
      </w:pPr>
      <w:r w:rsidRPr="00DB2D6D">
        <w:rPr>
          <w:i/>
        </w:rPr>
        <w:t>The light in my life, my girls;</w:t>
      </w:r>
    </w:p>
    <w:p w:rsidR="007E7622" w:rsidRPr="00DB2D6D" w:rsidRDefault="007E7622" w:rsidP="0099657E">
      <w:pPr>
        <w:spacing w:after="0"/>
        <w:ind w:left="720"/>
        <w:rPr>
          <w:i/>
        </w:rPr>
      </w:pPr>
      <w:r w:rsidRPr="00DB2D6D">
        <w:rPr>
          <w:i/>
        </w:rPr>
        <w:t>and the hope for my future, grandc</w:t>
      </w:r>
      <w:r>
        <w:rPr>
          <w:i/>
        </w:rPr>
        <w:t>hildren (my boys)</w:t>
      </w:r>
      <w:r w:rsidRPr="00DB2D6D">
        <w:rPr>
          <w:i/>
        </w:rPr>
        <w:t>.</w:t>
      </w:r>
    </w:p>
    <w:p w:rsidR="007E7622" w:rsidRDefault="007E7622"/>
    <w:p w:rsidR="007E7622" w:rsidRDefault="007E7622"/>
    <w:p w:rsidR="007E7622" w:rsidRDefault="007E7622"/>
    <w:p w:rsidR="00350E5C" w:rsidRDefault="00350E5C" w:rsidP="002C3D52">
      <w:r>
        <w:br w:type="page"/>
      </w:r>
    </w:p>
    <w:p w:rsidR="007E7622" w:rsidRPr="004E50A8" w:rsidRDefault="007E7622" w:rsidP="004E50A8">
      <w:pPr>
        <w:jc w:val="center"/>
        <w:rPr>
          <w:b/>
          <w:sz w:val="28"/>
          <w:szCs w:val="28"/>
        </w:rPr>
      </w:pPr>
      <w:r w:rsidRPr="004E50A8">
        <w:rPr>
          <w:b/>
          <w:sz w:val="28"/>
          <w:szCs w:val="28"/>
        </w:rPr>
        <w:lastRenderedPageBreak/>
        <w:t>ACKNOWLEDGEMENT</w:t>
      </w:r>
    </w:p>
    <w:p w:rsidR="007E7622" w:rsidRDefault="007E7622" w:rsidP="0099657E">
      <w:pPr>
        <w:spacing w:after="0"/>
      </w:pPr>
    </w:p>
    <w:p w:rsidR="007E7622" w:rsidRPr="00746B33" w:rsidRDefault="007E7622" w:rsidP="0099657E">
      <w:pPr>
        <w:spacing w:before="200"/>
        <w:ind w:firstLine="720"/>
        <w:jc w:val="both"/>
      </w:pPr>
      <w:r>
        <w:t>I would like to thank Dr. Ronald Pevey, my faculty advisor, for guiding me through this project and being extremely patient with my progress.  I would like to thank my committee members, Dr. Laurence F. Miller, Dr. Lawrence Townsend, for taking the time to review my paper and attend my presentation and Dr. Aly Fathy for his encouragement and continual support.  And I would like to thank the rest of the Department of Nuclear Engineering at the University of Tennessee for allowing me the opportunity to complete my project.  I would like also to thank my colleagues and long term friends, Mark Wyatt, Robert Drinnon, Ibrahim Attieh and Robbie Hakeem for all valuable discussions and support throughout the project.  Finally, I would like to thank my parents, brothers and sisters, wife and the girls for their patience, encouragement and support throughout this endeavor.</w:t>
      </w:r>
    </w:p>
    <w:p w:rsidR="007E7622" w:rsidRDefault="007E7622"/>
    <w:p w:rsidR="007E7622" w:rsidRDefault="007E7622"/>
    <w:p w:rsidR="007E7622" w:rsidRPr="00CB2C32" w:rsidRDefault="007E7622"/>
    <w:p w:rsidR="00350E5C" w:rsidRDefault="00350E5C" w:rsidP="00DB5C0F">
      <w:r>
        <w:br w:type="page"/>
      </w:r>
    </w:p>
    <w:p w:rsidR="007E7622" w:rsidRPr="004E50A8" w:rsidRDefault="007E7622" w:rsidP="004E50A8">
      <w:pPr>
        <w:jc w:val="center"/>
        <w:rPr>
          <w:b/>
          <w:sz w:val="28"/>
          <w:szCs w:val="28"/>
        </w:rPr>
      </w:pPr>
      <w:r w:rsidRPr="004E50A8">
        <w:rPr>
          <w:b/>
          <w:sz w:val="28"/>
          <w:szCs w:val="28"/>
        </w:rPr>
        <w:lastRenderedPageBreak/>
        <w:t>ABSTRACT</w:t>
      </w:r>
    </w:p>
    <w:p w:rsidR="007E7622" w:rsidRDefault="007E7622" w:rsidP="00AD51CC">
      <w:pPr>
        <w:spacing w:before="120"/>
        <w:ind w:firstLine="720"/>
        <w:jc w:val="both"/>
      </w:pPr>
      <w:r>
        <w:t>A successful radiation therapy treatment aims at conforming (i.e., concentrating) radiation dose to the entire tumor volume (i.e., diseased area) while completely avoid surrounding normal tissue (i.e., healthy non diseased area). This objective achieved clinically by finding a set of radiation beam parameters that successfully deliver the desired dose distribution.</w:t>
      </w:r>
    </w:p>
    <w:p w:rsidR="007E7622" w:rsidRDefault="007E7622" w:rsidP="00AD51CC">
      <w:pPr>
        <w:spacing w:before="120"/>
        <w:ind w:firstLine="720"/>
        <w:jc w:val="both"/>
      </w:pPr>
      <w:r>
        <w:t>In this project we aim at building a Monte Carlo based absorbed dose computation engine for a radiation therapy external beam treatment planning system to predict the absorbed dose produced by a medical linear accelerator. This absorbed dose calculation engine should be:</w:t>
      </w:r>
    </w:p>
    <w:p w:rsidR="007E7622" w:rsidRPr="00AD51CC" w:rsidRDefault="007E7622" w:rsidP="00AD51CC">
      <w:pPr>
        <w:pStyle w:val="CommentText"/>
        <w:numPr>
          <w:ilvl w:val="0"/>
          <w:numId w:val="2"/>
        </w:numPr>
        <w:spacing w:before="120" w:line="360" w:lineRule="auto"/>
        <w:jc w:val="both"/>
        <w:rPr>
          <w:rFonts w:ascii="Times New Roman" w:hAnsi="Times New Roman" w:cs="Times New Roman"/>
          <w:sz w:val="24"/>
        </w:rPr>
      </w:pPr>
      <w:r w:rsidRPr="00AD51CC">
        <w:rPr>
          <w:rFonts w:ascii="Times New Roman" w:hAnsi="Times New Roman" w:cs="Times New Roman"/>
          <w:sz w:val="24"/>
        </w:rPr>
        <w:t>Efficient. This is achieved using several Monte Carlo techniques used in the Nuclear Engineering field for deep penetration and reactor analysis problem.</w:t>
      </w:r>
    </w:p>
    <w:p w:rsidR="007E7622" w:rsidRPr="00AD51CC" w:rsidRDefault="007E7622" w:rsidP="00AD51CC">
      <w:pPr>
        <w:pStyle w:val="CommentText"/>
        <w:numPr>
          <w:ilvl w:val="0"/>
          <w:numId w:val="2"/>
        </w:numPr>
        <w:spacing w:before="120" w:line="360" w:lineRule="auto"/>
        <w:jc w:val="both"/>
        <w:rPr>
          <w:rFonts w:ascii="Times New Roman" w:hAnsi="Times New Roman" w:cs="Times New Roman"/>
          <w:sz w:val="24"/>
        </w:rPr>
      </w:pPr>
      <w:r w:rsidRPr="00AD51CC">
        <w:rPr>
          <w:rFonts w:ascii="Times New Roman" w:hAnsi="Times New Roman" w:cs="Times New Roman"/>
          <w:sz w:val="24"/>
        </w:rPr>
        <w:t>Flexible. This is achieved by using Cartesian grid and pixelated material map. Further this algorithm allows for a different source position.</w:t>
      </w:r>
    </w:p>
    <w:p w:rsidR="007E7622" w:rsidRDefault="007E7622" w:rsidP="007E7622">
      <w:pPr>
        <w:spacing w:before="200"/>
        <w:ind w:firstLine="360"/>
        <w:jc w:val="both"/>
      </w:pPr>
      <w:r>
        <w:t>Currently most of the absorbed dose calculation algorithms in radiotherapy are 3-D based predictive models.  Using such algorithms has the following disadvantages:</w:t>
      </w:r>
    </w:p>
    <w:p w:rsidR="007E7622" w:rsidRPr="00AD51CC" w:rsidRDefault="007E7622" w:rsidP="00AD51CC">
      <w:pPr>
        <w:pStyle w:val="CommentText"/>
        <w:numPr>
          <w:ilvl w:val="0"/>
          <w:numId w:val="3"/>
        </w:numPr>
        <w:spacing w:before="120" w:line="360" w:lineRule="auto"/>
        <w:jc w:val="both"/>
        <w:rPr>
          <w:rFonts w:ascii="Times New Roman" w:hAnsi="Times New Roman" w:cs="Times New Roman"/>
          <w:sz w:val="24"/>
        </w:rPr>
      </w:pPr>
      <w:r w:rsidRPr="00AD51CC">
        <w:rPr>
          <w:rFonts w:ascii="Times New Roman" w:hAnsi="Times New Roman" w:cs="Times New Roman"/>
          <w:sz w:val="24"/>
        </w:rPr>
        <w:t>Treatment plans quality will dependent tremendously on the user experience and knowledge base.</w:t>
      </w:r>
    </w:p>
    <w:p w:rsidR="007E7622" w:rsidRPr="00AD51CC" w:rsidRDefault="007E7622" w:rsidP="00AD51CC">
      <w:pPr>
        <w:pStyle w:val="CommentText"/>
        <w:numPr>
          <w:ilvl w:val="0"/>
          <w:numId w:val="3"/>
        </w:numPr>
        <w:spacing w:before="120" w:line="360" w:lineRule="auto"/>
        <w:jc w:val="both"/>
        <w:rPr>
          <w:rFonts w:ascii="Times New Roman" w:hAnsi="Times New Roman" w:cs="Times New Roman"/>
          <w:sz w:val="24"/>
        </w:rPr>
      </w:pPr>
      <w:r w:rsidRPr="00AD51CC">
        <w:rPr>
          <w:rFonts w:ascii="Times New Roman" w:hAnsi="Times New Roman" w:cs="Times New Roman"/>
          <w:sz w:val="24"/>
        </w:rPr>
        <w:t xml:space="preserve">Inaccuracy when predicting absorbed dose due to the assumptions and simplifications used in these algorithms. </w:t>
      </w:r>
    </w:p>
    <w:p w:rsidR="007E7622" w:rsidRPr="00AD51CC" w:rsidRDefault="007E7622" w:rsidP="00AD51CC">
      <w:pPr>
        <w:pStyle w:val="CommentText"/>
        <w:numPr>
          <w:ilvl w:val="0"/>
          <w:numId w:val="3"/>
        </w:numPr>
        <w:spacing w:before="120" w:line="360" w:lineRule="auto"/>
        <w:jc w:val="both"/>
        <w:rPr>
          <w:rFonts w:ascii="Times New Roman" w:hAnsi="Times New Roman" w:cs="Times New Roman"/>
          <w:sz w:val="24"/>
        </w:rPr>
      </w:pPr>
      <w:r w:rsidRPr="00AD51CC">
        <w:rPr>
          <w:rFonts w:ascii="Times New Roman" w:hAnsi="Times New Roman" w:cs="Times New Roman"/>
          <w:sz w:val="24"/>
        </w:rPr>
        <w:t>As a result, predicted absorbed dose might under or over predict the delivered dose.</w:t>
      </w:r>
    </w:p>
    <w:p w:rsidR="00350E5C" w:rsidRDefault="007E7622" w:rsidP="00A811DC">
      <w:pPr>
        <w:spacing w:before="200"/>
        <w:ind w:firstLine="720"/>
        <w:jc w:val="both"/>
      </w:pPr>
      <w:r>
        <w:t xml:space="preserve">As an alternative forward and adjoint Monte Carlo absorbed dose computation methods has been used and validated by several authors </w:t>
      </w:r>
      <w:r>
        <w:fldChar w:fldCharType="begin">
          <w:fldData xml:space="preserve">PEVuZE5vdGU+PENpdGU+PEF1dGhvcj5KZXJhajwvQXV0aG9yPjxZZWFyPjE5OTk8L1llYXI+PFJl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</w:fldData>
        </w:fldChar>
      </w:r>
      <w:r w:rsidR="00E96E3A">
        <w:instrText xml:space="preserve"> ADDIN EN.CITE </w:instrText>
      </w:r>
      <w:r w:rsidR="00E96E3A">
        <w:fldChar w:fldCharType="begin">
          <w:fldData xml:space="preserve">PEVuZE5vdGU+PENpdGU+PEF1dGhvcj5KZXJhajwvQXV0aG9yPjxZZWFyPjE5OTk8L1llYXI+PFJl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</w:fldData>
        </w:fldChar>
      </w:r>
      <w:r w:rsidR="00E96E3A">
        <w:instrText xml:space="preserve"> ADDIN EN.CITE.DATA </w:instrText>
      </w:r>
      <w:r w:rsidR="00E96E3A">
        <w:fldChar w:fldCharType="end"/>
      </w:r>
      <w:r>
        <w:fldChar w:fldCharType="separate"/>
      </w:r>
      <w:r w:rsidR="00E96E3A">
        <w:rPr>
          <w:noProof/>
        </w:rPr>
        <w:t>(Difilippo, 1998; Goldstein &amp; Regev, 1999; Jeraj &amp; Keall, 1999)</w:t>
      </w:r>
      <w:r>
        <w:fldChar w:fldCharType="end"/>
      </w:r>
      <w:r>
        <w:t>.</w:t>
      </w:r>
      <w:r w:rsidR="00A811DC">
        <w:t xml:space="preserve">  </w:t>
      </w:r>
      <w:r>
        <w:t>The adjoint Monte Carlo methods are preferred since it produce viable beam parameters (</w:t>
      </w:r>
      <w:r w:rsidRPr="0099657E">
        <w:rPr>
          <w:i/>
        </w:rPr>
        <w:t>particle type, location, direction and energy</w:t>
      </w:r>
      <w:r>
        <w:t>) while forward Monte Carlo is considered time consuming because considerable amount of time can be wasted tracking particle that do not contribute to the final dose of the planning target volume (PTV) or organ at risk (OAR). As a result a “</w:t>
      </w:r>
      <w:r w:rsidRPr="00B032EB">
        <w:rPr>
          <w:b/>
          <w:i/>
        </w:rPr>
        <w:t xml:space="preserve">well-defined source </w:t>
      </w:r>
      <w:r>
        <w:rPr>
          <w:b/>
          <w:i/>
        </w:rPr>
        <w:t>in</w:t>
      </w:r>
      <w:r w:rsidRPr="00B032EB">
        <w:rPr>
          <w:b/>
          <w:i/>
        </w:rPr>
        <w:t xml:space="preserve"> a known voxel element the dosimetric response of the voxel can be easily calculated using either forward or adjoint Monte Carlo</w:t>
      </w:r>
      <w:r>
        <w:t>.”</w:t>
      </w:r>
      <w:r w:rsidR="00350E5C">
        <w:br w:type="page"/>
      </w:r>
    </w:p>
    <w:p w:rsidR="00F054ED" w:rsidRPr="00F054ED" w:rsidRDefault="00F054ED" w:rsidP="00F054ED">
      <w:pPr>
        <w:pStyle w:val="TOC1"/>
      </w:pPr>
      <w:r w:rsidRPr="00F054ED">
        <w:lastRenderedPageBreak/>
        <w:t>TABLE OF CONTENT</w:t>
      </w:r>
    </w:p>
    <w:p w:rsidR="00525D02" w:rsidRDefault="00A3170C">
      <w:pPr>
        <w:pStyle w:val="TOC1"/>
        <w:rPr>
          <w:rFonts w:asciiTheme="minorHAnsi" w:eastAsiaTheme="minorEastAsia" w:hAnsiTheme="minorHAnsi" w:cstheme="minorBidi"/>
          <w:b w:val="0"/>
          <w:noProof/>
          <w:sz w:val="22"/>
          <w:szCs w:val="22"/>
        </w:rPr>
      </w:pPr>
      <w:r>
        <w:fldChar w:fldCharType="begin"/>
      </w:r>
      <w:r>
        <w:instrText xml:space="preserve"> TOC \o "1-6" \h \z \u </w:instrText>
      </w:r>
      <w:r>
        <w:fldChar w:fldCharType="separate"/>
      </w:r>
      <w:hyperlink w:anchor="_Toc400489975" w:history="1">
        <w:r w:rsidR="00525D02" w:rsidRPr="004B7F26">
          <w:rPr>
            <w:rStyle w:val="Hyperlink"/>
            <w:noProof/>
          </w:rPr>
          <w:t>Chapter 1 -  Radiation therapy literature review</w:t>
        </w:r>
        <w:r w:rsidR="00525D02">
          <w:rPr>
            <w:noProof/>
            <w:webHidden/>
          </w:rPr>
          <w:tab/>
        </w:r>
        <w:r w:rsidR="00525D02">
          <w:rPr>
            <w:noProof/>
            <w:webHidden/>
          </w:rPr>
          <w:fldChar w:fldCharType="begin"/>
        </w:r>
        <w:r w:rsidR="00525D02">
          <w:rPr>
            <w:noProof/>
            <w:webHidden/>
          </w:rPr>
          <w:instrText xml:space="preserve"> PAGEREF _Toc400489975 \h </w:instrText>
        </w:r>
        <w:r w:rsidR="00525D02">
          <w:rPr>
            <w:noProof/>
            <w:webHidden/>
          </w:rPr>
        </w:r>
        <w:r w:rsidR="00525D02">
          <w:rPr>
            <w:noProof/>
            <w:webHidden/>
          </w:rPr>
          <w:fldChar w:fldCharType="separate"/>
        </w:r>
        <w:r w:rsidR="00525D02">
          <w:rPr>
            <w:noProof/>
            <w:webHidden/>
          </w:rPr>
          <w:t>17</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76"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History of Radiation therapy</w:t>
        </w:r>
        <w:r w:rsidR="00525D02">
          <w:rPr>
            <w:noProof/>
            <w:webHidden/>
          </w:rPr>
          <w:tab/>
        </w:r>
        <w:r w:rsidR="00525D02">
          <w:rPr>
            <w:noProof/>
            <w:webHidden/>
          </w:rPr>
          <w:fldChar w:fldCharType="begin"/>
        </w:r>
        <w:r w:rsidR="00525D02">
          <w:rPr>
            <w:noProof/>
            <w:webHidden/>
          </w:rPr>
          <w:instrText xml:space="preserve"> PAGEREF _Toc400489976 \h </w:instrText>
        </w:r>
        <w:r w:rsidR="00525D02">
          <w:rPr>
            <w:noProof/>
            <w:webHidden/>
          </w:rPr>
        </w:r>
        <w:r w:rsidR="00525D02">
          <w:rPr>
            <w:noProof/>
            <w:webHidden/>
          </w:rPr>
          <w:fldChar w:fldCharType="separate"/>
        </w:r>
        <w:r w:rsidR="00525D02">
          <w:rPr>
            <w:noProof/>
            <w:webHidden/>
          </w:rPr>
          <w:t>17</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77"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Radiobiology background</w:t>
        </w:r>
        <w:r w:rsidR="00525D02">
          <w:rPr>
            <w:noProof/>
            <w:webHidden/>
          </w:rPr>
          <w:tab/>
        </w:r>
        <w:r w:rsidR="00525D02">
          <w:rPr>
            <w:noProof/>
            <w:webHidden/>
          </w:rPr>
          <w:fldChar w:fldCharType="begin"/>
        </w:r>
        <w:r w:rsidR="00525D02">
          <w:rPr>
            <w:noProof/>
            <w:webHidden/>
          </w:rPr>
          <w:instrText xml:space="preserve"> PAGEREF _Toc400489977 \h </w:instrText>
        </w:r>
        <w:r w:rsidR="00525D02">
          <w:rPr>
            <w:noProof/>
            <w:webHidden/>
          </w:rPr>
        </w:r>
        <w:r w:rsidR="00525D02">
          <w:rPr>
            <w:noProof/>
            <w:webHidden/>
          </w:rPr>
          <w:fldChar w:fldCharType="separate"/>
        </w:r>
        <w:r w:rsidR="00525D02">
          <w:rPr>
            <w:noProof/>
            <w:webHidden/>
          </w:rPr>
          <w:t>19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78"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Radiation therapy treatment techniques</w:t>
        </w:r>
        <w:r w:rsidR="00525D02">
          <w:rPr>
            <w:noProof/>
            <w:webHidden/>
          </w:rPr>
          <w:tab/>
        </w:r>
        <w:r w:rsidR="00525D02">
          <w:rPr>
            <w:noProof/>
            <w:webHidden/>
          </w:rPr>
          <w:fldChar w:fldCharType="begin"/>
        </w:r>
        <w:r w:rsidR="00525D02">
          <w:rPr>
            <w:noProof/>
            <w:webHidden/>
          </w:rPr>
          <w:instrText xml:space="preserve"> PAGEREF _Toc400489978 \h </w:instrText>
        </w:r>
        <w:r w:rsidR="00525D02">
          <w:rPr>
            <w:noProof/>
            <w:webHidden/>
          </w:rPr>
        </w:r>
        <w:r w:rsidR="00525D02">
          <w:rPr>
            <w:noProof/>
            <w:webHidden/>
          </w:rPr>
          <w:fldChar w:fldCharType="separate"/>
        </w:r>
        <w:r w:rsidR="00525D02">
          <w:rPr>
            <w:noProof/>
            <w:webHidden/>
          </w:rPr>
          <w:t>20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79" w:history="1">
        <w:r w:rsidR="00525D02" w:rsidRPr="004B7F26">
          <w:rPr>
            <w:rStyle w:val="Hyperlink"/>
            <w:noProof/>
          </w:rPr>
          <w:t>3.1.</w:t>
        </w:r>
        <w:r w:rsidR="00525D02">
          <w:rPr>
            <w:rFonts w:asciiTheme="minorHAnsi" w:eastAsiaTheme="minorEastAsia" w:hAnsiTheme="minorHAnsi" w:cstheme="minorBidi"/>
            <w:noProof/>
            <w:sz w:val="22"/>
            <w:szCs w:val="22"/>
          </w:rPr>
          <w:tab/>
        </w:r>
        <w:r w:rsidR="00525D02" w:rsidRPr="004B7F26">
          <w:rPr>
            <w:rStyle w:val="Hyperlink"/>
            <w:noProof/>
          </w:rPr>
          <w:t>Evolution of treatment techniques</w:t>
        </w:r>
        <w:r w:rsidR="00525D02">
          <w:rPr>
            <w:noProof/>
            <w:webHidden/>
          </w:rPr>
          <w:tab/>
        </w:r>
        <w:r w:rsidR="00525D02">
          <w:rPr>
            <w:noProof/>
            <w:webHidden/>
          </w:rPr>
          <w:fldChar w:fldCharType="begin"/>
        </w:r>
        <w:r w:rsidR="00525D02">
          <w:rPr>
            <w:noProof/>
            <w:webHidden/>
          </w:rPr>
          <w:instrText xml:space="preserve"> PAGEREF _Toc400489979 \h </w:instrText>
        </w:r>
        <w:r w:rsidR="00525D02">
          <w:rPr>
            <w:noProof/>
            <w:webHidden/>
          </w:rPr>
        </w:r>
        <w:r w:rsidR="00525D02">
          <w:rPr>
            <w:noProof/>
            <w:webHidden/>
          </w:rPr>
          <w:fldChar w:fldCharType="separate"/>
        </w:r>
        <w:r w:rsidR="00525D02">
          <w:rPr>
            <w:noProof/>
            <w:webHidden/>
          </w:rPr>
          <w:t>20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80" w:history="1">
        <w:r w:rsidR="00525D02" w:rsidRPr="004B7F26">
          <w:rPr>
            <w:rStyle w:val="Hyperlink"/>
            <w:noProof/>
          </w:rPr>
          <w:t>3.2.</w:t>
        </w:r>
        <w:r w:rsidR="00525D02">
          <w:rPr>
            <w:rFonts w:asciiTheme="minorHAnsi" w:eastAsiaTheme="minorEastAsia" w:hAnsiTheme="minorHAnsi" w:cstheme="minorBidi"/>
            <w:noProof/>
            <w:sz w:val="22"/>
            <w:szCs w:val="22"/>
          </w:rPr>
          <w:tab/>
        </w:r>
        <w:r w:rsidR="00525D02" w:rsidRPr="004B7F26">
          <w:rPr>
            <w:rStyle w:val="Hyperlink"/>
            <w:noProof/>
          </w:rPr>
          <w:t>3DCRT process</w:t>
        </w:r>
        <w:r w:rsidR="00525D02">
          <w:rPr>
            <w:noProof/>
            <w:webHidden/>
          </w:rPr>
          <w:tab/>
        </w:r>
        <w:r w:rsidR="00525D02">
          <w:rPr>
            <w:noProof/>
            <w:webHidden/>
          </w:rPr>
          <w:fldChar w:fldCharType="begin"/>
        </w:r>
        <w:r w:rsidR="00525D02">
          <w:rPr>
            <w:noProof/>
            <w:webHidden/>
          </w:rPr>
          <w:instrText xml:space="preserve"> PAGEREF _Toc400489980 \h </w:instrText>
        </w:r>
        <w:r w:rsidR="00525D02">
          <w:rPr>
            <w:noProof/>
            <w:webHidden/>
          </w:rPr>
        </w:r>
        <w:r w:rsidR="00525D02">
          <w:rPr>
            <w:noProof/>
            <w:webHidden/>
          </w:rPr>
          <w:fldChar w:fldCharType="separate"/>
        </w:r>
        <w:r w:rsidR="00525D02">
          <w:rPr>
            <w:noProof/>
            <w:webHidden/>
          </w:rPr>
          <w:t>22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81" w:history="1">
        <w:r w:rsidR="00525D02" w:rsidRPr="004B7F26">
          <w:rPr>
            <w:rStyle w:val="Hyperlink"/>
            <w:noProof/>
          </w:rPr>
          <w:t>3.3.</w:t>
        </w:r>
        <w:r w:rsidR="00525D02">
          <w:rPr>
            <w:rFonts w:asciiTheme="minorHAnsi" w:eastAsiaTheme="minorEastAsia" w:hAnsiTheme="minorHAnsi" w:cstheme="minorBidi"/>
            <w:noProof/>
            <w:sz w:val="22"/>
            <w:szCs w:val="22"/>
          </w:rPr>
          <w:tab/>
        </w:r>
        <w:r w:rsidR="00525D02" w:rsidRPr="004B7F26">
          <w:rPr>
            <w:rStyle w:val="Hyperlink"/>
            <w:noProof/>
          </w:rPr>
          <w:t>IMRT process</w:t>
        </w:r>
        <w:r w:rsidR="00525D02">
          <w:rPr>
            <w:noProof/>
            <w:webHidden/>
          </w:rPr>
          <w:tab/>
        </w:r>
        <w:r w:rsidR="00525D02">
          <w:rPr>
            <w:noProof/>
            <w:webHidden/>
          </w:rPr>
          <w:fldChar w:fldCharType="begin"/>
        </w:r>
        <w:r w:rsidR="00525D02">
          <w:rPr>
            <w:noProof/>
            <w:webHidden/>
          </w:rPr>
          <w:instrText xml:space="preserve"> PAGEREF _Toc400489981 \h </w:instrText>
        </w:r>
        <w:r w:rsidR="00525D02">
          <w:rPr>
            <w:noProof/>
            <w:webHidden/>
          </w:rPr>
        </w:r>
        <w:r w:rsidR="00525D02">
          <w:rPr>
            <w:noProof/>
            <w:webHidden/>
          </w:rPr>
          <w:fldChar w:fldCharType="separate"/>
        </w:r>
        <w:r w:rsidR="00525D02">
          <w:rPr>
            <w:noProof/>
            <w:webHidden/>
          </w:rPr>
          <w:t>23</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2"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3DCRT process verses IMRT process</w:t>
        </w:r>
        <w:r w:rsidR="00525D02">
          <w:rPr>
            <w:noProof/>
            <w:webHidden/>
          </w:rPr>
          <w:tab/>
        </w:r>
        <w:r w:rsidR="00525D02">
          <w:rPr>
            <w:noProof/>
            <w:webHidden/>
          </w:rPr>
          <w:fldChar w:fldCharType="begin"/>
        </w:r>
        <w:r w:rsidR="00525D02">
          <w:rPr>
            <w:noProof/>
            <w:webHidden/>
          </w:rPr>
          <w:instrText xml:space="preserve"> PAGEREF _Toc400489982 \h </w:instrText>
        </w:r>
        <w:r w:rsidR="00525D02">
          <w:rPr>
            <w:noProof/>
            <w:webHidden/>
          </w:rPr>
        </w:r>
        <w:r w:rsidR="00525D02">
          <w:rPr>
            <w:noProof/>
            <w:webHidden/>
          </w:rPr>
          <w:fldChar w:fldCharType="separate"/>
        </w:r>
        <w:r w:rsidR="00525D02">
          <w:rPr>
            <w:noProof/>
            <w:webHidden/>
          </w:rPr>
          <w:t>26</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3"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Evolution of absorbed dose calculations techniques</w:t>
        </w:r>
        <w:r w:rsidR="00525D02">
          <w:rPr>
            <w:noProof/>
            <w:webHidden/>
          </w:rPr>
          <w:tab/>
        </w:r>
        <w:r w:rsidR="00525D02">
          <w:rPr>
            <w:noProof/>
            <w:webHidden/>
          </w:rPr>
          <w:fldChar w:fldCharType="begin"/>
        </w:r>
        <w:r w:rsidR="00525D02">
          <w:rPr>
            <w:noProof/>
            <w:webHidden/>
          </w:rPr>
          <w:instrText xml:space="preserve"> PAGEREF _Toc400489983 \h </w:instrText>
        </w:r>
        <w:r w:rsidR="00525D02">
          <w:rPr>
            <w:noProof/>
            <w:webHidden/>
          </w:rPr>
        </w:r>
        <w:r w:rsidR="00525D02">
          <w:rPr>
            <w:noProof/>
            <w:webHidden/>
          </w:rPr>
          <w:fldChar w:fldCharType="separate"/>
        </w:r>
        <w:r w:rsidR="00525D02">
          <w:rPr>
            <w:noProof/>
            <w:webHidden/>
          </w:rPr>
          <w:t>26</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4" w:history="1">
        <w:r w:rsidR="00525D02" w:rsidRPr="004B7F26">
          <w:rPr>
            <w:rStyle w:val="Hyperlink"/>
            <w:noProof/>
          </w:rPr>
          <w:t>6.</w:t>
        </w:r>
        <w:r w:rsidR="00525D02">
          <w:rPr>
            <w:rFonts w:asciiTheme="minorHAnsi" w:eastAsiaTheme="minorEastAsia" w:hAnsiTheme="minorHAnsi" w:cstheme="minorBidi"/>
            <w:noProof/>
            <w:sz w:val="22"/>
            <w:szCs w:val="22"/>
          </w:rPr>
          <w:tab/>
        </w:r>
        <w:r w:rsidR="00525D02" w:rsidRPr="004B7F26">
          <w:rPr>
            <w:rStyle w:val="Hyperlink"/>
            <w:noProof/>
          </w:rPr>
          <w:t>Disadvantages of the predictive methods</w:t>
        </w:r>
        <w:r w:rsidR="00525D02">
          <w:rPr>
            <w:noProof/>
            <w:webHidden/>
          </w:rPr>
          <w:tab/>
        </w:r>
        <w:r w:rsidR="00525D02">
          <w:rPr>
            <w:noProof/>
            <w:webHidden/>
          </w:rPr>
          <w:fldChar w:fldCharType="begin"/>
        </w:r>
        <w:r w:rsidR="00525D02">
          <w:rPr>
            <w:noProof/>
            <w:webHidden/>
          </w:rPr>
          <w:instrText xml:space="preserve"> PAGEREF _Toc400489984 \h </w:instrText>
        </w:r>
        <w:r w:rsidR="00525D02">
          <w:rPr>
            <w:noProof/>
            <w:webHidden/>
          </w:rPr>
        </w:r>
        <w:r w:rsidR="00525D02">
          <w:rPr>
            <w:noProof/>
            <w:webHidden/>
          </w:rPr>
          <w:fldChar w:fldCharType="separate"/>
        </w:r>
        <w:r w:rsidR="00525D02">
          <w:rPr>
            <w:noProof/>
            <w:webHidden/>
          </w:rPr>
          <w:t>28</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5" w:history="1">
        <w:r w:rsidR="00525D02" w:rsidRPr="004B7F26">
          <w:rPr>
            <w:rStyle w:val="Hyperlink"/>
            <w:noProof/>
          </w:rPr>
          <w:t>7.</w:t>
        </w:r>
        <w:r w:rsidR="00525D02">
          <w:rPr>
            <w:rFonts w:asciiTheme="minorHAnsi" w:eastAsiaTheme="minorEastAsia" w:hAnsiTheme="minorHAnsi" w:cstheme="minorBidi"/>
            <w:noProof/>
            <w:sz w:val="22"/>
            <w:szCs w:val="22"/>
          </w:rPr>
          <w:tab/>
        </w:r>
        <w:r w:rsidR="00525D02" w:rsidRPr="004B7F26">
          <w:rPr>
            <w:rStyle w:val="Hyperlink"/>
            <w:noProof/>
          </w:rPr>
          <w:t>Alternative dose calculation methods</w:t>
        </w:r>
        <w:r w:rsidR="00525D02">
          <w:rPr>
            <w:noProof/>
            <w:webHidden/>
          </w:rPr>
          <w:tab/>
        </w:r>
        <w:r w:rsidR="00525D02">
          <w:rPr>
            <w:noProof/>
            <w:webHidden/>
          </w:rPr>
          <w:fldChar w:fldCharType="begin"/>
        </w:r>
        <w:r w:rsidR="00525D02">
          <w:rPr>
            <w:noProof/>
            <w:webHidden/>
          </w:rPr>
          <w:instrText xml:space="preserve"> PAGEREF _Toc400489985 \h </w:instrText>
        </w:r>
        <w:r w:rsidR="00525D02">
          <w:rPr>
            <w:noProof/>
            <w:webHidden/>
          </w:rPr>
        </w:r>
        <w:r w:rsidR="00525D02">
          <w:rPr>
            <w:noProof/>
            <w:webHidden/>
          </w:rPr>
          <w:fldChar w:fldCharType="separate"/>
        </w:r>
        <w:r w:rsidR="00525D02">
          <w:rPr>
            <w:noProof/>
            <w:webHidden/>
          </w:rPr>
          <w:t>28</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89986" w:history="1">
        <w:r w:rsidR="00525D02" w:rsidRPr="004B7F26">
          <w:rPr>
            <w:rStyle w:val="Hyperlink"/>
            <w:noProof/>
          </w:rPr>
          <w:t>Chapter 2 -  Monte Carlo methods background</w:t>
        </w:r>
        <w:r w:rsidR="00525D02">
          <w:rPr>
            <w:noProof/>
            <w:webHidden/>
          </w:rPr>
          <w:tab/>
        </w:r>
        <w:r w:rsidR="00525D02">
          <w:rPr>
            <w:noProof/>
            <w:webHidden/>
          </w:rPr>
          <w:fldChar w:fldCharType="begin"/>
        </w:r>
        <w:r w:rsidR="00525D02">
          <w:rPr>
            <w:noProof/>
            <w:webHidden/>
          </w:rPr>
          <w:instrText xml:space="preserve"> PAGEREF _Toc400489986 \h </w:instrText>
        </w:r>
        <w:r w:rsidR="00525D02">
          <w:rPr>
            <w:noProof/>
            <w:webHidden/>
          </w:rPr>
        </w:r>
        <w:r w:rsidR="00525D02">
          <w:rPr>
            <w:noProof/>
            <w:webHidden/>
          </w:rPr>
          <w:fldChar w:fldCharType="separate"/>
        </w:r>
        <w:r w:rsidR="00525D02">
          <w:rPr>
            <w:noProof/>
            <w:webHidden/>
          </w:rPr>
          <w:t>30</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7"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Monte Carlo history</w:t>
        </w:r>
        <w:r w:rsidR="00525D02">
          <w:rPr>
            <w:noProof/>
            <w:webHidden/>
          </w:rPr>
          <w:tab/>
        </w:r>
        <w:r w:rsidR="00525D02">
          <w:rPr>
            <w:noProof/>
            <w:webHidden/>
          </w:rPr>
          <w:fldChar w:fldCharType="begin"/>
        </w:r>
        <w:r w:rsidR="00525D02">
          <w:rPr>
            <w:noProof/>
            <w:webHidden/>
          </w:rPr>
          <w:instrText xml:space="preserve"> PAGEREF _Toc400489987 \h </w:instrText>
        </w:r>
        <w:r w:rsidR="00525D02">
          <w:rPr>
            <w:noProof/>
            <w:webHidden/>
          </w:rPr>
        </w:r>
        <w:r w:rsidR="00525D02">
          <w:rPr>
            <w:noProof/>
            <w:webHidden/>
          </w:rPr>
          <w:fldChar w:fldCharType="separate"/>
        </w:r>
        <w:r w:rsidR="00525D02">
          <w:rPr>
            <w:noProof/>
            <w:webHidden/>
          </w:rPr>
          <w:t>30</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8"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Monte Carlo as a radiation transport tool and absorbed dose calculator</w:t>
        </w:r>
        <w:r w:rsidR="00525D02">
          <w:rPr>
            <w:noProof/>
            <w:webHidden/>
          </w:rPr>
          <w:tab/>
        </w:r>
        <w:r w:rsidR="00525D02">
          <w:rPr>
            <w:noProof/>
            <w:webHidden/>
          </w:rPr>
          <w:fldChar w:fldCharType="begin"/>
        </w:r>
        <w:r w:rsidR="00525D02">
          <w:rPr>
            <w:noProof/>
            <w:webHidden/>
          </w:rPr>
          <w:instrText xml:space="preserve"> PAGEREF _Toc400489988 \h </w:instrText>
        </w:r>
        <w:r w:rsidR="00525D02">
          <w:rPr>
            <w:noProof/>
            <w:webHidden/>
          </w:rPr>
        </w:r>
        <w:r w:rsidR="00525D02">
          <w:rPr>
            <w:noProof/>
            <w:webHidden/>
          </w:rPr>
          <w:fldChar w:fldCharType="separate"/>
        </w:r>
        <w:r w:rsidR="00525D02">
          <w:rPr>
            <w:noProof/>
            <w:webHidden/>
          </w:rPr>
          <w:t>30</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89"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Modes of Monte Carlo radiation transport</w:t>
        </w:r>
        <w:r w:rsidR="00525D02">
          <w:rPr>
            <w:noProof/>
            <w:webHidden/>
          </w:rPr>
          <w:tab/>
        </w:r>
        <w:r w:rsidR="00525D02">
          <w:rPr>
            <w:noProof/>
            <w:webHidden/>
          </w:rPr>
          <w:fldChar w:fldCharType="begin"/>
        </w:r>
        <w:r w:rsidR="00525D02">
          <w:rPr>
            <w:noProof/>
            <w:webHidden/>
          </w:rPr>
          <w:instrText xml:space="preserve"> PAGEREF _Toc400489989 \h </w:instrText>
        </w:r>
        <w:r w:rsidR="00525D02">
          <w:rPr>
            <w:noProof/>
            <w:webHidden/>
          </w:rPr>
        </w:r>
        <w:r w:rsidR="00525D02">
          <w:rPr>
            <w:noProof/>
            <w:webHidden/>
          </w:rPr>
          <w:fldChar w:fldCharType="separate"/>
        </w:r>
        <w:r w:rsidR="00525D02">
          <w:rPr>
            <w:noProof/>
            <w:webHidden/>
          </w:rPr>
          <w:t>31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0" w:history="1">
        <w:r w:rsidR="00525D02" w:rsidRPr="004B7F26">
          <w:rPr>
            <w:rStyle w:val="Hyperlink"/>
            <w:noProof/>
          </w:rPr>
          <w:t>3.1.</w:t>
        </w:r>
        <w:r w:rsidR="00525D02">
          <w:rPr>
            <w:rFonts w:asciiTheme="minorHAnsi" w:eastAsiaTheme="minorEastAsia" w:hAnsiTheme="minorHAnsi" w:cstheme="minorBidi"/>
            <w:noProof/>
            <w:sz w:val="22"/>
            <w:szCs w:val="22"/>
          </w:rPr>
          <w:tab/>
        </w:r>
        <w:r w:rsidR="00525D02" w:rsidRPr="004B7F26">
          <w:rPr>
            <w:rStyle w:val="Hyperlink"/>
            <w:noProof/>
          </w:rPr>
          <w:t>Forward Monte Carlo radiation transport</w:t>
        </w:r>
        <w:r w:rsidR="00525D02">
          <w:rPr>
            <w:noProof/>
            <w:webHidden/>
          </w:rPr>
          <w:tab/>
        </w:r>
        <w:r w:rsidR="00525D02">
          <w:rPr>
            <w:noProof/>
            <w:webHidden/>
          </w:rPr>
          <w:fldChar w:fldCharType="begin"/>
        </w:r>
        <w:r w:rsidR="00525D02">
          <w:rPr>
            <w:noProof/>
            <w:webHidden/>
          </w:rPr>
          <w:instrText xml:space="preserve"> PAGEREF _Toc400489990 \h </w:instrText>
        </w:r>
        <w:r w:rsidR="00525D02">
          <w:rPr>
            <w:noProof/>
            <w:webHidden/>
          </w:rPr>
        </w:r>
        <w:r w:rsidR="00525D02">
          <w:rPr>
            <w:noProof/>
            <w:webHidden/>
          </w:rPr>
          <w:fldChar w:fldCharType="separate"/>
        </w:r>
        <w:r w:rsidR="00525D02">
          <w:rPr>
            <w:noProof/>
            <w:webHidden/>
          </w:rPr>
          <w:t>31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1" w:history="1">
        <w:r w:rsidR="00525D02" w:rsidRPr="004B7F26">
          <w:rPr>
            <w:rStyle w:val="Hyperlink"/>
            <w:noProof/>
          </w:rPr>
          <w:t>3.2.</w:t>
        </w:r>
        <w:r w:rsidR="00525D02">
          <w:rPr>
            <w:rFonts w:asciiTheme="minorHAnsi" w:eastAsiaTheme="minorEastAsia" w:hAnsiTheme="minorHAnsi" w:cstheme="minorBidi"/>
            <w:noProof/>
            <w:sz w:val="22"/>
            <w:szCs w:val="22"/>
          </w:rPr>
          <w:tab/>
        </w:r>
        <w:r w:rsidR="00525D02" w:rsidRPr="004B7F26">
          <w:rPr>
            <w:rStyle w:val="Hyperlink"/>
            <w:noProof/>
          </w:rPr>
          <w:t>Use of Forward Monte Carlo for medical physics problems</w:t>
        </w:r>
        <w:r w:rsidR="00525D02">
          <w:rPr>
            <w:noProof/>
            <w:webHidden/>
          </w:rPr>
          <w:tab/>
        </w:r>
        <w:r w:rsidR="00525D02">
          <w:rPr>
            <w:noProof/>
            <w:webHidden/>
          </w:rPr>
          <w:fldChar w:fldCharType="begin"/>
        </w:r>
        <w:r w:rsidR="00525D02">
          <w:rPr>
            <w:noProof/>
            <w:webHidden/>
          </w:rPr>
          <w:instrText xml:space="preserve"> PAGEREF _Toc400489991 \h </w:instrText>
        </w:r>
        <w:r w:rsidR="00525D02">
          <w:rPr>
            <w:noProof/>
            <w:webHidden/>
          </w:rPr>
        </w:r>
        <w:r w:rsidR="00525D02">
          <w:rPr>
            <w:noProof/>
            <w:webHidden/>
          </w:rPr>
          <w:fldChar w:fldCharType="separate"/>
        </w:r>
        <w:r w:rsidR="00525D02">
          <w:rPr>
            <w:noProof/>
            <w:webHidden/>
          </w:rPr>
          <w:t>31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2" w:history="1">
        <w:r w:rsidR="00525D02" w:rsidRPr="004B7F26">
          <w:rPr>
            <w:rStyle w:val="Hyperlink"/>
            <w:noProof/>
          </w:rPr>
          <w:t>3.3.</w:t>
        </w:r>
        <w:r w:rsidR="00525D02">
          <w:rPr>
            <w:rFonts w:asciiTheme="minorHAnsi" w:eastAsiaTheme="minorEastAsia" w:hAnsiTheme="minorHAnsi" w:cstheme="minorBidi"/>
            <w:noProof/>
            <w:sz w:val="22"/>
            <w:szCs w:val="22"/>
          </w:rPr>
          <w:tab/>
        </w:r>
        <w:r w:rsidR="00525D02" w:rsidRPr="004B7F26">
          <w:rPr>
            <w:rStyle w:val="Hyperlink"/>
            <w:noProof/>
          </w:rPr>
          <w:t>Adjoint Monte Carlo radiation transport</w:t>
        </w:r>
        <w:r w:rsidR="00525D02">
          <w:rPr>
            <w:noProof/>
            <w:webHidden/>
          </w:rPr>
          <w:tab/>
        </w:r>
        <w:r w:rsidR="00525D02">
          <w:rPr>
            <w:noProof/>
            <w:webHidden/>
          </w:rPr>
          <w:fldChar w:fldCharType="begin"/>
        </w:r>
        <w:r w:rsidR="00525D02">
          <w:rPr>
            <w:noProof/>
            <w:webHidden/>
          </w:rPr>
          <w:instrText xml:space="preserve"> PAGEREF _Toc400489992 \h </w:instrText>
        </w:r>
        <w:r w:rsidR="00525D02">
          <w:rPr>
            <w:noProof/>
            <w:webHidden/>
          </w:rPr>
        </w:r>
        <w:r w:rsidR="00525D02">
          <w:rPr>
            <w:noProof/>
            <w:webHidden/>
          </w:rPr>
          <w:fldChar w:fldCharType="separate"/>
        </w:r>
        <w:r w:rsidR="00525D02">
          <w:rPr>
            <w:noProof/>
            <w:webHidden/>
          </w:rPr>
          <w:t>32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3" w:history="1">
        <w:r w:rsidR="00525D02" w:rsidRPr="004B7F26">
          <w:rPr>
            <w:rStyle w:val="Hyperlink"/>
            <w:noProof/>
          </w:rPr>
          <w:t>3.4.</w:t>
        </w:r>
        <w:r w:rsidR="00525D02">
          <w:rPr>
            <w:rFonts w:asciiTheme="minorHAnsi" w:eastAsiaTheme="minorEastAsia" w:hAnsiTheme="minorHAnsi" w:cstheme="minorBidi"/>
            <w:noProof/>
            <w:sz w:val="22"/>
            <w:szCs w:val="22"/>
          </w:rPr>
          <w:tab/>
        </w:r>
        <w:r w:rsidR="00525D02" w:rsidRPr="004B7F26">
          <w:rPr>
            <w:rStyle w:val="Hyperlink"/>
            <w:noProof/>
          </w:rPr>
          <w:t>Application of adjoint Monte Carlo in medical physics problems</w:t>
        </w:r>
        <w:r w:rsidR="00525D02">
          <w:rPr>
            <w:noProof/>
            <w:webHidden/>
          </w:rPr>
          <w:tab/>
        </w:r>
        <w:r w:rsidR="00525D02">
          <w:rPr>
            <w:noProof/>
            <w:webHidden/>
          </w:rPr>
          <w:fldChar w:fldCharType="begin"/>
        </w:r>
        <w:r w:rsidR="00525D02">
          <w:rPr>
            <w:noProof/>
            <w:webHidden/>
          </w:rPr>
          <w:instrText xml:space="preserve"> PAGEREF _Toc400489993 \h </w:instrText>
        </w:r>
        <w:r w:rsidR="00525D02">
          <w:rPr>
            <w:noProof/>
            <w:webHidden/>
          </w:rPr>
        </w:r>
        <w:r w:rsidR="00525D02">
          <w:rPr>
            <w:noProof/>
            <w:webHidden/>
          </w:rPr>
          <w:fldChar w:fldCharType="separate"/>
        </w:r>
        <w:r w:rsidR="00525D02">
          <w:rPr>
            <w:noProof/>
            <w:webHidden/>
          </w:rPr>
          <w:t>33</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94"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Why Monte Carlo is an accurate absorbed dose calculator</w:t>
        </w:r>
        <w:r w:rsidR="00525D02">
          <w:rPr>
            <w:noProof/>
            <w:webHidden/>
          </w:rPr>
          <w:tab/>
        </w:r>
        <w:r w:rsidR="00525D02">
          <w:rPr>
            <w:noProof/>
            <w:webHidden/>
          </w:rPr>
          <w:fldChar w:fldCharType="begin"/>
        </w:r>
        <w:r w:rsidR="00525D02">
          <w:rPr>
            <w:noProof/>
            <w:webHidden/>
          </w:rPr>
          <w:instrText xml:space="preserve"> PAGEREF _Toc400489994 \h </w:instrText>
        </w:r>
        <w:r w:rsidR="00525D02">
          <w:rPr>
            <w:noProof/>
            <w:webHidden/>
          </w:rPr>
        </w:r>
        <w:r w:rsidR="00525D02">
          <w:rPr>
            <w:noProof/>
            <w:webHidden/>
          </w:rPr>
          <w:fldChar w:fldCharType="separate"/>
        </w:r>
        <w:r w:rsidR="00525D02">
          <w:rPr>
            <w:noProof/>
            <w:webHidden/>
          </w:rPr>
          <w:t>33</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95"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Aim of using Monte Carlo in radiation therapy</w:t>
        </w:r>
        <w:r w:rsidR="00525D02">
          <w:rPr>
            <w:noProof/>
            <w:webHidden/>
          </w:rPr>
          <w:tab/>
        </w:r>
        <w:r w:rsidR="00525D02">
          <w:rPr>
            <w:noProof/>
            <w:webHidden/>
          </w:rPr>
          <w:fldChar w:fldCharType="begin"/>
        </w:r>
        <w:r w:rsidR="00525D02">
          <w:rPr>
            <w:noProof/>
            <w:webHidden/>
          </w:rPr>
          <w:instrText xml:space="preserve"> PAGEREF _Toc400489995 \h </w:instrText>
        </w:r>
        <w:r w:rsidR="00525D02">
          <w:rPr>
            <w:noProof/>
            <w:webHidden/>
          </w:rPr>
        </w:r>
        <w:r w:rsidR="00525D02">
          <w:rPr>
            <w:noProof/>
            <w:webHidden/>
          </w:rPr>
          <w:fldChar w:fldCharType="separate"/>
        </w:r>
        <w:r w:rsidR="00525D02">
          <w:rPr>
            <w:noProof/>
            <w:webHidden/>
          </w:rPr>
          <w:t>34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96" w:history="1">
        <w:r w:rsidR="00525D02" w:rsidRPr="004B7F26">
          <w:rPr>
            <w:rStyle w:val="Hyperlink"/>
            <w:noProof/>
          </w:rPr>
          <w:t>6.</w:t>
        </w:r>
        <w:r w:rsidR="00525D02">
          <w:rPr>
            <w:rFonts w:asciiTheme="minorHAnsi" w:eastAsiaTheme="minorEastAsia" w:hAnsiTheme="minorHAnsi" w:cstheme="minorBidi"/>
            <w:noProof/>
            <w:sz w:val="22"/>
            <w:szCs w:val="22"/>
          </w:rPr>
          <w:tab/>
        </w:r>
        <w:r w:rsidR="00525D02" w:rsidRPr="004B7F26">
          <w:rPr>
            <w:rStyle w:val="Hyperlink"/>
            <w:noProof/>
          </w:rPr>
          <w:t>General Monte Carlo codes in Medical physics</w:t>
        </w:r>
        <w:r w:rsidR="00525D02">
          <w:rPr>
            <w:noProof/>
            <w:webHidden/>
          </w:rPr>
          <w:tab/>
        </w:r>
        <w:r w:rsidR="00525D02">
          <w:rPr>
            <w:noProof/>
            <w:webHidden/>
          </w:rPr>
          <w:fldChar w:fldCharType="begin"/>
        </w:r>
        <w:r w:rsidR="00525D02">
          <w:rPr>
            <w:noProof/>
            <w:webHidden/>
          </w:rPr>
          <w:instrText xml:space="preserve"> PAGEREF _Toc400489996 \h </w:instrText>
        </w:r>
        <w:r w:rsidR="00525D02">
          <w:rPr>
            <w:noProof/>
            <w:webHidden/>
          </w:rPr>
        </w:r>
        <w:r w:rsidR="00525D02">
          <w:rPr>
            <w:noProof/>
            <w:webHidden/>
          </w:rPr>
          <w:fldChar w:fldCharType="separate"/>
        </w:r>
        <w:r w:rsidR="00525D02">
          <w:rPr>
            <w:noProof/>
            <w:webHidden/>
          </w:rPr>
          <w:t>35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89997" w:history="1">
        <w:r w:rsidR="00525D02" w:rsidRPr="004B7F26">
          <w:rPr>
            <w:rStyle w:val="Hyperlink"/>
            <w:noProof/>
          </w:rPr>
          <w:t>7.</w:t>
        </w:r>
        <w:r w:rsidR="00525D02">
          <w:rPr>
            <w:rFonts w:asciiTheme="minorHAnsi" w:eastAsiaTheme="minorEastAsia" w:hAnsiTheme="minorHAnsi" w:cstheme="minorBidi"/>
            <w:noProof/>
            <w:sz w:val="22"/>
            <w:szCs w:val="22"/>
          </w:rPr>
          <w:tab/>
        </w:r>
        <w:r w:rsidR="00525D02" w:rsidRPr="004B7F26">
          <w:rPr>
            <w:rStyle w:val="Hyperlink"/>
            <w:noProof/>
          </w:rPr>
          <w:t>Fictitious scattering (Woodcock hole tracking) concept</w:t>
        </w:r>
        <w:r w:rsidR="00525D02">
          <w:rPr>
            <w:noProof/>
            <w:webHidden/>
          </w:rPr>
          <w:tab/>
        </w:r>
        <w:r w:rsidR="00525D02">
          <w:rPr>
            <w:noProof/>
            <w:webHidden/>
          </w:rPr>
          <w:fldChar w:fldCharType="begin"/>
        </w:r>
        <w:r w:rsidR="00525D02">
          <w:rPr>
            <w:noProof/>
            <w:webHidden/>
          </w:rPr>
          <w:instrText xml:space="preserve"> PAGEREF _Toc400489997 \h </w:instrText>
        </w:r>
        <w:r w:rsidR="00525D02">
          <w:rPr>
            <w:noProof/>
            <w:webHidden/>
          </w:rPr>
        </w:r>
        <w:r w:rsidR="00525D02">
          <w:rPr>
            <w:noProof/>
            <w:webHidden/>
          </w:rPr>
          <w:fldChar w:fldCharType="separate"/>
        </w:r>
        <w:r w:rsidR="00525D02">
          <w:rPr>
            <w:noProof/>
            <w:webHidden/>
          </w:rPr>
          <w:t>36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8" w:history="1">
        <w:r w:rsidR="00525D02" w:rsidRPr="004B7F26">
          <w:rPr>
            <w:rStyle w:val="Hyperlink"/>
            <w:noProof/>
          </w:rPr>
          <w:t>7.1.</w:t>
        </w:r>
        <w:r w:rsidR="00525D02">
          <w:rPr>
            <w:rFonts w:asciiTheme="minorHAnsi" w:eastAsiaTheme="minorEastAsia" w:hAnsiTheme="minorHAnsi" w:cstheme="minorBidi"/>
            <w:noProof/>
            <w:sz w:val="22"/>
            <w:szCs w:val="22"/>
          </w:rPr>
          <w:tab/>
        </w:r>
        <w:r w:rsidR="00525D02" w:rsidRPr="004B7F26">
          <w:rPr>
            <w:rStyle w:val="Hyperlink"/>
            <w:noProof/>
          </w:rPr>
          <w:t>Mathematical proof of fictitious scattering</w:t>
        </w:r>
        <w:r w:rsidR="00525D02">
          <w:rPr>
            <w:noProof/>
            <w:webHidden/>
          </w:rPr>
          <w:tab/>
        </w:r>
        <w:r w:rsidR="00525D02">
          <w:rPr>
            <w:noProof/>
            <w:webHidden/>
          </w:rPr>
          <w:fldChar w:fldCharType="begin"/>
        </w:r>
        <w:r w:rsidR="00525D02">
          <w:rPr>
            <w:noProof/>
            <w:webHidden/>
          </w:rPr>
          <w:instrText xml:space="preserve"> PAGEREF _Toc400489998 \h </w:instrText>
        </w:r>
        <w:r w:rsidR="00525D02">
          <w:rPr>
            <w:noProof/>
            <w:webHidden/>
          </w:rPr>
        </w:r>
        <w:r w:rsidR="00525D02">
          <w:rPr>
            <w:noProof/>
            <w:webHidden/>
          </w:rPr>
          <w:fldChar w:fldCharType="separate"/>
        </w:r>
        <w:r w:rsidR="00525D02">
          <w:rPr>
            <w:noProof/>
            <w:webHidden/>
          </w:rPr>
          <w:t>36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89999" w:history="1">
        <w:r w:rsidR="00525D02" w:rsidRPr="004B7F26">
          <w:rPr>
            <w:rStyle w:val="Hyperlink"/>
            <w:noProof/>
          </w:rPr>
          <w:t>7.2.</w:t>
        </w:r>
        <w:r w:rsidR="00525D02">
          <w:rPr>
            <w:rFonts w:asciiTheme="minorHAnsi" w:eastAsiaTheme="minorEastAsia" w:hAnsiTheme="minorHAnsi" w:cstheme="minorBidi"/>
            <w:noProof/>
            <w:sz w:val="22"/>
            <w:szCs w:val="22"/>
          </w:rPr>
          <w:tab/>
        </w:r>
        <w:r w:rsidR="00525D02" w:rsidRPr="004B7F26">
          <w:rPr>
            <w:rStyle w:val="Hyperlink"/>
            <w:noProof/>
          </w:rPr>
          <w:t>Monte Carlo algorithms use of fictitious scattering tracking methods</w:t>
        </w:r>
        <w:r w:rsidR="00525D02">
          <w:rPr>
            <w:noProof/>
            <w:webHidden/>
          </w:rPr>
          <w:tab/>
        </w:r>
        <w:r w:rsidR="00525D02">
          <w:rPr>
            <w:noProof/>
            <w:webHidden/>
          </w:rPr>
          <w:fldChar w:fldCharType="begin"/>
        </w:r>
        <w:r w:rsidR="00525D02">
          <w:rPr>
            <w:noProof/>
            <w:webHidden/>
          </w:rPr>
          <w:instrText xml:space="preserve"> PAGEREF _Toc400489999 \h </w:instrText>
        </w:r>
        <w:r w:rsidR="00525D02">
          <w:rPr>
            <w:noProof/>
            <w:webHidden/>
          </w:rPr>
        </w:r>
        <w:r w:rsidR="00525D02">
          <w:rPr>
            <w:noProof/>
            <w:webHidden/>
          </w:rPr>
          <w:fldChar w:fldCharType="separate"/>
        </w:r>
        <w:r w:rsidR="00525D02">
          <w:rPr>
            <w:noProof/>
            <w:webHidden/>
          </w:rPr>
          <w:t>37</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00" w:history="1">
        <w:r w:rsidR="00525D02" w:rsidRPr="004B7F26">
          <w:rPr>
            <w:rStyle w:val="Hyperlink"/>
            <w:noProof/>
          </w:rPr>
          <w:t>Chapter 3 -  Boltzmann transport equation for non-multiplying mediums</w:t>
        </w:r>
        <w:r w:rsidR="00525D02">
          <w:rPr>
            <w:noProof/>
            <w:webHidden/>
          </w:rPr>
          <w:tab/>
        </w:r>
        <w:r w:rsidR="00525D02">
          <w:rPr>
            <w:noProof/>
            <w:webHidden/>
          </w:rPr>
          <w:fldChar w:fldCharType="begin"/>
        </w:r>
        <w:r w:rsidR="00525D02">
          <w:rPr>
            <w:noProof/>
            <w:webHidden/>
          </w:rPr>
          <w:instrText xml:space="preserve"> PAGEREF _Toc400490000 \h </w:instrText>
        </w:r>
        <w:r w:rsidR="00525D02">
          <w:rPr>
            <w:noProof/>
            <w:webHidden/>
          </w:rPr>
        </w:r>
        <w:r w:rsidR="00525D02">
          <w:rPr>
            <w:noProof/>
            <w:webHidden/>
          </w:rPr>
          <w:fldChar w:fldCharType="separate"/>
        </w:r>
        <w:r w:rsidR="00525D02">
          <w:rPr>
            <w:noProof/>
            <w:webHidden/>
          </w:rPr>
          <w:t>39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1"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Continuous form of the time dependent Boltzmann transport equation</w:t>
        </w:r>
        <w:r w:rsidR="00525D02">
          <w:rPr>
            <w:noProof/>
            <w:webHidden/>
          </w:rPr>
          <w:tab/>
        </w:r>
        <w:r w:rsidR="00525D02">
          <w:rPr>
            <w:noProof/>
            <w:webHidden/>
          </w:rPr>
          <w:fldChar w:fldCharType="begin"/>
        </w:r>
        <w:r w:rsidR="00525D02">
          <w:rPr>
            <w:noProof/>
            <w:webHidden/>
          </w:rPr>
          <w:instrText xml:space="preserve"> PAGEREF _Toc400490001 \h </w:instrText>
        </w:r>
        <w:r w:rsidR="00525D02">
          <w:rPr>
            <w:noProof/>
            <w:webHidden/>
          </w:rPr>
        </w:r>
        <w:r w:rsidR="00525D02">
          <w:rPr>
            <w:noProof/>
            <w:webHidden/>
          </w:rPr>
          <w:fldChar w:fldCharType="separate"/>
        </w:r>
        <w:r w:rsidR="00525D02">
          <w:rPr>
            <w:noProof/>
            <w:webHidden/>
          </w:rPr>
          <w:t>39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2"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Multigroup form of the transport equation</w:t>
        </w:r>
        <w:r w:rsidR="00525D02">
          <w:rPr>
            <w:noProof/>
            <w:webHidden/>
          </w:rPr>
          <w:tab/>
        </w:r>
        <w:r w:rsidR="00525D02">
          <w:rPr>
            <w:noProof/>
            <w:webHidden/>
          </w:rPr>
          <w:fldChar w:fldCharType="begin"/>
        </w:r>
        <w:r w:rsidR="00525D02">
          <w:rPr>
            <w:noProof/>
            <w:webHidden/>
          </w:rPr>
          <w:instrText xml:space="preserve"> PAGEREF _Toc400490002 \h </w:instrText>
        </w:r>
        <w:r w:rsidR="00525D02">
          <w:rPr>
            <w:noProof/>
            <w:webHidden/>
          </w:rPr>
        </w:r>
        <w:r w:rsidR="00525D02">
          <w:rPr>
            <w:noProof/>
            <w:webHidden/>
          </w:rPr>
          <w:fldChar w:fldCharType="separate"/>
        </w:r>
        <w:r w:rsidR="00525D02">
          <w:rPr>
            <w:noProof/>
            <w:webHidden/>
          </w:rPr>
          <w:t>42</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3"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Solution of the forward transport equation</w:t>
        </w:r>
        <w:r w:rsidR="00525D02">
          <w:rPr>
            <w:noProof/>
            <w:webHidden/>
          </w:rPr>
          <w:tab/>
        </w:r>
        <w:r w:rsidR="00525D02">
          <w:rPr>
            <w:noProof/>
            <w:webHidden/>
          </w:rPr>
          <w:fldChar w:fldCharType="begin"/>
        </w:r>
        <w:r w:rsidR="00525D02">
          <w:rPr>
            <w:noProof/>
            <w:webHidden/>
          </w:rPr>
          <w:instrText xml:space="preserve"> PAGEREF _Toc400490003 \h </w:instrText>
        </w:r>
        <w:r w:rsidR="00525D02">
          <w:rPr>
            <w:noProof/>
            <w:webHidden/>
          </w:rPr>
        </w:r>
        <w:r w:rsidR="00525D02">
          <w:rPr>
            <w:noProof/>
            <w:webHidden/>
          </w:rPr>
          <w:fldChar w:fldCharType="separate"/>
        </w:r>
        <w:r w:rsidR="00525D02">
          <w:rPr>
            <w:noProof/>
            <w:webHidden/>
          </w:rPr>
          <w:t>44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4"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Neumann representation of the transport equation solutions</w:t>
        </w:r>
        <w:r w:rsidR="00525D02">
          <w:rPr>
            <w:noProof/>
            <w:webHidden/>
          </w:rPr>
          <w:tab/>
        </w:r>
        <w:r w:rsidR="00525D02">
          <w:rPr>
            <w:noProof/>
            <w:webHidden/>
          </w:rPr>
          <w:fldChar w:fldCharType="begin"/>
        </w:r>
        <w:r w:rsidR="00525D02">
          <w:rPr>
            <w:noProof/>
            <w:webHidden/>
          </w:rPr>
          <w:instrText xml:space="preserve"> PAGEREF _Toc400490004 \h </w:instrText>
        </w:r>
        <w:r w:rsidR="00525D02">
          <w:rPr>
            <w:noProof/>
            <w:webHidden/>
          </w:rPr>
        </w:r>
        <w:r w:rsidR="00525D02">
          <w:rPr>
            <w:noProof/>
            <w:webHidden/>
          </w:rPr>
          <w:fldChar w:fldCharType="separate"/>
        </w:r>
        <w:r w:rsidR="00525D02">
          <w:rPr>
            <w:noProof/>
            <w:webHidden/>
          </w:rPr>
          <w:t>45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5"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Scoring tallies</w:t>
        </w:r>
        <w:r w:rsidR="00525D02">
          <w:rPr>
            <w:noProof/>
            <w:webHidden/>
          </w:rPr>
          <w:tab/>
        </w:r>
        <w:r w:rsidR="00525D02">
          <w:rPr>
            <w:noProof/>
            <w:webHidden/>
          </w:rPr>
          <w:fldChar w:fldCharType="begin"/>
        </w:r>
        <w:r w:rsidR="00525D02">
          <w:rPr>
            <w:noProof/>
            <w:webHidden/>
          </w:rPr>
          <w:instrText xml:space="preserve"> PAGEREF _Toc400490005 \h </w:instrText>
        </w:r>
        <w:r w:rsidR="00525D02">
          <w:rPr>
            <w:noProof/>
            <w:webHidden/>
          </w:rPr>
        </w:r>
        <w:r w:rsidR="00525D02">
          <w:rPr>
            <w:noProof/>
            <w:webHidden/>
          </w:rPr>
          <w:fldChar w:fldCharType="separate"/>
        </w:r>
        <w:r w:rsidR="00525D02">
          <w:rPr>
            <w:noProof/>
            <w:webHidden/>
          </w:rPr>
          <w:t>47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06" w:history="1">
        <w:r w:rsidR="00525D02" w:rsidRPr="004B7F26">
          <w:rPr>
            <w:rStyle w:val="Hyperlink"/>
            <w:noProof/>
          </w:rPr>
          <w:t>5.1.</w:t>
        </w:r>
        <w:r w:rsidR="00525D02">
          <w:rPr>
            <w:rFonts w:asciiTheme="minorHAnsi" w:eastAsiaTheme="minorEastAsia" w:hAnsiTheme="minorHAnsi" w:cstheme="minorBidi"/>
            <w:noProof/>
            <w:sz w:val="22"/>
            <w:szCs w:val="22"/>
          </w:rPr>
          <w:tab/>
        </w:r>
        <w:r w:rsidR="00525D02" w:rsidRPr="004B7F26">
          <w:rPr>
            <w:rStyle w:val="Hyperlink"/>
            <w:noProof/>
          </w:rPr>
          <w:t>Average number of collisions and reaction rates</w:t>
        </w:r>
        <w:r w:rsidR="00525D02">
          <w:rPr>
            <w:noProof/>
            <w:webHidden/>
          </w:rPr>
          <w:tab/>
        </w:r>
        <w:r w:rsidR="00525D02">
          <w:rPr>
            <w:noProof/>
            <w:webHidden/>
          </w:rPr>
          <w:fldChar w:fldCharType="begin"/>
        </w:r>
        <w:r w:rsidR="00525D02">
          <w:rPr>
            <w:noProof/>
            <w:webHidden/>
          </w:rPr>
          <w:instrText xml:space="preserve"> PAGEREF _Toc400490006 \h </w:instrText>
        </w:r>
        <w:r w:rsidR="00525D02">
          <w:rPr>
            <w:noProof/>
            <w:webHidden/>
          </w:rPr>
        </w:r>
        <w:r w:rsidR="00525D02">
          <w:rPr>
            <w:noProof/>
            <w:webHidden/>
          </w:rPr>
          <w:fldChar w:fldCharType="separate"/>
        </w:r>
        <w:r w:rsidR="00525D02">
          <w:rPr>
            <w:noProof/>
            <w:webHidden/>
          </w:rPr>
          <w:t>47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07" w:history="1">
        <w:r w:rsidR="00525D02" w:rsidRPr="004B7F26">
          <w:rPr>
            <w:rStyle w:val="Hyperlink"/>
            <w:noProof/>
          </w:rPr>
          <w:t>5.2.</w:t>
        </w:r>
        <w:r w:rsidR="00525D02">
          <w:rPr>
            <w:rFonts w:asciiTheme="minorHAnsi" w:eastAsiaTheme="minorEastAsia" w:hAnsiTheme="minorHAnsi" w:cstheme="minorBidi"/>
            <w:noProof/>
            <w:sz w:val="22"/>
            <w:szCs w:val="22"/>
          </w:rPr>
          <w:tab/>
        </w:r>
        <w:r w:rsidR="00525D02" w:rsidRPr="004B7F26">
          <w:rPr>
            <w:rStyle w:val="Hyperlink"/>
            <w:noProof/>
          </w:rPr>
          <w:t>Other tallies</w:t>
        </w:r>
        <w:r w:rsidR="00525D02">
          <w:rPr>
            <w:noProof/>
            <w:webHidden/>
          </w:rPr>
          <w:tab/>
        </w:r>
        <w:r w:rsidR="00525D02">
          <w:rPr>
            <w:noProof/>
            <w:webHidden/>
          </w:rPr>
          <w:fldChar w:fldCharType="begin"/>
        </w:r>
        <w:r w:rsidR="00525D02">
          <w:rPr>
            <w:noProof/>
            <w:webHidden/>
          </w:rPr>
          <w:instrText xml:space="preserve"> PAGEREF _Toc400490007 \h </w:instrText>
        </w:r>
        <w:r w:rsidR="00525D02">
          <w:rPr>
            <w:noProof/>
            <w:webHidden/>
          </w:rPr>
        </w:r>
        <w:r w:rsidR="00525D02">
          <w:rPr>
            <w:noProof/>
            <w:webHidden/>
          </w:rPr>
          <w:fldChar w:fldCharType="separate"/>
        </w:r>
        <w:r w:rsidR="00525D02">
          <w:rPr>
            <w:noProof/>
            <w:webHidden/>
          </w:rPr>
          <w:t>48</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08" w:history="1">
        <w:r w:rsidR="00525D02" w:rsidRPr="004B7F26">
          <w:rPr>
            <w:rStyle w:val="Hyperlink"/>
            <w:noProof/>
          </w:rPr>
          <w:t>6.</w:t>
        </w:r>
        <w:r w:rsidR="00525D02">
          <w:rPr>
            <w:rFonts w:asciiTheme="minorHAnsi" w:eastAsiaTheme="minorEastAsia" w:hAnsiTheme="minorHAnsi" w:cstheme="minorBidi"/>
            <w:noProof/>
            <w:sz w:val="22"/>
            <w:szCs w:val="22"/>
          </w:rPr>
          <w:tab/>
        </w:r>
        <w:r w:rsidR="00525D02" w:rsidRPr="004B7F26">
          <w:rPr>
            <w:rStyle w:val="Hyperlink"/>
            <w:noProof/>
          </w:rPr>
          <w:t>Monte Carlo Methods solution of the Boltzman equation</w:t>
        </w:r>
        <w:r w:rsidR="00525D02">
          <w:rPr>
            <w:noProof/>
            <w:webHidden/>
          </w:rPr>
          <w:tab/>
        </w:r>
        <w:r w:rsidR="00525D02">
          <w:rPr>
            <w:noProof/>
            <w:webHidden/>
          </w:rPr>
          <w:fldChar w:fldCharType="begin"/>
        </w:r>
        <w:r w:rsidR="00525D02">
          <w:rPr>
            <w:noProof/>
            <w:webHidden/>
          </w:rPr>
          <w:instrText xml:space="preserve"> PAGEREF _Toc400490008 \h </w:instrText>
        </w:r>
        <w:r w:rsidR="00525D02">
          <w:rPr>
            <w:noProof/>
            <w:webHidden/>
          </w:rPr>
        </w:r>
        <w:r w:rsidR="00525D02">
          <w:rPr>
            <w:noProof/>
            <w:webHidden/>
          </w:rPr>
          <w:fldChar w:fldCharType="separate"/>
        </w:r>
        <w:r w:rsidR="00525D02">
          <w:rPr>
            <w:noProof/>
            <w:webHidden/>
          </w:rPr>
          <w:t>48</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09" w:history="1">
        <w:r w:rsidR="00525D02" w:rsidRPr="004B7F26">
          <w:rPr>
            <w:rStyle w:val="Hyperlink"/>
            <w:noProof/>
          </w:rPr>
          <w:t>6.1.</w:t>
        </w:r>
        <w:r w:rsidR="00525D02">
          <w:rPr>
            <w:rFonts w:asciiTheme="minorHAnsi" w:eastAsiaTheme="minorEastAsia" w:hAnsiTheme="minorHAnsi" w:cstheme="minorBidi"/>
            <w:noProof/>
            <w:sz w:val="22"/>
            <w:szCs w:val="22"/>
          </w:rPr>
          <w:tab/>
        </w:r>
        <w:r w:rsidR="00525D02" w:rsidRPr="004B7F26">
          <w:rPr>
            <w:rStyle w:val="Hyperlink"/>
            <w:noProof/>
          </w:rPr>
          <w:t>Derivation of solution</w:t>
        </w:r>
        <w:r w:rsidR="00525D02">
          <w:rPr>
            <w:noProof/>
            <w:webHidden/>
          </w:rPr>
          <w:tab/>
        </w:r>
        <w:r w:rsidR="00525D02">
          <w:rPr>
            <w:noProof/>
            <w:webHidden/>
          </w:rPr>
          <w:fldChar w:fldCharType="begin"/>
        </w:r>
        <w:r w:rsidR="00525D02">
          <w:rPr>
            <w:noProof/>
            <w:webHidden/>
          </w:rPr>
          <w:instrText xml:space="preserve"> PAGEREF _Toc400490009 \h </w:instrText>
        </w:r>
        <w:r w:rsidR="00525D02">
          <w:rPr>
            <w:noProof/>
            <w:webHidden/>
          </w:rPr>
        </w:r>
        <w:r w:rsidR="00525D02">
          <w:rPr>
            <w:noProof/>
            <w:webHidden/>
          </w:rPr>
          <w:fldChar w:fldCharType="separate"/>
        </w:r>
        <w:r w:rsidR="00525D02">
          <w:rPr>
            <w:noProof/>
            <w:webHidden/>
          </w:rPr>
          <w:t>48</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0" w:history="1">
        <w:r w:rsidR="00525D02" w:rsidRPr="004B7F26">
          <w:rPr>
            <w:rStyle w:val="Hyperlink"/>
            <w:noProof/>
          </w:rPr>
          <w:t>6.2.</w:t>
        </w:r>
        <w:r w:rsidR="00525D02">
          <w:rPr>
            <w:rFonts w:asciiTheme="minorHAnsi" w:eastAsiaTheme="minorEastAsia" w:hAnsiTheme="minorHAnsi" w:cstheme="minorBidi"/>
            <w:noProof/>
            <w:sz w:val="22"/>
            <w:szCs w:val="22"/>
          </w:rPr>
          <w:tab/>
        </w:r>
        <w:r w:rsidR="00525D02" w:rsidRPr="004B7F26">
          <w:rPr>
            <w:rStyle w:val="Hyperlink"/>
            <w:noProof/>
          </w:rPr>
          <w:t>Monte Carlo Simulation of the solution</w:t>
        </w:r>
        <w:r w:rsidR="00525D02">
          <w:rPr>
            <w:noProof/>
            <w:webHidden/>
          </w:rPr>
          <w:tab/>
        </w:r>
        <w:r w:rsidR="00525D02">
          <w:rPr>
            <w:noProof/>
            <w:webHidden/>
          </w:rPr>
          <w:fldChar w:fldCharType="begin"/>
        </w:r>
        <w:r w:rsidR="00525D02">
          <w:rPr>
            <w:noProof/>
            <w:webHidden/>
          </w:rPr>
          <w:instrText xml:space="preserve"> PAGEREF _Toc400490010 \h </w:instrText>
        </w:r>
        <w:r w:rsidR="00525D02">
          <w:rPr>
            <w:noProof/>
            <w:webHidden/>
          </w:rPr>
        </w:r>
        <w:r w:rsidR="00525D02">
          <w:rPr>
            <w:noProof/>
            <w:webHidden/>
          </w:rPr>
          <w:fldChar w:fldCharType="separate"/>
        </w:r>
        <w:r w:rsidR="00525D02">
          <w:rPr>
            <w:noProof/>
            <w:webHidden/>
          </w:rPr>
          <w:t>49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11" w:history="1">
        <w:r w:rsidR="00525D02" w:rsidRPr="004B7F26">
          <w:rPr>
            <w:rStyle w:val="Hyperlink"/>
            <w:noProof/>
          </w:rPr>
          <w:t>7.</w:t>
        </w:r>
        <w:r w:rsidR="00525D02">
          <w:rPr>
            <w:rFonts w:asciiTheme="minorHAnsi" w:eastAsiaTheme="minorEastAsia" w:hAnsiTheme="minorHAnsi" w:cstheme="minorBidi"/>
            <w:noProof/>
            <w:sz w:val="22"/>
            <w:szCs w:val="22"/>
          </w:rPr>
          <w:tab/>
        </w:r>
        <w:r w:rsidR="00525D02" w:rsidRPr="004B7F26">
          <w:rPr>
            <w:rStyle w:val="Hyperlink"/>
            <w:noProof/>
          </w:rPr>
          <w:t>Applying fictitious scattering to the Boltzman transport equation</w:t>
        </w:r>
        <w:r w:rsidR="00525D02">
          <w:rPr>
            <w:noProof/>
            <w:webHidden/>
          </w:rPr>
          <w:tab/>
        </w:r>
        <w:r w:rsidR="00525D02">
          <w:rPr>
            <w:noProof/>
            <w:webHidden/>
          </w:rPr>
          <w:fldChar w:fldCharType="begin"/>
        </w:r>
        <w:r w:rsidR="00525D02">
          <w:rPr>
            <w:noProof/>
            <w:webHidden/>
          </w:rPr>
          <w:instrText xml:space="preserve"> PAGEREF _Toc400490011 \h </w:instrText>
        </w:r>
        <w:r w:rsidR="00525D02">
          <w:rPr>
            <w:noProof/>
            <w:webHidden/>
          </w:rPr>
        </w:r>
        <w:r w:rsidR="00525D02">
          <w:rPr>
            <w:noProof/>
            <w:webHidden/>
          </w:rPr>
          <w:fldChar w:fldCharType="separate"/>
        </w:r>
        <w:r w:rsidR="00525D02">
          <w:rPr>
            <w:noProof/>
            <w:webHidden/>
          </w:rPr>
          <w:t>51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2" w:history="1">
        <w:r w:rsidR="00525D02" w:rsidRPr="004B7F26">
          <w:rPr>
            <w:rStyle w:val="Hyperlink"/>
            <w:noProof/>
          </w:rPr>
          <w:t>7.1.</w:t>
        </w:r>
        <w:r w:rsidR="00525D02">
          <w:rPr>
            <w:rFonts w:asciiTheme="minorHAnsi" w:eastAsiaTheme="minorEastAsia" w:hAnsiTheme="minorHAnsi" w:cstheme="minorBidi"/>
            <w:noProof/>
            <w:sz w:val="22"/>
            <w:szCs w:val="22"/>
          </w:rPr>
          <w:tab/>
        </w:r>
        <w:r w:rsidR="00525D02" w:rsidRPr="004B7F26">
          <w:rPr>
            <w:rStyle w:val="Hyperlink"/>
            <w:noProof/>
          </w:rPr>
          <w:t>Derivation of Boltzman transport equation with fictitious scattering</w:t>
        </w:r>
        <w:r w:rsidR="00525D02">
          <w:rPr>
            <w:noProof/>
            <w:webHidden/>
          </w:rPr>
          <w:tab/>
        </w:r>
        <w:r w:rsidR="00525D02">
          <w:rPr>
            <w:noProof/>
            <w:webHidden/>
          </w:rPr>
          <w:fldChar w:fldCharType="begin"/>
        </w:r>
        <w:r w:rsidR="00525D02">
          <w:rPr>
            <w:noProof/>
            <w:webHidden/>
          </w:rPr>
          <w:instrText xml:space="preserve"> PAGEREF _Toc400490012 \h </w:instrText>
        </w:r>
        <w:r w:rsidR="00525D02">
          <w:rPr>
            <w:noProof/>
            <w:webHidden/>
          </w:rPr>
        </w:r>
        <w:r w:rsidR="00525D02">
          <w:rPr>
            <w:noProof/>
            <w:webHidden/>
          </w:rPr>
          <w:fldChar w:fldCharType="separate"/>
        </w:r>
        <w:r w:rsidR="00525D02">
          <w:rPr>
            <w:noProof/>
            <w:webHidden/>
          </w:rPr>
          <w:t>51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3" w:history="1">
        <w:r w:rsidR="00525D02" w:rsidRPr="004B7F26">
          <w:rPr>
            <w:rStyle w:val="Hyperlink"/>
            <w:noProof/>
          </w:rPr>
          <w:t>7.2.</w:t>
        </w:r>
        <w:r w:rsidR="00525D02">
          <w:rPr>
            <w:rFonts w:asciiTheme="minorHAnsi" w:eastAsiaTheme="minorEastAsia" w:hAnsiTheme="minorHAnsi" w:cstheme="minorBidi"/>
            <w:noProof/>
            <w:sz w:val="22"/>
            <w:szCs w:val="22"/>
          </w:rPr>
          <w:tab/>
        </w:r>
        <w:r w:rsidR="00525D02" w:rsidRPr="004B7F26">
          <w:rPr>
            <w:rStyle w:val="Hyperlink"/>
            <w:noProof/>
          </w:rPr>
          <w:t>Use of fictitious scattering in Monte Carlo algorithms</w:t>
        </w:r>
        <w:r w:rsidR="00525D02">
          <w:rPr>
            <w:noProof/>
            <w:webHidden/>
          </w:rPr>
          <w:tab/>
        </w:r>
        <w:r w:rsidR="00525D02">
          <w:rPr>
            <w:noProof/>
            <w:webHidden/>
          </w:rPr>
          <w:fldChar w:fldCharType="begin"/>
        </w:r>
        <w:r w:rsidR="00525D02">
          <w:rPr>
            <w:noProof/>
            <w:webHidden/>
          </w:rPr>
          <w:instrText xml:space="preserve"> PAGEREF _Toc400490013 \h </w:instrText>
        </w:r>
        <w:r w:rsidR="00525D02">
          <w:rPr>
            <w:noProof/>
            <w:webHidden/>
          </w:rPr>
        </w:r>
        <w:r w:rsidR="00525D02">
          <w:rPr>
            <w:noProof/>
            <w:webHidden/>
          </w:rPr>
          <w:fldChar w:fldCharType="separate"/>
        </w:r>
        <w:r w:rsidR="00525D02">
          <w:rPr>
            <w:noProof/>
            <w:webHidden/>
          </w:rPr>
          <w:t>55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14" w:history="1">
        <w:r w:rsidR="00525D02" w:rsidRPr="004B7F26">
          <w:rPr>
            <w:rStyle w:val="Hyperlink"/>
            <w:noProof/>
          </w:rPr>
          <w:t>8.</w:t>
        </w:r>
        <w:r w:rsidR="00525D02">
          <w:rPr>
            <w:rFonts w:asciiTheme="minorHAnsi" w:eastAsiaTheme="minorEastAsia" w:hAnsiTheme="minorHAnsi" w:cstheme="minorBidi"/>
            <w:noProof/>
            <w:sz w:val="22"/>
            <w:szCs w:val="22"/>
          </w:rPr>
          <w:tab/>
        </w:r>
        <w:r w:rsidR="00525D02" w:rsidRPr="004B7F26">
          <w:rPr>
            <w:rStyle w:val="Hyperlink"/>
            <w:noProof/>
          </w:rPr>
          <w:t>The Adjoint formalism of the transport equation</w:t>
        </w:r>
        <w:r w:rsidR="00525D02">
          <w:rPr>
            <w:noProof/>
            <w:webHidden/>
          </w:rPr>
          <w:tab/>
        </w:r>
        <w:r w:rsidR="00525D02">
          <w:rPr>
            <w:noProof/>
            <w:webHidden/>
          </w:rPr>
          <w:fldChar w:fldCharType="begin"/>
        </w:r>
        <w:r w:rsidR="00525D02">
          <w:rPr>
            <w:noProof/>
            <w:webHidden/>
          </w:rPr>
          <w:instrText xml:space="preserve"> PAGEREF _Toc400490014 \h </w:instrText>
        </w:r>
        <w:r w:rsidR="00525D02">
          <w:rPr>
            <w:noProof/>
            <w:webHidden/>
          </w:rPr>
        </w:r>
        <w:r w:rsidR="00525D02">
          <w:rPr>
            <w:noProof/>
            <w:webHidden/>
          </w:rPr>
          <w:fldChar w:fldCharType="separate"/>
        </w:r>
        <w:r w:rsidR="00525D02">
          <w:rPr>
            <w:noProof/>
            <w:webHidden/>
          </w:rPr>
          <w:t>56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5" w:history="1">
        <w:r w:rsidR="00525D02" w:rsidRPr="004B7F26">
          <w:rPr>
            <w:rStyle w:val="Hyperlink"/>
            <w:noProof/>
          </w:rPr>
          <w:t>8.1.</w:t>
        </w:r>
        <w:r w:rsidR="00525D02">
          <w:rPr>
            <w:rFonts w:asciiTheme="minorHAnsi" w:eastAsiaTheme="minorEastAsia" w:hAnsiTheme="minorHAnsi" w:cstheme="minorBidi"/>
            <w:noProof/>
            <w:sz w:val="22"/>
            <w:szCs w:val="22"/>
          </w:rPr>
          <w:tab/>
        </w:r>
        <w:r w:rsidR="00525D02" w:rsidRPr="004B7F26">
          <w:rPr>
            <w:rStyle w:val="Hyperlink"/>
            <w:noProof/>
          </w:rPr>
          <w:t>The Forward operator</w:t>
        </w:r>
        <w:r w:rsidR="00525D02">
          <w:rPr>
            <w:noProof/>
            <w:webHidden/>
          </w:rPr>
          <w:tab/>
        </w:r>
        <w:r w:rsidR="00525D02">
          <w:rPr>
            <w:noProof/>
            <w:webHidden/>
          </w:rPr>
          <w:fldChar w:fldCharType="begin"/>
        </w:r>
        <w:r w:rsidR="00525D02">
          <w:rPr>
            <w:noProof/>
            <w:webHidden/>
          </w:rPr>
          <w:instrText xml:space="preserve"> PAGEREF _Toc400490015 \h </w:instrText>
        </w:r>
        <w:r w:rsidR="00525D02">
          <w:rPr>
            <w:noProof/>
            <w:webHidden/>
          </w:rPr>
        </w:r>
        <w:r w:rsidR="00525D02">
          <w:rPr>
            <w:noProof/>
            <w:webHidden/>
          </w:rPr>
          <w:fldChar w:fldCharType="separate"/>
        </w:r>
        <w:r w:rsidR="00525D02">
          <w:rPr>
            <w:noProof/>
            <w:webHidden/>
          </w:rPr>
          <w:t>56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6" w:history="1">
        <w:r w:rsidR="00525D02" w:rsidRPr="004B7F26">
          <w:rPr>
            <w:rStyle w:val="Hyperlink"/>
            <w:noProof/>
          </w:rPr>
          <w:t>8.2.</w:t>
        </w:r>
        <w:r w:rsidR="00525D02">
          <w:rPr>
            <w:rFonts w:asciiTheme="minorHAnsi" w:eastAsiaTheme="minorEastAsia" w:hAnsiTheme="minorHAnsi" w:cstheme="minorBidi"/>
            <w:noProof/>
            <w:sz w:val="22"/>
            <w:szCs w:val="22"/>
          </w:rPr>
          <w:tab/>
        </w:r>
        <w:r w:rsidR="00525D02" w:rsidRPr="004B7F26">
          <w:rPr>
            <w:rStyle w:val="Hyperlink"/>
            <w:noProof/>
          </w:rPr>
          <w:t>Derivation of the adjoint operator</w:t>
        </w:r>
        <w:r w:rsidR="00525D02">
          <w:rPr>
            <w:noProof/>
            <w:webHidden/>
          </w:rPr>
          <w:tab/>
        </w:r>
        <w:r w:rsidR="00525D02">
          <w:rPr>
            <w:noProof/>
            <w:webHidden/>
          </w:rPr>
          <w:fldChar w:fldCharType="begin"/>
        </w:r>
        <w:r w:rsidR="00525D02">
          <w:rPr>
            <w:noProof/>
            <w:webHidden/>
          </w:rPr>
          <w:instrText xml:space="preserve"> PAGEREF _Toc400490016 \h </w:instrText>
        </w:r>
        <w:r w:rsidR="00525D02">
          <w:rPr>
            <w:noProof/>
            <w:webHidden/>
          </w:rPr>
        </w:r>
        <w:r w:rsidR="00525D02">
          <w:rPr>
            <w:noProof/>
            <w:webHidden/>
          </w:rPr>
          <w:fldChar w:fldCharType="separate"/>
        </w:r>
        <w:r w:rsidR="00525D02">
          <w:rPr>
            <w:noProof/>
            <w:webHidden/>
          </w:rPr>
          <w:t>57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17" w:history="1">
        <w:r w:rsidR="00525D02" w:rsidRPr="004B7F26">
          <w:rPr>
            <w:rStyle w:val="Hyperlink"/>
            <w:noProof/>
          </w:rPr>
          <w:t>8.3.</w:t>
        </w:r>
        <w:r w:rsidR="00525D02">
          <w:rPr>
            <w:rFonts w:asciiTheme="minorHAnsi" w:eastAsiaTheme="minorEastAsia" w:hAnsiTheme="minorHAnsi" w:cstheme="minorBidi"/>
            <w:noProof/>
            <w:sz w:val="22"/>
            <w:szCs w:val="22"/>
          </w:rPr>
          <w:tab/>
        </w:r>
        <w:r w:rsidR="00525D02" w:rsidRPr="004B7F26">
          <w:rPr>
            <w:rStyle w:val="Hyperlink"/>
            <w:noProof/>
          </w:rPr>
          <w:t>Application of the adjoint identity</w:t>
        </w:r>
        <w:r w:rsidR="00525D02">
          <w:rPr>
            <w:noProof/>
            <w:webHidden/>
          </w:rPr>
          <w:tab/>
        </w:r>
        <w:r w:rsidR="00525D02">
          <w:rPr>
            <w:noProof/>
            <w:webHidden/>
          </w:rPr>
          <w:fldChar w:fldCharType="begin"/>
        </w:r>
        <w:r w:rsidR="00525D02">
          <w:rPr>
            <w:noProof/>
            <w:webHidden/>
          </w:rPr>
          <w:instrText xml:space="preserve"> PAGEREF _Toc400490017 \h </w:instrText>
        </w:r>
        <w:r w:rsidR="00525D02">
          <w:rPr>
            <w:noProof/>
            <w:webHidden/>
          </w:rPr>
        </w:r>
        <w:r w:rsidR="00525D02">
          <w:rPr>
            <w:noProof/>
            <w:webHidden/>
          </w:rPr>
          <w:fldChar w:fldCharType="separate"/>
        </w:r>
        <w:r w:rsidR="00525D02">
          <w:rPr>
            <w:noProof/>
            <w:webHidden/>
          </w:rPr>
          <w:t>60</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18" w:history="1">
        <w:r w:rsidR="00525D02" w:rsidRPr="004B7F26">
          <w:rPr>
            <w:rStyle w:val="Hyperlink"/>
            <w:noProof/>
          </w:rPr>
          <w:t>8.3.1.</w:t>
        </w:r>
        <w:r w:rsidR="00525D02">
          <w:rPr>
            <w:rFonts w:asciiTheme="minorHAnsi" w:hAnsiTheme="minorHAnsi"/>
            <w:noProof/>
            <w:sz w:val="22"/>
          </w:rPr>
          <w:tab/>
        </w:r>
        <w:r w:rsidR="00525D02" w:rsidRPr="004B7F26">
          <w:rPr>
            <w:rStyle w:val="Hyperlink"/>
            <w:noProof/>
          </w:rPr>
          <w:t>External Source problems</w:t>
        </w:r>
        <w:r w:rsidR="00525D02">
          <w:rPr>
            <w:noProof/>
            <w:webHidden/>
          </w:rPr>
          <w:tab/>
        </w:r>
        <w:r w:rsidR="00525D02">
          <w:rPr>
            <w:noProof/>
            <w:webHidden/>
          </w:rPr>
          <w:fldChar w:fldCharType="begin"/>
        </w:r>
        <w:r w:rsidR="00525D02">
          <w:rPr>
            <w:noProof/>
            <w:webHidden/>
          </w:rPr>
          <w:instrText xml:space="preserve"> PAGEREF _Toc400490018 \h </w:instrText>
        </w:r>
        <w:r w:rsidR="00525D02">
          <w:rPr>
            <w:noProof/>
            <w:webHidden/>
          </w:rPr>
        </w:r>
        <w:r w:rsidR="00525D02">
          <w:rPr>
            <w:noProof/>
            <w:webHidden/>
          </w:rPr>
          <w:fldChar w:fldCharType="separate"/>
        </w:r>
        <w:r w:rsidR="00525D02">
          <w:rPr>
            <w:noProof/>
            <w:webHidden/>
          </w:rPr>
          <w:t>60</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19" w:history="1">
        <w:r w:rsidR="00525D02" w:rsidRPr="004B7F26">
          <w:rPr>
            <w:rStyle w:val="Hyperlink"/>
            <w:noProof/>
          </w:rPr>
          <w:t>8.3.2.</w:t>
        </w:r>
        <w:r w:rsidR="00525D02">
          <w:rPr>
            <w:rFonts w:asciiTheme="minorHAnsi" w:hAnsiTheme="minorHAnsi"/>
            <w:noProof/>
            <w:sz w:val="22"/>
          </w:rPr>
          <w:tab/>
        </w:r>
        <w:r w:rsidR="00525D02" w:rsidRPr="004B7F26">
          <w:rPr>
            <w:rStyle w:val="Hyperlink"/>
            <w:noProof/>
          </w:rPr>
          <w:t>External surface sources problem</w:t>
        </w:r>
        <w:r w:rsidR="00525D02">
          <w:rPr>
            <w:noProof/>
            <w:webHidden/>
          </w:rPr>
          <w:tab/>
        </w:r>
        <w:r w:rsidR="00525D02">
          <w:rPr>
            <w:noProof/>
            <w:webHidden/>
          </w:rPr>
          <w:fldChar w:fldCharType="begin"/>
        </w:r>
        <w:r w:rsidR="00525D02">
          <w:rPr>
            <w:noProof/>
            <w:webHidden/>
          </w:rPr>
          <w:instrText xml:space="preserve"> PAGEREF _Toc400490019 \h </w:instrText>
        </w:r>
        <w:r w:rsidR="00525D02">
          <w:rPr>
            <w:noProof/>
            <w:webHidden/>
          </w:rPr>
        </w:r>
        <w:r w:rsidR="00525D02">
          <w:rPr>
            <w:noProof/>
            <w:webHidden/>
          </w:rPr>
          <w:fldChar w:fldCharType="separate"/>
        </w:r>
        <w:r w:rsidR="00525D02">
          <w:rPr>
            <w:noProof/>
            <w:webHidden/>
          </w:rPr>
          <w:t>61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20" w:history="1">
        <w:r w:rsidR="00525D02" w:rsidRPr="004B7F26">
          <w:rPr>
            <w:rStyle w:val="Hyperlink"/>
            <w:noProof/>
          </w:rPr>
          <w:t>8.4.</w:t>
        </w:r>
        <w:r w:rsidR="00525D02">
          <w:rPr>
            <w:rFonts w:asciiTheme="minorHAnsi" w:eastAsiaTheme="minorEastAsia" w:hAnsiTheme="minorHAnsi" w:cstheme="minorBidi"/>
            <w:noProof/>
            <w:sz w:val="22"/>
            <w:szCs w:val="22"/>
          </w:rPr>
          <w:tab/>
        </w:r>
        <w:r w:rsidR="00525D02" w:rsidRPr="004B7F26">
          <w:rPr>
            <w:rStyle w:val="Hyperlink"/>
            <w:noProof/>
          </w:rPr>
          <w:t>Monte Carlo Methods with adjoint transport</w:t>
        </w:r>
        <w:r w:rsidR="00525D02">
          <w:rPr>
            <w:noProof/>
            <w:webHidden/>
          </w:rPr>
          <w:tab/>
        </w:r>
        <w:r w:rsidR="00525D02">
          <w:rPr>
            <w:noProof/>
            <w:webHidden/>
          </w:rPr>
          <w:fldChar w:fldCharType="begin"/>
        </w:r>
        <w:r w:rsidR="00525D02">
          <w:rPr>
            <w:noProof/>
            <w:webHidden/>
          </w:rPr>
          <w:instrText xml:space="preserve"> PAGEREF _Toc400490020 \h </w:instrText>
        </w:r>
        <w:r w:rsidR="00525D02">
          <w:rPr>
            <w:noProof/>
            <w:webHidden/>
          </w:rPr>
        </w:r>
        <w:r w:rsidR="00525D02">
          <w:rPr>
            <w:noProof/>
            <w:webHidden/>
          </w:rPr>
          <w:fldChar w:fldCharType="separate"/>
        </w:r>
        <w:r w:rsidR="00525D02">
          <w:rPr>
            <w:noProof/>
            <w:webHidden/>
          </w:rPr>
          <w:t>62</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21" w:history="1">
        <w:r w:rsidR="00525D02" w:rsidRPr="004B7F26">
          <w:rPr>
            <w:rStyle w:val="Hyperlink"/>
            <w:noProof/>
          </w:rPr>
          <w:t>8.4.1.</w:t>
        </w:r>
        <w:r w:rsidR="00525D02">
          <w:rPr>
            <w:rFonts w:asciiTheme="minorHAnsi" w:hAnsiTheme="minorHAnsi"/>
            <w:noProof/>
            <w:sz w:val="22"/>
          </w:rPr>
          <w:tab/>
        </w:r>
        <w:r w:rsidR="00525D02" w:rsidRPr="004B7F26">
          <w:rPr>
            <w:rStyle w:val="Hyperlink"/>
            <w:noProof/>
          </w:rPr>
          <w:t>Adjoint transport with non-absorption weighting</w:t>
        </w:r>
        <w:r w:rsidR="00525D02">
          <w:rPr>
            <w:noProof/>
            <w:webHidden/>
          </w:rPr>
          <w:tab/>
        </w:r>
        <w:r w:rsidR="00525D02">
          <w:rPr>
            <w:noProof/>
            <w:webHidden/>
          </w:rPr>
          <w:fldChar w:fldCharType="begin"/>
        </w:r>
        <w:r w:rsidR="00525D02">
          <w:rPr>
            <w:noProof/>
            <w:webHidden/>
          </w:rPr>
          <w:instrText xml:space="preserve"> PAGEREF _Toc400490021 \h </w:instrText>
        </w:r>
        <w:r w:rsidR="00525D02">
          <w:rPr>
            <w:noProof/>
            <w:webHidden/>
          </w:rPr>
        </w:r>
        <w:r w:rsidR="00525D02">
          <w:rPr>
            <w:noProof/>
            <w:webHidden/>
          </w:rPr>
          <w:fldChar w:fldCharType="separate"/>
        </w:r>
        <w:r w:rsidR="00525D02">
          <w:rPr>
            <w:noProof/>
            <w:webHidden/>
          </w:rPr>
          <w:t>63</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22" w:history="1">
        <w:r w:rsidR="00525D02" w:rsidRPr="004B7F26">
          <w:rPr>
            <w:rStyle w:val="Hyperlink"/>
            <w:noProof/>
          </w:rPr>
          <w:t>8.4.2.</w:t>
        </w:r>
        <w:r w:rsidR="00525D02">
          <w:rPr>
            <w:rFonts w:asciiTheme="minorHAnsi" w:hAnsiTheme="minorHAnsi"/>
            <w:noProof/>
            <w:sz w:val="22"/>
          </w:rPr>
          <w:tab/>
        </w:r>
        <w:r w:rsidR="00525D02" w:rsidRPr="004B7F26">
          <w:rPr>
            <w:rStyle w:val="Hyperlink"/>
            <w:noProof/>
          </w:rPr>
          <w:t>Adjoint transport with non-absorption weighting and fictitious scattering</w:t>
        </w:r>
        <w:r w:rsidR="00525D02">
          <w:rPr>
            <w:noProof/>
            <w:webHidden/>
          </w:rPr>
          <w:tab/>
        </w:r>
        <w:r w:rsidR="00525D02">
          <w:rPr>
            <w:noProof/>
            <w:webHidden/>
          </w:rPr>
          <w:fldChar w:fldCharType="begin"/>
        </w:r>
        <w:r w:rsidR="00525D02">
          <w:rPr>
            <w:noProof/>
            <w:webHidden/>
          </w:rPr>
          <w:instrText xml:space="preserve"> PAGEREF _Toc400490022 \h </w:instrText>
        </w:r>
        <w:r w:rsidR="00525D02">
          <w:rPr>
            <w:noProof/>
            <w:webHidden/>
          </w:rPr>
        </w:r>
        <w:r w:rsidR="00525D02">
          <w:rPr>
            <w:noProof/>
            <w:webHidden/>
          </w:rPr>
          <w:fldChar w:fldCharType="separate"/>
        </w:r>
        <w:r w:rsidR="00525D02">
          <w:rPr>
            <w:noProof/>
            <w:webHidden/>
          </w:rPr>
          <w:t>63</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23" w:history="1">
        <w:r w:rsidR="00525D02" w:rsidRPr="004B7F26">
          <w:rPr>
            <w:rStyle w:val="Hyperlink"/>
            <w:noProof/>
          </w:rPr>
          <w:t>Chapter 4 -  Project objective</w:t>
        </w:r>
        <w:r w:rsidR="00525D02">
          <w:rPr>
            <w:noProof/>
            <w:webHidden/>
          </w:rPr>
          <w:tab/>
        </w:r>
        <w:r w:rsidR="00525D02">
          <w:rPr>
            <w:noProof/>
            <w:webHidden/>
          </w:rPr>
          <w:fldChar w:fldCharType="begin"/>
        </w:r>
        <w:r w:rsidR="00525D02">
          <w:rPr>
            <w:noProof/>
            <w:webHidden/>
          </w:rPr>
          <w:instrText xml:space="preserve"> PAGEREF _Toc400490023 \h </w:instrText>
        </w:r>
        <w:r w:rsidR="00525D02">
          <w:rPr>
            <w:noProof/>
            <w:webHidden/>
          </w:rPr>
        </w:r>
        <w:r w:rsidR="00525D02">
          <w:rPr>
            <w:noProof/>
            <w:webHidden/>
          </w:rPr>
          <w:fldChar w:fldCharType="separate"/>
        </w:r>
        <w:r w:rsidR="00525D02">
          <w:rPr>
            <w:noProof/>
            <w:webHidden/>
          </w:rPr>
          <w:t>65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24"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Voxel8 / Pixel8 project objective</w:t>
        </w:r>
        <w:r w:rsidR="00525D02">
          <w:rPr>
            <w:noProof/>
            <w:webHidden/>
          </w:rPr>
          <w:tab/>
        </w:r>
        <w:r w:rsidR="00525D02">
          <w:rPr>
            <w:noProof/>
            <w:webHidden/>
          </w:rPr>
          <w:fldChar w:fldCharType="begin"/>
        </w:r>
        <w:r w:rsidR="00525D02">
          <w:rPr>
            <w:noProof/>
            <w:webHidden/>
          </w:rPr>
          <w:instrText xml:space="preserve"> PAGEREF _Toc400490024 \h </w:instrText>
        </w:r>
        <w:r w:rsidR="00525D02">
          <w:rPr>
            <w:noProof/>
            <w:webHidden/>
          </w:rPr>
        </w:r>
        <w:r w:rsidR="00525D02">
          <w:rPr>
            <w:noProof/>
            <w:webHidden/>
          </w:rPr>
          <w:fldChar w:fldCharType="separate"/>
        </w:r>
        <w:r w:rsidR="00525D02">
          <w:rPr>
            <w:noProof/>
            <w:webHidden/>
          </w:rPr>
          <w:t>65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25"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How to accomplish project objective</w:t>
        </w:r>
        <w:r w:rsidR="00525D02">
          <w:rPr>
            <w:noProof/>
            <w:webHidden/>
          </w:rPr>
          <w:tab/>
        </w:r>
        <w:r w:rsidR="00525D02">
          <w:rPr>
            <w:noProof/>
            <w:webHidden/>
          </w:rPr>
          <w:fldChar w:fldCharType="begin"/>
        </w:r>
        <w:r w:rsidR="00525D02">
          <w:rPr>
            <w:noProof/>
            <w:webHidden/>
          </w:rPr>
          <w:instrText xml:space="preserve"> PAGEREF _Toc400490025 \h </w:instrText>
        </w:r>
        <w:r w:rsidR="00525D02">
          <w:rPr>
            <w:noProof/>
            <w:webHidden/>
          </w:rPr>
        </w:r>
        <w:r w:rsidR="00525D02">
          <w:rPr>
            <w:noProof/>
            <w:webHidden/>
          </w:rPr>
          <w:fldChar w:fldCharType="separate"/>
        </w:r>
        <w:r w:rsidR="00525D02">
          <w:rPr>
            <w:noProof/>
            <w:webHidden/>
          </w:rPr>
          <w:t>66</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26"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Outline and flowcharts of project codes:</w:t>
        </w:r>
        <w:r w:rsidR="00525D02">
          <w:rPr>
            <w:noProof/>
            <w:webHidden/>
          </w:rPr>
          <w:tab/>
        </w:r>
        <w:r w:rsidR="00525D02">
          <w:rPr>
            <w:noProof/>
            <w:webHidden/>
          </w:rPr>
          <w:fldChar w:fldCharType="begin"/>
        </w:r>
        <w:r w:rsidR="00525D02">
          <w:rPr>
            <w:noProof/>
            <w:webHidden/>
          </w:rPr>
          <w:instrText xml:space="preserve"> PAGEREF _Toc400490026 \h </w:instrText>
        </w:r>
        <w:r w:rsidR="00525D02">
          <w:rPr>
            <w:noProof/>
            <w:webHidden/>
          </w:rPr>
        </w:r>
        <w:r w:rsidR="00525D02">
          <w:rPr>
            <w:noProof/>
            <w:webHidden/>
          </w:rPr>
          <w:fldChar w:fldCharType="separate"/>
        </w:r>
        <w:r w:rsidR="00525D02">
          <w:rPr>
            <w:noProof/>
            <w:webHidden/>
          </w:rPr>
          <w:t>70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27" w:history="1">
        <w:r w:rsidR="00525D02" w:rsidRPr="004B7F26">
          <w:rPr>
            <w:rStyle w:val="Hyperlink"/>
            <w:noProof/>
          </w:rPr>
          <w:t>3.1.</w:t>
        </w:r>
        <w:r w:rsidR="00525D02">
          <w:rPr>
            <w:rFonts w:asciiTheme="minorHAnsi" w:eastAsiaTheme="minorEastAsia" w:hAnsiTheme="minorHAnsi" w:cstheme="minorBidi"/>
            <w:noProof/>
            <w:sz w:val="22"/>
            <w:szCs w:val="22"/>
          </w:rPr>
          <w:tab/>
        </w:r>
        <w:r w:rsidR="00525D02" w:rsidRPr="004B7F26">
          <w:rPr>
            <w:rStyle w:val="Hyperlink"/>
            <w:noProof/>
          </w:rPr>
          <w:t>Outline of the forward Monte Carlo code (Voxel8) steps</w:t>
        </w:r>
        <w:r w:rsidR="00525D02">
          <w:rPr>
            <w:noProof/>
            <w:webHidden/>
          </w:rPr>
          <w:tab/>
        </w:r>
        <w:r w:rsidR="00525D02">
          <w:rPr>
            <w:noProof/>
            <w:webHidden/>
          </w:rPr>
          <w:fldChar w:fldCharType="begin"/>
        </w:r>
        <w:r w:rsidR="00525D02">
          <w:rPr>
            <w:noProof/>
            <w:webHidden/>
          </w:rPr>
          <w:instrText xml:space="preserve"> PAGEREF _Toc400490027 \h </w:instrText>
        </w:r>
        <w:r w:rsidR="00525D02">
          <w:rPr>
            <w:noProof/>
            <w:webHidden/>
          </w:rPr>
        </w:r>
        <w:r w:rsidR="00525D02">
          <w:rPr>
            <w:noProof/>
            <w:webHidden/>
          </w:rPr>
          <w:fldChar w:fldCharType="separate"/>
        </w:r>
        <w:r w:rsidR="00525D02">
          <w:rPr>
            <w:noProof/>
            <w:webHidden/>
          </w:rPr>
          <w:t>70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28" w:history="1">
        <w:r w:rsidR="00525D02" w:rsidRPr="004B7F26">
          <w:rPr>
            <w:rStyle w:val="Hyperlink"/>
            <w:noProof/>
          </w:rPr>
          <w:t>3.2.</w:t>
        </w:r>
        <w:r w:rsidR="00525D02">
          <w:rPr>
            <w:rFonts w:asciiTheme="minorHAnsi" w:eastAsiaTheme="minorEastAsia" w:hAnsiTheme="minorHAnsi" w:cstheme="minorBidi"/>
            <w:noProof/>
            <w:sz w:val="22"/>
            <w:szCs w:val="22"/>
          </w:rPr>
          <w:tab/>
        </w:r>
        <w:r w:rsidR="00525D02" w:rsidRPr="004B7F26">
          <w:rPr>
            <w:rStyle w:val="Hyperlink"/>
            <w:noProof/>
          </w:rPr>
          <w:t>Flow chart of the forward Monte Carlo code (Voxel8)</w:t>
        </w:r>
        <w:r w:rsidR="00525D02">
          <w:rPr>
            <w:noProof/>
            <w:webHidden/>
          </w:rPr>
          <w:tab/>
        </w:r>
        <w:r w:rsidR="00525D02">
          <w:rPr>
            <w:noProof/>
            <w:webHidden/>
          </w:rPr>
          <w:fldChar w:fldCharType="begin"/>
        </w:r>
        <w:r w:rsidR="00525D02">
          <w:rPr>
            <w:noProof/>
            <w:webHidden/>
          </w:rPr>
          <w:instrText xml:space="preserve"> PAGEREF _Toc400490028 \h </w:instrText>
        </w:r>
        <w:r w:rsidR="00525D02">
          <w:rPr>
            <w:noProof/>
            <w:webHidden/>
          </w:rPr>
        </w:r>
        <w:r w:rsidR="00525D02">
          <w:rPr>
            <w:noProof/>
            <w:webHidden/>
          </w:rPr>
          <w:fldChar w:fldCharType="separate"/>
        </w:r>
        <w:r w:rsidR="00525D02">
          <w:rPr>
            <w:noProof/>
            <w:webHidden/>
          </w:rPr>
          <w:t>72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29" w:history="1">
        <w:r w:rsidR="00525D02" w:rsidRPr="004B7F26">
          <w:rPr>
            <w:rStyle w:val="Hyperlink"/>
            <w:noProof/>
          </w:rPr>
          <w:t>3.3.</w:t>
        </w:r>
        <w:r w:rsidR="00525D02">
          <w:rPr>
            <w:rFonts w:asciiTheme="minorHAnsi" w:eastAsiaTheme="minorEastAsia" w:hAnsiTheme="minorHAnsi" w:cstheme="minorBidi"/>
            <w:noProof/>
            <w:sz w:val="22"/>
            <w:szCs w:val="22"/>
          </w:rPr>
          <w:tab/>
        </w:r>
        <w:r w:rsidR="00525D02" w:rsidRPr="004B7F26">
          <w:rPr>
            <w:rStyle w:val="Hyperlink"/>
            <w:noProof/>
          </w:rPr>
          <w:t>Outline of the Adjoint Monte Carlo code (Pixel8) steps</w:t>
        </w:r>
        <w:r w:rsidR="00525D02">
          <w:rPr>
            <w:noProof/>
            <w:webHidden/>
          </w:rPr>
          <w:tab/>
        </w:r>
        <w:r w:rsidR="00525D02">
          <w:rPr>
            <w:noProof/>
            <w:webHidden/>
          </w:rPr>
          <w:fldChar w:fldCharType="begin"/>
        </w:r>
        <w:r w:rsidR="00525D02">
          <w:rPr>
            <w:noProof/>
            <w:webHidden/>
          </w:rPr>
          <w:instrText xml:space="preserve"> PAGEREF _Toc400490029 \h </w:instrText>
        </w:r>
        <w:r w:rsidR="00525D02">
          <w:rPr>
            <w:noProof/>
            <w:webHidden/>
          </w:rPr>
        </w:r>
        <w:r w:rsidR="00525D02">
          <w:rPr>
            <w:noProof/>
            <w:webHidden/>
          </w:rPr>
          <w:fldChar w:fldCharType="separate"/>
        </w:r>
        <w:r w:rsidR="00525D02">
          <w:rPr>
            <w:noProof/>
            <w:webHidden/>
          </w:rPr>
          <w:t>73</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0" w:history="1">
        <w:r w:rsidR="00525D02" w:rsidRPr="004B7F26">
          <w:rPr>
            <w:rStyle w:val="Hyperlink"/>
            <w:noProof/>
          </w:rPr>
          <w:t>3.4.</w:t>
        </w:r>
        <w:r w:rsidR="00525D02">
          <w:rPr>
            <w:rFonts w:asciiTheme="minorHAnsi" w:eastAsiaTheme="minorEastAsia" w:hAnsiTheme="minorHAnsi" w:cstheme="minorBidi"/>
            <w:noProof/>
            <w:sz w:val="22"/>
            <w:szCs w:val="22"/>
          </w:rPr>
          <w:tab/>
        </w:r>
        <w:r w:rsidR="00525D02" w:rsidRPr="004B7F26">
          <w:rPr>
            <w:rStyle w:val="Hyperlink"/>
            <w:noProof/>
          </w:rPr>
          <w:t>Flow chart of the Adjoint Monte Carlo code (Pixel8)</w:t>
        </w:r>
        <w:r w:rsidR="00525D02">
          <w:rPr>
            <w:noProof/>
            <w:webHidden/>
          </w:rPr>
          <w:tab/>
        </w:r>
        <w:r w:rsidR="00525D02">
          <w:rPr>
            <w:noProof/>
            <w:webHidden/>
          </w:rPr>
          <w:fldChar w:fldCharType="begin"/>
        </w:r>
        <w:r w:rsidR="00525D02">
          <w:rPr>
            <w:noProof/>
            <w:webHidden/>
          </w:rPr>
          <w:instrText xml:space="preserve"> PAGEREF _Toc400490030 \h </w:instrText>
        </w:r>
        <w:r w:rsidR="00525D02">
          <w:rPr>
            <w:noProof/>
            <w:webHidden/>
          </w:rPr>
        </w:r>
        <w:r w:rsidR="00525D02">
          <w:rPr>
            <w:noProof/>
            <w:webHidden/>
          </w:rPr>
          <w:fldChar w:fldCharType="separate"/>
        </w:r>
        <w:r w:rsidR="00525D02">
          <w:rPr>
            <w:noProof/>
            <w:webHidden/>
          </w:rPr>
          <w:t>75</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1" w:history="1">
        <w:r w:rsidR="00525D02" w:rsidRPr="004B7F26">
          <w:rPr>
            <w:rStyle w:val="Hyperlink"/>
            <w:noProof/>
          </w:rPr>
          <w:t>3.5.</w:t>
        </w:r>
        <w:r w:rsidR="00525D02">
          <w:rPr>
            <w:rFonts w:asciiTheme="minorHAnsi" w:eastAsiaTheme="minorEastAsia" w:hAnsiTheme="minorHAnsi" w:cstheme="minorBidi"/>
            <w:noProof/>
            <w:sz w:val="22"/>
            <w:szCs w:val="22"/>
          </w:rPr>
          <w:tab/>
        </w:r>
        <w:r w:rsidR="00525D02" w:rsidRPr="004B7F26">
          <w:rPr>
            <w:rStyle w:val="Hyperlink"/>
            <w:noProof/>
          </w:rPr>
          <w:t>Steps for the folder code</w:t>
        </w:r>
        <w:r w:rsidR="00525D02">
          <w:rPr>
            <w:noProof/>
            <w:webHidden/>
          </w:rPr>
          <w:tab/>
        </w:r>
        <w:r w:rsidR="00525D02">
          <w:rPr>
            <w:noProof/>
            <w:webHidden/>
          </w:rPr>
          <w:fldChar w:fldCharType="begin"/>
        </w:r>
        <w:r w:rsidR="00525D02">
          <w:rPr>
            <w:noProof/>
            <w:webHidden/>
          </w:rPr>
          <w:instrText xml:space="preserve"> PAGEREF _Toc400490031 \h </w:instrText>
        </w:r>
        <w:r w:rsidR="00525D02">
          <w:rPr>
            <w:noProof/>
            <w:webHidden/>
          </w:rPr>
        </w:r>
        <w:r w:rsidR="00525D02">
          <w:rPr>
            <w:noProof/>
            <w:webHidden/>
          </w:rPr>
          <w:fldChar w:fldCharType="separate"/>
        </w:r>
        <w:r w:rsidR="00525D02">
          <w:rPr>
            <w:noProof/>
            <w:webHidden/>
          </w:rPr>
          <w:t>76</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32" w:history="1">
        <w:r w:rsidR="00525D02" w:rsidRPr="004B7F26">
          <w:rPr>
            <w:rStyle w:val="Hyperlink"/>
            <w:noProof/>
          </w:rPr>
          <w:t>Chapter 5 -  Voxel8 and Pixel8 Code Mechanics</w:t>
        </w:r>
        <w:r w:rsidR="00525D02">
          <w:rPr>
            <w:noProof/>
            <w:webHidden/>
          </w:rPr>
          <w:tab/>
        </w:r>
        <w:r w:rsidR="00525D02">
          <w:rPr>
            <w:noProof/>
            <w:webHidden/>
          </w:rPr>
          <w:fldChar w:fldCharType="begin"/>
        </w:r>
        <w:r w:rsidR="00525D02">
          <w:rPr>
            <w:noProof/>
            <w:webHidden/>
          </w:rPr>
          <w:instrText xml:space="preserve"> PAGEREF _Toc400490032 \h </w:instrText>
        </w:r>
        <w:r w:rsidR="00525D02">
          <w:rPr>
            <w:noProof/>
            <w:webHidden/>
          </w:rPr>
        </w:r>
        <w:r w:rsidR="00525D02">
          <w:rPr>
            <w:noProof/>
            <w:webHidden/>
          </w:rPr>
          <w:fldChar w:fldCharType="separate"/>
        </w:r>
        <w:r w:rsidR="00525D02">
          <w:rPr>
            <w:noProof/>
            <w:webHidden/>
          </w:rPr>
          <w:t>77</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33"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Mathematical basis for Monte Carlo methods</w:t>
        </w:r>
        <w:r w:rsidR="00525D02">
          <w:rPr>
            <w:noProof/>
            <w:webHidden/>
          </w:rPr>
          <w:tab/>
        </w:r>
        <w:r w:rsidR="00525D02">
          <w:rPr>
            <w:noProof/>
            <w:webHidden/>
          </w:rPr>
          <w:fldChar w:fldCharType="begin"/>
        </w:r>
        <w:r w:rsidR="00525D02">
          <w:rPr>
            <w:noProof/>
            <w:webHidden/>
          </w:rPr>
          <w:instrText xml:space="preserve"> PAGEREF _Toc400490033 \h </w:instrText>
        </w:r>
        <w:r w:rsidR="00525D02">
          <w:rPr>
            <w:noProof/>
            <w:webHidden/>
          </w:rPr>
        </w:r>
        <w:r w:rsidR="00525D02">
          <w:rPr>
            <w:noProof/>
            <w:webHidden/>
          </w:rPr>
          <w:fldChar w:fldCharType="separate"/>
        </w:r>
        <w:r w:rsidR="00525D02">
          <w:rPr>
            <w:noProof/>
            <w:webHidden/>
          </w:rPr>
          <w:t>77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4" w:history="1">
        <w:r w:rsidR="00525D02" w:rsidRPr="004B7F26">
          <w:rPr>
            <w:rStyle w:val="Hyperlink"/>
            <w:noProof/>
          </w:rPr>
          <w:t>1.1.</w:t>
        </w:r>
        <w:r w:rsidR="00525D02">
          <w:rPr>
            <w:rFonts w:asciiTheme="minorHAnsi" w:eastAsiaTheme="minorEastAsia" w:hAnsiTheme="minorHAnsi" w:cstheme="minorBidi"/>
            <w:noProof/>
            <w:sz w:val="22"/>
            <w:szCs w:val="22"/>
          </w:rPr>
          <w:tab/>
        </w:r>
        <w:r w:rsidR="00525D02" w:rsidRPr="004B7F26">
          <w:rPr>
            <w:rStyle w:val="Hyperlink"/>
            <w:noProof/>
          </w:rPr>
          <w:t>Random variables</w:t>
        </w:r>
        <w:r w:rsidR="00525D02">
          <w:rPr>
            <w:noProof/>
            <w:webHidden/>
          </w:rPr>
          <w:tab/>
        </w:r>
        <w:r w:rsidR="00525D02">
          <w:rPr>
            <w:noProof/>
            <w:webHidden/>
          </w:rPr>
          <w:fldChar w:fldCharType="begin"/>
        </w:r>
        <w:r w:rsidR="00525D02">
          <w:rPr>
            <w:noProof/>
            <w:webHidden/>
          </w:rPr>
          <w:instrText xml:space="preserve"> PAGEREF _Toc400490034 \h </w:instrText>
        </w:r>
        <w:r w:rsidR="00525D02">
          <w:rPr>
            <w:noProof/>
            <w:webHidden/>
          </w:rPr>
        </w:r>
        <w:r w:rsidR="00525D02">
          <w:rPr>
            <w:noProof/>
            <w:webHidden/>
          </w:rPr>
          <w:fldChar w:fldCharType="separate"/>
        </w:r>
        <w:r w:rsidR="00525D02">
          <w:rPr>
            <w:noProof/>
            <w:webHidden/>
          </w:rPr>
          <w:t>77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5" w:history="1">
        <w:r w:rsidR="00525D02" w:rsidRPr="004B7F26">
          <w:rPr>
            <w:rStyle w:val="Hyperlink"/>
            <w:noProof/>
          </w:rPr>
          <w:t>1.2.</w:t>
        </w:r>
        <w:r w:rsidR="00525D02">
          <w:rPr>
            <w:rFonts w:asciiTheme="minorHAnsi" w:eastAsiaTheme="minorEastAsia" w:hAnsiTheme="minorHAnsi" w:cstheme="minorBidi"/>
            <w:noProof/>
            <w:sz w:val="22"/>
            <w:szCs w:val="22"/>
          </w:rPr>
          <w:tab/>
        </w:r>
        <w:r w:rsidR="00525D02" w:rsidRPr="004B7F26">
          <w:rPr>
            <w:rStyle w:val="Hyperlink"/>
            <w:noProof/>
          </w:rPr>
          <w:t>Evaluating integrals using Monte Carlo method - “Law of large numbers”</w:t>
        </w:r>
        <w:r w:rsidR="00525D02">
          <w:rPr>
            <w:noProof/>
            <w:webHidden/>
          </w:rPr>
          <w:tab/>
        </w:r>
        <w:r w:rsidR="00525D02">
          <w:rPr>
            <w:noProof/>
            <w:webHidden/>
          </w:rPr>
          <w:fldChar w:fldCharType="begin"/>
        </w:r>
        <w:r w:rsidR="00525D02">
          <w:rPr>
            <w:noProof/>
            <w:webHidden/>
          </w:rPr>
          <w:instrText xml:space="preserve"> PAGEREF _Toc400490035 \h </w:instrText>
        </w:r>
        <w:r w:rsidR="00525D02">
          <w:rPr>
            <w:noProof/>
            <w:webHidden/>
          </w:rPr>
        </w:r>
        <w:r w:rsidR="00525D02">
          <w:rPr>
            <w:noProof/>
            <w:webHidden/>
          </w:rPr>
          <w:fldChar w:fldCharType="separate"/>
        </w:r>
        <w:r w:rsidR="00525D02">
          <w:rPr>
            <w:noProof/>
            <w:webHidden/>
          </w:rPr>
          <w:t>80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6" w:history="1">
        <w:r w:rsidR="00525D02" w:rsidRPr="004B7F26">
          <w:rPr>
            <w:rStyle w:val="Hyperlink"/>
            <w:noProof/>
          </w:rPr>
          <w:t>1.3.</w:t>
        </w:r>
        <w:r w:rsidR="00525D02">
          <w:rPr>
            <w:rFonts w:asciiTheme="minorHAnsi" w:eastAsiaTheme="minorEastAsia" w:hAnsiTheme="minorHAnsi" w:cstheme="minorBidi"/>
            <w:noProof/>
            <w:sz w:val="22"/>
            <w:szCs w:val="22"/>
          </w:rPr>
          <w:tab/>
        </w:r>
        <w:r w:rsidR="00525D02" w:rsidRPr="004B7F26">
          <w:rPr>
            <w:rStyle w:val="Hyperlink"/>
            <w:noProof/>
          </w:rPr>
          <w:t>Central limit theorem</w:t>
        </w:r>
        <w:r w:rsidR="00525D02">
          <w:rPr>
            <w:noProof/>
            <w:webHidden/>
          </w:rPr>
          <w:tab/>
        </w:r>
        <w:r w:rsidR="00525D02">
          <w:rPr>
            <w:noProof/>
            <w:webHidden/>
          </w:rPr>
          <w:fldChar w:fldCharType="begin"/>
        </w:r>
        <w:r w:rsidR="00525D02">
          <w:rPr>
            <w:noProof/>
            <w:webHidden/>
          </w:rPr>
          <w:instrText xml:space="preserve"> PAGEREF _Toc400490036 \h </w:instrText>
        </w:r>
        <w:r w:rsidR="00525D02">
          <w:rPr>
            <w:noProof/>
            <w:webHidden/>
          </w:rPr>
        </w:r>
        <w:r w:rsidR="00525D02">
          <w:rPr>
            <w:noProof/>
            <w:webHidden/>
          </w:rPr>
          <w:fldChar w:fldCharType="separate"/>
        </w:r>
        <w:r w:rsidR="00525D02">
          <w:rPr>
            <w:noProof/>
            <w:webHidden/>
          </w:rPr>
          <w:t>81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7" w:history="1">
        <w:r w:rsidR="00525D02" w:rsidRPr="004B7F26">
          <w:rPr>
            <w:rStyle w:val="Hyperlink"/>
            <w:noProof/>
          </w:rPr>
          <w:t>1.4.</w:t>
        </w:r>
        <w:r w:rsidR="00525D02">
          <w:rPr>
            <w:rFonts w:asciiTheme="minorHAnsi" w:eastAsiaTheme="minorEastAsia" w:hAnsiTheme="minorHAnsi" w:cstheme="minorBidi"/>
            <w:noProof/>
            <w:sz w:val="22"/>
            <w:szCs w:val="22"/>
          </w:rPr>
          <w:tab/>
        </w:r>
        <w:r w:rsidR="00525D02" w:rsidRPr="004B7F26">
          <w:rPr>
            <w:rStyle w:val="Hyperlink"/>
            <w:noProof/>
          </w:rPr>
          <w:t>Random number properties</w:t>
        </w:r>
        <w:r w:rsidR="00525D02">
          <w:rPr>
            <w:noProof/>
            <w:webHidden/>
          </w:rPr>
          <w:tab/>
        </w:r>
        <w:r w:rsidR="00525D02">
          <w:rPr>
            <w:noProof/>
            <w:webHidden/>
          </w:rPr>
          <w:fldChar w:fldCharType="begin"/>
        </w:r>
        <w:r w:rsidR="00525D02">
          <w:rPr>
            <w:noProof/>
            <w:webHidden/>
          </w:rPr>
          <w:instrText xml:space="preserve"> PAGEREF _Toc400490037 \h </w:instrText>
        </w:r>
        <w:r w:rsidR="00525D02">
          <w:rPr>
            <w:noProof/>
            <w:webHidden/>
          </w:rPr>
        </w:r>
        <w:r w:rsidR="00525D02">
          <w:rPr>
            <w:noProof/>
            <w:webHidden/>
          </w:rPr>
          <w:fldChar w:fldCharType="separate"/>
        </w:r>
        <w:r w:rsidR="00525D02">
          <w:rPr>
            <w:noProof/>
            <w:webHidden/>
          </w:rPr>
          <w:t>81</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38"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Sampling Methods</w:t>
        </w:r>
        <w:r w:rsidR="00525D02">
          <w:rPr>
            <w:noProof/>
            <w:webHidden/>
          </w:rPr>
          <w:tab/>
        </w:r>
        <w:r w:rsidR="00525D02">
          <w:rPr>
            <w:noProof/>
            <w:webHidden/>
          </w:rPr>
          <w:fldChar w:fldCharType="begin"/>
        </w:r>
        <w:r w:rsidR="00525D02">
          <w:rPr>
            <w:noProof/>
            <w:webHidden/>
          </w:rPr>
          <w:instrText xml:space="preserve"> PAGEREF _Toc400490038 \h </w:instrText>
        </w:r>
        <w:r w:rsidR="00525D02">
          <w:rPr>
            <w:noProof/>
            <w:webHidden/>
          </w:rPr>
        </w:r>
        <w:r w:rsidR="00525D02">
          <w:rPr>
            <w:noProof/>
            <w:webHidden/>
          </w:rPr>
          <w:fldChar w:fldCharType="separate"/>
        </w:r>
        <w:r w:rsidR="00525D02">
          <w:rPr>
            <w:noProof/>
            <w:webHidden/>
          </w:rPr>
          <w:t>82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39" w:history="1">
        <w:r w:rsidR="00525D02" w:rsidRPr="004B7F26">
          <w:rPr>
            <w:rStyle w:val="Hyperlink"/>
            <w:noProof/>
          </w:rPr>
          <w:t>2.1.</w:t>
        </w:r>
        <w:r w:rsidR="00525D02">
          <w:rPr>
            <w:rFonts w:asciiTheme="minorHAnsi" w:eastAsiaTheme="minorEastAsia" w:hAnsiTheme="minorHAnsi" w:cstheme="minorBidi"/>
            <w:noProof/>
            <w:sz w:val="22"/>
            <w:szCs w:val="22"/>
          </w:rPr>
          <w:tab/>
        </w:r>
        <w:r w:rsidR="00525D02" w:rsidRPr="004B7F26">
          <w:rPr>
            <w:rStyle w:val="Hyperlink"/>
            <w:noProof/>
          </w:rPr>
          <w:t>Selection from a uniform distribution</w:t>
        </w:r>
        <w:r w:rsidR="00525D02">
          <w:rPr>
            <w:noProof/>
            <w:webHidden/>
          </w:rPr>
          <w:tab/>
        </w:r>
        <w:r w:rsidR="00525D02">
          <w:rPr>
            <w:noProof/>
            <w:webHidden/>
          </w:rPr>
          <w:fldChar w:fldCharType="begin"/>
        </w:r>
        <w:r w:rsidR="00525D02">
          <w:rPr>
            <w:noProof/>
            <w:webHidden/>
          </w:rPr>
          <w:instrText xml:space="preserve"> PAGEREF _Toc400490039 \h </w:instrText>
        </w:r>
        <w:r w:rsidR="00525D02">
          <w:rPr>
            <w:noProof/>
            <w:webHidden/>
          </w:rPr>
        </w:r>
        <w:r w:rsidR="00525D02">
          <w:rPr>
            <w:noProof/>
            <w:webHidden/>
          </w:rPr>
          <w:fldChar w:fldCharType="separate"/>
        </w:r>
        <w:r w:rsidR="00525D02">
          <w:rPr>
            <w:noProof/>
            <w:webHidden/>
          </w:rPr>
          <w:t>82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0" w:history="1">
        <w:r w:rsidR="00525D02" w:rsidRPr="004B7F26">
          <w:rPr>
            <w:rStyle w:val="Hyperlink"/>
            <w:noProof/>
          </w:rPr>
          <w:t>2.2.</w:t>
        </w:r>
        <w:r w:rsidR="00525D02">
          <w:rPr>
            <w:rFonts w:asciiTheme="minorHAnsi" w:eastAsiaTheme="minorEastAsia" w:hAnsiTheme="minorHAnsi" w:cstheme="minorBidi"/>
            <w:noProof/>
            <w:sz w:val="22"/>
            <w:szCs w:val="22"/>
          </w:rPr>
          <w:tab/>
        </w:r>
        <w:r w:rsidR="00525D02" w:rsidRPr="004B7F26">
          <w:rPr>
            <w:rStyle w:val="Hyperlink"/>
            <w:noProof/>
          </w:rPr>
          <w:t>Distribution inversion method</w:t>
        </w:r>
        <w:r w:rsidR="00525D02">
          <w:rPr>
            <w:noProof/>
            <w:webHidden/>
          </w:rPr>
          <w:tab/>
        </w:r>
        <w:r w:rsidR="00525D02">
          <w:rPr>
            <w:noProof/>
            <w:webHidden/>
          </w:rPr>
          <w:fldChar w:fldCharType="begin"/>
        </w:r>
        <w:r w:rsidR="00525D02">
          <w:rPr>
            <w:noProof/>
            <w:webHidden/>
          </w:rPr>
          <w:instrText xml:space="preserve"> PAGEREF _Toc400490040 \h </w:instrText>
        </w:r>
        <w:r w:rsidR="00525D02">
          <w:rPr>
            <w:noProof/>
            <w:webHidden/>
          </w:rPr>
        </w:r>
        <w:r w:rsidR="00525D02">
          <w:rPr>
            <w:noProof/>
            <w:webHidden/>
          </w:rPr>
          <w:fldChar w:fldCharType="separate"/>
        </w:r>
        <w:r w:rsidR="00525D02">
          <w:rPr>
            <w:noProof/>
            <w:webHidden/>
          </w:rPr>
          <w:t>83</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1" w:history="1">
        <w:r w:rsidR="00525D02" w:rsidRPr="004B7F26">
          <w:rPr>
            <w:rStyle w:val="Hyperlink"/>
            <w:noProof/>
          </w:rPr>
          <w:t>2.3.</w:t>
        </w:r>
        <w:r w:rsidR="00525D02">
          <w:rPr>
            <w:rFonts w:asciiTheme="minorHAnsi" w:eastAsiaTheme="minorEastAsia" w:hAnsiTheme="minorHAnsi" w:cstheme="minorBidi"/>
            <w:noProof/>
            <w:sz w:val="22"/>
            <w:szCs w:val="22"/>
          </w:rPr>
          <w:tab/>
        </w:r>
        <w:r w:rsidR="00525D02" w:rsidRPr="004B7F26">
          <w:rPr>
            <w:rStyle w:val="Hyperlink"/>
            <w:noProof/>
          </w:rPr>
          <w:t>Rejection methods</w:t>
        </w:r>
        <w:r w:rsidR="00525D02">
          <w:rPr>
            <w:noProof/>
            <w:webHidden/>
          </w:rPr>
          <w:tab/>
        </w:r>
        <w:r w:rsidR="00525D02">
          <w:rPr>
            <w:noProof/>
            <w:webHidden/>
          </w:rPr>
          <w:fldChar w:fldCharType="begin"/>
        </w:r>
        <w:r w:rsidR="00525D02">
          <w:rPr>
            <w:noProof/>
            <w:webHidden/>
          </w:rPr>
          <w:instrText xml:space="preserve"> PAGEREF _Toc400490041 \h </w:instrText>
        </w:r>
        <w:r w:rsidR="00525D02">
          <w:rPr>
            <w:noProof/>
            <w:webHidden/>
          </w:rPr>
        </w:r>
        <w:r w:rsidR="00525D02">
          <w:rPr>
            <w:noProof/>
            <w:webHidden/>
          </w:rPr>
          <w:fldChar w:fldCharType="separate"/>
        </w:r>
        <w:r w:rsidR="00525D02">
          <w:rPr>
            <w:noProof/>
            <w:webHidden/>
          </w:rPr>
          <w:t>85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42"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Radiation transport by Monte Carlo methods</w:t>
        </w:r>
        <w:r w:rsidR="00525D02">
          <w:rPr>
            <w:noProof/>
            <w:webHidden/>
          </w:rPr>
          <w:tab/>
        </w:r>
        <w:r w:rsidR="00525D02">
          <w:rPr>
            <w:noProof/>
            <w:webHidden/>
          </w:rPr>
          <w:fldChar w:fldCharType="begin"/>
        </w:r>
        <w:r w:rsidR="00525D02">
          <w:rPr>
            <w:noProof/>
            <w:webHidden/>
          </w:rPr>
          <w:instrText xml:space="preserve"> PAGEREF _Toc400490042 \h </w:instrText>
        </w:r>
        <w:r w:rsidR="00525D02">
          <w:rPr>
            <w:noProof/>
            <w:webHidden/>
          </w:rPr>
        </w:r>
        <w:r w:rsidR="00525D02">
          <w:rPr>
            <w:noProof/>
            <w:webHidden/>
          </w:rPr>
          <w:fldChar w:fldCharType="separate"/>
        </w:r>
        <w:r w:rsidR="00525D02">
          <w:rPr>
            <w:noProof/>
            <w:webHidden/>
          </w:rPr>
          <w:t>87</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43"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The random walk / history for a linear accelerator particles</w:t>
        </w:r>
        <w:r w:rsidR="00525D02">
          <w:rPr>
            <w:noProof/>
            <w:webHidden/>
          </w:rPr>
          <w:tab/>
        </w:r>
        <w:r w:rsidR="00525D02">
          <w:rPr>
            <w:noProof/>
            <w:webHidden/>
          </w:rPr>
          <w:fldChar w:fldCharType="begin"/>
        </w:r>
        <w:r w:rsidR="00525D02">
          <w:rPr>
            <w:noProof/>
            <w:webHidden/>
          </w:rPr>
          <w:instrText xml:space="preserve"> PAGEREF _Toc400490043 \h </w:instrText>
        </w:r>
        <w:r w:rsidR="00525D02">
          <w:rPr>
            <w:noProof/>
            <w:webHidden/>
          </w:rPr>
        </w:r>
        <w:r w:rsidR="00525D02">
          <w:rPr>
            <w:noProof/>
            <w:webHidden/>
          </w:rPr>
          <w:fldChar w:fldCharType="separate"/>
        </w:r>
        <w:r w:rsidR="00525D02">
          <w:rPr>
            <w:noProof/>
            <w:webHidden/>
          </w:rPr>
          <w:t>88</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4" w:history="1">
        <w:r w:rsidR="00525D02" w:rsidRPr="004B7F26">
          <w:rPr>
            <w:rStyle w:val="Hyperlink"/>
            <w:noProof/>
          </w:rPr>
          <w:t>4.1.</w:t>
        </w:r>
        <w:r w:rsidR="00525D02">
          <w:rPr>
            <w:rFonts w:asciiTheme="minorHAnsi" w:eastAsiaTheme="minorEastAsia" w:hAnsiTheme="minorHAnsi" w:cstheme="minorBidi"/>
            <w:noProof/>
            <w:sz w:val="22"/>
            <w:szCs w:val="22"/>
          </w:rPr>
          <w:tab/>
        </w:r>
        <w:r w:rsidR="00525D02" w:rsidRPr="004B7F26">
          <w:rPr>
            <w:rStyle w:val="Hyperlink"/>
            <w:noProof/>
          </w:rPr>
          <w:t>Selection of initial particle parameters</w:t>
        </w:r>
        <w:r w:rsidR="00525D02">
          <w:rPr>
            <w:noProof/>
            <w:webHidden/>
          </w:rPr>
          <w:tab/>
        </w:r>
        <w:r w:rsidR="00525D02">
          <w:rPr>
            <w:noProof/>
            <w:webHidden/>
          </w:rPr>
          <w:fldChar w:fldCharType="begin"/>
        </w:r>
        <w:r w:rsidR="00525D02">
          <w:rPr>
            <w:noProof/>
            <w:webHidden/>
          </w:rPr>
          <w:instrText xml:space="preserve"> PAGEREF _Toc400490044 \h </w:instrText>
        </w:r>
        <w:r w:rsidR="00525D02">
          <w:rPr>
            <w:noProof/>
            <w:webHidden/>
          </w:rPr>
        </w:r>
        <w:r w:rsidR="00525D02">
          <w:rPr>
            <w:noProof/>
            <w:webHidden/>
          </w:rPr>
          <w:fldChar w:fldCharType="separate"/>
        </w:r>
        <w:r w:rsidR="00525D02">
          <w:rPr>
            <w:noProof/>
            <w:webHidden/>
          </w:rPr>
          <w:t>89</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45" w:history="1">
        <w:r w:rsidR="00525D02" w:rsidRPr="004B7F26">
          <w:rPr>
            <w:rStyle w:val="Hyperlink"/>
            <w:noProof/>
          </w:rPr>
          <w:t>4.1.1.</w:t>
        </w:r>
        <w:r w:rsidR="00525D02">
          <w:rPr>
            <w:rFonts w:asciiTheme="minorHAnsi" w:hAnsiTheme="minorHAnsi"/>
            <w:noProof/>
            <w:sz w:val="22"/>
          </w:rPr>
          <w:tab/>
        </w:r>
        <w:r w:rsidR="00525D02" w:rsidRPr="004B7F26">
          <w:rPr>
            <w:rStyle w:val="Hyperlink"/>
            <w:noProof/>
          </w:rPr>
          <w:t>Initial Direction</w:t>
        </w:r>
        <w:r w:rsidR="00525D02">
          <w:rPr>
            <w:noProof/>
            <w:webHidden/>
          </w:rPr>
          <w:tab/>
        </w:r>
        <w:r w:rsidR="00525D02">
          <w:rPr>
            <w:noProof/>
            <w:webHidden/>
          </w:rPr>
          <w:fldChar w:fldCharType="begin"/>
        </w:r>
        <w:r w:rsidR="00525D02">
          <w:rPr>
            <w:noProof/>
            <w:webHidden/>
          </w:rPr>
          <w:instrText xml:space="preserve"> PAGEREF _Toc400490045 \h </w:instrText>
        </w:r>
        <w:r w:rsidR="00525D02">
          <w:rPr>
            <w:noProof/>
            <w:webHidden/>
          </w:rPr>
        </w:r>
        <w:r w:rsidR="00525D02">
          <w:rPr>
            <w:noProof/>
            <w:webHidden/>
          </w:rPr>
          <w:fldChar w:fldCharType="separate"/>
        </w:r>
        <w:r w:rsidR="00525D02">
          <w:rPr>
            <w:noProof/>
            <w:webHidden/>
          </w:rPr>
          <w:t>89</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46" w:history="1">
        <w:r w:rsidR="00525D02" w:rsidRPr="004B7F26">
          <w:rPr>
            <w:rStyle w:val="Hyperlink"/>
            <w:noProof/>
          </w:rPr>
          <w:t>4.1.2.</w:t>
        </w:r>
        <w:r w:rsidR="00525D02">
          <w:rPr>
            <w:rFonts w:asciiTheme="minorHAnsi" w:hAnsiTheme="minorHAnsi"/>
            <w:noProof/>
            <w:sz w:val="22"/>
          </w:rPr>
          <w:tab/>
        </w:r>
        <w:r w:rsidR="00525D02" w:rsidRPr="004B7F26">
          <w:rPr>
            <w:rStyle w:val="Hyperlink"/>
            <w:noProof/>
          </w:rPr>
          <w:t>Initial energy</w:t>
        </w:r>
        <w:r w:rsidR="00525D02">
          <w:rPr>
            <w:noProof/>
            <w:webHidden/>
          </w:rPr>
          <w:tab/>
        </w:r>
        <w:r w:rsidR="00525D02">
          <w:rPr>
            <w:noProof/>
            <w:webHidden/>
          </w:rPr>
          <w:fldChar w:fldCharType="begin"/>
        </w:r>
        <w:r w:rsidR="00525D02">
          <w:rPr>
            <w:noProof/>
            <w:webHidden/>
          </w:rPr>
          <w:instrText xml:space="preserve"> PAGEREF _Toc400490046 \h </w:instrText>
        </w:r>
        <w:r w:rsidR="00525D02">
          <w:rPr>
            <w:noProof/>
            <w:webHidden/>
          </w:rPr>
        </w:r>
        <w:r w:rsidR="00525D02">
          <w:rPr>
            <w:noProof/>
            <w:webHidden/>
          </w:rPr>
          <w:fldChar w:fldCharType="separate"/>
        </w:r>
        <w:r w:rsidR="00525D02">
          <w:rPr>
            <w:noProof/>
            <w:webHidden/>
          </w:rPr>
          <w:t>90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7" w:history="1">
        <w:r w:rsidR="00525D02" w:rsidRPr="004B7F26">
          <w:rPr>
            <w:rStyle w:val="Hyperlink"/>
            <w:noProof/>
          </w:rPr>
          <w:t>4.2.</w:t>
        </w:r>
        <w:r w:rsidR="00525D02">
          <w:rPr>
            <w:rFonts w:asciiTheme="minorHAnsi" w:eastAsiaTheme="minorEastAsia" w:hAnsiTheme="minorHAnsi" w:cstheme="minorBidi"/>
            <w:noProof/>
            <w:sz w:val="22"/>
            <w:szCs w:val="22"/>
          </w:rPr>
          <w:tab/>
        </w:r>
        <w:r w:rsidR="00525D02" w:rsidRPr="004B7F26">
          <w:rPr>
            <w:rStyle w:val="Hyperlink"/>
            <w:noProof/>
          </w:rPr>
          <w:t xml:space="preserve">Sampling the distance to interaction / collision site Sampling , </w:t>
        </w:r>
        <w:r w:rsidR="00525D02">
          <w:rPr>
            <w:noProof/>
            <w:webHidden/>
          </w:rPr>
          <w:tab/>
        </w:r>
        <w:r w:rsidR="00525D02">
          <w:rPr>
            <w:noProof/>
            <w:webHidden/>
          </w:rPr>
          <w:fldChar w:fldCharType="begin"/>
        </w:r>
        <w:r w:rsidR="00525D02">
          <w:rPr>
            <w:noProof/>
            <w:webHidden/>
          </w:rPr>
          <w:instrText xml:space="preserve"> PAGEREF _Toc400490047 \h </w:instrText>
        </w:r>
        <w:r w:rsidR="00525D02">
          <w:rPr>
            <w:noProof/>
            <w:webHidden/>
          </w:rPr>
        </w:r>
        <w:r w:rsidR="00525D02">
          <w:rPr>
            <w:noProof/>
            <w:webHidden/>
          </w:rPr>
          <w:fldChar w:fldCharType="separate"/>
        </w:r>
        <w:r w:rsidR="00525D02">
          <w:rPr>
            <w:noProof/>
            <w:webHidden/>
          </w:rPr>
          <w:t>92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8" w:history="1">
        <w:r w:rsidR="00525D02" w:rsidRPr="004B7F26">
          <w:rPr>
            <w:rStyle w:val="Hyperlink"/>
            <w:noProof/>
          </w:rPr>
          <w:t>4.3.</w:t>
        </w:r>
        <w:r w:rsidR="00525D02">
          <w:rPr>
            <w:rFonts w:asciiTheme="minorHAnsi" w:eastAsiaTheme="minorEastAsia" w:hAnsiTheme="minorHAnsi" w:cstheme="minorBidi"/>
            <w:noProof/>
            <w:sz w:val="22"/>
            <w:szCs w:val="22"/>
          </w:rPr>
          <w:tab/>
        </w:r>
        <w:r w:rsidR="00525D02" w:rsidRPr="004B7F26">
          <w:rPr>
            <w:rStyle w:val="Hyperlink"/>
            <w:noProof/>
          </w:rPr>
          <w:t>New particle position</w:t>
        </w:r>
        <w:r w:rsidR="00525D02">
          <w:rPr>
            <w:noProof/>
            <w:webHidden/>
          </w:rPr>
          <w:tab/>
        </w:r>
        <w:r w:rsidR="00525D02">
          <w:rPr>
            <w:noProof/>
            <w:webHidden/>
          </w:rPr>
          <w:fldChar w:fldCharType="begin"/>
        </w:r>
        <w:r w:rsidR="00525D02">
          <w:rPr>
            <w:noProof/>
            <w:webHidden/>
          </w:rPr>
          <w:instrText xml:space="preserve"> PAGEREF _Toc400490048 \h </w:instrText>
        </w:r>
        <w:r w:rsidR="00525D02">
          <w:rPr>
            <w:noProof/>
            <w:webHidden/>
          </w:rPr>
        </w:r>
        <w:r w:rsidR="00525D02">
          <w:rPr>
            <w:noProof/>
            <w:webHidden/>
          </w:rPr>
          <w:fldChar w:fldCharType="separate"/>
        </w:r>
        <w:r w:rsidR="00525D02">
          <w:rPr>
            <w:noProof/>
            <w:webHidden/>
          </w:rPr>
          <w:t>95</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49" w:history="1">
        <w:r w:rsidR="00525D02" w:rsidRPr="004B7F26">
          <w:rPr>
            <w:rStyle w:val="Hyperlink"/>
            <w:noProof/>
          </w:rPr>
          <w:t>4.4.</w:t>
        </w:r>
        <w:r w:rsidR="00525D02">
          <w:rPr>
            <w:rFonts w:asciiTheme="minorHAnsi" w:eastAsiaTheme="minorEastAsia" w:hAnsiTheme="minorHAnsi" w:cstheme="minorBidi"/>
            <w:noProof/>
            <w:sz w:val="22"/>
            <w:szCs w:val="22"/>
          </w:rPr>
          <w:tab/>
        </w:r>
        <w:r w:rsidR="00525D02" w:rsidRPr="004B7F26">
          <w:rPr>
            <w:rStyle w:val="Hyperlink"/>
            <w:noProof/>
          </w:rPr>
          <w:t>Sampling interaction / collision type</w:t>
        </w:r>
        <w:r w:rsidR="00525D02">
          <w:rPr>
            <w:noProof/>
            <w:webHidden/>
          </w:rPr>
          <w:tab/>
        </w:r>
        <w:r w:rsidR="00525D02">
          <w:rPr>
            <w:noProof/>
            <w:webHidden/>
          </w:rPr>
          <w:fldChar w:fldCharType="begin"/>
        </w:r>
        <w:r w:rsidR="00525D02">
          <w:rPr>
            <w:noProof/>
            <w:webHidden/>
          </w:rPr>
          <w:instrText xml:space="preserve"> PAGEREF _Toc400490049 \h </w:instrText>
        </w:r>
        <w:r w:rsidR="00525D02">
          <w:rPr>
            <w:noProof/>
            <w:webHidden/>
          </w:rPr>
        </w:r>
        <w:r w:rsidR="00525D02">
          <w:rPr>
            <w:noProof/>
            <w:webHidden/>
          </w:rPr>
          <w:fldChar w:fldCharType="separate"/>
        </w:r>
        <w:r w:rsidR="00525D02">
          <w:rPr>
            <w:noProof/>
            <w:webHidden/>
          </w:rPr>
          <w:t>96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50" w:history="1">
        <w:r w:rsidR="00525D02" w:rsidRPr="004B7F26">
          <w:rPr>
            <w:rStyle w:val="Hyperlink"/>
            <w:noProof/>
          </w:rPr>
          <w:t>4.5.</w:t>
        </w:r>
        <w:r w:rsidR="00525D02">
          <w:rPr>
            <w:rFonts w:asciiTheme="minorHAnsi" w:eastAsiaTheme="minorEastAsia" w:hAnsiTheme="minorHAnsi" w:cstheme="minorBidi"/>
            <w:noProof/>
            <w:sz w:val="22"/>
            <w:szCs w:val="22"/>
          </w:rPr>
          <w:tab/>
        </w:r>
        <w:r w:rsidR="00525D02" w:rsidRPr="004B7F26">
          <w:rPr>
            <w:rStyle w:val="Hyperlink"/>
            <w:noProof/>
          </w:rPr>
          <w:t>Sampling the scattering event energy then direction</w:t>
        </w:r>
        <w:r w:rsidR="00525D02">
          <w:rPr>
            <w:noProof/>
            <w:webHidden/>
          </w:rPr>
          <w:tab/>
        </w:r>
        <w:r w:rsidR="00525D02">
          <w:rPr>
            <w:noProof/>
            <w:webHidden/>
          </w:rPr>
          <w:fldChar w:fldCharType="begin"/>
        </w:r>
        <w:r w:rsidR="00525D02">
          <w:rPr>
            <w:noProof/>
            <w:webHidden/>
          </w:rPr>
          <w:instrText xml:space="preserve"> PAGEREF _Toc400490050 \h </w:instrText>
        </w:r>
        <w:r w:rsidR="00525D02">
          <w:rPr>
            <w:noProof/>
            <w:webHidden/>
          </w:rPr>
        </w:r>
        <w:r w:rsidR="00525D02">
          <w:rPr>
            <w:noProof/>
            <w:webHidden/>
          </w:rPr>
          <w:fldChar w:fldCharType="separate"/>
        </w:r>
        <w:r w:rsidR="00525D02">
          <w:rPr>
            <w:noProof/>
            <w:webHidden/>
          </w:rPr>
          <w:t>100</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51"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Statistical Analysis of the results</w:t>
        </w:r>
        <w:r w:rsidR="00525D02">
          <w:rPr>
            <w:noProof/>
            <w:webHidden/>
          </w:rPr>
          <w:tab/>
        </w:r>
        <w:r w:rsidR="00525D02">
          <w:rPr>
            <w:noProof/>
            <w:webHidden/>
          </w:rPr>
          <w:fldChar w:fldCharType="begin"/>
        </w:r>
        <w:r w:rsidR="00525D02">
          <w:rPr>
            <w:noProof/>
            <w:webHidden/>
          </w:rPr>
          <w:instrText xml:space="preserve"> PAGEREF _Toc400490051 \h </w:instrText>
        </w:r>
        <w:r w:rsidR="00525D02">
          <w:rPr>
            <w:noProof/>
            <w:webHidden/>
          </w:rPr>
        </w:r>
        <w:r w:rsidR="00525D02">
          <w:rPr>
            <w:noProof/>
            <w:webHidden/>
          </w:rPr>
          <w:fldChar w:fldCharType="separate"/>
        </w:r>
        <w:r w:rsidR="00525D02">
          <w:rPr>
            <w:noProof/>
            <w:webHidden/>
          </w:rPr>
          <w:t>101</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52" w:history="1">
        <w:r w:rsidR="00525D02" w:rsidRPr="004B7F26">
          <w:rPr>
            <w:rStyle w:val="Hyperlink"/>
            <w:noProof/>
          </w:rPr>
          <w:t>Chapter 6 -  Sample problems description</w:t>
        </w:r>
        <w:r w:rsidR="00525D02">
          <w:rPr>
            <w:noProof/>
            <w:webHidden/>
          </w:rPr>
          <w:tab/>
        </w:r>
        <w:r w:rsidR="00525D02">
          <w:rPr>
            <w:noProof/>
            <w:webHidden/>
          </w:rPr>
          <w:fldChar w:fldCharType="begin"/>
        </w:r>
        <w:r w:rsidR="00525D02">
          <w:rPr>
            <w:noProof/>
            <w:webHidden/>
          </w:rPr>
          <w:instrText xml:space="preserve"> PAGEREF _Toc400490052 \h </w:instrText>
        </w:r>
        <w:r w:rsidR="00525D02">
          <w:rPr>
            <w:noProof/>
            <w:webHidden/>
          </w:rPr>
        </w:r>
        <w:r w:rsidR="00525D02">
          <w:rPr>
            <w:noProof/>
            <w:webHidden/>
          </w:rPr>
          <w:fldChar w:fldCharType="separate"/>
        </w:r>
        <w:r w:rsidR="00525D02">
          <w:rPr>
            <w:noProof/>
            <w:webHidden/>
          </w:rPr>
          <w:t>102</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53" w:history="1">
        <w:r w:rsidR="00525D02" w:rsidRPr="004B7F26">
          <w:rPr>
            <w:rStyle w:val="Hyperlink"/>
            <w:noProof/>
          </w:rPr>
          <w:t>APPENDIXES</w:t>
        </w:r>
        <w:r w:rsidR="00525D02">
          <w:rPr>
            <w:noProof/>
            <w:webHidden/>
          </w:rPr>
          <w:tab/>
        </w:r>
        <w:r w:rsidR="00525D02">
          <w:rPr>
            <w:noProof/>
            <w:webHidden/>
          </w:rPr>
          <w:fldChar w:fldCharType="begin"/>
        </w:r>
        <w:r w:rsidR="00525D02">
          <w:rPr>
            <w:noProof/>
            <w:webHidden/>
          </w:rPr>
          <w:instrText xml:space="preserve"> PAGEREF _Toc400490053 \h </w:instrText>
        </w:r>
        <w:r w:rsidR="00525D02">
          <w:rPr>
            <w:noProof/>
            <w:webHidden/>
          </w:rPr>
        </w:r>
        <w:r w:rsidR="00525D02">
          <w:rPr>
            <w:noProof/>
            <w:webHidden/>
          </w:rPr>
          <w:fldChar w:fldCharType="separate"/>
        </w:r>
        <w:r w:rsidR="00525D02">
          <w:rPr>
            <w:noProof/>
            <w:webHidden/>
          </w:rPr>
          <w:t>123</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54" w:history="1">
        <w:r w:rsidR="00525D02" w:rsidRPr="004B7F26">
          <w:rPr>
            <w:rStyle w:val="Hyperlink"/>
            <w:noProof/>
            <w14:scene3d>
              <w14:camera w14:prst="orthographicFront"/>
              <w14:lightRig w14:rig="threePt" w14:dir="t">
                <w14:rot w14:lat="0" w14:lon="0" w14:rev="0"/>
              </w14:lightRig>
            </w14:scene3d>
          </w:rPr>
          <w:t>Appendix - A</w:t>
        </w:r>
        <w:r w:rsidR="00525D02" w:rsidRPr="004B7F26">
          <w:rPr>
            <w:rStyle w:val="Hyperlink"/>
            <w:noProof/>
          </w:rPr>
          <w:t xml:space="preserve"> -  Problem parameter then Cross section and Transport data generation</w:t>
        </w:r>
        <w:r w:rsidR="00525D02">
          <w:rPr>
            <w:noProof/>
            <w:webHidden/>
          </w:rPr>
          <w:tab/>
        </w:r>
        <w:r w:rsidR="00525D02">
          <w:rPr>
            <w:noProof/>
            <w:webHidden/>
          </w:rPr>
          <w:fldChar w:fldCharType="begin"/>
        </w:r>
        <w:r w:rsidR="00525D02">
          <w:rPr>
            <w:noProof/>
            <w:webHidden/>
          </w:rPr>
          <w:instrText xml:space="preserve"> PAGEREF _Toc400490054 \h </w:instrText>
        </w:r>
        <w:r w:rsidR="00525D02">
          <w:rPr>
            <w:noProof/>
            <w:webHidden/>
          </w:rPr>
        </w:r>
        <w:r w:rsidR="00525D02">
          <w:rPr>
            <w:noProof/>
            <w:webHidden/>
          </w:rPr>
          <w:fldChar w:fldCharType="separate"/>
        </w:r>
        <w:r w:rsidR="00525D02">
          <w:rPr>
            <w:noProof/>
            <w:webHidden/>
          </w:rPr>
          <w:t>124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55"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Data needed for Monte Carlo transport</w:t>
        </w:r>
        <w:r w:rsidR="00525D02">
          <w:rPr>
            <w:noProof/>
            <w:webHidden/>
          </w:rPr>
          <w:tab/>
        </w:r>
        <w:r w:rsidR="00525D02">
          <w:rPr>
            <w:noProof/>
            <w:webHidden/>
          </w:rPr>
          <w:fldChar w:fldCharType="begin"/>
        </w:r>
        <w:r w:rsidR="00525D02">
          <w:rPr>
            <w:noProof/>
            <w:webHidden/>
          </w:rPr>
          <w:instrText xml:space="preserve"> PAGEREF _Toc400490055 \h </w:instrText>
        </w:r>
        <w:r w:rsidR="00525D02">
          <w:rPr>
            <w:noProof/>
            <w:webHidden/>
          </w:rPr>
        </w:r>
        <w:r w:rsidR="00525D02">
          <w:rPr>
            <w:noProof/>
            <w:webHidden/>
          </w:rPr>
          <w:fldChar w:fldCharType="separate"/>
        </w:r>
        <w:r w:rsidR="00525D02">
          <w:rPr>
            <w:noProof/>
            <w:webHidden/>
          </w:rPr>
          <w:t>124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56"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General flow of problem parameter specification</w:t>
        </w:r>
        <w:r w:rsidR="00525D02">
          <w:rPr>
            <w:noProof/>
            <w:webHidden/>
          </w:rPr>
          <w:tab/>
        </w:r>
        <w:r w:rsidR="00525D02">
          <w:rPr>
            <w:noProof/>
            <w:webHidden/>
          </w:rPr>
          <w:fldChar w:fldCharType="begin"/>
        </w:r>
        <w:r w:rsidR="00525D02">
          <w:rPr>
            <w:noProof/>
            <w:webHidden/>
          </w:rPr>
          <w:instrText xml:space="preserve"> PAGEREF _Toc400490056 \h </w:instrText>
        </w:r>
        <w:r w:rsidR="00525D02">
          <w:rPr>
            <w:noProof/>
            <w:webHidden/>
          </w:rPr>
        </w:r>
        <w:r w:rsidR="00525D02">
          <w:rPr>
            <w:noProof/>
            <w:webHidden/>
          </w:rPr>
          <w:fldChar w:fldCharType="separate"/>
        </w:r>
        <w:r w:rsidR="00525D02">
          <w:rPr>
            <w:noProof/>
            <w:webHidden/>
          </w:rPr>
          <w:t>125</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57" w:history="1">
        <w:r w:rsidR="00525D02" w:rsidRPr="004B7F26">
          <w:rPr>
            <w:rStyle w:val="Hyperlink"/>
            <w:noProof/>
          </w:rPr>
          <w:t>2.1.</w:t>
        </w:r>
        <w:r w:rsidR="00525D02">
          <w:rPr>
            <w:rFonts w:asciiTheme="minorHAnsi" w:eastAsiaTheme="minorEastAsia" w:hAnsiTheme="minorHAnsi" w:cstheme="minorBidi"/>
            <w:noProof/>
            <w:sz w:val="22"/>
            <w:szCs w:val="22"/>
          </w:rPr>
          <w:tab/>
        </w:r>
        <w:r w:rsidR="00525D02" w:rsidRPr="004B7F26">
          <w:rPr>
            <w:rStyle w:val="Hyperlink"/>
            <w:noProof/>
          </w:rPr>
          <w:t>Material Map Generator</w:t>
        </w:r>
        <w:r w:rsidR="00525D02">
          <w:rPr>
            <w:noProof/>
            <w:webHidden/>
          </w:rPr>
          <w:tab/>
        </w:r>
        <w:r w:rsidR="00525D02">
          <w:rPr>
            <w:noProof/>
            <w:webHidden/>
          </w:rPr>
          <w:fldChar w:fldCharType="begin"/>
        </w:r>
        <w:r w:rsidR="00525D02">
          <w:rPr>
            <w:noProof/>
            <w:webHidden/>
          </w:rPr>
          <w:instrText xml:space="preserve"> PAGEREF _Toc400490057 \h </w:instrText>
        </w:r>
        <w:r w:rsidR="00525D02">
          <w:rPr>
            <w:noProof/>
            <w:webHidden/>
          </w:rPr>
        </w:r>
        <w:r w:rsidR="00525D02">
          <w:rPr>
            <w:noProof/>
            <w:webHidden/>
          </w:rPr>
          <w:fldChar w:fldCharType="separate"/>
        </w:r>
        <w:r w:rsidR="00525D02">
          <w:rPr>
            <w:noProof/>
            <w:webHidden/>
          </w:rPr>
          <w:t>126</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58" w:history="1">
        <w:r w:rsidR="00525D02" w:rsidRPr="004B7F26">
          <w:rPr>
            <w:rStyle w:val="Hyperlink"/>
            <w:noProof/>
          </w:rPr>
          <w:t>2.2.</w:t>
        </w:r>
        <w:r w:rsidR="00525D02">
          <w:rPr>
            <w:rFonts w:asciiTheme="minorHAnsi" w:eastAsiaTheme="minorEastAsia" w:hAnsiTheme="minorHAnsi" w:cstheme="minorBidi"/>
            <w:noProof/>
            <w:sz w:val="22"/>
            <w:szCs w:val="22"/>
          </w:rPr>
          <w:tab/>
        </w:r>
        <w:r w:rsidR="00525D02" w:rsidRPr="004B7F26">
          <w:rPr>
            <w:rStyle w:val="Hyperlink"/>
            <w:noProof/>
          </w:rPr>
          <w:t>Energy group structure generator</w:t>
        </w:r>
        <w:r w:rsidR="00525D02">
          <w:rPr>
            <w:noProof/>
            <w:webHidden/>
          </w:rPr>
          <w:tab/>
        </w:r>
        <w:r w:rsidR="00525D02">
          <w:rPr>
            <w:noProof/>
            <w:webHidden/>
          </w:rPr>
          <w:fldChar w:fldCharType="begin"/>
        </w:r>
        <w:r w:rsidR="00525D02">
          <w:rPr>
            <w:noProof/>
            <w:webHidden/>
          </w:rPr>
          <w:instrText xml:space="preserve"> PAGEREF _Toc400490058 \h </w:instrText>
        </w:r>
        <w:r w:rsidR="00525D02">
          <w:rPr>
            <w:noProof/>
            <w:webHidden/>
          </w:rPr>
        </w:r>
        <w:r w:rsidR="00525D02">
          <w:rPr>
            <w:noProof/>
            <w:webHidden/>
          </w:rPr>
          <w:fldChar w:fldCharType="separate"/>
        </w:r>
        <w:r w:rsidR="00525D02">
          <w:rPr>
            <w:noProof/>
            <w:webHidden/>
          </w:rPr>
          <w:t>127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59" w:history="1">
        <w:r w:rsidR="00525D02" w:rsidRPr="004B7F26">
          <w:rPr>
            <w:rStyle w:val="Hyperlink"/>
            <w:noProof/>
          </w:rPr>
          <w:t>2.3.</w:t>
        </w:r>
        <w:r w:rsidR="00525D02">
          <w:rPr>
            <w:rFonts w:asciiTheme="minorHAnsi" w:eastAsiaTheme="minorEastAsia" w:hAnsiTheme="minorHAnsi" w:cstheme="minorBidi"/>
            <w:noProof/>
            <w:sz w:val="22"/>
            <w:szCs w:val="22"/>
          </w:rPr>
          <w:tab/>
        </w:r>
        <w:r w:rsidR="00525D02" w:rsidRPr="004B7F26">
          <w:rPr>
            <w:rStyle w:val="Hyperlink"/>
            <w:noProof/>
          </w:rPr>
          <w:t>Source spectrum energy structure adjuster</w:t>
        </w:r>
        <w:r w:rsidR="00525D02">
          <w:rPr>
            <w:noProof/>
            <w:webHidden/>
          </w:rPr>
          <w:tab/>
        </w:r>
        <w:r w:rsidR="00525D02">
          <w:rPr>
            <w:noProof/>
            <w:webHidden/>
          </w:rPr>
          <w:fldChar w:fldCharType="begin"/>
        </w:r>
        <w:r w:rsidR="00525D02">
          <w:rPr>
            <w:noProof/>
            <w:webHidden/>
          </w:rPr>
          <w:instrText xml:space="preserve"> PAGEREF _Toc400490059 \h </w:instrText>
        </w:r>
        <w:r w:rsidR="00525D02">
          <w:rPr>
            <w:noProof/>
            <w:webHidden/>
          </w:rPr>
        </w:r>
        <w:r w:rsidR="00525D02">
          <w:rPr>
            <w:noProof/>
            <w:webHidden/>
          </w:rPr>
          <w:fldChar w:fldCharType="separate"/>
        </w:r>
        <w:r w:rsidR="00525D02">
          <w:rPr>
            <w:noProof/>
            <w:webHidden/>
          </w:rPr>
          <w:t>128</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60"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Microscopic Cross section data generation using “NJOY99” code system</w:t>
        </w:r>
        <w:r w:rsidR="00525D02">
          <w:rPr>
            <w:noProof/>
            <w:webHidden/>
          </w:rPr>
          <w:tab/>
        </w:r>
        <w:r w:rsidR="00525D02">
          <w:rPr>
            <w:noProof/>
            <w:webHidden/>
          </w:rPr>
          <w:fldChar w:fldCharType="begin"/>
        </w:r>
        <w:r w:rsidR="00525D02">
          <w:rPr>
            <w:noProof/>
            <w:webHidden/>
          </w:rPr>
          <w:instrText xml:space="preserve"> PAGEREF _Toc400490060 \h </w:instrText>
        </w:r>
        <w:r w:rsidR="00525D02">
          <w:rPr>
            <w:noProof/>
            <w:webHidden/>
          </w:rPr>
        </w:r>
        <w:r w:rsidR="00525D02">
          <w:rPr>
            <w:noProof/>
            <w:webHidden/>
          </w:rPr>
          <w:fldChar w:fldCharType="separate"/>
        </w:r>
        <w:r w:rsidR="00525D02">
          <w:rPr>
            <w:noProof/>
            <w:webHidden/>
          </w:rPr>
          <w:t>128</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61"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Generation of transport data</w:t>
        </w:r>
        <w:r w:rsidR="00525D02">
          <w:rPr>
            <w:noProof/>
            <w:webHidden/>
          </w:rPr>
          <w:tab/>
        </w:r>
        <w:r w:rsidR="00525D02">
          <w:rPr>
            <w:noProof/>
            <w:webHidden/>
          </w:rPr>
          <w:fldChar w:fldCharType="begin"/>
        </w:r>
        <w:r w:rsidR="00525D02">
          <w:rPr>
            <w:noProof/>
            <w:webHidden/>
          </w:rPr>
          <w:instrText xml:space="preserve"> PAGEREF _Toc400490061 \h </w:instrText>
        </w:r>
        <w:r w:rsidR="00525D02">
          <w:rPr>
            <w:noProof/>
            <w:webHidden/>
          </w:rPr>
        </w:r>
        <w:r w:rsidR="00525D02">
          <w:rPr>
            <w:noProof/>
            <w:webHidden/>
          </w:rPr>
          <w:fldChar w:fldCharType="separate"/>
        </w:r>
        <w:r w:rsidR="00525D02">
          <w:rPr>
            <w:noProof/>
            <w:webHidden/>
          </w:rPr>
          <w:t>129</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62" w:history="1">
        <w:r w:rsidR="00525D02" w:rsidRPr="004B7F26">
          <w:rPr>
            <w:rStyle w:val="Hyperlink"/>
            <w:noProof/>
          </w:rPr>
          <w:t>4.1.</w:t>
        </w:r>
        <w:r w:rsidR="00525D02">
          <w:rPr>
            <w:rFonts w:asciiTheme="minorHAnsi" w:eastAsiaTheme="minorEastAsia" w:hAnsiTheme="minorHAnsi" w:cstheme="minorBidi"/>
            <w:noProof/>
            <w:sz w:val="22"/>
            <w:szCs w:val="22"/>
          </w:rPr>
          <w:tab/>
        </w:r>
        <w:r w:rsidR="00525D02" w:rsidRPr="004B7F26">
          <w:rPr>
            <w:rStyle w:val="Hyperlink"/>
            <w:noProof/>
          </w:rPr>
          <w:t>Total macroscopic cross section</w:t>
        </w:r>
        <w:r w:rsidR="00525D02">
          <w:rPr>
            <w:noProof/>
            <w:webHidden/>
          </w:rPr>
          <w:tab/>
        </w:r>
        <w:r w:rsidR="00525D02">
          <w:rPr>
            <w:noProof/>
            <w:webHidden/>
          </w:rPr>
          <w:fldChar w:fldCharType="begin"/>
        </w:r>
        <w:r w:rsidR="00525D02">
          <w:rPr>
            <w:noProof/>
            <w:webHidden/>
          </w:rPr>
          <w:instrText xml:space="preserve"> PAGEREF _Toc400490062 \h </w:instrText>
        </w:r>
        <w:r w:rsidR="00525D02">
          <w:rPr>
            <w:noProof/>
            <w:webHidden/>
          </w:rPr>
        </w:r>
        <w:r w:rsidR="00525D02">
          <w:rPr>
            <w:noProof/>
            <w:webHidden/>
          </w:rPr>
          <w:fldChar w:fldCharType="separate"/>
        </w:r>
        <w:r w:rsidR="00525D02">
          <w:rPr>
            <w:noProof/>
            <w:webHidden/>
          </w:rPr>
          <w:t>130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63" w:history="1">
        <w:r w:rsidR="00525D02" w:rsidRPr="004B7F26">
          <w:rPr>
            <w:rStyle w:val="Hyperlink"/>
            <w:noProof/>
          </w:rPr>
          <w:t>4.2.</w:t>
        </w:r>
        <w:r w:rsidR="00525D02">
          <w:rPr>
            <w:rFonts w:asciiTheme="minorHAnsi" w:eastAsiaTheme="minorEastAsia" w:hAnsiTheme="minorHAnsi" w:cstheme="minorBidi"/>
            <w:noProof/>
            <w:sz w:val="22"/>
            <w:szCs w:val="22"/>
          </w:rPr>
          <w:tab/>
        </w:r>
        <w:r w:rsidR="00525D02" w:rsidRPr="004B7F26">
          <w:rPr>
            <w:rStyle w:val="Hyperlink"/>
            <w:noProof/>
          </w:rPr>
          <w:t>Total heat macroscopic cross section</w:t>
        </w:r>
        <w:r w:rsidR="00525D02">
          <w:rPr>
            <w:noProof/>
            <w:webHidden/>
          </w:rPr>
          <w:tab/>
        </w:r>
        <w:r w:rsidR="00525D02">
          <w:rPr>
            <w:noProof/>
            <w:webHidden/>
          </w:rPr>
          <w:fldChar w:fldCharType="begin"/>
        </w:r>
        <w:r w:rsidR="00525D02">
          <w:rPr>
            <w:noProof/>
            <w:webHidden/>
          </w:rPr>
          <w:instrText xml:space="preserve"> PAGEREF _Toc400490063 \h </w:instrText>
        </w:r>
        <w:r w:rsidR="00525D02">
          <w:rPr>
            <w:noProof/>
            <w:webHidden/>
          </w:rPr>
        </w:r>
        <w:r w:rsidR="00525D02">
          <w:rPr>
            <w:noProof/>
            <w:webHidden/>
          </w:rPr>
          <w:fldChar w:fldCharType="separate"/>
        </w:r>
        <w:r w:rsidR="00525D02">
          <w:rPr>
            <w:noProof/>
            <w:webHidden/>
          </w:rPr>
          <w:t>133</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64"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Scattering cross sections and its probability</w:t>
        </w:r>
        <w:r w:rsidR="00525D02">
          <w:rPr>
            <w:noProof/>
            <w:webHidden/>
          </w:rPr>
          <w:tab/>
        </w:r>
        <w:r w:rsidR="00525D02">
          <w:rPr>
            <w:noProof/>
            <w:webHidden/>
          </w:rPr>
          <w:fldChar w:fldCharType="begin"/>
        </w:r>
        <w:r w:rsidR="00525D02">
          <w:rPr>
            <w:noProof/>
            <w:webHidden/>
          </w:rPr>
          <w:instrText xml:space="preserve"> PAGEREF _Toc400490064 \h </w:instrText>
        </w:r>
        <w:r w:rsidR="00525D02">
          <w:rPr>
            <w:noProof/>
            <w:webHidden/>
          </w:rPr>
        </w:r>
        <w:r w:rsidR="00525D02">
          <w:rPr>
            <w:noProof/>
            <w:webHidden/>
          </w:rPr>
          <w:fldChar w:fldCharType="separate"/>
        </w:r>
        <w:r w:rsidR="00525D02">
          <w:rPr>
            <w:noProof/>
            <w:webHidden/>
          </w:rPr>
          <w:t>137</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65" w:history="1">
        <w:r w:rsidR="00525D02" w:rsidRPr="004B7F26">
          <w:rPr>
            <w:rStyle w:val="Hyperlink"/>
            <w:noProof/>
          </w:rPr>
          <w:t>5.1.</w:t>
        </w:r>
        <w:r w:rsidR="00525D02">
          <w:rPr>
            <w:rFonts w:asciiTheme="minorHAnsi" w:eastAsiaTheme="minorEastAsia" w:hAnsiTheme="minorHAnsi" w:cstheme="minorBidi"/>
            <w:noProof/>
            <w:sz w:val="22"/>
            <w:szCs w:val="22"/>
          </w:rPr>
          <w:tab/>
        </w:r>
        <w:r w:rsidR="00525D02" w:rsidRPr="004B7F26">
          <w:rPr>
            <w:rStyle w:val="Hyperlink"/>
            <w:noProof/>
          </w:rPr>
          <w:t>Forward scattering probability</w:t>
        </w:r>
        <w:r w:rsidR="00525D02">
          <w:rPr>
            <w:noProof/>
            <w:webHidden/>
          </w:rPr>
          <w:tab/>
        </w:r>
        <w:r w:rsidR="00525D02">
          <w:rPr>
            <w:noProof/>
            <w:webHidden/>
          </w:rPr>
          <w:fldChar w:fldCharType="begin"/>
        </w:r>
        <w:r w:rsidR="00525D02">
          <w:rPr>
            <w:noProof/>
            <w:webHidden/>
          </w:rPr>
          <w:instrText xml:space="preserve"> PAGEREF _Toc400490065 \h </w:instrText>
        </w:r>
        <w:r w:rsidR="00525D02">
          <w:rPr>
            <w:noProof/>
            <w:webHidden/>
          </w:rPr>
        </w:r>
        <w:r w:rsidR="00525D02">
          <w:rPr>
            <w:noProof/>
            <w:webHidden/>
          </w:rPr>
          <w:fldChar w:fldCharType="separate"/>
        </w:r>
        <w:r w:rsidR="00525D02">
          <w:rPr>
            <w:noProof/>
            <w:webHidden/>
          </w:rPr>
          <w:t>140</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66" w:history="1">
        <w:r w:rsidR="00525D02" w:rsidRPr="004B7F26">
          <w:rPr>
            <w:rStyle w:val="Hyperlink"/>
            <w:noProof/>
          </w:rPr>
          <w:t>5.2.</w:t>
        </w:r>
        <w:r w:rsidR="00525D02">
          <w:rPr>
            <w:rFonts w:asciiTheme="minorHAnsi" w:eastAsiaTheme="minorEastAsia" w:hAnsiTheme="minorHAnsi" w:cstheme="minorBidi"/>
            <w:noProof/>
            <w:sz w:val="22"/>
            <w:szCs w:val="22"/>
          </w:rPr>
          <w:tab/>
        </w:r>
        <w:r w:rsidR="00525D02" w:rsidRPr="004B7F26">
          <w:rPr>
            <w:rStyle w:val="Hyperlink"/>
            <w:noProof/>
          </w:rPr>
          <w:t>Adjoint scattering probability</w:t>
        </w:r>
        <w:r w:rsidR="00525D02">
          <w:rPr>
            <w:noProof/>
            <w:webHidden/>
          </w:rPr>
          <w:tab/>
        </w:r>
        <w:r w:rsidR="00525D02">
          <w:rPr>
            <w:noProof/>
            <w:webHidden/>
          </w:rPr>
          <w:fldChar w:fldCharType="begin"/>
        </w:r>
        <w:r w:rsidR="00525D02">
          <w:rPr>
            <w:noProof/>
            <w:webHidden/>
          </w:rPr>
          <w:instrText xml:space="preserve"> PAGEREF _Toc400490066 \h </w:instrText>
        </w:r>
        <w:r w:rsidR="00525D02">
          <w:rPr>
            <w:noProof/>
            <w:webHidden/>
          </w:rPr>
        </w:r>
        <w:r w:rsidR="00525D02">
          <w:rPr>
            <w:noProof/>
            <w:webHidden/>
          </w:rPr>
          <w:fldChar w:fldCharType="separate"/>
        </w:r>
        <w:r w:rsidR="00525D02">
          <w:rPr>
            <w:noProof/>
            <w:webHidden/>
          </w:rPr>
          <w:t>141</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67" w:history="1">
        <w:r w:rsidR="00525D02" w:rsidRPr="004B7F26">
          <w:rPr>
            <w:rStyle w:val="Hyperlink"/>
            <w:noProof/>
          </w:rPr>
          <w:t>5.3.</w:t>
        </w:r>
        <w:r w:rsidR="00525D02">
          <w:rPr>
            <w:rFonts w:asciiTheme="minorHAnsi" w:eastAsiaTheme="minorEastAsia" w:hAnsiTheme="minorHAnsi" w:cstheme="minorBidi"/>
            <w:noProof/>
            <w:sz w:val="22"/>
            <w:szCs w:val="22"/>
          </w:rPr>
          <w:tab/>
        </w:r>
        <w:r w:rsidR="00525D02" w:rsidRPr="004B7F26">
          <w:rPr>
            <w:rStyle w:val="Hyperlink"/>
            <w:noProof/>
          </w:rPr>
          <w:t>Group to group scattering probability</w:t>
        </w:r>
        <w:r w:rsidR="00525D02">
          <w:rPr>
            <w:noProof/>
            <w:webHidden/>
          </w:rPr>
          <w:tab/>
        </w:r>
        <w:r w:rsidR="00525D02">
          <w:rPr>
            <w:noProof/>
            <w:webHidden/>
          </w:rPr>
          <w:fldChar w:fldCharType="begin"/>
        </w:r>
        <w:r w:rsidR="00525D02">
          <w:rPr>
            <w:noProof/>
            <w:webHidden/>
          </w:rPr>
          <w:instrText xml:space="preserve"> PAGEREF _Toc400490067 \h </w:instrText>
        </w:r>
        <w:r w:rsidR="00525D02">
          <w:rPr>
            <w:noProof/>
            <w:webHidden/>
          </w:rPr>
        </w:r>
        <w:r w:rsidR="00525D02">
          <w:rPr>
            <w:noProof/>
            <w:webHidden/>
          </w:rPr>
          <w:fldChar w:fldCharType="separate"/>
        </w:r>
        <w:r w:rsidR="00525D02">
          <w:rPr>
            <w:noProof/>
            <w:webHidden/>
          </w:rPr>
          <w:t>142</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68" w:history="1">
        <w:r w:rsidR="00525D02" w:rsidRPr="004B7F26">
          <w:rPr>
            <w:rStyle w:val="Hyperlink"/>
            <w:noProof/>
          </w:rPr>
          <w:t>5.3.1.</w:t>
        </w:r>
        <w:r w:rsidR="00525D02">
          <w:rPr>
            <w:rFonts w:asciiTheme="minorHAnsi" w:hAnsiTheme="minorHAnsi"/>
            <w:noProof/>
            <w:sz w:val="22"/>
          </w:rPr>
          <w:tab/>
        </w:r>
        <w:r w:rsidR="00525D02" w:rsidRPr="004B7F26">
          <w:rPr>
            <w:rStyle w:val="Hyperlink"/>
            <w:noProof/>
          </w:rPr>
          <w:t>Forward group to group scattering probability</w:t>
        </w:r>
        <w:r w:rsidR="00525D02">
          <w:rPr>
            <w:noProof/>
            <w:webHidden/>
          </w:rPr>
          <w:tab/>
        </w:r>
        <w:r w:rsidR="00525D02">
          <w:rPr>
            <w:noProof/>
            <w:webHidden/>
          </w:rPr>
          <w:fldChar w:fldCharType="begin"/>
        </w:r>
        <w:r w:rsidR="00525D02">
          <w:rPr>
            <w:noProof/>
            <w:webHidden/>
          </w:rPr>
          <w:instrText xml:space="preserve"> PAGEREF _Toc400490068 \h </w:instrText>
        </w:r>
        <w:r w:rsidR="00525D02">
          <w:rPr>
            <w:noProof/>
            <w:webHidden/>
          </w:rPr>
        </w:r>
        <w:r w:rsidR="00525D02">
          <w:rPr>
            <w:noProof/>
            <w:webHidden/>
          </w:rPr>
          <w:fldChar w:fldCharType="separate"/>
        </w:r>
        <w:r w:rsidR="00525D02">
          <w:rPr>
            <w:noProof/>
            <w:webHidden/>
          </w:rPr>
          <w:t>142</w:t>
        </w:r>
        <w:r w:rsidR="00525D02">
          <w:rPr>
            <w:noProof/>
            <w:webHidden/>
          </w:rPr>
          <w:fldChar w:fldCharType="end"/>
        </w:r>
      </w:hyperlink>
    </w:p>
    <w:p w:rsidR="00525D02" w:rsidRDefault="002B24DE">
      <w:pPr>
        <w:pStyle w:val="TOC4"/>
        <w:tabs>
          <w:tab w:val="left" w:pos="1540"/>
          <w:tab w:val="right" w:leader="dot" w:pos="9350"/>
        </w:tabs>
        <w:rPr>
          <w:rFonts w:asciiTheme="minorHAnsi" w:hAnsiTheme="minorHAnsi"/>
          <w:noProof/>
          <w:sz w:val="22"/>
        </w:rPr>
      </w:pPr>
      <w:hyperlink w:anchor="_Toc400490069" w:history="1">
        <w:r w:rsidR="00525D02" w:rsidRPr="004B7F26">
          <w:rPr>
            <w:rStyle w:val="Hyperlink"/>
            <w:noProof/>
          </w:rPr>
          <w:t>5.3.2.</w:t>
        </w:r>
        <w:r w:rsidR="00525D02">
          <w:rPr>
            <w:rFonts w:asciiTheme="minorHAnsi" w:hAnsiTheme="minorHAnsi"/>
            <w:noProof/>
            <w:sz w:val="22"/>
          </w:rPr>
          <w:tab/>
        </w:r>
        <w:r w:rsidR="00525D02" w:rsidRPr="004B7F26">
          <w:rPr>
            <w:rStyle w:val="Hyperlink"/>
            <w:noProof/>
          </w:rPr>
          <w:t>Adjoint group to group scattering probability</w:t>
        </w:r>
        <w:r w:rsidR="00525D02">
          <w:rPr>
            <w:noProof/>
            <w:webHidden/>
          </w:rPr>
          <w:tab/>
        </w:r>
        <w:r w:rsidR="00525D02">
          <w:rPr>
            <w:noProof/>
            <w:webHidden/>
          </w:rPr>
          <w:fldChar w:fldCharType="begin"/>
        </w:r>
        <w:r w:rsidR="00525D02">
          <w:rPr>
            <w:noProof/>
            <w:webHidden/>
          </w:rPr>
          <w:instrText xml:space="preserve"> PAGEREF _Toc400490069 \h </w:instrText>
        </w:r>
        <w:r w:rsidR="00525D02">
          <w:rPr>
            <w:noProof/>
            <w:webHidden/>
          </w:rPr>
        </w:r>
        <w:r w:rsidR="00525D02">
          <w:rPr>
            <w:noProof/>
            <w:webHidden/>
          </w:rPr>
          <w:fldChar w:fldCharType="separate"/>
        </w:r>
        <w:r w:rsidR="00525D02">
          <w:rPr>
            <w:noProof/>
            <w:webHidden/>
          </w:rPr>
          <w:t>142</w:t>
        </w:r>
        <w:r w:rsidR="00525D02">
          <w:rPr>
            <w:noProof/>
            <w:webHidden/>
          </w:rPr>
          <w:fldChar w:fldCharType="end"/>
        </w:r>
      </w:hyperlink>
    </w:p>
    <w:p w:rsidR="00525D02" w:rsidRDefault="002B24DE">
      <w:pPr>
        <w:pStyle w:val="TOC3"/>
        <w:tabs>
          <w:tab w:val="left" w:pos="1100"/>
          <w:tab w:val="right" w:leader="dot" w:pos="9350"/>
        </w:tabs>
        <w:rPr>
          <w:rFonts w:asciiTheme="minorHAnsi" w:eastAsiaTheme="minorEastAsia" w:hAnsiTheme="minorHAnsi" w:cstheme="minorBidi"/>
          <w:noProof/>
          <w:sz w:val="22"/>
          <w:szCs w:val="22"/>
        </w:rPr>
      </w:pPr>
      <w:hyperlink w:anchor="_Toc400490070" w:history="1">
        <w:r w:rsidR="00525D02" w:rsidRPr="004B7F26">
          <w:rPr>
            <w:rStyle w:val="Hyperlink"/>
            <w:noProof/>
          </w:rPr>
          <w:t>5.4.</w:t>
        </w:r>
        <w:r w:rsidR="00525D02">
          <w:rPr>
            <w:rFonts w:asciiTheme="minorHAnsi" w:eastAsiaTheme="minorEastAsia" w:hAnsiTheme="minorHAnsi" w:cstheme="minorBidi"/>
            <w:noProof/>
            <w:sz w:val="22"/>
            <w:szCs w:val="22"/>
          </w:rPr>
          <w:tab/>
        </w:r>
        <w:r w:rsidR="00525D02" w:rsidRPr="004B7F26">
          <w:rPr>
            <w:rStyle w:val="Hyperlink"/>
            <w:noProof/>
          </w:rPr>
          <w:t>Group to group cosine of scattering angle</w:t>
        </w:r>
        <w:r w:rsidR="00525D02">
          <w:rPr>
            <w:noProof/>
            <w:webHidden/>
          </w:rPr>
          <w:tab/>
        </w:r>
        <w:r w:rsidR="00525D02">
          <w:rPr>
            <w:noProof/>
            <w:webHidden/>
          </w:rPr>
          <w:fldChar w:fldCharType="begin"/>
        </w:r>
        <w:r w:rsidR="00525D02">
          <w:rPr>
            <w:noProof/>
            <w:webHidden/>
          </w:rPr>
          <w:instrText xml:space="preserve"> PAGEREF _Toc400490070 \h </w:instrText>
        </w:r>
        <w:r w:rsidR="00525D02">
          <w:rPr>
            <w:noProof/>
            <w:webHidden/>
          </w:rPr>
        </w:r>
        <w:r w:rsidR="00525D02">
          <w:rPr>
            <w:noProof/>
            <w:webHidden/>
          </w:rPr>
          <w:fldChar w:fldCharType="separate"/>
        </w:r>
        <w:r w:rsidR="00525D02">
          <w:rPr>
            <w:noProof/>
            <w:webHidden/>
          </w:rPr>
          <w:t>143</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71" w:history="1">
        <w:r w:rsidR="00525D02" w:rsidRPr="004B7F26">
          <w:rPr>
            <w:rStyle w:val="Hyperlink"/>
            <w:noProof/>
            <w14:scene3d>
              <w14:camera w14:prst="orthographicFront"/>
              <w14:lightRig w14:rig="threePt" w14:dir="t">
                <w14:rot w14:lat="0" w14:lon="0" w14:rev="0"/>
              </w14:lightRig>
            </w14:scene3d>
          </w:rPr>
          <w:t>Appendix - B</w:t>
        </w:r>
        <w:r w:rsidR="00525D02" w:rsidRPr="004B7F26">
          <w:rPr>
            <w:rStyle w:val="Hyperlink"/>
            <w:noProof/>
          </w:rPr>
          <w:t xml:space="preserve"> -  Code Input deck description</w:t>
        </w:r>
        <w:r w:rsidR="00525D02">
          <w:rPr>
            <w:noProof/>
            <w:webHidden/>
          </w:rPr>
          <w:tab/>
        </w:r>
        <w:r w:rsidR="00525D02">
          <w:rPr>
            <w:noProof/>
            <w:webHidden/>
          </w:rPr>
          <w:fldChar w:fldCharType="begin"/>
        </w:r>
        <w:r w:rsidR="00525D02">
          <w:rPr>
            <w:noProof/>
            <w:webHidden/>
          </w:rPr>
          <w:instrText xml:space="preserve"> PAGEREF _Toc400490071 \h </w:instrText>
        </w:r>
        <w:r w:rsidR="00525D02">
          <w:rPr>
            <w:noProof/>
            <w:webHidden/>
          </w:rPr>
        </w:r>
        <w:r w:rsidR="00525D02">
          <w:rPr>
            <w:noProof/>
            <w:webHidden/>
          </w:rPr>
          <w:fldChar w:fldCharType="separate"/>
        </w:r>
        <w:r w:rsidR="00525D02">
          <w:rPr>
            <w:noProof/>
            <w:webHidden/>
          </w:rPr>
          <w:t>144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2"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Type of cross sections generated and used</w:t>
        </w:r>
        <w:r w:rsidR="00525D02">
          <w:rPr>
            <w:noProof/>
            <w:webHidden/>
          </w:rPr>
          <w:tab/>
        </w:r>
        <w:r w:rsidR="00525D02">
          <w:rPr>
            <w:noProof/>
            <w:webHidden/>
          </w:rPr>
          <w:fldChar w:fldCharType="begin"/>
        </w:r>
        <w:r w:rsidR="00525D02">
          <w:rPr>
            <w:noProof/>
            <w:webHidden/>
          </w:rPr>
          <w:instrText xml:space="preserve"> PAGEREF _Toc400490072 \h </w:instrText>
        </w:r>
        <w:r w:rsidR="00525D02">
          <w:rPr>
            <w:noProof/>
            <w:webHidden/>
          </w:rPr>
        </w:r>
        <w:r w:rsidR="00525D02">
          <w:rPr>
            <w:noProof/>
            <w:webHidden/>
          </w:rPr>
          <w:fldChar w:fldCharType="separate"/>
        </w:r>
        <w:r w:rsidR="00525D02">
          <w:rPr>
            <w:noProof/>
            <w:webHidden/>
          </w:rPr>
          <w:t>144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3"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General description of input files</w:t>
        </w:r>
        <w:r w:rsidR="00525D02">
          <w:rPr>
            <w:noProof/>
            <w:webHidden/>
          </w:rPr>
          <w:tab/>
        </w:r>
        <w:r w:rsidR="00525D02">
          <w:rPr>
            <w:noProof/>
            <w:webHidden/>
          </w:rPr>
          <w:fldChar w:fldCharType="begin"/>
        </w:r>
        <w:r w:rsidR="00525D02">
          <w:rPr>
            <w:noProof/>
            <w:webHidden/>
          </w:rPr>
          <w:instrText xml:space="preserve"> PAGEREF _Toc400490073 \h </w:instrText>
        </w:r>
        <w:r w:rsidR="00525D02">
          <w:rPr>
            <w:noProof/>
            <w:webHidden/>
          </w:rPr>
        </w:r>
        <w:r w:rsidR="00525D02">
          <w:rPr>
            <w:noProof/>
            <w:webHidden/>
          </w:rPr>
          <w:fldChar w:fldCharType="separate"/>
        </w:r>
        <w:r w:rsidR="00525D02">
          <w:rPr>
            <w:noProof/>
            <w:webHidden/>
          </w:rPr>
          <w:t>144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4"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Forward Monte Carlo with / without Fictitious scattering input deck</w:t>
        </w:r>
        <w:r w:rsidR="00525D02">
          <w:rPr>
            <w:noProof/>
            <w:webHidden/>
          </w:rPr>
          <w:tab/>
        </w:r>
        <w:r w:rsidR="00525D02">
          <w:rPr>
            <w:noProof/>
            <w:webHidden/>
          </w:rPr>
          <w:fldChar w:fldCharType="begin"/>
        </w:r>
        <w:r w:rsidR="00525D02">
          <w:rPr>
            <w:noProof/>
            <w:webHidden/>
          </w:rPr>
          <w:instrText xml:space="preserve"> PAGEREF _Toc400490074 \h </w:instrText>
        </w:r>
        <w:r w:rsidR="00525D02">
          <w:rPr>
            <w:noProof/>
            <w:webHidden/>
          </w:rPr>
        </w:r>
        <w:r w:rsidR="00525D02">
          <w:rPr>
            <w:noProof/>
            <w:webHidden/>
          </w:rPr>
          <w:fldChar w:fldCharType="separate"/>
        </w:r>
        <w:r w:rsidR="00525D02">
          <w:rPr>
            <w:noProof/>
            <w:webHidden/>
          </w:rPr>
          <w:t>145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5"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Adjoint Monte Carlo with Fictitious scattering input deck</w:t>
        </w:r>
        <w:r w:rsidR="00525D02">
          <w:rPr>
            <w:noProof/>
            <w:webHidden/>
          </w:rPr>
          <w:tab/>
        </w:r>
        <w:r w:rsidR="00525D02">
          <w:rPr>
            <w:noProof/>
            <w:webHidden/>
          </w:rPr>
          <w:fldChar w:fldCharType="begin"/>
        </w:r>
        <w:r w:rsidR="00525D02">
          <w:rPr>
            <w:noProof/>
            <w:webHidden/>
          </w:rPr>
          <w:instrText xml:space="preserve"> PAGEREF _Toc400490075 \h </w:instrText>
        </w:r>
        <w:r w:rsidR="00525D02">
          <w:rPr>
            <w:noProof/>
            <w:webHidden/>
          </w:rPr>
        </w:r>
        <w:r w:rsidR="00525D02">
          <w:rPr>
            <w:noProof/>
            <w:webHidden/>
          </w:rPr>
          <w:fldChar w:fldCharType="separate"/>
        </w:r>
        <w:r w:rsidR="00525D02">
          <w:rPr>
            <w:noProof/>
            <w:webHidden/>
          </w:rPr>
          <w:t>157</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76" w:history="1">
        <w:r w:rsidR="00525D02" w:rsidRPr="004B7F26">
          <w:rPr>
            <w:rStyle w:val="Hyperlink"/>
            <w:noProof/>
          </w:rPr>
          <w:t>Appendix - C -  Forward continuous and multigroup MCNP5 Input deck</w:t>
        </w:r>
        <w:r w:rsidR="00525D02">
          <w:rPr>
            <w:noProof/>
            <w:webHidden/>
          </w:rPr>
          <w:tab/>
        </w:r>
        <w:r w:rsidR="00525D02">
          <w:rPr>
            <w:noProof/>
            <w:webHidden/>
          </w:rPr>
          <w:fldChar w:fldCharType="begin"/>
        </w:r>
        <w:r w:rsidR="00525D02">
          <w:rPr>
            <w:noProof/>
            <w:webHidden/>
          </w:rPr>
          <w:instrText xml:space="preserve"> PAGEREF _Toc400490076 \h </w:instrText>
        </w:r>
        <w:r w:rsidR="00525D02">
          <w:rPr>
            <w:noProof/>
            <w:webHidden/>
          </w:rPr>
        </w:r>
        <w:r w:rsidR="00525D02">
          <w:rPr>
            <w:noProof/>
            <w:webHidden/>
          </w:rPr>
          <w:fldChar w:fldCharType="separate"/>
        </w:r>
        <w:r w:rsidR="00525D02">
          <w:rPr>
            <w:noProof/>
            <w:webHidden/>
          </w:rPr>
          <w:t>164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7" w:history="1">
        <w:r w:rsidR="00525D02" w:rsidRPr="004B7F26">
          <w:rPr>
            <w:rStyle w:val="Hyperlink"/>
            <w:noProof/>
          </w:rPr>
          <w:t>1.</w:t>
        </w:r>
        <w:r w:rsidR="00525D02">
          <w:rPr>
            <w:rFonts w:asciiTheme="minorHAnsi" w:eastAsiaTheme="minorEastAsia" w:hAnsiTheme="minorHAnsi" w:cstheme="minorBidi"/>
            <w:noProof/>
            <w:sz w:val="22"/>
            <w:szCs w:val="22"/>
          </w:rPr>
          <w:tab/>
        </w:r>
        <w:r w:rsidR="00525D02" w:rsidRPr="004B7F26">
          <w:rPr>
            <w:rStyle w:val="Hyperlink"/>
            <w:noProof/>
          </w:rPr>
          <w:t>Case 1: Published 6 MeV linear accelerator spectrum - continuous</w:t>
        </w:r>
        <w:r w:rsidR="00525D02">
          <w:rPr>
            <w:noProof/>
            <w:webHidden/>
          </w:rPr>
          <w:tab/>
        </w:r>
        <w:r w:rsidR="00525D02">
          <w:rPr>
            <w:noProof/>
            <w:webHidden/>
          </w:rPr>
          <w:fldChar w:fldCharType="begin"/>
        </w:r>
        <w:r w:rsidR="00525D02">
          <w:rPr>
            <w:noProof/>
            <w:webHidden/>
          </w:rPr>
          <w:instrText xml:space="preserve"> PAGEREF _Toc400490077 \h </w:instrText>
        </w:r>
        <w:r w:rsidR="00525D02">
          <w:rPr>
            <w:noProof/>
            <w:webHidden/>
          </w:rPr>
        </w:r>
        <w:r w:rsidR="00525D02">
          <w:rPr>
            <w:noProof/>
            <w:webHidden/>
          </w:rPr>
          <w:fldChar w:fldCharType="separate"/>
        </w:r>
        <w:r w:rsidR="00525D02">
          <w:rPr>
            <w:noProof/>
            <w:webHidden/>
          </w:rPr>
          <w:t>164</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8" w:history="1">
        <w:r w:rsidR="00525D02" w:rsidRPr="004B7F26">
          <w:rPr>
            <w:rStyle w:val="Hyperlink"/>
            <w:noProof/>
          </w:rPr>
          <w:t>2.</w:t>
        </w:r>
        <w:r w:rsidR="00525D02">
          <w:rPr>
            <w:rFonts w:asciiTheme="minorHAnsi" w:eastAsiaTheme="minorEastAsia" w:hAnsiTheme="minorHAnsi" w:cstheme="minorBidi"/>
            <w:noProof/>
            <w:sz w:val="22"/>
            <w:szCs w:val="22"/>
          </w:rPr>
          <w:tab/>
        </w:r>
        <w:r w:rsidR="00525D02" w:rsidRPr="004B7F26">
          <w:rPr>
            <w:rStyle w:val="Hyperlink"/>
            <w:noProof/>
          </w:rPr>
          <w:t>Case 2: Pixel8 group structure - continuous</w:t>
        </w:r>
        <w:r w:rsidR="00525D02">
          <w:rPr>
            <w:noProof/>
            <w:webHidden/>
          </w:rPr>
          <w:tab/>
        </w:r>
        <w:r w:rsidR="00525D02">
          <w:rPr>
            <w:noProof/>
            <w:webHidden/>
          </w:rPr>
          <w:fldChar w:fldCharType="begin"/>
        </w:r>
        <w:r w:rsidR="00525D02">
          <w:rPr>
            <w:noProof/>
            <w:webHidden/>
          </w:rPr>
          <w:instrText xml:space="preserve"> PAGEREF _Toc400490078 \h </w:instrText>
        </w:r>
        <w:r w:rsidR="00525D02">
          <w:rPr>
            <w:noProof/>
            <w:webHidden/>
          </w:rPr>
        </w:r>
        <w:r w:rsidR="00525D02">
          <w:rPr>
            <w:noProof/>
            <w:webHidden/>
          </w:rPr>
          <w:fldChar w:fldCharType="separate"/>
        </w:r>
        <w:r w:rsidR="00525D02">
          <w:rPr>
            <w:noProof/>
            <w:webHidden/>
          </w:rPr>
          <w:t>167</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79" w:history="1">
        <w:r w:rsidR="00525D02" w:rsidRPr="004B7F26">
          <w:rPr>
            <w:rStyle w:val="Hyperlink"/>
            <w:noProof/>
          </w:rPr>
          <w:t>3.</w:t>
        </w:r>
        <w:r w:rsidR="00525D02">
          <w:rPr>
            <w:rFonts w:asciiTheme="minorHAnsi" w:eastAsiaTheme="minorEastAsia" w:hAnsiTheme="minorHAnsi" w:cstheme="minorBidi"/>
            <w:noProof/>
            <w:sz w:val="22"/>
            <w:szCs w:val="22"/>
          </w:rPr>
          <w:tab/>
        </w:r>
        <w:r w:rsidR="00525D02" w:rsidRPr="004B7F26">
          <w:rPr>
            <w:rStyle w:val="Hyperlink"/>
            <w:noProof/>
          </w:rPr>
          <w:t>Case 3: MCNP5-MGXSNP group structure - continuous</w:t>
        </w:r>
        <w:r w:rsidR="00525D02">
          <w:rPr>
            <w:noProof/>
            <w:webHidden/>
          </w:rPr>
          <w:tab/>
        </w:r>
        <w:r w:rsidR="00525D02">
          <w:rPr>
            <w:noProof/>
            <w:webHidden/>
          </w:rPr>
          <w:fldChar w:fldCharType="begin"/>
        </w:r>
        <w:r w:rsidR="00525D02">
          <w:rPr>
            <w:noProof/>
            <w:webHidden/>
          </w:rPr>
          <w:instrText xml:space="preserve"> PAGEREF _Toc400490079 \h </w:instrText>
        </w:r>
        <w:r w:rsidR="00525D02">
          <w:rPr>
            <w:noProof/>
            <w:webHidden/>
          </w:rPr>
        </w:r>
        <w:r w:rsidR="00525D02">
          <w:rPr>
            <w:noProof/>
            <w:webHidden/>
          </w:rPr>
          <w:fldChar w:fldCharType="separate"/>
        </w:r>
        <w:r w:rsidR="00525D02">
          <w:rPr>
            <w:noProof/>
            <w:webHidden/>
          </w:rPr>
          <w:t>170</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0" w:history="1">
        <w:r w:rsidR="00525D02" w:rsidRPr="004B7F26">
          <w:rPr>
            <w:rStyle w:val="Hyperlink"/>
            <w:noProof/>
          </w:rPr>
          <w:t>4.</w:t>
        </w:r>
        <w:r w:rsidR="00525D02">
          <w:rPr>
            <w:rFonts w:asciiTheme="minorHAnsi" w:eastAsiaTheme="minorEastAsia" w:hAnsiTheme="minorHAnsi" w:cstheme="minorBidi"/>
            <w:noProof/>
            <w:sz w:val="22"/>
            <w:szCs w:val="22"/>
          </w:rPr>
          <w:tab/>
        </w:r>
        <w:r w:rsidR="00525D02" w:rsidRPr="004B7F26">
          <w:rPr>
            <w:rStyle w:val="Hyperlink"/>
            <w:noProof/>
          </w:rPr>
          <w:t>Case 4: MCNP5-MGXSNP group structure – multi group</w:t>
        </w:r>
        <w:r w:rsidR="00525D02">
          <w:rPr>
            <w:noProof/>
            <w:webHidden/>
          </w:rPr>
          <w:tab/>
        </w:r>
        <w:r w:rsidR="00525D02">
          <w:rPr>
            <w:noProof/>
            <w:webHidden/>
          </w:rPr>
          <w:fldChar w:fldCharType="begin"/>
        </w:r>
        <w:r w:rsidR="00525D02">
          <w:rPr>
            <w:noProof/>
            <w:webHidden/>
          </w:rPr>
          <w:instrText xml:space="preserve"> PAGEREF _Toc400490080 \h </w:instrText>
        </w:r>
        <w:r w:rsidR="00525D02">
          <w:rPr>
            <w:noProof/>
            <w:webHidden/>
          </w:rPr>
        </w:r>
        <w:r w:rsidR="00525D02">
          <w:rPr>
            <w:noProof/>
            <w:webHidden/>
          </w:rPr>
          <w:fldChar w:fldCharType="separate"/>
        </w:r>
        <w:r w:rsidR="00525D02">
          <w:rPr>
            <w:noProof/>
            <w:webHidden/>
          </w:rPr>
          <w:t>173</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1" w:history="1">
        <w:r w:rsidR="00525D02" w:rsidRPr="004B7F26">
          <w:rPr>
            <w:rStyle w:val="Hyperlink"/>
            <w:noProof/>
          </w:rPr>
          <w:t>5.</w:t>
        </w:r>
        <w:r w:rsidR="00525D02">
          <w:rPr>
            <w:rFonts w:asciiTheme="minorHAnsi" w:eastAsiaTheme="minorEastAsia" w:hAnsiTheme="minorHAnsi" w:cstheme="minorBidi"/>
            <w:noProof/>
            <w:sz w:val="22"/>
            <w:szCs w:val="22"/>
          </w:rPr>
          <w:tab/>
        </w:r>
        <w:r w:rsidR="00525D02" w:rsidRPr="004B7F26">
          <w:rPr>
            <w:rStyle w:val="Hyperlink"/>
            <w:noProof/>
          </w:rPr>
          <w:t>Case 5: Regions of interest absorbed dose with MGXSNP multigroup cross section</w:t>
        </w:r>
        <w:r w:rsidR="00525D02">
          <w:rPr>
            <w:noProof/>
            <w:webHidden/>
          </w:rPr>
          <w:tab/>
        </w:r>
        <w:r w:rsidR="00525D02">
          <w:rPr>
            <w:noProof/>
            <w:webHidden/>
          </w:rPr>
          <w:fldChar w:fldCharType="begin"/>
        </w:r>
        <w:r w:rsidR="00525D02">
          <w:rPr>
            <w:noProof/>
            <w:webHidden/>
          </w:rPr>
          <w:instrText xml:space="preserve"> PAGEREF _Toc400490081 \h </w:instrText>
        </w:r>
        <w:r w:rsidR="00525D02">
          <w:rPr>
            <w:noProof/>
            <w:webHidden/>
          </w:rPr>
        </w:r>
        <w:r w:rsidR="00525D02">
          <w:rPr>
            <w:noProof/>
            <w:webHidden/>
          </w:rPr>
          <w:fldChar w:fldCharType="separate"/>
        </w:r>
        <w:r w:rsidR="00525D02">
          <w:rPr>
            <w:noProof/>
            <w:webHidden/>
          </w:rPr>
          <w:t>176</w:t>
        </w:r>
        <w:r w:rsidR="00525D02">
          <w:rPr>
            <w:noProof/>
            <w:webHidden/>
          </w:rPr>
          <w:fldChar w:fldCharType="end"/>
        </w:r>
      </w:hyperlink>
    </w:p>
    <w:p w:rsidR="00525D02" w:rsidRDefault="002B24DE">
      <w:pPr>
        <w:pStyle w:val="TOC1"/>
        <w:rPr>
          <w:rFonts w:asciiTheme="minorHAnsi" w:eastAsiaTheme="minorEastAsia" w:hAnsiTheme="minorHAnsi" w:cstheme="minorBidi"/>
          <w:b w:val="0"/>
          <w:noProof/>
          <w:sz w:val="22"/>
          <w:szCs w:val="22"/>
        </w:rPr>
      </w:pPr>
      <w:hyperlink w:anchor="_Toc400490082" w:history="1">
        <w:r w:rsidR="00525D02" w:rsidRPr="004B7F26">
          <w:rPr>
            <w:rStyle w:val="Hyperlink"/>
            <w:noProof/>
          </w:rPr>
          <w:t>Appendix - D -  Adjoint MCNP5 surface cell fluxes input Decks</w:t>
        </w:r>
        <w:r w:rsidR="00525D02">
          <w:rPr>
            <w:noProof/>
            <w:webHidden/>
          </w:rPr>
          <w:tab/>
        </w:r>
        <w:r w:rsidR="00525D02">
          <w:rPr>
            <w:noProof/>
            <w:webHidden/>
          </w:rPr>
          <w:fldChar w:fldCharType="begin"/>
        </w:r>
        <w:r w:rsidR="00525D02">
          <w:rPr>
            <w:noProof/>
            <w:webHidden/>
          </w:rPr>
          <w:instrText xml:space="preserve"> PAGEREF _Toc400490082 \h </w:instrText>
        </w:r>
        <w:r w:rsidR="00525D02">
          <w:rPr>
            <w:noProof/>
            <w:webHidden/>
          </w:rPr>
        </w:r>
        <w:r w:rsidR="00525D02">
          <w:rPr>
            <w:noProof/>
            <w:webHidden/>
          </w:rPr>
          <w:fldChar w:fldCharType="separate"/>
        </w:r>
        <w:r w:rsidR="00525D02">
          <w:rPr>
            <w:noProof/>
            <w:webHidden/>
          </w:rPr>
          <w:t>179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3" w:history="1">
        <w:r w:rsidR="00525D02" w:rsidRPr="004B7F26">
          <w:rPr>
            <w:rStyle w:val="Hyperlink"/>
            <w:noProof/>
          </w:rPr>
          <w:t>6.</w:t>
        </w:r>
        <w:r w:rsidR="00525D02">
          <w:rPr>
            <w:rFonts w:asciiTheme="minorHAnsi" w:eastAsiaTheme="minorEastAsia" w:hAnsiTheme="minorHAnsi" w:cstheme="minorBidi"/>
            <w:noProof/>
            <w:sz w:val="22"/>
            <w:szCs w:val="22"/>
          </w:rPr>
          <w:tab/>
        </w:r>
        <w:r w:rsidR="00525D02" w:rsidRPr="004B7F26">
          <w:rPr>
            <w:rStyle w:val="Hyperlink"/>
            <w:noProof/>
          </w:rPr>
          <w:t>Case 1: A box source</w:t>
        </w:r>
        <w:r w:rsidR="00525D02">
          <w:rPr>
            <w:noProof/>
            <w:webHidden/>
          </w:rPr>
          <w:tab/>
        </w:r>
        <w:r w:rsidR="00525D02">
          <w:rPr>
            <w:noProof/>
            <w:webHidden/>
          </w:rPr>
          <w:fldChar w:fldCharType="begin"/>
        </w:r>
        <w:r w:rsidR="00525D02">
          <w:rPr>
            <w:noProof/>
            <w:webHidden/>
          </w:rPr>
          <w:instrText xml:space="preserve"> PAGEREF _Toc400490083 \h </w:instrText>
        </w:r>
        <w:r w:rsidR="00525D02">
          <w:rPr>
            <w:noProof/>
            <w:webHidden/>
          </w:rPr>
        </w:r>
        <w:r w:rsidR="00525D02">
          <w:rPr>
            <w:noProof/>
            <w:webHidden/>
          </w:rPr>
          <w:fldChar w:fldCharType="separate"/>
        </w:r>
        <w:r w:rsidR="00525D02">
          <w:rPr>
            <w:noProof/>
            <w:webHidden/>
          </w:rPr>
          <w:t>179</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4" w:history="1">
        <w:r w:rsidR="00525D02" w:rsidRPr="004B7F26">
          <w:rPr>
            <w:rStyle w:val="Hyperlink"/>
            <w:noProof/>
          </w:rPr>
          <w:t>7.</w:t>
        </w:r>
        <w:r w:rsidR="00525D02">
          <w:rPr>
            <w:rFonts w:asciiTheme="minorHAnsi" w:eastAsiaTheme="minorEastAsia" w:hAnsiTheme="minorHAnsi" w:cstheme="minorBidi"/>
            <w:noProof/>
            <w:sz w:val="22"/>
            <w:szCs w:val="22"/>
          </w:rPr>
          <w:tab/>
        </w:r>
        <w:r w:rsidR="00525D02" w:rsidRPr="004B7F26">
          <w:rPr>
            <w:rStyle w:val="Hyperlink"/>
            <w:noProof/>
          </w:rPr>
          <w:t>Case 2: Tumor source (Sphere)</w:t>
        </w:r>
        <w:r w:rsidR="00525D02">
          <w:rPr>
            <w:noProof/>
            <w:webHidden/>
          </w:rPr>
          <w:tab/>
        </w:r>
        <w:r w:rsidR="00525D02">
          <w:rPr>
            <w:noProof/>
            <w:webHidden/>
          </w:rPr>
          <w:fldChar w:fldCharType="begin"/>
        </w:r>
        <w:r w:rsidR="00525D02">
          <w:rPr>
            <w:noProof/>
            <w:webHidden/>
          </w:rPr>
          <w:instrText xml:space="preserve"> PAGEREF _Toc400490084 \h </w:instrText>
        </w:r>
        <w:r w:rsidR="00525D02">
          <w:rPr>
            <w:noProof/>
            <w:webHidden/>
          </w:rPr>
        </w:r>
        <w:r w:rsidR="00525D02">
          <w:rPr>
            <w:noProof/>
            <w:webHidden/>
          </w:rPr>
          <w:fldChar w:fldCharType="separate"/>
        </w:r>
        <w:r w:rsidR="00525D02">
          <w:rPr>
            <w:noProof/>
            <w:webHidden/>
          </w:rPr>
          <w:t>182</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5" w:history="1">
        <w:r w:rsidR="00525D02" w:rsidRPr="004B7F26">
          <w:rPr>
            <w:rStyle w:val="Hyperlink"/>
            <w:noProof/>
          </w:rPr>
          <w:t>8.</w:t>
        </w:r>
        <w:r w:rsidR="00525D02">
          <w:rPr>
            <w:rFonts w:asciiTheme="minorHAnsi" w:eastAsiaTheme="minorEastAsia" w:hAnsiTheme="minorHAnsi" w:cstheme="minorBidi"/>
            <w:noProof/>
            <w:sz w:val="22"/>
            <w:szCs w:val="22"/>
          </w:rPr>
          <w:tab/>
        </w:r>
        <w:r w:rsidR="00525D02" w:rsidRPr="004B7F26">
          <w:rPr>
            <w:rStyle w:val="Hyperlink"/>
            <w:noProof/>
          </w:rPr>
          <w:t>Case 3: Right eye (Sphere)</w:t>
        </w:r>
        <w:r w:rsidR="00525D02">
          <w:rPr>
            <w:noProof/>
            <w:webHidden/>
          </w:rPr>
          <w:tab/>
        </w:r>
        <w:r w:rsidR="00525D02">
          <w:rPr>
            <w:noProof/>
            <w:webHidden/>
          </w:rPr>
          <w:fldChar w:fldCharType="begin"/>
        </w:r>
        <w:r w:rsidR="00525D02">
          <w:rPr>
            <w:noProof/>
            <w:webHidden/>
          </w:rPr>
          <w:instrText xml:space="preserve"> PAGEREF _Toc400490085 \h </w:instrText>
        </w:r>
        <w:r w:rsidR="00525D02">
          <w:rPr>
            <w:noProof/>
            <w:webHidden/>
          </w:rPr>
        </w:r>
        <w:r w:rsidR="00525D02">
          <w:rPr>
            <w:noProof/>
            <w:webHidden/>
          </w:rPr>
          <w:fldChar w:fldCharType="separate"/>
        </w:r>
        <w:r w:rsidR="00525D02">
          <w:rPr>
            <w:noProof/>
            <w:webHidden/>
          </w:rPr>
          <w:t>185</w:t>
        </w:r>
        <w:r w:rsidR="00525D02">
          <w:rPr>
            <w:noProof/>
            <w:webHidden/>
          </w:rPr>
          <w:fldChar w:fldCharType="end"/>
        </w:r>
      </w:hyperlink>
    </w:p>
    <w:p w:rsidR="00525D02" w:rsidRDefault="002B24DE">
      <w:pPr>
        <w:pStyle w:val="TOC2"/>
        <w:tabs>
          <w:tab w:val="left" w:pos="660"/>
          <w:tab w:val="right" w:leader="dot" w:pos="9350"/>
        </w:tabs>
        <w:rPr>
          <w:rFonts w:asciiTheme="minorHAnsi" w:eastAsiaTheme="minorEastAsia" w:hAnsiTheme="minorHAnsi" w:cstheme="minorBidi"/>
          <w:noProof/>
          <w:sz w:val="22"/>
          <w:szCs w:val="22"/>
        </w:rPr>
      </w:pPr>
      <w:hyperlink w:anchor="_Toc400490086" w:history="1">
        <w:r w:rsidR="00525D02" w:rsidRPr="004B7F26">
          <w:rPr>
            <w:rStyle w:val="Hyperlink"/>
            <w:noProof/>
          </w:rPr>
          <w:t>9.</w:t>
        </w:r>
        <w:r w:rsidR="00525D02">
          <w:rPr>
            <w:rFonts w:asciiTheme="minorHAnsi" w:eastAsiaTheme="minorEastAsia" w:hAnsiTheme="minorHAnsi" w:cstheme="minorBidi"/>
            <w:noProof/>
            <w:sz w:val="22"/>
            <w:szCs w:val="22"/>
          </w:rPr>
          <w:tab/>
        </w:r>
        <w:r w:rsidR="00525D02" w:rsidRPr="004B7F26">
          <w:rPr>
            <w:rStyle w:val="Hyperlink"/>
            <w:noProof/>
          </w:rPr>
          <w:t>Case 4: Left eye (Sphere)</w:t>
        </w:r>
        <w:r w:rsidR="00525D02">
          <w:rPr>
            <w:noProof/>
            <w:webHidden/>
          </w:rPr>
          <w:tab/>
        </w:r>
        <w:r w:rsidR="00525D02">
          <w:rPr>
            <w:noProof/>
            <w:webHidden/>
          </w:rPr>
          <w:fldChar w:fldCharType="begin"/>
        </w:r>
        <w:r w:rsidR="00525D02">
          <w:rPr>
            <w:noProof/>
            <w:webHidden/>
          </w:rPr>
          <w:instrText xml:space="preserve"> PAGEREF _Toc400490086 \h </w:instrText>
        </w:r>
        <w:r w:rsidR="00525D02">
          <w:rPr>
            <w:noProof/>
            <w:webHidden/>
          </w:rPr>
        </w:r>
        <w:r w:rsidR="00525D02">
          <w:rPr>
            <w:noProof/>
            <w:webHidden/>
          </w:rPr>
          <w:fldChar w:fldCharType="separate"/>
        </w:r>
        <w:r w:rsidR="00525D02">
          <w:rPr>
            <w:noProof/>
            <w:webHidden/>
          </w:rPr>
          <w:t>188</w:t>
        </w:r>
        <w:r w:rsidR="00525D02">
          <w:rPr>
            <w:noProof/>
            <w:webHidden/>
          </w:rPr>
          <w:fldChar w:fldCharType="end"/>
        </w:r>
      </w:hyperlink>
    </w:p>
    <w:p w:rsidR="00525D02" w:rsidRDefault="002B24DE">
      <w:pPr>
        <w:pStyle w:val="TOC2"/>
        <w:tabs>
          <w:tab w:val="left" w:pos="880"/>
          <w:tab w:val="right" w:leader="dot" w:pos="9350"/>
        </w:tabs>
        <w:rPr>
          <w:rFonts w:asciiTheme="minorHAnsi" w:eastAsiaTheme="minorEastAsia" w:hAnsiTheme="minorHAnsi" w:cstheme="minorBidi"/>
          <w:noProof/>
          <w:sz w:val="22"/>
          <w:szCs w:val="22"/>
        </w:rPr>
      </w:pPr>
      <w:hyperlink w:anchor="_Toc400490087" w:history="1">
        <w:r w:rsidR="00525D02" w:rsidRPr="004B7F26">
          <w:rPr>
            <w:rStyle w:val="Hyperlink"/>
            <w:noProof/>
          </w:rPr>
          <w:t>10.</w:t>
        </w:r>
        <w:r w:rsidR="00525D02">
          <w:rPr>
            <w:rFonts w:asciiTheme="minorHAnsi" w:eastAsiaTheme="minorEastAsia" w:hAnsiTheme="minorHAnsi" w:cstheme="minorBidi"/>
            <w:noProof/>
            <w:sz w:val="22"/>
            <w:szCs w:val="22"/>
          </w:rPr>
          <w:tab/>
        </w:r>
        <w:r w:rsidR="00525D02" w:rsidRPr="004B7F26">
          <w:rPr>
            <w:rStyle w:val="Hyperlink"/>
            <w:noProof/>
          </w:rPr>
          <w:t>Case 5: A brain (made out of three boxes)</w:t>
        </w:r>
        <w:r w:rsidR="00525D02">
          <w:rPr>
            <w:noProof/>
            <w:webHidden/>
          </w:rPr>
          <w:tab/>
        </w:r>
        <w:r w:rsidR="00525D02">
          <w:rPr>
            <w:noProof/>
            <w:webHidden/>
          </w:rPr>
          <w:fldChar w:fldCharType="begin"/>
        </w:r>
        <w:r w:rsidR="00525D02">
          <w:rPr>
            <w:noProof/>
            <w:webHidden/>
          </w:rPr>
          <w:instrText xml:space="preserve"> PAGEREF _Toc400490087 \h </w:instrText>
        </w:r>
        <w:r w:rsidR="00525D02">
          <w:rPr>
            <w:noProof/>
            <w:webHidden/>
          </w:rPr>
        </w:r>
        <w:r w:rsidR="00525D02">
          <w:rPr>
            <w:noProof/>
            <w:webHidden/>
          </w:rPr>
          <w:fldChar w:fldCharType="separate"/>
        </w:r>
        <w:r w:rsidR="00525D02">
          <w:rPr>
            <w:noProof/>
            <w:webHidden/>
          </w:rPr>
          <w:t>191</w:t>
        </w:r>
        <w:r w:rsidR="00525D02">
          <w:rPr>
            <w:noProof/>
            <w:webHidden/>
          </w:rPr>
          <w:fldChar w:fldCharType="end"/>
        </w:r>
      </w:hyperlink>
    </w:p>
    <w:p w:rsidR="007E7622" w:rsidRDefault="00A3170C">
      <w:r>
        <w:fldChar w:fldCharType="end"/>
      </w:r>
    </w:p>
    <w:p w:rsidR="00537D01" w:rsidRDefault="00537D01" w:rsidP="00DB5C0F"/>
    <w:p w:rsidR="00537D01" w:rsidRDefault="00537D01" w:rsidP="00DB5C0F">
      <w:r>
        <w:br w:type="page"/>
      </w:r>
    </w:p>
    <w:p w:rsidR="007E7622" w:rsidRPr="00711FE6" w:rsidRDefault="007E7622" w:rsidP="00711FE6">
      <w:pPr>
        <w:jc w:val="center"/>
        <w:rPr>
          <w:b/>
          <w:sz w:val="28"/>
          <w:szCs w:val="28"/>
        </w:rPr>
      </w:pPr>
      <w:r w:rsidRPr="00711FE6">
        <w:rPr>
          <w:b/>
          <w:sz w:val="28"/>
          <w:szCs w:val="28"/>
        </w:rPr>
        <w:lastRenderedPageBreak/>
        <w:t>LIST OF TABLES</w:t>
      </w:r>
    </w:p>
    <w:p w:rsidR="00525D02" w:rsidRDefault="007E7622">
      <w:pPr>
        <w:pStyle w:val="TableofFigures"/>
        <w:tabs>
          <w:tab w:val="right" w:leader="dot" w:pos="9350"/>
        </w:tabs>
        <w:rPr>
          <w:rFonts w:asciiTheme="minorHAnsi" w:eastAsiaTheme="minorEastAsia" w:hAnsiTheme="minorHAnsi" w:cstheme="minorBidi"/>
          <w:noProof/>
          <w:sz w:val="22"/>
          <w:szCs w:val="22"/>
        </w:rPr>
      </w:pPr>
      <w:r w:rsidRPr="00A57C07">
        <w:fldChar w:fldCharType="begin"/>
      </w:r>
      <w:r w:rsidRPr="00A57C07">
        <w:instrText xml:space="preserve"> TOC \h \z \c "Table" </w:instrText>
      </w:r>
      <w:r w:rsidRPr="00A57C07">
        <w:fldChar w:fldCharType="separate"/>
      </w:r>
      <w:hyperlink w:anchor="_Toc400489964" w:history="1">
        <w:r w:rsidR="00525D02" w:rsidRPr="008B13A0">
          <w:rPr>
            <w:rStyle w:val="Hyperlink"/>
            <w:noProof/>
          </w:rPr>
          <w:t>Table 5</w:t>
        </w:r>
        <w:r w:rsidR="00525D02" w:rsidRPr="008B13A0">
          <w:rPr>
            <w:rStyle w:val="Hyperlink"/>
            <w:noProof/>
          </w:rPr>
          <w:noBreakHyphen/>
          <w:t>1 Absorbed dose calculations method that uses CT data</w:t>
        </w:r>
        <w:r w:rsidR="00525D02">
          <w:rPr>
            <w:noProof/>
            <w:webHidden/>
          </w:rPr>
          <w:tab/>
        </w:r>
        <w:r w:rsidR="00525D02">
          <w:rPr>
            <w:noProof/>
            <w:webHidden/>
          </w:rPr>
          <w:fldChar w:fldCharType="begin"/>
        </w:r>
        <w:r w:rsidR="00525D02">
          <w:rPr>
            <w:noProof/>
            <w:webHidden/>
          </w:rPr>
          <w:instrText xml:space="preserve"> PAGEREF _Toc400489964 \h </w:instrText>
        </w:r>
        <w:r w:rsidR="00525D02">
          <w:rPr>
            <w:noProof/>
            <w:webHidden/>
          </w:rPr>
        </w:r>
        <w:r w:rsidR="00525D02">
          <w:rPr>
            <w:noProof/>
            <w:webHidden/>
          </w:rPr>
          <w:fldChar w:fldCharType="separate"/>
        </w:r>
        <w:r w:rsidR="00525D02">
          <w:rPr>
            <w:noProof/>
            <w:webHidden/>
          </w:rPr>
          <w:t>27</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65" w:history="1">
        <w:r w:rsidR="00525D02" w:rsidRPr="008B13A0">
          <w:rPr>
            <w:rStyle w:val="Hyperlink"/>
            <w:noProof/>
          </w:rPr>
          <w:t>Table 6</w:t>
        </w:r>
        <w:r w:rsidR="00525D02" w:rsidRPr="008B13A0">
          <w:rPr>
            <w:rStyle w:val="Hyperlink"/>
            <w:noProof/>
          </w:rPr>
          <w:noBreakHyphen/>
          <w:t>1 Varian 6 MeV published spectra</w:t>
        </w:r>
        <w:r w:rsidR="00525D02">
          <w:rPr>
            <w:noProof/>
            <w:webHidden/>
          </w:rPr>
          <w:tab/>
        </w:r>
        <w:r w:rsidR="00525D02">
          <w:rPr>
            <w:noProof/>
            <w:webHidden/>
          </w:rPr>
          <w:fldChar w:fldCharType="begin"/>
        </w:r>
        <w:r w:rsidR="00525D02">
          <w:rPr>
            <w:noProof/>
            <w:webHidden/>
          </w:rPr>
          <w:instrText xml:space="preserve"> PAGEREF _Toc400489965 \h </w:instrText>
        </w:r>
        <w:r w:rsidR="00525D02">
          <w:rPr>
            <w:noProof/>
            <w:webHidden/>
          </w:rPr>
        </w:r>
        <w:r w:rsidR="00525D02">
          <w:rPr>
            <w:noProof/>
            <w:webHidden/>
          </w:rPr>
          <w:fldChar w:fldCharType="separate"/>
        </w:r>
        <w:r w:rsidR="00525D02">
          <w:rPr>
            <w:noProof/>
            <w:webHidden/>
          </w:rPr>
          <w:t>105</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66" w:history="1">
        <w:r w:rsidR="00525D02" w:rsidRPr="008B13A0">
          <w:rPr>
            <w:rStyle w:val="Hyperlink"/>
            <w:noProof/>
          </w:rPr>
          <w:t>Table 6</w:t>
        </w:r>
        <w:r w:rsidR="00525D02" w:rsidRPr="008B13A0">
          <w:rPr>
            <w:rStyle w:val="Hyperlink"/>
            <w:noProof/>
          </w:rPr>
          <w:noBreakHyphen/>
          <w:t>2 Varian 6 MeV spectra adjusted to Pixel8 structure</w:t>
        </w:r>
        <w:r w:rsidR="00525D02">
          <w:rPr>
            <w:noProof/>
            <w:webHidden/>
          </w:rPr>
          <w:tab/>
        </w:r>
        <w:r w:rsidR="00525D02">
          <w:rPr>
            <w:noProof/>
            <w:webHidden/>
          </w:rPr>
          <w:fldChar w:fldCharType="begin"/>
        </w:r>
        <w:r w:rsidR="00525D02">
          <w:rPr>
            <w:noProof/>
            <w:webHidden/>
          </w:rPr>
          <w:instrText xml:space="preserve"> PAGEREF _Toc400489966 \h </w:instrText>
        </w:r>
        <w:r w:rsidR="00525D02">
          <w:rPr>
            <w:noProof/>
            <w:webHidden/>
          </w:rPr>
        </w:r>
        <w:r w:rsidR="00525D02">
          <w:rPr>
            <w:noProof/>
            <w:webHidden/>
          </w:rPr>
          <w:fldChar w:fldCharType="separate"/>
        </w:r>
        <w:r w:rsidR="00525D02">
          <w:rPr>
            <w:noProof/>
            <w:webHidden/>
          </w:rPr>
          <w:t>106</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67" w:history="1">
        <w:r w:rsidR="00525D02" w:rsidRPr="008B13A0">
          <w:rPr>
            <w:rStyle w:val="Hyperlink"/>
            <w:noProof/>
          </w:rPr>
          <w:t>Table 6</w:t>
        </w:r>
        <w:r w:rsidR="00525D02" w:rsidRPr="008B13A0">
          <w:rPr>
            <w:rStyle w:val="Hyperlink"/>
            <w:noProof/>
          </w:rPr>
          <w:noBreakHyphen/>
          <w:t>3 Varian 6 MeV spectra adjusted to MCNP5-MGXSNP structure</w:t>
        </w:r>
        <w:r w:rsidR="00525D02">
          <w:rPr>
            <w:noProof/>
            <w:webHidden/>
          </w:rPr>
          <w:tab/>
        </w:r>
        <w:r w:rsidR="00525D02">
          <w:rPr>
            <w:noProof/>
            <w:webHidden/>
          </w:rPr>
          <w:fldChar w:fldCharType="begin"/>
        </w:r>
        <w:r w:rsidR="00525D02">
          <w:rPr>
            <w:noProof/>
            <w:webHidden/>
          </w:rPr>
          <w:instrText xml:space="preserve"> PAGEREF _Toc400489967 \h </w:instrText>
        </w:r>
        <w:r w:rsidR="00525D02">
          <w:rPr>
            <w:noProof/>
            <w:webHidden/>
          </w:rPr>
        </w:r>
        <w:r w:rsidR="00525D02">
          <w:rPr>
            <w:noProof/>
            <w:webHidden/>
          </w:rPr>
          <w:fldChar w:fldCharType="separate"/>
        </w:r>
        <w:r w:rsidR="00525D02">
          <w:rPr>
            <w:noProof/>
            <w:webHidden/>
          </w:rPr>
          <w:t>108</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68" w:history="1">
        <w:r w:rsidR="00525D02" w:rsidRPr="008B13A0">
          <w:rPr>
            <w:rStyle w:val="Hyperlink"/>
            <w:noProof/>
          </w:rPr>
          <w:t>Table 6</w:t>
        </w:r>
        <w:r w:rsidR="00525D02" w:rsidRPr="008B13A0">
          <w:rPr>
            <w:rStyle w:val="Hyperlink"/>
            <w:noProof/>
          </w:rPr>
          <w:noBreakHyphen/>
          <w:t>4 Varian 6 MeV response function (published structure)</w:t>
        </w:r>
        <w:r w:rsidR="00525D02">
          <w:rPr>
            <w:noProof/>
            <w:webHidden/>
          </w:rPr>
          <w:tab/>
        </w:r>
        <w:r w:rsidR="00525D02">
          <w:rPr>
            <w:noProof/>
            <w:webHidden/>
          </w:rPr>
          <w:fldChar w:fldCharType="begin"/>
        </w:r>
        <w:r w:rsidR="00525D02">
          <w:rPr>
            <w:noProof/>
            <w:webHidden/>
          </w:rPr>
          <w:instrText xml:space="preserve"> PAGEREF _Toc400489968 \h </w:instrText>
        </w:r>
        <w:r w:rsidR="00525D02">
          <w:rPr>
            <w:noProof/>
            <w:webHidden/>
          </w:rPr>
        </w:r>
        <w:r w:rsidR="00525D02">
          <w:rPr>
            <w:noProof/>
            <w:webHidden/>
          </w:rPr>
          <w:fldChar w:fldCharType="separate"/>
        </w:r>
        <w:r w:rsidR="00525D02">
          <w:rPr>
            <w:noProof/>
            <w:webHidden/>
          </w:rPr>
          <w:t>111</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69" w:history="1">
        <w:r w:rsidR="00525D02" w:rsidRPr="008B13A0">
          <w:rPr>
            <w:rStyle w:val="Hyperlink"/>
            <w:noProof/>
          </w:rPr>
          <w:t>Table 6</w:t>
        </w:r>
        <w:r w:rsidR="00525D02" w:rsidRPr="008B13A0">
          <w:rPr>
            <w:rStyle w:val="Hyperlink"/>
            <w:noProof/>
          </w:rPr>
          <w:noBreakHyphen/>
          <w:t>5 Varian 6 MeV response function (adjusted Pixel8 structure)</w:t>
        </w:r>
        <w:r w:rsidR="00525D02">
          <w:rPr>
            <w:noProof/>
            <w:webHidden/>
          </w:rPr>
          <w:tab/>
        </w:r>
        <w:r w:rsidR="00525D02">
          <w:rPr>
            <w:noProof/>
            <w:webHidden/>
          </w:rPr>
          <w:fldChar w:fldCharType="begin"/>
        </w:r>
        <w:r w:rsidR="00525D02">
          <w:rPr>
            <w:noProof/>
            <w:webHidden/>
          </w:rPr>
          <w:instrText xml:space="preserve"> PAGEREF _Toc400489969 \h </w:instrText>
        </w:r>
        <w:r w:rsidR="00525D02">
          <w:rPr>
            <w:noProof/>
            <w:webHidden/>
          </w:rPr>
        </w:r>
        <w:r w:rsidR="00525D02">
          <w:rPr>
            <w:noProof/>
            <w:webHidden/>
          </w:rPr>
          <w:fldChar w:fldCharType="separate"/>
        </w:r>
        <w:r w:rsidR="00525D02">
          <w:rPr>
            <w:noProof/>
            <w:webHidden/>
          </w:rPr>
          <w:t>112</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70" w:history="1">
        <w:r w:rsidR="00525D02" w:rsidRPr="008B13A0">
          <w:rPr>
            <w:rStyle w:val="Hyperlink"/>
            <w:noProof/>
          </w:rPr>
          <w:t>Table 6</w:t>
        </w:r>
        <w:r w:rsidR="00525D02" w:rsidRPr="008B13A0">
          <w:rPr>
            <w:rStyle w:val="Hyperlink"/>
            <w:noProof/>
          </w:rPr>
          <w:noBreakHyphen/>
          <w:t>6 Varian 6 MeV photon Response function (MCNP5-MGXSNP)</w:t>
        </w:r>
        <w:r w:rsidR="00525D02">
          <w:rPr>
            <w:noProof/>
            <w:webHidden/>
          </w:rPr>
          <w:tab/>
        </w:r>
        <w:r w:rsidR="00525D02">
          <w:rPr>
            <w:noProof/>
            <w:webHidden/>
          </w:rPr>
          <w:fldChar w:fldCharType="begin"/>
        </w:r>
        <w:r w:rsidR="00525D02">
          <w:rPr>
            <w:noProof/>
            <w:webHidden/>
          </w:rPr>
          <w:instrText xml:space="preserve"> PAGEREF _Toc400489970 \h </w:instrText>
        </w:r>
        <w:r w:rsidR="00525D02">
          <w:rPr>
            <w:noProof/>
            <w:webHidden/>
          </w:rPr>
        </w:r>
        <w:r w:rsidR="00525D02">
          <w:rPr>
            <w:noProof/>
            <w:webHidden/>
          </w:rPr>
          <w:fldChar w:fldCharType="separate"/>
        </w:r>
        <w:r w:rsidR="00525D02">
          <w:rPr>
            <w:noProof/>
            <w:webHidden/>
          </w:rPr>
          <w:t>113</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71" w:history="1">
        <w:r w:rsidR="00525D02" w:rsidRPr="008B13A0">
          <w:rPr>
            <w:rStyle w:val="Hyperlink"/>
            <w:noProof/>
          </w:rPr>
          <w:t>Table 6</w:t>
        </w:r>
        <w:r w:rsidR="00525D02" w:rsidRPr="008B13A0">
          <w:rPr>
            <w:rStyle w:val="Hyperlink"/>
            <w:noProof/>
          </w:rPr>
          <w:noBreakHyphen/>
          <w:t>7 Summary of the brain components pixel location</w:t>
        </w:r>
        <w:r w:rsidR="00525D02">
          <w:rPr>
            <w:noProof/>
            <w:webHidden/>
          </w:rPr>
          <w:tab/>
        </w:r>
        <w:r w:rsidR="00525D02">
          <w:rPr>
            <w:noProof/>
            <w:webHidden/>
          </w:rPr>
          <w:fldChar w:fldCharType="begin"/>
        </w:r>
        <w:r w:rsidR="00525D02">
          <w:rPr>
            <w:noProof/>
            <w:webHidden/>
          </w:rPr>
          <w:instrText xml:space="preserve"> PAGEREF _Toc400489971 \h </w:instrText>
        </w:r>
        <w:r w:rsidR="00525D02">
          <w:rPr>
            <w:noProof/>
            <w:webHidden/>
          </w:rPr>
        </w:r>
        <w:r w:rsidR="00525D02">
          <w:rPr>
            <w:noProof/>
            <w:webHidden/>
          </w:rPr>
          <w:fldChar w:fldCharType="separate"/>
        </w:r>
        <w:r w:rsidR="00525D02">
          <w:rPr>
            <w:noProof/>
            <w:webHidden/>
          </w:rPr>
          <w:t>117</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72" w:history="1">
        <w:r w:rsidR="00525D02" w:rsidRPr="008B13A0">
          <w:rPr>
            <w:rStyle w:val="Hyperlink"/>
            <w:noProof/>
          </w:rPr>
          <w:t>Table 6</w:t>
        </w:r>
        <w:r w:rsidR="00525D02" w:rsidRPr="008B13A0">
          <w:rPr>
            <w:rStyle w:val="Hyperlink"/>
            <w:noProof/>
          </w:rPr>
          <w:noBreakHyphen/>
          <w:t>8 Summary of the brain components actual location</w:t>
        </w:r>
        <w:r w:rsidR="00525D02">
          <w:rPr>
            <w:noProof/>
            <w:webHidden/>
          </w:rPr>
          <w:tab/>
        </w:r>
        <w:r w:rsidR="00525D02">
          <w:rPr>
            <w:noProof/>
            <w:webHidden/>
          </w:rPr>
          <w:fldChar w:fldCharType="begin"/>
        </w:r>
        <w:r w:rsidR="00525D02">
          <w:rPr>
            <w:noProof/>
            <w:webHidden/>
          </w:rPr>
          <w:instrText xml:space="preserve"> PAGEREF _Toc400489972 \h </w:instrText>
        </w:r>
        <w:r w:rsidR="00525D02">
          <w:rPr>
            <w:noProof/>
            <w:webHidden/>
          </w:rPr>
        </w:r>
        <w:r w:rsidR="00525D02">
          <w:rPr>
            <w:noProof/>
            <w:webHidden/>
          </w:rPr>
          <w:fldChar w:fldCharType="separate"/>
        </w:r>
        <w:r w:rsidR="00525D02">
          <w:rPr>
            <w:noProof/>
            <w:webHidden/>
          </w:rPr>
          <w:t>117</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73" w:history="1">
        <w:r w:rsidR="00525D02" w:rsidRPr="008B13A0">
          <w:rPr>
            <w:rStyle w:val="Hyperlink"/>
            <w:noProof/>
          </w:rPr>
          <w:t>Table C</w:t>
        </w:r>
        <w:r w:rsidR="00525D02" w:rsidRPr="008B13A0">
          <w:rPr>
            <w:rStyle w:val="Hyperlink"/>
            <w:noProof/>
          </w:rPr>
          <w:noBreakHyphen/>
          <w:t>1 Tumor, right and left eye actual location</w:t>
        </w:r>
        <w:r w:rsidR="00525D02">
          <w:rPr>
            <w:noProof/>
            <w:webHidden/>
          </w:rPr>
          <w:tab/>
        </w:r>
        <w:r w:rsidR="00525D02">
          <w:rPr>
            <w:noProof/>
            <w:webHidden/>
          </w:rPr>
          <w:fldChar w:fldCharType="begin"/>
        </w:r>
        <w:r w:rsidR="00525D02">
          <w:rPr>
            <w:noProof/>
            <w:webHidden/>
          </w:rPr>
          <w:instrText xml:space="preserve"> PAGEREF _Toc400489973 \h </w:instrText>
        </w:r>
        <w:r w:rsidR="00525D02">
          <w:rPr>
            <w:noProof/>
            <w:webHidden/>
          </w:rPr>
        </w:r>
        <w:r w:rsidR="00525D02">
          <w:rPr>
            <w:noProof/>
            <w:webHidden/>
          </w:rPr>
          <w:fldChar w:fldCharType="separate"/>
        </w:r>
        <w:r w:rsidR="00525D02">
          <w:rPr>
            <w:noProof/>
            <w:webHidden/>
          </w:rPr>
          <w:t>176</w:t>
        </w:r>
        <w:r w:rsidR="00525D02">
          <w:rPr>
            <w:noProof/>
            <w:webHidden/>
          </w:rPr>
          <w:fldChar w:fldCharType="end"/>
        </w:r>
      </w:hyperlink>
    </w:p>
    <w:p w:rsidR="00525D02" w:rsidRDefault="002B24DE">
      <w:pPr>
        <w:pStyle w:val="TableofFigures"/>
        <w:tabs>
          <w:tab w:val="right" w:leader="dot" w:pos="9350"/>
        </w:tabs>
        <w:rPr>
          <w:rFonts w:asciiTheme="minorHAnsi" w:eastAsiaTheme="minorEastAsia" w:hAnsiTheme="minorHAnsi" w:cstheme="minorBidi"/>
          <w:noProof/>
          <w:sz w:val="22"/>
          <w:szCs w:val="22"/>
        </w:rPr>
      </w:pPr>
      <w:hyperlink w:anchor="_Toc400489974" w:history="1">
        <w:r w:rsidR="00525D02" w:rsidRPr="008B13A0">
          <w:rPr>
            <w:rStyle w:val="Hyperlink"/>
            <w:noProof/>
          </w:rPr>
          <w:t>Table C</w:t>
        </w:r>
        <w:r w:rsidR="00525D02" w:rsidRPr="008B13A0">
          <w:rPr>
            <w:rStyle w:val="Hyperlink"/>
            <w:noProof/>
          </w:rPr>
          <w:noBreakHyphen/>
          <w:t>2 Brain components actual location</w:t>
        </w:r>
        <w:r w:rsidR="00525D02">
          <w:rPr>
            <w:noProof/>
            <w:webHidden/>
          </w:rPr>
          <w:tab/>
        </w:r>
        <w:r w:rsidR="00525D02">
          <w:rPr>
            <w:noProof/>
            <w:webHidden/>
          </w:rPr>
          <w:fldChar w:fldCharType="begin"/>
        </w:r>
        <w:r w:rsidR="00525D02">
          <w:rPr>
            <w:noProof/>
            <w:webHidden/>
          </w:rPr>
          <w:instrText xml:space="preserve"> PAGEREF _Toc400489974 \h </w:instrText>
        </w:r>
        <w:r w:rsidR="00525D02">
          <w:rPr>
            <w:noProof/>
            <w:webHidden/>
          </w:rPr>
        </w:r>
        <w:r w:rsidR="00525D02">
          <w:rPr>
            <w:noProof/>
            <w:webHidden/>
          </w:rPr>
          <w:fldChar w:fldCharType="separate"/>
        </w:r>
        <w:r w:rsidR="00525D02">
          <w:rPr>
            <w:noProof/>
            <w:webHidden/>
          </w:rPr>
          <w:t>176</w:t>
        </w:r>
        <w:r w:rsidR="00525D02">
          <w:rPr>
            <w:noProof/>
            <w:webHidden/>
          </w:rPr>
          <w:fldChar w:fldCharType="end"/>
        </w:r>
      </w:hyperlink>
    </w:p>
    <w:p w:rsidR="007E7622" w:rsidRDefault="007E7622">
      <w:r w:rsidRPr="00A57C07">
        <w:fldChar w:fldCharType="end"/>
      </w:r>
    </w:p>
    <w:p w:rsidR="007E7622" w:rsidRDefault="007E7622">
      <w:pPr>
        <w:rPr>
          <w:rFonts w:eastAsiaTheme="majorEastAsia" w:cstheme="majorBidi"/>
          <w:b/>
          <w:bCs/>
          <w:sz w:val="28"/>
          <w:szCs w:val="28"/>
        </w:rPr>
      </w:pPr>
    </w:p>
    <w:p w:rsidR="00537D01" w:rsidRDefault="00537D01" w:rsidP="00DB5C0F">
      <w:r>
        <w:br w:type="page"/>
      </w:r>
    </w:p>
    <w:p w:rsidR="007E7622" w:rsidRPr="00711FE6" w:rsidRDefault="007E7622" w:rsidP="00711FE6">
      <w:pPr>
        <w:jc w:val="center"/>
        <w:rPr>
          <w:b/>
          <w:sz w:val="28"/>
          <w:szCs w:val="28"/>
        </w:rPr>
      </w:pPr>
      <w:r w:rsidRPr="00711FE6">
        <w:rPr>
          <w:b/>
          <w:sz w:val="28"/>
          <w:szCs w:val="28"/>
        </w:rPr>
        <w:lastRenderedPageBreak/>
        <w:t>LIST OF FIGURES</w:t>
      </w:r>
    </w:p>
    <w:p w:rsidR="00CE57CC" w:rsidRDefault="007E7622">
      <w:pPr>
        <w:pStyle w:val="TableofFigures"/>
        <w:tabs>
          <w:tab w:val="right" w:leader="dot" w:pos="9350"/>
        </w:tabs>
        <w:rPr>
          <w:rFonts w:asciiTheme="minorHAnsi" w:eastAsiaTheme="minorEastAsia" w:hAnsiTheme="minorHAnsi" w:cstheme="minorBidi"/>
          <w:noProof/>
          <w:sz w:val="22"/>
          <w:szCs w:val="22"/>
        </w:rPr>
      </w:pPr>
      <w:r w:rsidRPr="00A57C07">
        <w:fldChar w:fldCharType="begin"/>
      </w:r>
      <w:r w:rsidRPr="00A57C07">
        <w:instrText xml:space="preserve"> TOC \h \z \c "Figure" </w:instrText>
      </w:r>
      <w:r w:rsidRPr="00A57C07">
        <w:fldChar w:fldCharType="separate"/>
      </w:r>
      <w:hyperlink w:anchor="_Toc400489729" w:history="1">
        <w:r w:rsidR="00CE57CC" w:rsidRPr="006A0241">
          <w:rPr>
            <w:rStyle w:val="Hyperlink"/>
            <w:noProof/>
          </w:rPr>
          <w:t>Figure 1</w:t>
        </w:r>
        <w:r w:rsidR="00CE57CC" w:rsidRPr="006A0241">
          <w:rPr>
            <w:rStyle w:val="Hyperlink"/>
            <w:noProof/>
          </w:rPr>
          <w:noBreakHyphen/>
          <w:t>1 Time line for radiation therapy advancements</w:t>
        </w:r>
        <w:r w:rsidR="00CE57CC">
          <w:rPr>
            <w:noProof/>
            <w:webHidden/>
          </w:rPr>
          <w:tab/>
        </w:r>
        <w:r w:rsidR="00CE57CC">
          <w:rPr>
            <w:noProof/>
            <w:webHidden/>
          </w:rPr>
          <w:fldChar w:fldCharType="begin"/>
        </w:r>
        <w:r w:rsidR="00CE57CC">
          <w:rPr>
            <w:noProof/>
            <w:webHidden/>
          </w:rPr>
          <w:instrText xml:space="preserve"> PAGEREF _Toc400489729 \h </w:instrText>
        </w:r>
        <w:r w:rsidR="00CE57CC">
          <w:rPr>
            <w:noProof/>
            <w:webHidden/>
          </w:rPr>
        </w:r>
        <w:r w:rsidR="00CE57CC">
          <w:rPr>
            <w:noProof/>
            <w:webHidden/>
          </w:rPr>
          <w:fldChar w:fldCharType="separate"/>
        </w:r>
        <w:r w:rsidR="00CE57CC">
          <w:rPr>
            <w:noProof/>
            <w:webHidden/>
          </w:rPr>
          <w:t>18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0" w:history="1">
        <w:r w:rsidR="00CE57CC" w:rsidRPr="006A0241">
          <w:rPr>
            <w:rStyle w:val="Hyperlink"/>
            <w:noProof/>
          </w:rPr>
          <w:t>Figure 1</w:t>
        </w:r>
        <w:r w:rsidR="00CE57CC" w:rsidRPr="006A0241">
          <w:rPr>
            <w:rStyle w:val="Hyperlink"/>
            <w:noProof/>
          </w:rPr>
          <w:noBreakHyphen/>
          <w:t>2 Therapeutic ration concept from cell response curve</w:t>
        </w:r>
        <w:r w:rsidR="00CE57CC">
          <w:rPr>
            <w:noProof/>
            <w:webHidden/>
          </w:rPr>
          <w:tab/>
        </w:r>
        <w:r w:rsidR="00CE57CC">
          <w:rPr>
            <w:noProof/>
            <w:webHidden/>
          </w:rPr>
          <w:fldChar w:fldCharType="begin"/>
        </w:r>
        <w:r w:rsidR="00CE57CC">
          <w:rPr>
            <w:noProof/>
            <w:webHidden/>
          </w:rPr>
          <w:instrText xml:space="preserve"> PAGEREF _Toc400489730 \h </w:instrText>
        </w:r>
        <w:r w:rsidR="00CE57CC">
          <w:rPr>
            <w:noProof/>
            <w:webHidden/>
          </w:rPr>
        </w:r>
        <w:r w:rsidR="00CE57CC">
          <w:rPr>
            <w:noProof/>
            <w:webHidden/>
          </w:rPr>
          <w:fldChar w:fldCharType="separate"/>
        </w:r>
        <w:r w:rsidR="00CE57CC">
          <w:rPr>
            <w:noProof/>
            <w:webHidden/>
          </w:rPr>
          <w:t>19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1" w:history="1">
        <w:r w:rsidR="00CE57CC" w:rsidRPr="006A0241">
          <w:rPr>
            <w:rStyle w:val="Hyperlink"/>
            <w:noProof/>
          </w:rPr>
          <w:t>Figure 1</w:t>
        </w:r>
        <w:r w:rsidR="00CE57CC" w:rsidRPr="006A0241">
          <w:rPr>
            <w:rStyle w:val="Hyperlink"/>
            <w:noProof/>
          </w:rPr>
          <w:noBreakHyphen/>
          <w:t>3 Evolution of radiotherapy techniques (Bentel, Nelson, &amp; Noell, 1982)</w:t>
        </w:r>
        <w:r w:rsidR="00CE57CC">
          <w:rPr>
            <w:noProof/>
            <w:webHidden/>
          </w:rPr>
          <w:tab/>
        </w:r>
        <w:r w:rsidR="00CE57CC">
          <w:rPr>
            <w:noProof/>
            <w:webHidden/>
          </w:rPr>
          <w:fldChar w:fldCharType="begin"/>
        </w:r>
        <w:r w:rsidR="00CE57CC">
          <w:rPr>
            <w:noProof/>
            <w:webHidden/>
          </w:rPr>
          <w:instrText xml:space="preserve"> PAGEREF _Toc400489731 \h </w:instrText>
        </w:r>
        <w:r w:rsidR="00CE57CC">
          <w:rPr>
            <w:noProof/>
            <w:webHidden/>
          </w:rPr>
        </w:r>
        <w:r w:rsidR="00CE57CC">
          <w:rPr>
            <w:noProof/>
            <w:webHidden/>
          </w:rPr>
          <w:fldChar w:fldCharType="separate"/>
        </w:r>
        <w:r w:rsidR="00CE57CC">
          <w:rPr>
            <w:noProof/>
            <w:webHidden/>
          </w:rPr>
          <w:t>21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2" w:history="1">
        <w:r w:rsidR="00CE57CC" w:rsidRPr="006A0241">
          <w:rPr>
            <w:rStyle w:val="Hyperlink"/>
            <w:noProof/>
          </w:rPr>
          <w:t>Figure 1</w:t>
        </w:r>
        <w:r w:rsidR="00CE57CC" w:rsidRPr="006A0241">
          <w:rPr>
            <w:rStyle w:val="Hyperlink"/>
            <w:noProof/>
          </w:rPr>
          <w:noBreakHyphen/>
          <w:t>4 Medical linear accelerator equipped with MLC and OBI</w:t>
        </w:r>
        <w:r w:rsidR="00CE57CC">
          <w:rPr>
            <w:noProof/>
            <w:webHidden/>
          </w:rPr>
          <w:tab/>
        </w:r>
        <w:r w:rsidR="00CE57CC">
          <w:rPr>
            <w:noProof/>
            <w:webHidden/>
          </w:rPr>
          <w:fldChar w:fldCharType="begin"/>
        </w:r>
        <w:r w:rsidR="00CE57CC">
          <w:rPr>
            <w:noProof/>
            <w:webHidden/>
          </w:rPr>
          <w:instrText xml:space="preserve"> PAGEREF _Toc400489732 \h </w:instrText>
        </w:r>
        <w:r w:rsidR="00CE57CC">
          <w:rPr>
            <w:noProof/>
            <w:webHidden/>
          </w:rPr>
        </w:r>
        <w:r w:rsidR="00CE57CC">
          <w:rPr>
            <w:noProof/>
            <w:webHidden/>
          </w:rPr>
          <w:fldChar w:fldCharType="separate"/>
        </w:r>
        <w:r w:rsidR="00CE57CC">
          <w:rPr>
            <w:noProof/>
            <w:webHidden/>
          </w:rPr>
          <w:t>22</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3" w:history="1">
        <w:r w:rsidR="00CE57CC" w:rsidRPr="006A0241">
          <w:rPr>
            <w:rStyle w:val="Hyperlink"/>
            <w:noProof/>
          </w:rPr>
          <w:t>Figure 1</w:t>
        </w:r>
        <w:r w:rsidR="00CE57CC" w:rsidRPr="006A0241">
          <w:rPr>
            <w:rStyle w:val="Hyperlink"/>
            <w:noProof/>
          </w:rPr>
          <w:noBreakHyphen/>
          <w:t>5 IMRT solution for tumor dose</w:t>
        </w:r>
        <w:r w:rsidR="00CE57CC">
          <w:rPr>
            <w:noProof/>
            <w:webHidden/>
          </w:rPr>
          <w:tab/>
        </w:r>
        <w:r w:rsidR="00CE57CC">
          <w:rPr>
            <w:noProof/>
            <w:webHidden/>
          </w:rPr>
          <w:fldChar w:fldCharType="begin"/>
        </w:r>
        <w:r w:rsidR="00CE57CC">
          <w:rPr>
            <w:noProof/>
            <w:webHidden/>
          </w:rPr>
          <w:instrText xml:space="preserve"> PAGEREF _Toc400489733 \h </w:instrText>
        </w:r>
        <w:r w:rsidR="00CE57CC">
          <w:rPr>
            <w:noProof/>
            <w:webHidden/>
          </w:rPr>
        </w:r>
        <w:r w:rsidR="00CE57CC">
          <w:rPr>
            <w:noProof/>
            <w:webHidden/>
          </w:rPr>
          <w:fldChar w:fldCharType="separate"/>
        </w:r>
        <w:r w:rsidR="00CE57CC">
          <w:rPr>
            <w:noProof/>
            <w:webHidden/>
          </w:rPr>
          <w:t>24</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4" w:history="1">
        <w:r w:rsidR="00CE57CC" w:rsidRPr="006A0241">
          <w:rPr>
            <w:rStyle w:val="Hyperlink"/>
            <w:noProof/>
          </w:rPr>
          <w:t>Figure 1</w:t>
        </w:r>
        <w:r w:rsidR="00CE57CC" w:rsidRPr="006A0241">
          <w:rPr>
            <w:rStyle w:val="Hyperlink"/>
            <w:noProof/>
          </w:rPr>
          <w:noBreakHyphen/>
          <w:t>6 IMRT Physical compensator delivery solution</w:t>
        </w:r>
        <w:r w:rsidR="00CE57CC">
          <w:rPr>
            <w:noProof/>
            <w:webHidden/>
          </w:rPr>
          <w:tab/>
        </w:r>
        <w:r w:rsidR="00CE57CC">
          <w:rPr>
            <w:noProof/>
            <w:webHidden/>
          </w:rPr>
          <w:fldChar w:fldCharType="begin"/>
        </w:r>
        <w:r w:rsidR="00CE57CC">
          <w:rPr>
            <w:noProof/>
            <w:webHidden/>
          </w:rPr>
          <w:instrText xml:space="preserve"> PAGEREF _Toc400489734 \h </w:instrText>
        </w:r>
        <w:r w:rsidR="00CE57CC">
          <w:rPr>
            <w:noProof/>
            <w:webHidden/>
          </w:rPr>
        </w:r>
        <w:r w:rsidR="00CE57CC">
          <w:rPr>
            <w:noProof/>
            <w:webHidden/>
          </w:rPr>
          <w:fldChar w:fldCharType="separate"/>
        </w:r>
        <w:r w:rsidR="00CE57CC">
          <w:rPr>
            <w:noProof/>
            <w:webHidden/>
          </w:rPr>
          <w:t>25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5" w:history="1">
        <w:r w:rsidR="00CE57CC" w:rsidRPr="006A0241">
          <w:rPr>
            <w:rStyle w:val="Hyperlink"/>
            <w:noProof/>
          </w:rPr>
          <w:t>Figure 1</w:t>
        </w:r>
        <w:r w:rsidR="00CE57CC" w:rsidRPr="006A0241">
          <w:rPr>
            <w:rStyle w:val="Hyperlink"/>
            <w:noProof/>
          </w:rPr>
          <w:noBreakHyphen/>
          <w:t>7 IMRT MLC delivery solution</w:t>
        </w:r>
        <w:r w:rsidR="00CE57CC">
          <w:rPr>
            <w:noProof/>
            <w:webHidden/>
          </w:rPr>
          <w:tab/>
        </w:r>
        <w:r w:rsidR="00CE57CC">
          <w:rPr>
            <w:noProof/>
            <w:webHidden/>
          </w:rPr>
          <w:fldChar w:fldCharType="begin"/>
        </w:r>
        <w:r w:rsidR="00CE57CC">
          <w:rPr>
            <w:noProof/>
            <w:webHidden/>
          </w:rPr>
          <w:instrText xml:space="preserve"> PAGEREF _Toc400489735 \h </w:instrText>
        </w:r>
        <w:r w:rsidR="00CE57CC">
          <w:rPr>
            <w:noProof/>
            <w:webHidden/>
          </w:rPr>
        </w:r>
        <w:r w:rsidR="00CE57CC">
          <w:rPr>
            <w:noProof/>
            <w:webHidden/>
          </w:rPr>
          <w:fldChar w:fldCharType="separate"/>
        </w:r>
        <w:r w:rsidR="00CE57CC">
          <w:rPr>
            <w:noProof/>
            <w:webHidden/>
          </w:rPr>
          <w:t>25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6" w:history="1">
        <w:r w:rsidR="00CE57CC" w:rsidRPr="006A0241">
          <w:rPr>
            <w:rStyle w:val="Hyperlink"/>
            <w:noProof/>
          </w:rPr>
          <w:t>Figure 2</w:t>
        </w:r>
        <w:r w:rsidR="00CE57CC" w:rsidRPr="006A0241">
          <w:rPr>
            <w:rStyle w:val="Hyperlink"/>
            <w:noProof/>
          </w:rPr>
          <w:noBreakHyphen/>
          <w:t>1 Time line for General Monte Carlo codes in Medical physics</w:t>
        </w:r>
        <w:r w:rsidR="00CE57CC">
          <w:rPr>
            <w:noProof/>
            <w:webHidden/>
          </w:rPr>
          <w:tab/>
        </w:r>
        <w:r w:rsidR="00CE57CC">
          <w:rPr>
            <w:noProof/>
            <w:webHidden/>
          </w:rPr>
          <w:fldChar w:fldCharType="begin"/>
        </w:r>
        <w:r w:rsidR="00CE57CC">
          <w:rPr>
            <w:noProof/>
            <w:webHidden/>
          </w:rPr>
          <w:instrText xml:space="preserve"> PAGEREF _Toc400489736 \h </w:instrText>
        </w:r>
        <w:r w:rsidR="00CE57CC">
          <w:rPr>
            <w:noProof/>
            <w:webHidden/>
          </w:rPr>
        </w:r>
        <w:r w:rsidR="00CE57CC">
          <w:rPr>
            <w:noProof/>
            <w:webHidden/>
          </w:rPr>
          <w:fldChar w:fldCharType="separate"/>
        </w:r>
        <w:r w:rsidR="00CE57CC">
          <w:rPr>
            <w:noProof/>
            <w:webHidden/>
          </w:rPr>
          <w:t>35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7" w:history="1">
        <w:r w:rsidR="00CE57CC" w:rsidRPr="006A0241">
          <w:rPr>
            <w:rStyle w:val="Hyperlink"/>
            <w:noProof/>
          </w:rPr>
          <w:t>Figure 3</w:t>
        </w:r>
        <w:r w:rsidR="00CE57CC" w:rsidRPr="006A0241">
          <w:rPr>
            <w:rStyle w:val="Hyperlink"/>
            <w:noProof/>
          </w:rPr>
          <w:noBreakHyphen/>
          <w:t>1 Particle transport parameters</w:t>
        </w:r>
        <w:r w:rsidR="00CE57CC">
          <w:rPr>
            <w:noProof/>
            <w:webHidden/>
          </w:rPr>
          <w:tab/>
        </w:r>
        <w:r w:rsidR="00CE57CC">
          <w:rPr>
            <w:noProof/>
            <w:webHidden/>
          </w:rPr>
          <w:fldChar w:fldCharType="begin"/>
        </w:r>
        <w:r w:rsidR="00CE57CC">
          <w:rPr>
            <w:noProof/>
            <w:webHidden/>
          </w:rPr>
          <w:instrText xml:space="preserve"> PAGEREF _Toc400489737 \h </w:instrText>
        </w:r>
        <w:r w:rsidR="00CE57CC">
          <w:rPr>
            <w:noProof/>
            <w:webHidden/>
          </w:rPr>
        </w:r>
        <w:r w:rsidR="00CE57CC">
          <w:rPr>
            <w:noProof/>
            <w:webHidden/>
          </w:rPr>
          <w:fldChar w:fldCharType="separate"/>
        </w:r>
        <w:r w:rsidR="00CE57CC">
          <w:rPr>
            <w:noProof/>
            <w:webHidden/>
          </w:rPr>
          <w:t>44</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8" w:history="1">
        <w:r w:rsidR="00CE57CC" w:rsidRPr="006A0241">
          <w:rPr>
            <w:rStyle w:val="Hyperlink"/>
            <w:noProof/>
          </w:rPr>
          <w:t>Figure 4</w:t>
        </w:r>
        <w:r w:rsidR="00CE57CC" w:rsidRPr="006A0241">
          <w:rPr>
            <w:rStyle w:val="Hyperlink"/>
            <w:noProof/>
          </w:rPr>
          <w:noBreakHyphen/>
          <w:t>1 Flow chart of forward Monte Carlo code (Voxel8)</w:t>
        </w:r>
        <w:r w:rsidR="00CE57CC">
          <w:rPr>
            <w:noProof/>
            <w:webHidden/>
          </w:rPr>
          <w:tab/>
        </w:r>
        <w:r w:rsidR="00CE57CC">
          <w:rPr>
            <w:noProof/>
            <w:webHidden/>
          </w:rPr>
          <w:fldChar w:fldCharType="begin"/>
        </w:r>
        <w:r w:rsidR="00CE57CC">
          <w:rPr>
            <w:noProof/>
            <w:webHidden/>
          </w:rPr>
          <w:instrText xml:space="preserve"> PAGEREF _Toc400489738 \h </w:instrText>
        </w:r>
        <w:r w:rsidR="00CE57CC">
          <w:rPr>
            <w:noProof/>
            <w:webHidden/>
          </w:rPr>
        </w:r>
        <w:r w:rsidR="00CE57CC">
          <w:rPr>
            <w:noProof/>
            <w:webHidden/>
          </w:rPr>
          <w:fldChar w:fldCharType="separate"/>
        </w:r>
        <w:r w:rsidR="00CE57CC">
          <w:rPr>
            <w:noProof/>
            <w:webHidden/>
          </w:rPr>
          <w:t>72</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39" w:history="1">
        <w:r w:rsidR="00CE57CC" w:rsidRPr="006A0241">
          <w:rPr>
            <w:rStyle w:val="Hyperlink"/>
            <w:noProof/>
          </w:rPr>
          <w:t>Figure 4</w:t>
        </w:r>
        <w:r w:rsidR="00CE57CC" w:rsidRPr="006A0241">
          <w:rPr>
            <w:rStyle w:val="Hyperlink"/>
            <w:noProof/>
          </w:rPr>
          <w:noBreakHyphen/>
          <w:t>2 Flow chart of adjoint Monte Carlo code (Pixel8)</w:t>
        </w:r>
        <w:r w:rsidR="00CE57CC">
          <w:rPr>
            <w:noProof/>
            <w:webHidden/>
          </w:rPr>
          <w:tab/>
        </w:r>
        <w:r w:rsidR="00CE57CC">
          <w:rPr>
            <w:noProof/>
            <w:webHidden/>
          </w:rPr>
          <w:fldChar w:fldCharType="begin"/>
        </w:r>
        <w:r w:rsidR="00CE57CC">
          <w:rPr>
            <w:noProof/>
            <w:webHidden/>
          </w:rPr>
          <w:instrText xml:space="preserve"> PAGEREF _Toc400489739 \h </w:instrText>
        </w:r>
        <w:r w:rsidR="00CE57CC">
          <w:rPr>
            <w:noProof/>
            <w:webHidden/>
          </w:rPr>
        </w:r>
        <w:r w:rsidR="00CE57CC">
          <w:rPr>
            <w:noProof/>
            <w:webHidden/>
          </w:rPr>
          <w:fldChar w:fldCharType="separate"/>
        </w:r>
        <w:r w:rsidR="00CE57CC">
          <w:rPr>
            <w:noProof/>
            <w:webHidden/>
          </w:rPr>
          <w:t>75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0" w:history="1">
        <w:r w:rsidR="00CE57CC" w:rsidRPr="006A0241">
          <w:rPr>
            <w:rStyle w:val="Hyperlink"/>
            <w:noProof/>
          </w:rPr>
          <w:t>Figure 5</w:t>
        </w:r>
        <w:r w:rsidR="00CE57CC" w:rsidRPr="006A0241">
          <w:rPr>
            <w:rStyle w:val="Hyperlink"/>
            <w:noProof/>
          </w:rPr>
          <w:noBreakHyphen/>
          <w:t>1 Using CDF to sample random variable (</w:t>
        </w:r>
        <w:r w:rsidR="00CE57CC" w:rsidRPr="006A0241">
          <w:rPr>
            <w:rStyle w:val="Hyperlink"/>
            <w:i/>
            <w:noProof/>
          </w:rPr>
          <w:t>x)</w:t>
        </w:r>
        <w:r w:rsidR="00CE57CC" w:rsidRPr="006A0241">
          <w:rPr>
            <w:rStyle w:val="Hyperlink"/>
            <w:noProof/>
          </w:rPr>
          <w:t>value</w:t>
        </w:r>
        <w:r w:rsidR="00CE57CC">
          <w:rPr>
            <w:noProof/>
            <w:webHidden/>
          </w:rPr>
          <w:tab/>
        </w:r>
        <w:r w:rsidR="00CE57CC">
          <w:rPr>
            <w:noProof/>
            <w:webHidden/>
          </w:rPr>
          <w:fldChar w:fldCharType="begin"/>
        </w:r>
        <w:r w:rsidR="00CE57CC">
          <w:rPr>
            <w:noProof/>
            <w:webHidden/>
          </w:rPr>
          <w:instrText xml:space="preserve"> PAGEREF _Toc400489740 \h </w:instrText>
        </w:r>
        <w:r w:rsidR="00CE57CC">
          <w:rPr>
            <w:noProof/>
            <w:webHidden/>
          </w:rPr>
        </w:r>
        <w:r w:rsidR="00CE57CC">
          <w:rPr>
            <w:noProof/>
            <w:webHidden/>
          </w:rPr>
          <w:fldChar w:fldCharType="separate"/>
        </w:r>
        <w:r w:rsidR="00CE57CC">
          <w:rPr>
            <w:noProof/>
            <w:webHidden/>
          </w:rPr>
          <w:t>78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1" w:history="1">
        <w:r w:rsidR="00CE57CC" w:rsidRPr="006A0241">
          <w:rPr>
            <w:rStyle w:val="Hyperlink"/>
            <w:noProof/>
          </w:rPr>
          <w:t>Figure 5</w:t>
        </w:r>
        <w:r w:rsidR="00CE57CC" w:rsidRPr="006A0241">
          <w:rPr>
            <w:rStyle w:val="Hyperlink"/>
            <w:noProof/>
          </w:rPr>
          <w:noBreakHyphen/>
          <w:t>2 Distribution of Random Numbers</w:t>
        </w:r>
        <w:r w:rsidR="00CE57CC">
          <w:rPr>
            <w:noProof/>
            <w:webHidden/>
          </w:rPr>
          <w:tab/>
        </w:r>
        <w:r w:rsidR="00CE57CC">
          <w:rPr>
            <w:noProof/>
            <w:webHidden/>
          </w:rPr>
          <w:fldChar w:fldCharType="begin"/>
        </w:r>
        <w:r w:rsidR="00CE57CC">
          <w:rPr>
            <w:noProof/>
            <w:webHidden/>
          </w:rPr>
          <w:instrText xml:space="preserve"> PAGEREF _Toc400489741 \h </w:instrText>
        </w:r>
        <w:r w:rsidR="00CE57CC">
          <w:rPr>
            <w:noProof/>
            <w:webHidden/>
          </w:rPr>
        </w:r>
        <w:r w:rsidR="00CE57CC">
          <w:rPr>
            <w:noProof/>
            <w:webHidden/>
          </w:rPr>
          <w:fldChar w:fldCharType="separate"/>
        </w:r>
        <w:r w:rsidR="00CE57CC">
          <w:rPr>
            <w:noProof/>
            <w:webHidden/>
          </w:rPr>
          <w:t>82</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2" w:history="1">
        <w:r w:rsidR="00CE57CC" w:rsidRPr="006A0241">
          <w:rPr>
            <w:rStyle w:val="Hyperlink"/>
            <w:noProof/>
          </w:rPr>
          <w:t>Figure 5</w:t>
        </w:r>
        <w:r w:rsidR="00CE57CC" w:rsidRPr="006A0241">
          <w:rPr>
            <w:rStyle w:val="Hyperlink"/>
            <w:noProof/>
          </w:rPr>
          <w:noBreakHyphen/>
          <w:t>3 Selecting a random variable value from uniform distribution</w:t>
        </w:r>
        <w:r w:rsidR="00CE57CC">
          <w:rPr>
            <w:noProof/>
            <w:webHidden/>
          </w:rPr>
          <w:tab/>
        </w:r>
        <w:r w:rsidR="00CE57CC">
          <w:rPr>
            <w:noProof/>
            <w:webHidden/>
          </w:rPr>
          <w:fldChar w:fldCharType="begin"/>
        </w:r>
        <w:r w:rsidR="00CE57CC">
          <w:rPr>
            <w:noProof/>
            <w:webHidden/>
          </w:rPr>
          <w:instrText xml:space="preserve"> PAGEREF _Toc400489742 \h </w:instrText>
        </w:r>
        <w:r w:rsidR="00CE57CC">
          <w:rPr>
            <w:noProof/>
            <w:webHidden/>
          </w:rPr>
        </w:r>
        <w:r w:rsidR="00CE57CC">
          <w:rPr>
            <w:noProof/>
            <w:webHidden/>
          </w:rPr>
          <w:fldChar w:fldCharType="separate"/>
        </w:r>
        <w:r w:rsidR="00CE57CC">
          <w:rPr>
            <w:noProof/>
            <w:webHidden/>
          </w:rPr>
          <w:t>83</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3" w:history="1">
        <w:r w:rsidR="00CE57CC" w:rsidRPr="006A0241">
          <w:rPr>
            <w:rStyle w:val="Hyperlink"/>
            <w:noProof/>
          </w:rPr>
          <w:t>Figure 5</w:t>
        </w:r>
        <w:r w:rsidR="00CE57CC" w:rsidRPr="006A0241">
          <w:rPr>
            <w:rStyle w:val="Hyperlink"/>
            <w:noProof/>
          </w:rPr>
          <w:noBreakHyphen/>
          <w:t>4 Selecting a random variable value using distribution inversion</w:t>
        </w:r>
        <w:r w:rsidR="00CE57CC">
          <w:rPr>
            <w:noProof/>
            <w:webHidden/>
          </w:rPr>
          <w:tab/>
        </w:r>
        <w:r w:rsidR="00CE57CC">
          <w:rPr>
            <w:noProof/>
            <w:webHidden/>
          </w:rPr>
          <w:fldChar w:fldCharType="begin"/>
        </w:r>
        <w:r w:rsidR="00CE57CC">
          <w:rPr>
            <w:noProof/>
            <w:webHidden/>
          </w:rPr>
          <w:instrText xml:space="preserve"> PAGEREF _Toc400489743 \h </w:instrText>
        </w:r>
        <w:r w:rsidR="00CE57CC">
          <w:rPr>
            <w:noProof/>
            <w:webHidden/>
          </w:rPr>
        </w:r>
        <w:r w:rsidR="00CE57CC">
          <w:rPr>
            <w:noProof/>
            <w:webHidden/>
          </w:rPr>
          <w:fldChar w:fldCharType="separate"/>
        </w:r>
        <w:r w:rsidR="00CE57CC">
          <w:rPr>
            <w:noProof/>
            <w:webHidden/>
          </w:rPr>
          <w:t>84</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4" w:history="1">
        <w:r w:rsidR="00CE57CC" w:rsidRPr="006A0241">
          <w:rPr>
            <w:rStyle w:val="Hyperlink"/>
            <w:noProof/>
          </w:rPr>
          <w:t>Figure 5</w:t>
        </w:r>
        <w:r w:rsidR="00CE57CC" w:rsidRPr="006A0241">
          <w:rPr>
            <w:rStyle w:val="Hyperlink"/>
            <w:noProof/>
          </w:rPr>
          <w:noBreakHyphen/>
          <w:t>5 Selecting a random variable value using rejection method</w:t>
        </w:r>
        <w:r w:rsidR="00CE57CC">
          <w:rPr>
            <w:noProof/>
            <w:webHidden/>
          </w:rPr>
          <w:tab/>
        </w:r>
        <w:r w:rsidR="00CE57CC">
          <w:rPr>
            <w:noProof/>
            <w:webHidden/>
          </w:rPr>
          <w:fldChar w:fldCharType="begin"/>
        </w:r>
        <w:r w:rsidR="00CE57CC">
          <w:rPr>
            <w:noProof/>
            <w:webHidden/>
          </w:rPr>
          <w:instrText xml:space="preserve"> PAGEREF _Toc400489744 \h </w:instrText>
        </w:r>
        <w:r w:rsidR="00CE57CC">
          <w:rPr>
            <w:noProof/>
            <w:webHidden/>
          </w:rPr>
        </w:r>
        <w:r w:rsidR="00CE57CC">
          <w:rPr>
            <w:noProof/>
            <w:webHidden/>
          </w:rPr>
          <w:fldChar w:fldCharType="separate"/>
        </w:r>
        <w:r w:rsidR="00CE57CC">
          <w:rPr>
            <w:noProof/>
            <w:webHidden/>
          </w:rPr>
          <w:t>87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5" w:history="1">
        <w:r w:rsidR="00CE57CC" w:rsidRPr="006A0241">
          <w:rPr>
            <w:rStyle w:val="Hyperlink"/>
            <w:noProof/>
          </w:rPr>
          <w:t>Figure 5</w:t>
        </w:r>
        <w:r w:rsidR="00CE57CC" w:rsidRPr="006A0241">
          <w:rPr>
            <w:rStyle w:val="Hyperlink"/>
            <w:noProof/>
          </w:rPr>
          <w:noBreakHyphen/>
          <w:t>6 Particle interactions as it traverses medium</w:t>
        </w:r>
        <w:r w:rsidR="00CE57CC">
          <w:rPr>
            <w:noProof/>
            <w:webHidden/>
          </w:rPr>
          <w:tab/>
        </w:r>
        <w:r w:rsidR="00CE57CC">
          <w:rPr>
            <w:noProof/>
            <w:webHidden/>
          </w:rPr>
          <w:fldChar w:fldCharType="begin"/>
        </w:r>
        <w:r w:rsidR="00CE57CC">
          <w:rPr>
            <w:noProof/>
            <w:webHidden/>
          </w:rPr>
          <w:instrText xml:space="preserve"> PAGEREF _Toc400489745 \h </w:instrText>
        </w:r>
        <w:r w:rsidR="00CE57CC">
          <w:rPr>
            <w:noProof/>
            <w:webHidden/>
          </w:rPr>
        </w:r>
        <w:r w:rsidR="00CE57CC">
          <w:rPr>
            <w:noProof/>
            <w:webHidden/>
          </w:rPr>
          <w:fldChar w:fldCharType="separate"/>
        </w:r>
        <w:r w:rsidR="00CE57CC">
          <w:rPr>
            <w:noProof/>
            <w:webHidden/>
          </w:rPr>
          <w:t>87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6" w:history="1">
        <w:r w:rsidR="00CE57CC" w:rsidRPr="006A0241">
          <w:rPr>
            <w:rStyle w:val="Hyperlink"/>
            <w:noProof/>
          </w:rPr>
          <w:t>Figure 5</w:t>
        </w:r>
        <w:r w:rsidR="00CE57CC" w:rsidRPr="006A0241">
          <w:rPr>
            <w:rStyle w:val="Hyperlink"/>
            <w:noProof/>
          </w:rPr>
          <w:noBreakHyphen/>
          <w:t>7 Random walk / history steps</w:t>
        </w:r>
        <w:r w:rsidR="00CE57CC">
          <w:rPr>
            <w:noProof/>
            <w:webHidden/>
          </w:rPr>
          <w:tab/>
        </w:r>
        <w:r w:rsidR="00CE57CC">
          <w:rPr>
            <w:noProof/>
            <w:webHidden/>
          </w:rPr>
          <w:fldChar w:fldCharType="begin"/>
        </w:r>
        <w:r w:rsidR="00CE57CC">
          <w:rPr>
            <w:noProof/>
            <w:webHidden/>
          </w:rPr>
          <w:instrText xml:space="preserve"> PAGEREF _Toc400489746 \h </w:instrText>
        </w:r>
        <w:r w:rsidR="00CE57CC">
          <w:rPr>
            <w:noProof/>
            <w:webHidden/>
          </w:rPr>
        </w:r>
        <w:r w:rsidR="00CE57CC">
          <w:rPr>
            <w:noProof/>
            <w:webHidden/>
          </w:rPr>
          <w:fldChar w:fldCharType="separate"/>
        </w:r>
        <w:r w:rsidR="00CE57CC">
          <w:rPr>
            <w:noProof/>
            <w:webHidden/>
          </w:rPr>
          <w:t>88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7" w:history="1">
        <w:r w:rsidR="00CE57CC" w:rsidRPr="006A0241">
          <w:rPr>
            <w:rStyle w:val="Hyperlink"/>
            <w:noProof/>
          </w:rPr>
          <w:t>Figure 5</w:t>
        </w:r>
        <w:r w:rsidR="00CE57CC" w:rsidRPr="006A0241">
          <w:rPr>
            <w:rStyle w:val="Hyperlink"/>
            <w:noProof/>
          </w:rPr>
          <w:noBreakHyphen/>
          <w:t>8 High energy spectrum (15-25 MV) from Medical Linear Accelerator</w:t>
        </w:r>
        <w:r w:rsidR="00CE57CC">
          <w:rPr>
            <w:noProof/>
            <w:webHidden/>
          </w:rPr>
          <w:tab/>
        </w:r>
        <w:r w:rsidR="00CE57CC">
          <w:rPr>
            <w:noProof/>
            <w:webHidden/>
          </w:rPr>
          <w:fldChar w:fldCharType="begin"/>
        </w:r>
        <w:r w:rsidR="00CE57CC">
          <w:rPr>
            <w:noProof/>
            <w:webHidden/>
          </w:rPr>
          <w:instrText xml:space="preserve"> PAGEREF _Toc400489747 \h </w:instrText>
        </w:r>
        <w:r w:rsidR="00CE57CC">
          <w:rPr>
            <w:noProof/>
            <w:webHidden/>
          </w:rPr>
        </w:r>
        <w:r w:rsidR="00CE57CC">
          <w:rPr>
            <w:noProof/>
            <w:webHidden/>
          </w:rPr>
          <w:fldChar w:fldCharType="separate"/>
        </w:r>
        <w:r w:rsidR="00CE57CC">
          <w:rPr>
            <w:noProof/>
            <w:webHidden/>
          </w:rPr>
          <w:t>91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8" w:history="1">
        <w:r w:rsidR="00CE57CC" w:rsidRPr="006A0241">
          <w:rPr>
            <w:rStyle w:val="Hyperlink"/>
            <w:noProof/>
          </w:rPr>
          <w:t>Figure 5</w:t>
        </w:r>
        <w:r w:rsidR="00CE57CC" w:rsidRPr="006A0241">
          <w:rPr>
            <w:rStyle w:val="Hyperlink"/>
            <w:noProof/>
          </w:rPr>
          <w:noBreakHyphen/>
          <w:t>9 Low energy spectrum (4-10 MV) from Medical Linear Accelerator</w:t>
        </w:r>
        <w:r w:rsidR="00CE57CC">
          <w:rPr>
            <w:noProof/>
            <w:webHidden/>
          </w:rPr>
          <w:tab/>
        </w:r>
        <w:r w:rsidR="00CE57CC">
          <w:rPr>
            <w:noProof/>
            <w:webHidden/>
          </w:rPr>
          <w:fldChar w:fldCharType="begin"/>
        </w:r>
        <w:r w:rsidR="00CE57CC">
          <w:rPr>
            <w:noProof/>
            <w:webHidden/>
          </w:rPr>
          <w:instrText xml:space="preserve"> PAGEREF _Toc400489748 \h </w:instrText>
        </w:r>
        <w:r w:rsidR="00CE57CC">
          <w:rPr>
            <w:noProof/>
            <w:webHidden/>
          </w:rPr>
        </w:r>
        <w:r w:rsidR="00CE57CC">
          <w:rPr>
            <w:noProof/>
            <w:webHidden/>
          </w:rPr>
          <w:fldChar w:fldCharType="separate"/>
        </w:r>
        <w:r w:rsidR="00CE57CC">
          <w:rPr>
            <w:noProof/>
            <w:webHidden/>
          </w:rPr>
          <w:t>91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49" w:history="1">
        <w:r w:rsidR="00CE57CC" w:rsidRPr="006A0241">
          <w:rPr>
            <w:rStyle w:val="Hyperlink"/>
            <w:noProof/>
          </w:rPr>
          <w:t>Figure 5</w:t>
        </w:r>
        <w:r w:rsidR="00CE57CC" w:rsidRPr="006A0241">
          <w:rPr>
            <w:rStyle w:val="Hyperlink"/>
            <w:noProof/>
          </w:rPr>
          <w:noBreakHyphen/>
          <w:t>10 Distance to collision site sampling</w:t>
        </w:r>
        <w:r w:rsidR="00CE57CC">
          <w:rPr>
            <w:noProof/>
            <w:webHidden/>
          </w:rPr>
          <w:tab/>
        </w:r>
        <w:r w:rsidR="00CE57CC">
          <w:rPr>
            <w:noProof/>
            <w:webHidden/>
          </w:rPr>
          <w:fldChar w:fldCharType="begin"/>
        </w:r>
        <w:r w:rsidR="00CE57CC">
          <w:rPr>
            <w:noProof/>
            <w:webHidden/>
          </w:rPr>
          <w:instrText xml:space="preserve"> PAGEREF _Toc400489749 \h </w:instrText>
        </w:r>
        <w:r w:rsidR="00CE57CC">
          <w:rPr>
            <w:noProof/>
            <w:webHidden/>
          </w:rPr>
        </w:r>
        <w:r w:rsidR="00CE57CC">
          <w:rPr>
            <w:noProof/>
            <w:webHidden/>
          </w:rPr>
          <w:fldChar w:fldCharType="separate"/>
        </w:r>
        <w:r w:rsidR="00CE57CC">
          <w:rPr>
            <w:noProof/>
            <w:webHidden/>
          </w:rPr>
          <w:t>92</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0" w:history="1">
        <w:r w:rsidR="00CE57CC" w:rsidRPr="006A0241">
          <w:rPr>
            <w:rStyle w:val="Hyperlink"/>
            <w:noProof/>
          </w:rPr>
          <w:t>Figure 5</w:t>
        </w:r>
        <w:r w:rsidR="00CE57CC" w:rsidRPr="006A0241">
          <w:rPr>
            <w:rStyle w:val="Hyperlink"/>
            <w:noProof/>
          </w:rPr>
          <w:noBreakHyphen/>
          <w:t>11 Survival weighting (non-absorption weighting)</w:t>
        </w:r>
        <w:r w:rsidR="00CE57CC">
          <w:rPr>
            <w:noProof/>
            <w:webHidden/>
          </w:rPr>
          <w:tab/>
        </w:r>
        <w:r w:rsidR="00CE57CC">
          <w:rPr>
            <w:noProof/>
            <w:webHidden/>
          </w:rPr>
          <w:fldChar w:fldCharType="begin"/>
        </w:r>
        <w:r w:rsidR="00CE57CC">
          <w:rPr>
            <w:noProof/>
            <w:webHidden/>
          </w:rPr>
          <w:instrText xml:space="preserve"> PAGEREF _Toc400489750 \h </w:instrText>
        </w:r>
        <w:r w:rsidR="00CE57CC">
          <w:rPr>
            <w:noProof/>
            <w:webHidden/>
          </w:rPr>
        </w:r>
        <w:r w:rsidR="00CE57CC">
          <w:rPr>
            <w:noProof/>
            <w:webHidden/>
          </w:rPr>
          <w:fldChar w:fldCharType="separate"/>
        </w:r>
        <w:r w:rsidR="00CE57CC">
          <w:rPr>
            <w:noProof/>
            <w:webHidden/>
          </w:rPr>
          <w:t>97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1" w:history="1">
        <w:r w:rsidR="00CE57CC" w:rsidRPr="006A0241">
          <w:rPr>
            <w:rStyle w:val="Hyperlink"/>
            <w:noProof/>
          </w:rPr>
          <w:t>Figure 5</w:t>
        </w:r>
        <w:r w:rsidR="00CE57CC" w:rsidRPr="006A0241">
          <w:rPr>
            <w:rStyle w:val="Hyperlink"/>
            <w:noProof/>
          </w:rPr>
          <w:noBreakHyphen/>
          <w:t>12 Comparison between basic sampling and survival weighting</w:t>
        </w:r>
        <w:r w:rsidR="00CE57CC">
          <w:rPr>
            <w:noProof/>
            <w:webHidden/>
          </w:rPr>
          <w:tab/>
        </w:r>
        <w:r w:rsidR="00CE57CC">
          <w:rPr>
            <w:noProof/>
            <w:webHidden/>
          </w:rPr>
          <w:fldChar w:fldCharType="begin"/>
        </w:r>
        <w:r w:rsidR="00CE57CC">
          <w:rPr>
            <w:noProof/>
            <w:webHidden/>
          </w:rPr>
          <w:instrText xml:space="preserve"> PAGEREF _Toc400489751 \h </w:instrText>
        </w:r>
        <w:r w:rsidR="00CE57CC">
          <w:rPr>
            <w:noProof/>
            <w:webHidden/>
          </w:rPr>
        </w:r>
        <w:r w:rsidR="00CE57CC">
          <w:rPr>
            <w:noProof/>
            <w:webHidden/>
          </w:rPr>
          <w:fldChar w:fldCharType="separate"/>
        </w:r>
        <w:r w:rsidR="00CE57CC">
          <w:rPr>
            <w:noProof/>
            <w:webHidden/>
          </w:rPr>
          <w:t>98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2" w:history="1">
        <w:r w:rsidR="00CE57CC" w:rsidRPr="006A0241">
          <w:rPr>
            <w:rStyle w:val="Hyperlink"/>
            <w:noProof/>
          </w:rPr>
          <w:t>Figure 5</w:t>
        </w:r>
        <w:r w:rsidR="00CE57CC" w:rsidRPr="006A0241">
          <w:rPr>
            <w:rStyle w:val="Hyperlink"/>
            <w:noProof/>
          </w:rPr>
          <w:noBreakHyphen/>
          <w:t>13Illustration of Russian roulette</w:t>
        </w:r>
        <w:r w:rsidR="00CE57CC">
          <w:rPr>
            <w:noProof/>
            <w:webHidden/>
          </w:rPr>
          <w:tab/>
        </w:r>
        <w:r w:rsidR="00CE57CC">
          <w:rPr>
            <w:noProof/>
            <w:webHidden/>
          </w:rPr>
          <w:fldChar w:fldCharType="begin"/>
        </w:r>
        <w:r w:rsidR="00CE57CC">
          <w:rPr>
            <w:noProof/>
            <w:webHidden/>
          </w:rPr>
          <w:instrText xml:space="preserve"> PAGEREF _Toc400489752 \h </w:instrText>
        </w:r>
        <w:r w:rsidR="00CE57CC">
          <w:rPr>
            <w:noProof/>
            <w:webHidden/>
          </w:rPr>
        </w:r>
        <w:r w:rsidR="00CE57CC">
          <w:rPr>
            <w:noProof/>
            <w:webHidden/>
          </w:rPr>
          <w:fldChar w:fldCharType="separate"/>
        </w:r>
        <w:r w:rsidR="00CE57CC">
          <w:rPr>
            <w:noProof/>
            <w:webHidden/>
          </w:rPr>
          <w:t>99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3" w:history="1">
        <w:r w:rsidR="00CE57CC" w:rsidRPr="006A0241">
          <w:rPr>
            <w:rStyle w:val="Hyperlink"/>
            <w:noProof/>
          </w:rPr>
          <w:t>Figure 5</w:t>
        </w:r>
        <w:r w:rsidR="00CE57CC" w:rsidRPr="006A0241">
          <w:rPr>
            <w:rStyle w:val="Hyperlink"/>
            <w:noProof/>
          </w:rPr>
          <w:noBreakHyphen/>
          <w:t>14 Sampling the energy &amp;direction change (scatter direction)</w:t>
        </w:r>
        <w:r w:rsidR="00CE57CC">
          <w:rPr>
            <w:noProof/>
            <w:webHidden/>
          </w:rPr>
          <w:tab/>
        </w:r>
        <w:r w:rsidR="00CE57CC">
          <w:rPr>
            <w:noProof/>
            <w:webHidden/>
          </w:rPr>
          <w:fldChar w:fldCharType="begin"/>
        </w:r>
        <w:r w:rsidR="00CE57CC">
          <w:rPr>
            <w:noProof/>
            <w:webHidden/>
          </w:rPr>
          <w:instrText xml:space="preserve"> PAGEREF _Toc400489753 \h </w:instrText>
        </w:r>
        <w:r w:rsidR="00CE57CC">
          <w:rPr>
            <w:noProof/>
            <w:webHidden/>
          </w:rPr>
        </w:r>
        <w:r w:rsidR="00CE57CC">
          <w:rPr>
            <w:noProof/>
            <w:webHidden/>
          </w:rPr>
          <w:fldChar w:fldCharType="separate"/>
        </w:r>
        <w:r w:rsidR="00CE57CC">
          <w:rPr>
            <w:noProof/>
            <w:webHidden/>
          </w:rPr>
          <w:t>101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4" w:history="1">
        <w:r w:rsidR="00CE57CC" w:rsidRPr="006A0241">
          <w:rPr>
            <w:rStyle w:val="Hyperlink"/>
            <w:noProof/>
          </w:rPr>
          <w:t>Figure 6</w:t>
        </w:r>
        <w:r w:rsidR="00CE57CC" w:rsidRPr="006A0241">
          <w:rPr>
            <w:rStyle w:val="Hyperlink"/>
            <w:noProof/>
          </w:rPr>
          <w:noBreakHyphen/>
          <w:t>1 coplanar beam arrangement</w:t>
        </w:r>
        <w:r w:rsidR="00CE57CC">
          <w:rPr>
            <w:noProof/>
            <w:webHidden/>
          </w:rPr>
          <w:tab/>
        </w:r>
        <w:r w:rsidR="00CE57CC">
          <w:rPr>
            <w:noProof/>
            <w:webHidden/>
          </w:rPr>
          <w:fldChar w:fldCharType="begin"/>
        </w:r>
        <w:r w:rsidR="00CE57CC">
          <w:rPr>
            <w:noProof/>
            <w:webHidden/>
          </w:rPr>
          <w:instrText xml:space="preserve"> PAGEREF _Toc400489754 \h </w:instrText>
        </w:r>
        <w:r w:rsidR="00CE57CC">
          <w:rPr>
            <w:noProof/>
            <w:webHidden/>
          </w:rPr>
        </w:r>
        <w:r w:rsidR="00CE57CC">
          <w:rPr>
            <w:noProof/>
            <w:webHidden/>
          </w:rPr>
          <w:fldChar w:fldCharType="separate"/>
        </w:r>
        <w:r w:rsidR="00CE57CC">
          <w:rPr>
            <w:noProof/>
            <w:webHidden/>
          </w:rPr>
          <w:t>103</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5" w:history="1">
        <w:r w:rsidR="00CE57CC" w:rsidRPr="006A0241">
          <w:rPr>
            <w:rStyle w:val="Hyperlink"/>
            <w:noProof/>
          </w:rPr>
          <w:t>Figure 6</w:t>
        </w:r>
        <w:r w:rsidR="00CE57CC" w:rsidRPr="006A0241">
          <w:rPr>
            <w:rStyle w:val="Hyperlink"/>
            <w:noProof/>
          </w:rPr>
          <w:noBreakHyphen/>
          <w:t>2 Source position around phantom</w:t>
        </w:r>
        <w:r w:rsidR="00CE57CC">
          <w:rPr>
            <w:noProof/>
            <w:webHidden/>
          </w:rPr>
          <w:tab/>
        </w:r>
        <w:r w:rsidR="00CE57CC">
          <w:rPr>
            <w:noProof/>
            <w:webHidden/>
          </w:rPr>
          <w:fldChar w:fldCharType="begin"/>
        </w:r>
        <w:r w:rsidR="00CE57CC">
          <w:rPr>
            <w:noProof/>
            <w:webHidden/>
          </w:rPr>
          <w:instrText xml:space="preserve"> PAGEREF _Toc400489755 \h </w:instrText>
        </w:r>
        <w:r w:rsidR="00CE57CC">
          <w:rPr>
            <w:noProof/>
            <w:webHidden/>
          </w:rPr>
        </w:r>
        <w:r w:rsidR="00CE57CC">
          <w:rPr>
            <w:noProof/>
            <w:webHidden/>
          </w:rPr>
          <w:fldChar w:fldCharType="separate"/>
        </w:r>
        <w:r w:rsidR="00CE57CC">
          <w:rPr>
            <w:noProof/>
            <w:webHidden/>
          </w:rPr>
          <w:t>103</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6" w:history="1">
        <w:r w:rsidR="00CE57CC" w:rsidRPr="006A0241">
          <w:rPr>
            <w:rStyle w:val="Hyperlink"/>
            <w:noProof/>
          </w:rPr>
          <w:t>Figure 6</w:t>
        </w:r>
        <w:r w:rsidR="00CE57CC" w:rsidRPr="006A0241">
          <w:rPr>
            <w:rStyle w:val="Hyperlink"/>
            <w:noProof/>
          </w:rPr>
          <w:noBreakHyphen/>
          <w:t>3 Problem coordinate convention</w:t>
        </w:r>
        <w:r w:rsidR="00CE57CC">
          <w:rPr>
            <w:noProof/>
            <w:webHidden/>
          </w:rPr>
          <w:tab/>
        </w:r>
        <w:r w:rsidR="00CE57CC">
          <w:rPr>
            <w:noProof/>
            <w:webHidden/>
          </w:rPr>
          <w:fldChar w:fldCharType="begin"/>
        </w:r>
        <w:r w:rsidR="00CE57CC">
          <w:rPr>
            <w:noProof/>
            <w:webHidden/>
          </w:rPr>
          <w:instrText xml:space="preserve"> PAGEREF _Toc400489756 \h </w:instrText>
        </w:r>
        <w:r w:rsidR="00CE57CC">
          <w:rPr>
            <w:noProof/>
            <w:webHidden/>
          </w:rPr>
        </w:r>
        <w:r w:rsidR="00CE57CC">
          <w:rPr>
            <w:noProof/>
            <w:webHidden/>
          </w:rPr>
          <w:fldChar w:fldCharType="separate"/>
        </w:r>
        <w:r w:rsidR="00CE57CC">
          <w:rPr>
            <w:noProof/>
            <w:webHidden/>
          </w:rPr>
          <w:t>104</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7" w:history="1">
        <w:r w:rsidR="00CE57CC" w:rsidRPr="006A0241">
          <w:rPr>
            <w:rStyle w:val="Hyperlink"/>
            <w:noProof/>
          </w:rPr>
          <w:t>Figure 6</w:t>
        </w:r>
        <w:r w:rsidR="00CE57CC" w:rsidRPr="006A0241">
          <w:rPr>
            <w:rStyle w:val="Hyperlink"/>
            <w:noProof/>
          </w:rPr>
          <w:noBreakHyphen/>
          <w:t>4 Varian 6 MeV published spectra</w:t>
        </w:r>
        <w:r w:rsidR="00CE57CC">
          <w:rPr>
            <w:noProof/>
            <w:webHidden/>
          </w:rPr>
          <w:tab/>
        </w:r>
        <w:r w:rsidR="00CE57CC">
          <w:rPr>
            <w:noProof/>
            <w:webHidden/>
          </w:rPr>
          <w:fldChar w:fldCharType="begin"/>
        </w:r>
        <w:r w:rsidR="00CE57CC">
          <w:rPr>
            <w:noProof/>
            <w:webHidden/>
          </w:rPr>
          <w:instrText xml:space="preserve"> PAGEREF _Toc400489757 \h </w:instrText>
        </w:r>
        <w:r w:rsidR="00CE57CC">
          <w:rPr>
            <w:noProof/>
            <w:webHidden/>
          </w:rPr>
        </w:r>
        <w:r w:rsidR="00CE57CC">
          <w:rPr>
            <w:noProof/>
            <w:webHidden/>
          </w:rPr>
          <w:fldChar w:fldCharType="separate"/>
        </w:r>
        <w:r w:rsidR="00CE57CC">
          <w:rPr>
            <w:noProof/>
            <w:webHidden/>
          </w:rPr>
          <w:t>105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8" w:history="1">
        <w:r w:rsidR="00CE57CC" w:rsidRPr="006A0241">
          <w:rPr>
            <w:rStyle w:val="Hyperlink"/>
            <w:noProof/>
          </w:rPr>
          <w:t>Figure 6</w:t>
        </w:r>
        <w:r w:rsidR="00CE57CC" w:rsidRPr="006A0241">
          <w:rPr>
            <w:rStyle w:val="Hyperlink"/>
            <w:noProof/>
          </w:rPr>
          <w:noBreakHyphen/>
          <w:t>5 Varian 6 MeV spectra adjusted to Pixel8 structure</w:t>
        </w:r>
        <w:r w:rsidR="00CE57CC">
          <w:rPr>
            <w:noProof/>
            <w:webHidden/>
          </w:rPr>
          <w:tab/>
        </w:r>
        <w:r w:rsidR="00CE57CC">
          <w:rPr>
            <w:noProof/>
            <w:webHidden/>
          </w:rPr>
          <w:fldChar w:fldCharType="begin"/>
        </w:r>
        <w:r w:rsidR="00CE57CC">
          <w:rPr>
            <w:noProof/>
            <w:webHidden/>
          </w:rPr>
          <w:instrText xml:space="preserve"> PAGEREF _Toc400489758 \h </w:instrText>
        </w:r>
        <w:r w:rsidR="00CE57CC">
          <w:rPr>
            <w:noProof/>
            <w:webHidden/>
          </w:rPr>
        </w:r>
        <w:r w:rsidR="00CE57CC">
          <w:rPr>
            <w:noProof/>
            <w:webHidden/>
          </w:rPr>
          <w:fldChar w:fldCharType="separate"/>
        </w:r>
        <w:r w:rsidR="00CE57CC">
          <w:rPr>
            <w:noProof/>
            <w:webHidden/>
          </w:rPr>
          <w:t>106</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59" w:history="1">
        <w:r w:rsidR="00CE57CC" w:rsidRPr="006A0241">
          <w:rPr>
            <w:rStyle w:val="Hyperlink"/>
            <w:noProof/>
          </w:rPr>
          <w:t>Figure 6</w:t>
        </w:r>
        <w:r w:rsidR="00CE57CC" w:rsidRPr="006A0241">
          <w:rPr>
            <w:rStyle w:val="Hyperlink"/>
            <w:noProof/>
          </w:rPr>
          <w:noBreakHyphen/>
          <w:t>6 Varian 6 MeV spectra adjusted to MCNP5-MGXSNP structure</w:t>
        </w:r>
        <w:r w:rsidR="00CE57CC">
          <w:rPr>
            <w:noProof/>
            <w:webHidden/>
          </w:rPr>
          <w:tab/>
        </w:r>
        <w:r w:rsidR="00CE57CC">
          <w:rPr>
            <w:noProof/>
            <w:webHidden/>
          </w:rPr>
          <w:fldChar w:fldCharType="begin"/>
        </w:r>
        <w:r w:rsidR="00CE57CC">
          <w:rPr>
            <w:noProof/>
            <w:webHidden/>
          </w:rPr>
          <w:instrText xml:space="preserve"> PAGEREF _Toc400489759 \h </w:instrText>
        </w:r>
        <w:r w:rsidR="00CE57CC">
          <w:rPr>
            <w:noProof/>
            <w:webHidden/>
          </w:rPr>
        </w:r>
        <w:r w:rsidR="00CE57CC">
          <w:rPr>
            <w:noProof/>
            <w:webHidden/>
          </w:rPr>
          <w:fldChar w:fldCharType="separate"/>
        </w:r>
        <w:r w:rsidR="00CE57CC">
          <w:rPr>
            <w:noProof/>
            <w:webHidden/>
          </w:rPr>
          <w:t>108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0" w:history="1">
        <w:r w:rsidR="00CE57CC" w:rsidRPr="006A0241">
          <w:rPr>
            <w:rStyle w:val="Hyperlink"/>
            <w:noProof/>
          </w:rPr>
          <w:t>Figure 6</w:t>
        </w:r>
        <w:r w:rsidR="00CE57CC" w:rsidRPr="006A0241">
          <w:rPr>
            <w:rStyle w:val="Hyperlink"/>
            <w:noProof/>
          </w:rPr>
          <w:noBreakHyphen/>
          <w:t>7 adjoint algorithm verification phantom</w:t>
        </w:r>
        <w:r w:rsidR="00CE57CC">
          <w:rPr>
            <w:noProof/>
            <w:webHidden/>
          </w:rPr>
          <w:tab/>
        </w:r>
        <w:r w:rsidR="00CE57CC">
          <w:rPr>
            <w:noProof/>
            <w:webHidden/>
          </w:rPr>
          <w:fldChar w:fldCharType="begin"/>
        </w:r>
        <w:r w:rsidR="00CE57CC">
          <w:rPr>
            <w:noProof/>
            <w:webHidden/>
          </w:rPr>
          <w:instrText xml:space="preserve"> PAGEREF _Toc400489760 \h </w:instrText>
        </w:r>
        <w:r w:rsidR="00CE57CC">
          <w:rPr>
            <w:noProof/>
            <w:webHidden/>
          </w:rPr>
        </w:r>
        <w:r w:rsidR="00CE57CC">
          <w:rPr>
            <w:noProof/>
            <w:webHidden/>
          </w:rPr>
          <w:fldChar w:fldCharType="separate"/>
        </w:r>
        <w:r w:rsidR="00CE57CC">
          <w:rPr>
            <w:noProof/>
            <w:webHidden/>
          </w:rPr>
          <w:t>115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1" w:history="1">
        <w:r w:rsidR="00CE57CC" w:rsidRPr="006A0241">
          <w:rPr>
            <w:rStyle w:val="Hyperlink"/>
            <w:noProof/>
          </w:rPr>
          <w:t>Figure 6</w:t>
        </w:r>
        <w:r w:rsidR="00CE57CC" w:rsidRPr="006A0241">
          <w:rPr>
            <w:rStyle w:val="Hyperlink"/>
            <w:noProof/>
          </w:rPr>
          <w:noBreakHyphen/>
          <w:t>8 the phantom used for an actual adjoint problem</w:t>
        </w:r>
        <w:r w:rsidR="00CE57CC">
          <w:rPr>
            <w:noProof/>
            <w:webHidden/>
          </w:rPr>
          <w:tab/>
        </w:r>
        <w:r w:rsidR="00CE57CC">
          <w:rPr>
            <w:noProof/>
            <w:webHidden/>
          </w:rPr>
          <w:fldChar w:fldCharType="begin"/>
        </w:r>
        <w:r w:rsidR="00CE57CC">
          <w:rPr>
            <w:noProof/>
            <w:webHidden/>
          </w:rPr>
          <w:instrText xml:space="preserve"> PAGEREF _Toc400489761 \h </w:instrText>
        </w:r>
        <w:r w:rsidR="00CE57CC">
          <w:rPr>
            <w:noProof/>
            <w:webHidden/>
          </w:rPr>
        </w:r>
        <w:r w:rsidR="00CE57CC">
          <w:rPr>
            <w:noProof/>
            <w:webHidden/>
          </w:rPr>
          <w:fldChar w:fldCharType="separate"/>
        </w:r>
        <w:r w:rsidR="00CE57CC">
          <w:rPr>
            <w:noProof/>
            <w:webHidden/>
          </w:rPr>
          <w:t>118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2" w:history="1">
        <w:r w:rsidR="00CE57CC" w:rsidRPr="006A0241">
          <w:rPr>
            <w:rStyle w:val="Hyperlink"/>
            <w:noProof/>
          </w:rPr>
          <w:t>Figure A</w:t>
        </w:r>
        <w:r w:rsidR="00CE57CC" w:rsidRPr="006A0241">
          <w:rPr>
            <w:rStyle w:val="Hyperlink"/>
            <w:noProof/>
          </w:rPr>
          <w:noBreakHyphen/>
          <w:t>1 General data generation flow</w:t>
        </w:r>
        <w:r w:rsidR="00CE57CC">
          <w:rPr>
            <w:noProof/>
            <w:webHidden/>
          </w:rPr>
          <w:tab/>
        </w:r>
        <w:r w:rsidR="00CE57CC">
          <w:rPr>
            <w:noProof/>
            <w:webHidden/>
          </w:rPr>
          <w:fldChar w:fldCharType="begin"/>
        </w:r>
        <w:r w:rsidR="00CE57CC">
          <w:rPr>
            <w:noProof/>
            <w:webHidden/>
          </w:rPr>
          <w:instrText xml:space="preserve"> PAGEREF _Toc400489762 \h </w:instrText>
        </w:r>
        <w:r w:rsidR="00CE57CC">
          <w:rPr>
            <w:noProof/>
            <w:webHidden/>
          </w:rPr>
        </w:r>
        <w:r w:rsidR="00CE57CC">
          <w:rPr>
            <w:noProof/>
            <w:webHidden/>
          </w:rPr>
          <w:fldChar w:fldCharType="separate"/>
        </w:r>
        <w:r w:rsidR="00CE57CC">
          <w:rPr>
            <w:noProof/>
            <w:webHidden/>
          </w:rPr>
          <w:t>126</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3" w:history="1">
        <w:r w:rsidR="00CE57CC" w:rsidRPr="006A0241">
          <w:rPr>
            <w:rStyle w:val="Hyperlink"/>
            <w:noProof/>
          </w:rPr>
          <w:t>Figure A</w:t>
        </w:r>
        <w:r w:rsidR="00CE57CC" w:rsidRPr="006A0241">
          <w:rPr>
            <w:rStyle w:val="Hyperlink"/>
            <w:noProof/>
          </w:rPr>
          <w:noBreakHyphen/>
          <w:t>2 Material map generator</w:t>
        </w:r>
        <w:r w:rsidR="00CE57CC">
          <w:rPr>
            <w:noProof/>
            <w:webHidden/>
          </w:rPr>
          <w:tab/>
        </w:r>
        <w:r w:rsidR="00CE57CC">
          <w:rPr>
            <w:noProof/>
            <w:webHidden/>
          </w:rPr>
          <w:fldChar w:fldCharType="begin"/>
        </w:r>
        <w:r w:rsidR="00CE57CC">
          <w:rPr>
            <w:noProof/>
            <w:webHidden/>
          </w:rPr>
          <w:instrText xml:space="preserve"> PAGEREF _Toc400489763 \h </w:instrText>
        </w:r>
        <w:r w:rsidR="00CE57CC">
          <w:rPr>
            <w:noProof/>
            <w:webHidden/>
          </w:rPr>
        </w:r>
        <w:r w:rsidR="00CE57CC">
          <w:rPr>
            <w:noProof/>
            <w:webHidden/>
          </w:rPr>
          <w:fldChar w:fldCharType="separate"/>
        </w:r>
        <w:r w:rsidR="00CE57CC">
          <w:rPr>
            <w:noProof/>
            <w:webHidden/>
          </w:rPr>
          <w:t>127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4" w:history="1">
        <w:r w:rsidR="00CE57CC" w:rsidRPr="006A0241">
          <w:rPr>
            <w:rStyle w:val="Hyperlink"/>
            <w:noProof/>
          </w:rPr>
          <w:t>Figure A</w:t>
        </w:r>
        <w:r w:rsidR="00CE57CC" w:rsidRPr="006A0241">
          <w:rPr>
            <w:rStyle w:val="Hyperlink"/>
            <w:noProof/>
          </w:rPr>
          <w:noBreakHyphen/>
          <w:t>3 Energy group structure generator</w:t>
        </w:r>
        <w:r w:rsidR="00CE57CC">
          <w:rPr>
            <w:noProof/>
            <w:webHidden/>
          </w:rPr>
          <w:tab/>
        </w:r>
        <w:r w:rsidR="00CE57CC">
          <w:rPr>
            <w:noProof/>
            <w:webHidden/>
          </w:rPr>
          <w:fldChar w:fldCharType="begin"/>
        </w:r>
        <w:r w:rsidR="00CE57CC">
          <w:rPr>
            <w:noProof/>
            <w:webHidden/>
          </w:rPr>
          <w:instrText xml:space="preserve"> PAGEREF _Toc400489764 \h </w:instrText>
        </w:r>
        <w:r w:rsidR="00CE57CC">
          <w:rPr>
            <w:noProof/>
            <w:webHidden/>
          </w:rPr>
        </w:r>
        <w:r w:rsidR="00CE57CC">
          <w:rPr>
            <w:noProof/>
            <w:webHidden/>
          </w:rPr>
          <w:fldChar w:fldCharType="separate"/>
        </w:r>
        <w:r w:rsidR="00CE57CC">
          <w:rPr>
            <w:noProof/>
            <w:webHidden/>
          </w:rPr>
          <w:t>127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5" w:history="1">
        <w:r w:rsidR="00CE57CC" w:rsidRPr="006A0241">
          <w:rPr>
            <w:rStyle w:val="Hyperlink"/>
            <w:noProof/>
          </w:rPr>
          <w:t>Figure A</w:t>
        </w:r>
        <w:r w:rsidR="00CE57CC" w:rsidRPr="006A0241">
          <w:rPr>
            <w:rStyle w:val="Hyperlink"/>
            <w:noProof/>
          </w:rPr>
          <w:noBreakHyphen/>
          <w:t>4 Source spectrum energy structure adjuster</w:t>
        </w:r>
        <w:r w:rsidR="00CE57CC">
          <w:rPr>
            <w:noProof/>
            <w:webHidden/>
          </w:rPr>
          <w:tab/>
        </w:r>
        <w:r w:rsidR="00CE57CC">
          <w:rPr>
            <w:noProof/>
            <w:webHidden/>
          </w:rPr>
          <w:fldChar w:fldCharType="begin"/>
        </w:r>
        <w:r w:rsidR="00CE57CC">
          <w:rPr>
            <w:noProof/>
            <w:webHidden/>
          </w:rPr>
          <w:instrText xml:space="preserve"> PAGEREF _Toc400489765 \h </w:instrText>
        </w:r>
        <w:r w:rsidR="00CE57CC">
          <w:rPr>
            <w:noProof/>
            <w:webHidden/>
          </w:rPr>
        </w:r>
        <w:r w:rsidR="00CE57CC">
          <w:rPr>
            <w:noProof/>
            <w:webHidden/>
          </w:rPr>
          <w:fldChar w:fldCharType="separate"/>
        </w:r>
        <w:r w:rsidR="00CE57CC">
          <w:rPr>
            <w:noProof/>
            <w:webHidden/>
          </w:rPr>
          <w:t>128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6" w:history="1">
        <w:r w:rsidR="00CE57CC" w:rsidRPr="006A0241">
          <w:rPr>
            <w:rStyle w:val="Hyperlink"/>
            <w:noProof/>
          </w:rPr>
          <w:t>Figure A</w:t>
        </w:r>
        <w:r w:rsidR="00CE57CC" w:rsidRPr="006A0241">
          <w:rPr>
            <w:rStyle w:val="Hyperlink"/>
            <w:noProof/>
          </w:rPr>
          <w:noBreakHyphen/>
          <w:t>5 "NJOY" interface that generate elemental group microscopic cross section</w:t>
        </w:r>
        <w:r w:rsidR="00CE57CC">
          <w:rPr>
            <w:noProof/>
            <w:webHidden/>
          </w:rPr>
          <w:tab/>
        </w:r>
        <w:r w:rsidR="00CE57CC">
          <w:rPr>
            <w:noProof/>
            <w:webHidden/>
          </w:rPr>
          <w:fldChar w:fldCharType="begin"/>
        </w:r>
        <w:r w:rsidR="00CE57CC">
          <w:rPr>
            <w:noProof/>
            <w:webHidden/>
          </w:rPr>
          <w:instrText xml:space="preserve"> PAGEREF _Toc400489766 \h </w:instrText>
        </w:r>
        <w:r w:rsidR="00CE57CC">
          <w:rPr>
            <w:noProof/>
            <w:webHidden/>
          </w:rPr>
        </w:r>
        <w:r w:rsidR="00CE57CC">
          <w:rPr>
            <w:noProof/>
            <w:webHidden/>
          </w:rPr>
          <w:fldChar w:fldCharType="separate"/>
        </w:r>
        <w:r w:rsidR="00CE57CC">
          <w:rPr>
            <w:noProof/>
            <w:webHidden/>
          </w:rPr>
          <w:t>129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7" w:history="1">
        <w:r w:rsidR="00CE57CC" w:rsidRPr="006A0241">
          <w:rPr>
            <w:rStyle w:val="Hyperlink"/>
            <w:noProof/>
          </w:rPr>
          <w:t>Figure A</w:t>
        </w:r>
        <w:r w:rsidR="00CE57CC" w:rsidRPr="006A0241">
          <w:rPr>
            <w:rStyle w:val="Hyperlink"/>
            <w:noProof/>
          </w:rPr>
          <w:noBreakHyphen/>
          <w:t>6 Transport data generation</w:t>
        </w:r>
        <w:r w:rsidR="00CE57CC">
          <w:rPr>
            <w:noProof/>
            <w:webHidden/>
          </w:rPr>
          <w:tab/>
        </w:r>
        <w:r w:rsidR="00CE57CC">
          <w:rPr>
            <w:noProof/>
            <w:webHidden/>
          </w:rPr>
          <w:fldChar w:fldCharType="begin"/>
        </w:r>
        <w:r w:rsidR="00CE57CC">
          <w:rPr>
            <w:noProof/>
            <w:webHidden/>
          </w:rPr>
          <w:instrText xml:space="preserve"> PAGEREF _Toc400489767 \h </w:instrText>
        </w:r>
        <w:r w:rsidR="00CE57CC">
          <w:rPr>
            <w:noProof/>
            <w:webHidden/>
          </w:rPr>
        </w:r>
        <w:r w:rsidR="00CE57CC">
          <w:rPr>
            <w:noProof/>
            <w:webHidden/>
          </w:rPr>
          <w:fldChar w:fldCharType="separate"/>
        </w:r>
        <w:r w:rsidR="00CE57CC">
          <w:rPr>
            <w:noProof/>
            <w:webHidden/>
          </w:rPr>
          <w:t>130</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8" w:history="1">
        <w:r w:rsidR="00CE57CC" w:rsidRPr="006A0241">
          <w:rPr>
            <w:rStyle w:val="Hyperlink"/>
            <w:noProof/>
          </w:rPr>
          <w:t>Figure B</w:t>
        </w:r>
        <w:r w:rsidR="00CE57CC" w:rsidRPr="006A0241">
          <w:rPr>
            <w:rStyle w:val="Hyperlink"/>
            <w:noProof/>
          </w:rPr>
          <w:noBreakHyphen/>
          <w:t>1 Input file view of section 1</w:t>
        </w:r>
        <w:r w:rsidR="00CE57CC">
          <w:rPr>
            <w:noProof/>
            <w:webHidden/>
          </w:rPr>
          <w:tab/>
        </w:r>
        <w:r w:rsidR="00CE57CC">
          <w:rPr>
            <w:noProof/>
            <w:webHidden/>
          </w:rPr>
          <w:fldChar w:fldCharType="begin"/>
        </w:r>
        <w:r w:rsidR="00CE57CC">
          <w:rPr>
            <w:noProof/>
            <w:webHidden/>
          </w:rPr>
          <w:instrText xml:space="preserve"> PAGEREF _Toc400489768 \h </w:instrText>
        </w:r>
        <w:r w:rsidR="00CE57CC">
          <w:rPr>
            <w:noProof/>
            <w:webHidden/>
          </w:rPr>
        </w:r>
        <w:r w:rsidR="00CE57CC">
          <w:rPr>
            <w:noProof/>
            <w:webHidden/>
          </w:rPr>
          <w:fldChar w:fldCharType="separate"/>
        </w:r>
        <w:r w:rsidR="00CE57CC">
          <w:rPr>
            <w:noProof/>
            <w:webHidden/>
          </w:rPr>
          <w:t>146</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69" w:history="1">
        <w:r w:rsidR="00CE57CC" w:rsidRPr="006A0241">
          <w:rPr>
            <w:rStyle w:val="Hyperlink"/>
            <w:noProof/>
          </w:rPr>
          <w:t>Figure B</w:t>
        </w:r>
        <w:r w:rsidR="00CE57CC" w:rsidRPr="006A0241">
          <w:rPr>
            <w:rStyle w:val="Hyperlink"/>
            <w:noProof/>
          </w:rPr>
          <w:noBreakHyphen/>
          <w:t>2 Input file view of section 2 data</w:t>
        </w:r>
        <w:r w:rsidR="00CE57CC">
          <w:rPr>
            <w:noProof/>
            <w:webHidden/>
          </w:rPr>
          <w:tab/>
        </w:r>
        <w:r w:rsidR="00CE57CC">
          <w:rPr>
            <w:noProof/>
            <w:webHidden/>
          </w:rPr>
          <w:fldChar w:fldCharType="begin"/>
        </w:r>
        <w:r w:rsidR="00CE57CC">
          <w:rPr>
            <w:noProof/>
            <w:webHidden/>
          </w:rPr>
          <w:instrText xml:space="preserve"> PAGEREF _Toc400489769 \h </w:instrText>
        </w:r>
        <w:r w:rsidR="00CE57CC">
          <w:rPr>
            <w:noProof/>
            <w:webHidden/>
          </w:rPr>
        </w:r>
        <w:r w:rsidR="00CE57CC">
          <w:rPr>
            <w:noProof/>
            <w:webHidden/>
          </w:rPr>
          <w:fldChar w:fldCharType="separate"/>
        </w:r>
        <w:r w:rsidR="00CE57CC">
          <w:rPr>
            <w:noProof/>
            <w:webHidden/>
          </w:rPr>
          <w:t>146</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0" w:history="1">
        <w:r w:rsidR="00CE57CC" w:rsidRPr="006A0241">
          <w:rPr>
            <w:rStyle w:val="Hyperlink"/>
            <w:noProof/>
          </w:rPr>
          <w:t>Figure B</w:t>
        </w:r>
        <w:r w:rsidR="00CE57CC" w:rsidRPr="006A0241">
          <w:rPr>
            <w:rStyle w:val="Hyperlink"/>
            <w:noProof/>
          </w:rPr>
          <w:noBreakHyphen/>
          <w:t>3 Input file view of photon spectrum search array</w:t>
        </w:r>
        <w:r w:rsidR="00CE57CC">
          <w:rPr>
            <w:noProof/>
            <w:webHidden/>
          </w:rPr>
          <w:tab/>
        </w:r>
        <w:r w:rsidR="00CE57CC">
          <w:rPr>
            <w:noProof/>
            <w:webHidden/>
          </w:rPr>
          <w:fldChar w:fldCharType="begin"/>
        </w:r>
        <w:r w:rsidR="00CE57CC">
          <w:rPr>
            <w:noProof/>
            <w:webHidden/>
          </w:rPr>
          <w:instrText xml:space="preserve"> PAGEREF _Toc400489770 \h </w:instrText>
        </w:r>
        <w:r w:rsidR="00CE57CC">
          <w:rPr>
            <w:noProof/>
            <w:webHidden/>
          </w:rPr>
        </w:r>
        <w:r w:rsidR="00CE57CC">
          <w:rPr>
            <w:noProof/>
            <w:webHidden/>
          </w:rPr>
          <w:fldChar w:fldCharType="separate"/>
        </w:r>
        <w:r w:rsidR="00CE57CC">
          <w:rPr>
            <w:noProof/>
            <w:webHidden/>
          </w:rPr>
          <w:t>147</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1" w:history="1">
        <w:r w:rsidR="00CE57CC" w:rsidRPr="006A0241">
          <w:rPr>
            <w:rStyle w:val="Hyperlink"/>
            <w:noProof/>
          </w:rPr>
          <w:t>Figure B</w:t>
        </w:r>
        <w:r w:rsidR="00CE57CC" w:rsidRPr="006A0241">
          <w:rPr>
            <w:rStyle w:val="Hyperlink"/>
            <w:noProof/>
          </w:rPr>
          <w:noBreakHyphen/>
          <w:t>4 Input file view of section 3 data</w:t>
        </w:r>
        <w:r w:rsidR="00CE57CC">
          <w:rPr>
            <w:noProof/>
            <w:webHidden/>
          </w:rPr>
          <w:tab/>
        </w:r>
        <w:r w:rsidR="00CE57CC">
          <w:rPr>
            <w:noProof/>
            <w:webHidden/>
          </w:rPr>
          <w:fldChar w:fldCharType="begin"/>
        </w:r>
        <w:r w:rsidR="00CE57CC">
          <w:rPr>
            <w:noProof/>
            <w:webHidden/>
          </w:rPr>
          <w:instrText xml:space="preserve"> PAGEREF _Toc400489771 \h </w:instrText>
        </w:r>
        <w:r w:rsidR="00CE57CC">
          <w:rPr>
            <w:noProof/>
            <w:webHidden/>
          </w:rPr>
        </w:r>
        <w:r w:rsidR="00CE57CC">
          <w:rPr>
            <w:noProof/>
            <w:webHidden/>
          </w:rPr>
          <w:fldChar w:fldCharType="separate"/>
        </w:r>
        <w:r w:rsidR="00CE57CC">
          <w:rPr>
            <w:noProof/>
            <w:webHidden/>
          </w:rPr>
          <w:t>149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2" w:history="1">
        <w:r w:rsidR="00CE57CC" w:rsidRPr="006A0241">
          <w:rPr>
            <w:rStyle w:val="Hyperlink"/>
            <w:noProof/>
          </w:rPr>
          <w:t>Figure B</w:t>
        </w:r>
        <w:r w:rsidR="00CE57CC" w:rsidRPr="006A0241">
          <w:rPr>
            <w:rStyle w:val="Hyperlink"/>
            <w:noProof/>
          </w:rPr>
          <w:noBreakHyphen/>
          <w:t>5 Input file view of section4</w:t>
        </w:r>
        <w:r w:rsidR="00CE57CC">
          <w:rPr>
            <w:noProof/>
            <w:webHidden/>
          </w:rPr>
          <w:tab/>
        </w:r>
        <w:r w:rsidR="00CE57CC">
          <w:rPr>
            <w:noProof/>
            <w:webHidden/>
          </w:rPr>
          <w:fldChar w:fldCharType="begin"/>
        </w:r>
        <w:r w:rsidR="00CE57CC">
          <w:rPr>
            <w:noProof/>
            <w:webHidden/>
          </w:rPr>
          <w:instrText xml:space="preserve"> PAGEREF _Toc400489772 \h </w:instrText>
        </w:r>
        <w:r w:rsidR="00CE57CC">
          <w:rPr>
            <w:noProof/>
            <w:webHidden/>
          </w:rPr>
        </w:r>
        <w:r w:rsidR="00CE57CC">
          <w:rPr>
            <w:noProof/>
            <w:webHidden/>
          </w:rPr>
          <w:fldChar w:fldCharType="separate"/>
        </w:r>
        <w:r w:rsidR="00CE57CC">
          <w:rPr>
            <w:noProof/>
            <w:webHidden/>
          </w:rPr>
          <w:t>149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3" w:history="1">
        <w:r w:rsidR="00CE57CC" w:rsidRPr="006A0241">
          <w:rPr>
            <w:rStyle w:val="Hyperlink"/>
            <w:noProof/>
          </w:rPr>
          <w:t>Figure B</w:t>
        </w:r>
        <w:r w:rsidR="00CE57CC" w:rsidRPr="006A0241">
          <w:rPr>
            <w:rStyle w:val="Hyperlink"/>
            <w:noProof/>
          </w:rPr>
          <w:noBreakHyphen/>
          <w:t>6 Input file view of section 4 MLC leaf data</w:t>
        </w:r>
        <w:r w:rsidR="00CE57CC">
          <w:rPr>
            <w:noProof/>
            <w:webHidden/>
          </w:rPr>
          <w:tab/>
        </w:r>
        <w:r w:rsidR="00CE57CC">
          <w:rPr>
            <w:noProof/>
            <w:webHidden/>
          </w:rPr>
          <w:fldChar w:fldCharType="begin"/>
        </w:r>
        <w:r w:rsidR="00CE57CC">
          <w:rPr>
            <w:noProof/>
            <w:webHidden/>
          </w:rPr>
          <w:instrText xml:space="preserve"> PAGEREF _Toc400489773 \h </w:instrText>
        </w:r>
        <w:r w:rsidR="00CE57CC">
          <w:rPr>
            <w:noProof/>
            <w:webHidden/>
          </w:rPr>
        </w:r>
        <w:r w:rsidR="00CE57CC">
          <w:rPr>
            <w:noProof/>
            <w:webHidden/>
          </w:rPr>
          <w:fldChar w:fldCharType="separate"/>
        </w:r>
        <w:r w:rsidR="00CE57CC">
          <w:rPr>
            <w:noProof/>
            <w:webHidden/>
          </w:rPr>
          <w:t>150</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4" w:history="1">
        <w:r w:rsidR="00CE57CC" w:rsidRPr="006A0241">
          <w:rPr>
            <w:rStyle w:val="Hyperlink"/>
            <w:noProof/>
          </w:rPr>
          <w:t>Figure B</w:t>
        </w:r>
        <w:r w:rsidR="00CE57CC" w:rsidRPr="006A0241">
          <w:rPr>
            <w:rStyle w:val="Hyperlink"/>
            <w:noProof/>
          </w:rPr>
          <w:noBreakHyphen/>
          <w:t>7 Input file view of section 4 MLC/blocked field data</w:t>
        </w:r>
        <w:r w:rsidR="00CE57CC">
          <w:rPr>
            <w:noProof/>
            <w:webHidden/>
          </w:rPr>
          <w:tab/>
        </w:r>
        <w:r w:rsidR="00CE57CC">
          <w:rPr>
            <w:noProof/>
            <w:webHidden/>
          </w:rPr>
          <w:fldChar w:fldCharType="begin"/>
        </w:r>
        <w:r w:rsidR="00CE57CC">
          <w:rPr>
            <w:noProof/>
            <w:webHidden/>
          </w:rPr>
          <w:instrText xml:space="preserve"> PAGEREF _Toc400489774 \h </w:instrText>
        </w:r>
        <w:r w:rsidR="00CE57CC">
          <w:rPr>
            <w:noProof/>
            <w:webHidden/>
          </w:rPr>
        </w:r>
        <w:r w:rsidR="00CE57CC">
          <w:rPr>
            <w:noProof/>
            <w:webHidden/>
          </w:rPr>
          <w:fldChar w:fldCharType="separate"/>
        </w:r>
        <w:r w:rsidR="00CE57CC">
          <w:rPr>
            <w:noProof/>
            <w:webHidden/>
          </w:rPr>
          <w:t>151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5" w:history="1">
        <w:r w:rsidR="00CE57CC" w:rsidRPr="006A0241">
          <w:rPr>
            <w:rStyle w:val="Hyperlink"/>
            <w:noProof/>
          </w:rPr>
          <w:t>Figure B</w:t>
        </w:r>
        <w:r w:rsidR="00CE57CC" w:rsidRPr="006A0241">
          <w:rPr>
            <w:rStyle w:val="Hyperlink"/>
            <w:noProof/>
          </w:rPr>
          <w:noBreakHyphen/>
          <w:t>8 Input file view of section 5 data</w:t>
        </w:r>
        <w:r w:rsidR="00CE57CC">
          <w:rPr>
            <w:noProof/>
            <w:webHidden/>
          </w:rPr>
          <w:tab/>
        </w:r>
        <w:r w:rsidR="00CE57CC">
          <w:rPr>
            <w:noProof/>
            <w:webHidden/>
          </w:rPr>
          <w:fldChar w:fldCharType="begin"/>
        </w:r>
        <w:r w:rsidR="00CE57CC">
          <w:rPr>
            <w:noProof/>
            <w:webHidden/>
          </w:rPr>
          <w:instrText xml:space="preserve"> PAGEREF _Toc400489775 \h </w:instrText>
        </w:r>
        <w:r w:rsidR="00CE57CC">
          <w:rPr>
            <w:noProof/>
            <w:webHidden/>
          </w:rPr>
        </w:r>
        <w:r w:rsidR="00CE57CC">
          <w:rPr>
            <w:noProof/>
            <w:webHidden/>
          </w:rPr>
          <w:fldChar w:fldCharType="separate"/>
        </w:r>
        <w:r w:rsidR="00CE57CC">
          <w:rPr>
            <w:noProof/>
            <w:webHidden/>
          </w:rPr>
          <w:t>152</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6" w:history="1">
        <w:r w:rsidR="00CE57CC" w:rsidRPr="006A0241">
          <w:rPr>
            <w:rStyle w:val="Hyperlink"/>
            <w:noProof/>
          </w:rPr>
          <w:t>Figure B</w:t>
        </w:r>
        <w:r w:rsidR="00CE57CC" w:rsidRPr="006A0241">
          <w:rPr>
            <w:rStyle w:val="Hyperlink"/>
            <w:noProof/>
          </w:rPr>
          <w:noBreakHyphen/>
          <w:t>9 Input file view of section 6 data</w:t>
        </w:r>
        <w:r w:rsidR="00CE57CC">
          <w:rPr>
            <w:noProof/>
            <w:webHidden/>
          </w:rPr>
          <w:tab/>
        </w:r>
        <w:r w:rsidR="00CE57CC">
          <w:rPr>
            <w:noProof/>
            <w:webHidden/>
          </w:rPr>
          <w:fldChar w:fldCharType="begin"/>
        </w:r>
        <w:r w:rsidR="00CE57CC">
          <w:rPr>
            <w:noProof/>
            <w:webHidden/>
          </w:rPr>
          <w:instrText xml:space="preserve"> PAGEREF _Toc400489776 \h </w:instrText>
        </w:r>
        <w:r w:rsidR="00CE57CC">
          <w:rPr>
            <w:noProof/>
            <w:webHidden/>
          </w:rPr>
        </w:r>
        <w:r w:rsidR="00CE57CC">
          <w:rPr>
            <w:noProof/>
            <w:webHidden/>
          </w:rPr>
          <w:fldChar w:fldCharType="separate"/>
        </w:r>
        <w:r w:rsidR="00CE57CC">
          <w:rPr>
            <w:noProof/>
            <w:webHidden/>
          </w:rPr>
          <w:t>153</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7" w:history="1">
        <w:r w:rsidR="00CE57CC" w:rsidRPr="006A0241">
          <w:rPr>
            <w:rStyle w:val="Hyperlink"/>
            <w:noProof/>
          </w:rPr>
          <w:t>Figure B</w:t>
        </w:r>
        <w:r w:rsidR="00CE57CC" w:rsidRPr="006A0241">
          <w:rPr>
            <w:rStyle w:val="Hyperlink"/>
            <w:noProof/>
          </w:rPr>
          <w:noBreakHyphen/>
          <w:t>10 Input file view of section 7 data</w:t>
        </w:r>
        <w:r w:rsidR="00CE57CC">
          <w:rPr>
            <w:noProof/>
            <w:webHidden/>
          </w:rPr>
          <w:tab/>
        </w:r>
        <w:r w:rsidR="00CE57CC">
          <w:rPr>
            <w:noProof/>
            <w:webHidden/>
          </w:rPr>
          <w:fldChar w:fldCharType="begin"/>
        </w:r>
        <w:r w:rsidR="00CE57CC">
          <w:rPr>
            <w:noProof/>
            <w:webHidden/>
          </w:rPr>
          <w:instrText xml:space="preserve"> PAGEREF _Toc400489777 \h </w:instrText>
        </w:r>
        <w:r w:rsidR="00CE57CC">
          <w:rPr>
            <w:noProof/>
            <w:webHidden/>
          </w:rPr>
        </w:r>
        <w:r w:rsidR="00CE57CC">
          <w:rPr>
            <w:noProof/>
            <w:webHidden/>
          </w:rPr>
          <w:fldChar w:fldCharType="separate"/>
        </w:r>
        <w:r w:rsidR="00CE57CC">
          <w:rPr>
            <w:noProof/>
            <w:webHidden/>
          </w:rPr>
          <w:t>154</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8" w:history="1">
        <w:r w:rsidR="00CE57CC" w:rsidRPr="006A0241">
          <w:rPr>
            <w:rStyle w:val="Hyperlink"/>
            <w:noProof/>
          </w:rPr>
          <w:t>Figure B</w:t>
        </w:r>
        <w:r w:rsidR="00CE57CC" w:rsidRPr="006A0241">
          <w:rPr>
            <w:rStyle w:val="Hyperlink"/>
            <w:noProof/>
          </w:rPr>
          <w:noBreakHyphen/>
          <w:t>11 Input file view of section 8 data of type I</w:t>
        </w:r>
        <w:r w:rsidR="00CE57CC">
          <w:rPr>
            <w:noProof/>
            <w:webHidden/>
          </w:rPr>
          <w:tab/>
        </w:r>
        <w:r w:rsidR="00CE57CC">
          <w:rPr>
            <w:noProof/>
            <w:webHidden/>
          </w:rPr>
          <w:fldChar w:fldCharType="begin"/>
        </w:r>
        <w:r w:rsidR="00CE57CC">
          <w:rPr>
            <w:noProof/>
            <w:webHidden/>
          </w:rPr>
          <w:instrText xml:space="preserve"> PAGEREF _Toc400489778 \h </w:instrText>
        </w:r>
        <w:r w:rsidR="00CE57CC">
          <w:rPr>
            <w:noProof/>
            <w:webHidden/>
          </w:rPr>
        </w:r>
        <w:r w:rsidR="00CE57CC">
          <w:rPr>
            <w:noProof/>
            <w:webHidden/>
          </w:rPr>
          <w:fldChar w:fldCharType="separate"/>
        </w:r>
        <w:r w:rsidR="00CE57CC">
          <w:rPr>
            <w:noProof/>
            <w:webHidden/>
          </w:rPr>
          <w:t>155</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79" w:history="1">
        <w:r w:rsidR="00CE57CC" w:rsidRPr="006A0241">
          <w:rPr>
            <w:rStyle w:val="Hyperlink"/>
            <w:noProof/>
          </w:rPr>
          <w:t>Figure B</w:t>
        </w:r>
        <w:r w:rsidR="00CE57CC" w:rsidRPr="006A0241">
          <w:rPr>
            <w:rStyle w:val="Hyperlink"/>
            <w:noProof/>
          </w:rPr>
          <w:noBreakHyphen/>
          <w:t>12 Input file view of section 8 data of type II</w:t>
        </w:r>
        <w:r w:rsidR="00CE57CC">
          <w:rPr>
            <w:noProof/>
            <w:webHidden/>
          </w:rPr>
          <w:tab/>
        </w:r>
        <w:r w:rsidR="00CE57CC">
          <w:rPr>
            <w:noProof/>
            <w:webHidden/>
          </w:rPr>
          <w:fldChar w:fldCharType="begin"/>
        </w:r>
        <w:r w:rsidR="00CE57CC">
          <w:rPr>
            <w:noProof/>
            <w:webHidden/>
          </w:rPr>
          <w:instrText xml:space="preserve"> PAGEREF _Toc400489779 \h </w:instrText>
        </w:r>
        <w:r w:rsidR="00CE57CC">
          <w:rPr>
            <w:noProof/>
            <w:webHidden/>
          </w:rPr>
        </w:r>
        <w:r w:rsidR="00CE57CC">
          <w:rPr>
            <w:noProof/>
            <w:webHidden/>
          </w:rPr>
          <w:fldChar w:fldCharType="separate"/>
        </w:r>
        <w:r w:rsidR="00CE57CC">
          <w:rPr>
            <w:noProof/>
            <w:webHidden/>
          </w:rPr>
          <w:t>156</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80" w:history="1">
        <w:r w:rsidR="00CE57CC" w:rsidRPr="006A0241">
          <w:rPr>
            <w:rStyle w:val="Hyperlink"/>
            <w:noProof/>
          </w:rPr>
          <w:t>Figure B</w:t>
        </w:r>
        <w:r w:rsidR="00CE57CC" w:rsidRPr="006A0241">
          <w:rPr>
            <w:rStyle w:val="Hyperlink"/>
            <w:noProof/>
          </w:rPr>
          <w:noBreakHyphen/>
          <w:t>13 Adjoint Input file view of section 4 (ROI) indices</w:t>
        </w:r>
        <w:r w:rsidR="00CE57CC">
          <w:rPr>
            <w:noProof/>
            <w:webHidden/>
          </w:rPr>
          <w:tab/>
        </w:r>
        <w:r w:rsidR="00CE57CC">
          <w:rPr>
            <w:noProof/>
            <w:webHidden/>
          </w:rPr>
          <w:fldChar w:fldCharType="begin"/>
        </w:r>
        <w:r w:rsidR="00CE57CC">
          <w:rPr>
            <w:noProof/>
            <w:webHidden/>
          </w:rPr>
          <w:instrText xml:space="preserve"> PAGEREF _Toc400489780 \h </w:instrText>
        </w:r>
        <w:r w:rsidR="00CE57CC">
          <w:rPr>
            <w:noProof/>
            <w:webHidden/>
          </w:rPr>
        </w:r>
        <w:r w:rsidR="00CE57CC">
          <w:rPr>
            <w:noProof/>
            <w:webHidden/>
          </w:rPr>
          <w:fldChar w:fldCharType="separate"/>
        </w:r>
        <w:r w:rsidR="00CE57CC">
          <w:rPr>
            <w:noProof/>
            <w:webHidden/>
          </w:rPr>
          <w:t>158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81" w:history="1">
        <w:r w:rsidR="00CE57CC" w:rsidRPr="006A0241">
          <w:rPr>
            <w:rStyle w:val="Hyperlink"/>
            <w:noProof/>
          </w:rPr>
          <w:t>Figure B</w:t>
        </w:r>
        <w:r w:rsidR="00CE57CC" w:rsidRPr="006A0241">
          <w:rPr>
            <w:rStyle w:val="Hyperlink"/>
            <w:noProof/>
          </w:rPr>
          <w:noBreakHyphen/>
          <w:t>14 Adjoint Input file view of section 6 material cross sections and transport data</w:t>
        </w:r>
        <w:r w:rsidR="00CE57CC">
          <w:rPr>
            <w:noProof/>
            <w:webHidden/>
          </w:rPr>
          <w:tab/>
        </w:r>
        <w:r w:rsidR="00CE57CC">
          <w:rPr>
            <w:noProof/>
            <w:webHidden/>
          </w:rPr>
          <w:fldChar w:fldCharType="begin"/>
        </w:r>
        <w:r w:rsidR="00CE57CC">
          <w:rPr>
            <w:noProof/>
            <w:webHidden/>
          </w:rPr>
          <w:instrText xml:space="preserve"> PAGEREF _Toc400489781 \h </w:instrText>
        </w:r>
        <w:r w:rsidR="00CE57CC">
          <w:rPr>
            <w:noProof/>
            <w:webHidden/>
          </w:rPr>
        </w:r>
        <w:r w:rsidR="00CE57CC">
          <w:rPr>
            <w:noProof/>
            <w:webHidden/>
          </w:rPr>
          <w:fldChar w:fldCharType="separate"/>
        </w:r>
        <w:r w:rsidR="00CE57CC">
          <w:rPr>
            <w:noProof/>
            <w:webHidden/>
          </w:rPr>
          <w:t>158</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82" w:history="1">
        <w:r w:rsidR="00CE57CC" w:rsidRPr="006A0241">
          <w:rPr>
            <w:rStyle w:val="Hyperlink"/>
            <w:noProof/>
          </w:rPr>
          <w:t>Figure B</w:t>
        </w:r>
        <w:r w:rsidR="00CE57CC" w:rsidRPr="006A0241">
          <w:rPr>
            <w:rStyle w:val="Hyperlink"/>
            <w:noProof/>
          </w:rPr>
          <w:noBreakHyphen/>
          <w:t>15 Input file view of section 7 data</w:t>
        </w:r>
        <w:r w:rsidR="00CE57CC">
          <w:rPr>
            <w:noProof/>
            <w:webHidden/>
          </w:rPr>
          <w:tab/>
        </w:r>
        <w:r w:rsidR="00CE57CC">
          <w:rPr>
            <w:noProof/>
            <w:webHidden/>
          </w:rPr>
          <w:fldChar w:fldCharType="begin"/>
        </w:r>
        <w:r w:rsidR="00CE57CC">
          <w:rPr>
            <w:noProof/>
            <w:webHidden/>
          </w:rPr>
          <w:instrText xml:space="preserve"> PAGEREF _Toc400489782 \h </w:instrText>
        </w:r>
        <w:r w:rsidR="00CE57CC">
          <w:rPr>
            <w:noProof/>
            <w:webHidden/>
          </w:rPr>
        </w:r>
        <w:r w:rsidR="00CE57CC">
          <w:rPr>
            <w:noProof/>
            <w:webHidden/>
          </w:rPr>
          <w:fldChar w:fldCharType="separate"/>
        </w:r>
        <w:r w:rsidR="00CE57CC">
          <w:rPr>
            <w:noProof/>
            <w:webHidden/>
          </w:rPr>
          <w:t>159</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83" w:history="1">
        <w:r w:rsidR="00CE57CC" w:rsidRPr="006A0241">
          <w:rPr>
            <w:rStyle w:val="Hyperlink"/>
            <w:noProof/>
          </w:rPr>
          <w:t>Figure B</w:t>
        </w:r>
        <w:r w:rsidR="00CE57CC" w:rsidRPr="006A0241">
          <w:rPr>
            <w:rStyle w:val="Hyperlink"/>
            <w:noProof/>
          </w:rPr>
          <w:noBreakHyphen/>
          <w:t>16 Input file view of section 8 data of type I</w:t>
        </w:r>
        <w:r w:rsidR="00CE57CC">
          <w:rPr>
            <w:noProof/>
            <w:webHidden/>
          </w:rPr>
          <w:tab/>
        </w:r>
        <w:r w:rsidR="00CE57CC">
          <w:rPr>
            <w:noProof/>
            <w:webHidden/>
          </w:rPr>
          <w:fldChar w:fldCharType="begin"/>
        </w:r>
        <w:r w:rsidR="00CE57CC">
          <w:rPr>
            <w:noProof/>
            <w:webHidden/>
          </w:rPr>
          <w:instrText xml:space="preserve"> PAGEREF _Toc400489783 \h </w:instrText>
        </w:r>
        <w:r w:rsidR="00CE57CC">
          <w:rPr>
            <w:noProof/>
            <w:webHidden/>
          </w:rPr>
        </w:r>
        <w:r w:rsidR="00CE57CC">
          <w:rPr>
            <w:noProof/>
            <w:webHidden/>
          </w:rPr>
          <w:fldChar w:fldCharType="separate"/>
        </w:r>
        <w:r w:rsidR="00CE57CC">
          <w:rPr>
            <w:noProof/>
            <w:webHidden/>
          </w:rPr>
          <w:t>161</w:t>
        </w:r>
        <w:r w:rsidR="00CE57CC">
          <w:rPr>
            <w:noProof/>
            <w:webHidden/>
          </w:rPr>
          <w:fldChar w:fldCharType="end"/>
        </w:r>
      </w:hyperlink>
    </w:p>
    <w:p w:rsidR="00CE57CC" w:rsidRDefault="002B24DE">
      <w:pPr>
        <w:pStyle w:val="TableofFigures"/>
        <w:tabs>
          <w:tab w:val="right" w:leader="dot" w:pos="9350"/>
        </w:tabs>
        <w:rPr>
          <w:rFonts w:asciiTheme="minorHAnsi" w:eastAsiaTheme="minorEastAsia" w:hAnsiTheme="minorHAnsi" w:cstheme="minorBidi"/>
          <w:noProof/>
          <w:sz w:val="22"/>
          <w:szCs w:val="22"/>
        </w:rPr>
      </w:pPr>
      <w:hyperlink w:anchor="_Toc400489784" w:history="1">
        <w:r w:rsidR="00CE57CC" w:rsidRPr="006A0241">
          <w:rPr>
            <w:rStyle w:val="Hyperlink"/>
            <w:noProof/>
          </w:rPr>
          <w:t>Figure B</w:t>
        </w:r>
        <w:r w:rsidR="00CE57CC" w:rsidRPr="006A0241">
          <w:rPr>
            <w:rStyle w:val="Hyperlink"/>
            <w:noProof/>
          </w:rPr>
          <w:noBreakHyphen/>
          <w:t>17 Input file view of section 8 data of type II</w:t>
        </w:r>
        <w:r w:rsidR="00CE57CC">
          <w:rPr>
            <w:noProof/>
            <w:webHidden/>
          </w:rPr>
          <w:tab/>
        </w:r>
        <w:r w:rsidR="00CE57CC">
          <w:rPr>
            <w:noProof/>
            <w:webHidden/>
          </w:rPr>
          <w:fldChar w:fldCharType="begin"/>
        </w:r>
        <w:r w:rsidR="00CE57CC">
          <w:rPr>
            <w:noProof/>
            <w:webHidden/>
          </w:rPr>
          <w:instrText xml:space="preserve"> PAGEREF _Toc400489784 \h </w:instrText>
        </w:r>
        <w:r w:rsidR="00CE57CC">
          <w:rPr>
            <w:noProof/>
            <w:webHidden/>
          </w:rPr>
        </w:r>
        <w:r w:rsidR="00CE57CC">
          <w:rPr>
            <w:noProof/>
            <w:webHidden/>
          </w:rPr>
          <w:fldChar w:fldCharType="separate"/>
        </w:r>
        <w:r w:rsidR="00CE57CC">
          <w:rPr>
            <w:noProof/>
            <w:webHidden/>
          </w:rPr>
          <w:t>162</w:t>
        </w:r>
        <w:r w:rsidR="00CE57CC">
          <w:rPr>
            <w:noProof/>
            <w:webHidden/>
          </w:rPr>
          <w:fldChar w:fldCharType="end"/>
        </w:r>
      </w:hyperlink>
    </w:p>
    <w:p w:rsidR="007E7622" w:rsidRDefault="007E7622">
      <w:r w:rsidRPr="00A57C07">
        <w:fldChar w:fldCharType="end"/>
      </w:r>
    </w:p>
    <w:p w:rsidR="00537D01" w:rsidRDefault="00537D01" w:rsidP="00DB5C0F">
      <w:r>
        <w:br w:type="page"/>
      </w:r>
    </w:p>
    <w:p w:rsidR="007E7622" w:rsidRPr="00711FE6" w:rsidRDefault="007E7622" w:rsidP="00711FE6">
      <w:pPr>
        <w:jc w:val="center"/>
        <w:rPr>
          <w:b/>
          <w:sz w:val="28"/>
          <w:szCs w:val="28"/>
        </w:rPr>
      </w:pPr>
      <w:r w:rsidRPr="00711FE6">
        <w:rPr>
          <w:b/>
          <w:sz w:val="28"/>
          <w:szCs w:val="28"/>
        </w:rPr>
        <w:lastRenderedPageBreak/>
        <w:t>LIST OF ABBREVIATIONS</w:t>
      </w:r>
    </w:p>
    <w:tbl>
      <w:tblPr>
        <w:tblStyle w:val="TableGrid"/>
        <w:tblW w:w="0" w:type="auto"/>
        <w:tblLook w:val="04A0" w:firstRow="1" w:lastRow="0" w:firstColumn="1" w:lastColumn="0" w:noHBand="0" w:noVBand="1"/>
      </w:tblPr>
      <w:tblGrid>
        <w:gridCol w:w="2495"/>
        <w:gridCol w:w="4928"/>
      </w:tblGrid>
      <w:tr w:rsidR="007E7622" w:rsidTr="007E7622">
        <w:tc>
          <w:tcPr>
            <w:tcW w:w="2495" w:type="dxa"/>
            <w:tcBorders>
              <w:top w:val="nil"/>
              <w:left w:val="nil"/>
              <w:bottom w:val="nil"/>
              <w:right w:val="nil"/>
            </w:tcBorders>
            <w:vAlign w:val="center"/>
          </w:tcPr>
          <w:p w:rsidR="007E7622" w:rsidRPr="0072677A" w:rsidRDefault="007E7622" w:rsidP="0072677A">
            <w:pPr>
              <w:spacing w:before="120" w:line="360" w:lineRule="auto"/>
              <w:jc w:val="right"/>
              <w:rPr>
                <w:b/>
              </w:rPr>
            </w:pPr>
            <w:r w:rsidRPr="0072677A">
              <w:rPr>
                <w:b/>
              </w:rPr>
              <w:t>MC</w:t>
            </w:r>
          </w:p>
        </w:tc>
        <w:tc>
          <w:tcPr>
            <w:tcW w:w="4928" w:type="dxa"/>
            <w:tcBorders>
              <w:top w:val="nil"/>
              <w:left w:val="nil"/>
              <w:bottom w:val="nil"/>
              <w:right w:val="nil"/>
            </w:tcBorders>
            <w:vAlign w:val="center"/>
          </w:tcPr>
          <w:p w:rsidR="007E7622" w:rsidRDefault="007E7622" w:rsidP="007E7622">
            <w:pPr>
              <w:spacing w:before="120" w:line="360" w:lineRule="auto"/>
            </w:pPr>
            <w:r>
              <w:t>Monte Carlo.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PTV</w:t>
            </w:r>
          </w:p>
        </w:tc>
        <w:tc>
          <w:tcPr>
            <w:tcW w:w="4928" w:type="dxa"/>
            <w:tcBorders>
              <w:top w:val="nil"/>
              <w:left w:val="nil"/>
              <w:bottom w:val="nil"/>
              <w:right w:val="nil"/>
            </w:tcBorders>
            <w:vAlign w:val="center"/>
          </w:tcPr>
          <w:p w:rsidR="007E7622" w:rsidRDefault="007E7622" w:rsidP="007E7622">
            <w:pPr>
              <w:spacing w:before="120" w:line="360" w:lineRule="auto"/>
            </w:pPr>
            <w:r>
              <w:t>Planning Target Volume.</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OAR</w:t>
            </w:r>
          </w:p>
        </w:tc>
        <w:tc>
          <w:tcPr>
            <w:tcW w:w="4928" w:type="dxa"/>
            <w:tcBorders>
              <w:top w:val="nil"/>
              <w:left w:val="nil"/>
              <w:bottom w:val="nil"/>
              <w:right w:val="nil"/>
            </w:tcBorders>
            <w:vAlign w:val="center"/>
          </w:tcPr>
          <w:p w:rsidR="007E7622" w:rsidRDefault="007E7622" w:rsidP="007E7622">
            <w:pPr>
              <w:spacing w:before="120" w:line="360" w:lineRule="auto"/>
            </w:pPr>
            <w:r>
              <w:t>Organs at risk.</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CAT Scan</w:t>
            </w:r>
          </w:p>
        </w:tc>
        <w:tc>
          <w:tcPr>
            <w:tcW w:w="4928" w:type="dxa"/>
            <w:tcBorders>
              <w:top w:val="nil"/>
              <w:left w:val="nil"/>
              <w:bottom w:val="nil"/>
              <w:right w:val="nil"/>
            </w:tcBorders>
            <w:vAlign w:val="center"/>
          </w:tcPr>
          <w:p w:rsidR="007E7622" w:rsidRDefault="007E7622" w:rsidP="007E7622">
            <w:pPr>
              <w:spacing w:before="120" w:line="360" w:lineRule="auto"/>
            </w:pPr>
            <w:r>
              <w:t>Computed axial tomography.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MRI</w:t>
            </w:r>
          </w:p>
        </w:tc>
        <w:tc>
          <w:tcPr>
            <w:tcW w:w="4928" w:type="dxa"/>
            <w:tcBorders>
              <w:top w:val="nil"/>
              <w:left w:val="nil"/>
              <w:bottom w:val="nil"/>
              <w:right w:val="nil"/>
            </w:tcBorders>
            <w:vAlign w:val="center"/>
          </w:tcPr>
          <w:p w:rsidR="007E7622" w:rsidRDefault="007E7622" w:rsidP="007E7622">
            <w:pPr>
              <w:spacing w:before="120" w:line="360" w:lineRule="auto"/>
            </w:pPr>
            <w:r>
              <w:t>Magnetic resonance imaging.</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PET</w:t>
            </w:r>
          </w:p>
        </w:tc>
        <w:tc>
          <w:tcPr>
            <w:tcW w:w="4928" w:type="dxa"/>
            <w:tcBorders>
              <w:top w:val="nil"/>
              <w:left w:val="nil"/>
              <w:bottom w:val="nil"/>
              <w:right w:val="nil"/>
            </w:tcBorders>
            <w:vAlign w:val="center"/>
          </w:tcPr>
          <w:p w:rsidR="007E7622" w:rsidRDefault="007E7622" w:rsidP="007E7622">
            <w:pPr>
              <w:spacing w:before="120" w:line="360" w:lineRule="auto"/>
            </w:pPr>
            <w:r>
              <w:t>Positron emission tomography.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Linac</w:t>
            </w:r>
          </w:p>
        </w:tc>
        <w:tc>
          <w:tcPr>
            <w:tcW w:w="4928" w:type="dxa"/>
            <w:tcBorders>
              <w:top w:val="nil"/>
              <w:left w:val="nil"/>
              <w:bottom w:val="nil"/>
              <w:right w:val="nil"/>
            </w:tcBorders>
            <w:vAlign w:val="center"/>
          </w:tcPr>
          <w:p w:rsidR="007E7622" w:rsidRDefault="007E7622" w:rsidP="007E7622">
            <w:pPr>
              <w:spacing w:before="120" w:line="360" w:lineRule="auto"/>
            </w:pPr>
            <w:r>
              <w:t>Medical linear accelerator.</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Gy</w:t>
            </w:r>
          </w:p>
        </w:tc>
        <w:tc>
          <w:tcPr>
            <w:tcW w:w="4928" w:type="dxa"/>
            <w:tcBorders>
              <w:top w:val="nil"/>
              <w:left w:val="nil"/>
              <w:bottom w:val="nil"/>
              <w:right w:val="nil"/>
            </w:tcBorders>
            <w:vAlign w:val="center"/>
          </w:tcPr>
          <w:p w:rsidR="007E7622" w:rsidRDefault="007E7622" w:rsidP="007E7622">
            <w:pPr>
              <w:spacing w:before="120" w:line="360" w:lineRule="auto"/>
            </w:pPr>
            <w:r>
              <w:t>Gray – SI unit for absorbed dose = 1 joule / kg</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3DCRT</w:t>
            </w:r>
          </w:p>
        </w:tc>
        <w:tc>
          <w:tcPr>
            <w:tcW w:w="4928" w:type="dxa"/>
            <w:tcBorders>
              <w:top w:val="nil"/>
              <w:left w:val="nil"/>
              <w:bottom w:val="nil"/>
              <w:right w:val="nil"/>
            </w:tcBorders>
            <w:vAlign w:val="center"/>
          </w:tcPr>
          <w:p w:rsidR="007E7622" w:rsidRDefault="007E7622" w:rsidP="007E7622">
            <w:pPr>
              <w:spacing w:before="120" w:line="360" w:lineRule="auto"/>
            </w:pPr>
            <w:r>
              <w:t>Three dimensional conformal radiation therapy.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MLC</w:t>
            </w:r>
          </w:p>
        </w:tc>
        <w:tc>
          <w:tcPr>
            <w:tcW w:w="4928" w:type="dxa"/>
            <w:tcBorders>
              <w:top w:val="nil"/>
              <w:left w:val="nil"/>
              <w:bottom w:val="nil"/>
              <w:right w:val="nil"/>
            </w:tcBorders>
            <w:vAlign w:val="center"/>
          </w:tcPr>
          <w:p w:rsidR="007E7622" w:rsidRDefault="007E7622" w:rsidP="007E7622">
            <w:pPr>
              <w:spacing w:before="120" w:line="360" w:lineRule="auto"/>
            </w:pPr>
            <w:r>
              <w:t>Multi-leaf collimator.</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IMRT</w:t>
            </w:r>
          </w:p>
        </w:tc>
        <w:tc>
          <w:tcPr>
            <w:tcW w:w="4928" w:type="dxa"/>
            <w:tcBorders>
              <w:top w:val="nil"/>
              <w:left w:val="nil"/>
              <w:bottom w:val="nil"/>
              <w:right w:val="nil"/>
            </w:tcBorders>
            <w:vAlign w:val="center"/>
          </w:tcPr>
          <w:p w:rsidR="007E7622" w:rsidRDefault="007E7622" w:rsidP="007E7622">
            <w:pPr>
              <w:spacing w:before="120" w:line="360" w:lineRule="auto"/>
            </w:pPr>
            <w:r>
              <w:t>Intensity – Modulated radiation therapy.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IGRT</w:t>
            </w:r>
          </w:p>
        </w:tc>
        <w:tc>
          <w:tcPr>
            <w:tcW w:w="4928" w:type="dxa"/>
            <w:tcBorders>
              <w:top w:val="nil"/>
              <w:left w:val="nil"/>
              <w:bottom w:val="nil"/>
              <w:right w:val="nil"/>
            </w:tcBorders>
            <w:vAlign w:val="center"/>
          </w:tcPr>
          <w:p w:rsidR="007E7622" w:rsidRDefault="007E7622" w:rsidP="007E7622">
            <w:pPr>
              <w:spacing w:before="120" w:line="360" w:lineRule="auto"/>
            </w:pPr>
            <w:r>
              <w:t>Image-guided radiation therapy.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DVH</w:t>
            </w:r>
          </w:p>
        </w:tc>
        <w:tc>
          <w:tcPr>
            <w:tcW w:w="4928" w:type="dxa"/>
            <w:tcBorders>
              <w:top w:val="nil"/>
              <w:left w:val="nil"/>
              <w:bottom w:val="nil"/>
              <w:right w:val="nil"/>
            </w:tcBorders>
            <w:vAlign w:val="center"/>
          </w:tcPr>
          <w:p w:rsidR="007E7622" w:rsidRDefault="007E7622" w:rsidP="007E7622">
            <w:pPr>
              <w:spacing w:before="120" w:line="360" w:lineRule="auto"/>
            </w:pPr>
            <w:r>
              <w:t>Dose Volume Histogram.</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TPS</w:t>
            </w:r>
          </w:p>
        </w:tc>
        <w:tc>
          <w:tcPr>
            <w:tcW w:w="4928" w:type="dxa"/>
            <w:tcBorders>
              <w:top w:val="nil"/>
              <w:left w:val="nil"/>
              <w:bottom w:val="nil"/>
              <w:right w:val="nil"/>
            </w:tcBorders>
            <w:vAlign w:val="center"/>
          </w:tcPr>
          <w:p w:rsidR="007E7622" w:rsidRDefault="007E7622" w:rsidP="007E7622">
            <w:pPr>
              <w:spacing w:before="120" w:line="360" w:lineRule="auto"/>
            </w:pPr>
            <w:r>
              <w:t>Treatment Planning System.</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OBI</w:t>
            </w:r>
          </w:p>
        </w:tc>
        <w:tc>
          <w:tcPr>
            <w:tcW w:w="4928" w:type="dxa"/>
            <w:tcBorders>
              <w:top w:val="nil"/>
              <w:left w:val="nil"/>
              <w:bottom w:val="nil"/>
              <w:right w:val="nil"/>
            </w:tcBorders>
            <w:vAlign w:val="center"/>
          </w:tcPr>
          <w:p w:rsidR="007E7622" w:rsidRDefault="007E7622" w:rsidP="007E7622">
            <w:pPr>
              <w:spacing w:before="120" w:line="360" w:lineRule="auto"/>
            </w:pPr>
            <w:r>
              <w:t>On board imaging.</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NTCP</w:t>
            </w:r>
          </w:p>
        </w:tc>
        <w:tc>
          <w:tcPr>
            <w:tcW w:w="4928" w:type="dxa"/>
            <w:tcBorders>
              <w:top w:val="nil"/>
              <w:left w:val="nil"/>
              <w:bottom w:val="nil"/>
              <w:right w:val="nil"/>
            </w:tcBorders>
            <w:vAlign w:val="center"/>
          </w:tcPr>
          <w:p w:rsidR="007E7622" w:rsidRDefault="007E7622" w:rsidP="007E7622">
            <w:pPr>
              <w:spacing w:before="120" w:line="360" w:lineRule="auto"/>
            </w:pPr>
            <w:r>
              <w:t>Normal tissue complications probability.</w:t>
            </w:r>
          </w:p>
        </w:tc>
      </w:tr>
      <w:tr w:rsidR="007E7622" w:rsidTr="007E7622">
        <w:tc>
          <w:tcPr>
            <w:tcW w:w="2495" w:type="dxa"/>
            <w:tcBorders>
              <w:top w:val="nil"/>
              <w:left w:val="nil"/>
              <w:bottom w:val="nil"/>
              <w:right w:val="nil"/>
            </w:tcBorders>
            <w:vAlign w:val="center"/>
          </w:tcPr>
          <w:p w:rsidR="007E7622" w:rsidRPr="00093CAB" w:rsidRDefault="00473739" w:rsidP="007E7622">
            <w:pPr>
              <w:spacing w:before="120" w:line="360" w:lineRule="auto"/>
              <w:jc w:val="right"/>
              <w:rPr>
                <w:b/>
              </w:rPr>
            </w:pPr>
            <w:r>
              <w:rPr>
                <w:b/>
              </w:rPr>
              <w:t>T</w:t>
            </w:r>
            <w:r w:rsidR="007E7622">
              <w:rPr>
                <w:b/>
              </w:rPr>
              <w:t>CP</w:t>
            </w:r>
          </w:p>
        </w:tc>
        <w:tc>
          <w:tcPr>
            <w:tcW w:w="4928" w:type="dxa"/>
            <w:tcBorders>
              <w:top w:val="nil"/>
              <w:left w:val="nil"/>
              <w:bottom w:val="nil"/>
              <w:right w:val="nil"/>
            </w:tcBorders>
            <w:vAlign w:val="center"/>
          </w:tcPr>
          <w:p w:rsidR="007E7622" w:rsidRDefault="007E7622" w:rsidP="007E7622">
            <w:pPr>
              <w:spacing w:before="120" w:line="360" w:lineRule="auto"/>
            </w:pPr>
            <w:r>
              <w:t>Tumor control probability.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TAR</w:t>
            </w:r>
          </w:p>
        </w:tc>
        <w:tc>
          <w:tcPr>
            <w:tcW w:w="4928" w:type="dxa"/>
            <w:tcBorders>
              <w:top w:val="nil"/>
              <w:left w:val="nil"/>
              <w:bottom w:val="nil"/>
              <w:right w:val="nil"/>
            </w:tcBorders>
            <w:vAlign w:val="center"/>
          </w:tcPr>
          <w:p w:rsidR="007E7622" w:rsidRDefault="007E7622" w:rsidP="007E7622">
            <w:pPr>
              <w:spacing w:before="120" w:line="360" w:lineRule="auto"/>
            </w:pPr>
            <w:r>
              <w:t>Tissue air ratio.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rTAR</w:t>
            </w:r>
          </w:p>
        </w:tc>
        <w:tc>
          <w:tcPr>
            <w:tcW w:w="4928" w:type="dxa"/>
            <w:tcBorders>
              <w:top w:val="nil"/>
              <w:left w:val="nil"/>
              <w:bottom w:val="nil"/>
              <w:right w:val="nil"/>
            </w:tcBorders>
            <w:vAlign w:val="center"/>
          </w:tcPr>
          <w:p w:rsidR="007E7622" w:rsidRDefault="007E7622" w:rsidP="007E7622">
            <w:pPr>
              <w:spacing w:before="120" w:line="360" w:lineRule="auto"/>
            </w:pPr>
            <w:r>
              <w:t>Ratio of tissue air ratio.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eTAR</w:t>
            </w:r>
          </w:p>
        </w:tc>
        <w:tc>
          <w:tcPr>
            <w:tcW w:w="4928" w:type="dxa"/>
            <w:tcBorders>
              <w:top w:val="nil"/>
              <w:left w:val="nil"/>
              <w:bottom w:val="nil"/>
              <w:right w:val="nil"/>
            </w:tcBorders>
            <w:vAlign w:val="center"/>
          </w:tcPr>
          <w:p w:rsidR="007E7622" w:rsidRDefault="007E7622" w:rsidP="007E7622">
            <w:pPr>
              <w:spacing w:before="120" w:line="360" w:lineRule="auto"/>
            </w:pPr>
            <w:r>
              <w:t>Equivalent tissue air ratio.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FFT</w:t>
            </w:r>
          </w:p>
        </w:tc>
        <w:tc>
          <w:tcPr>
            <w:tcW w:w="4928" w:type="dxa"/>
            <w:tcBorders>
              <w:top w:val="nil"/>
              <w:left w:val="nil"/>
              <w:bottom w:val="nil"/>
              <w:right w:val="nil"/>
            </w:tcBorders>
            <w:vAlign w:val="center"/>
          </w:tcPr>
          <w:p w:rsidR="007E7622" w:rsidRDefault="007E7622" w:rsidP="007E7622">
            <w:pPr>
              <w:spacing w:before="120" w:line="360" w:lineRule="auto"/>
            </w:pPr>
            <w:r>
              <w:rPr>
                <w:rFonts w:eastAsia="Times New Roman"/>
              </w:rPr>
              <w:t>F</w:t>
            </w:r>
            <w:r w:rsidRPr="00FA1357">
              <w:rPr>
                <w:rFonts w:eastAsia="Times New Roman"/>
              </w:rPr>
              <w:t>ast</w:t>
            </w:r>
            <w:r>
              <w:rPr>
                <w:rFonts w:eastAsia="Times New Roman"/>
              </w:rPr>
              <w:t xml:space="preserve"> F</w:t>
            </w:r>
            <w:r w:rsidRPr="00FA1357">
              <w:rPr>
                <w:rFonts w:eastAsia="Times New Roman"/>
              </w:rPr>
              <w:t>ourier transform</w:t>
            </w:r>
            <w:r>
              <w:rPr>
                <w:rFonts w:eastAsia="Times New Roman"/>
              </w:rPr>
              <w:t>.</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DSAR</w:t>
            </w:r>
          </w:p>
        </w:tc>
        <w:tc>
          <w:tcPr>
            <w:tcW w:w="4928" w:type="dxa"/>
            <w:tcBorders>
              <w:top w:val="nil"/>
              <w:left w:val="nil"/>
              <w:bottom w:val="nil"/>
              <w:right w:val="nil"/>
            </w:tcBorders>
            <w:vAlign w:val="center"/>
          </w:tcPr>
          <w:p w:rsidR="007E7622" w:rsidRDefault="007E7622" w:rsidP="007E7622">
            <w:pPr>
              <w:spacing w:before="120" w:line="360" w:lineRule="auto"/>
            </w:pPr>
            <w:r>
              <w:rPr>
                <w:rFonts w:eastAsia="Times New Roman"/>
                <w:color w:val="000000"/>
              </w:rPr>
              <w:t>D</w:t>
            </w:r>
            <w:r w:rsidRPr="00FA1357">
              <w:rPr>
                <w:rFonts w:eastAsia="Times New Roman"/>
                <w:color w:val="000000"/>
              </w:rPr>
              <w:t>iffer</w:t>
            </w:r>
            <w:r>
              <w:rPr>
                <w:rFonts w:eastAsia="Times New Roman"/>
                <w:color w:val="000000"/>
              </w:rPr>
              <w:t>ential scatter air ratio.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lastRenderedPageBreak/>
              <w:t>EGS</w:t>
            </w:r>
          </w:p>
        </w:tc>
        <w:tc>
          <w:tcPr>
            <w:tcW w:w="4928" w:type="dxa"/>
            <w:tcBorders>
              <w:top w:val="nil"/>
              <w:left w:val="nil"/>
              <w:bottom w:val="nil"/>
              <w:right w:val="nil"/>
            </w:tcBorders>
            <w:vAlign w:val="center"/>
          </w:tcPr>
          <w:p w:rsidR="007E7622" w:rsidRDefault="007E7622" w:rsidP="007E7622">
            <w:pPr>
              <w:spacing w:before="120" w:line="360" w:lineRule="auto"/>
            </w:pPr>
            <w:r>
              <w:t>Electron Gamma Shower</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MCNP</w:t>
            </w:r>
          </w:p>
        </w:tc>
        <w:tc>
          <w:tcPr>
            <w:tcW w:w="4928" w:type="dxa"/>
            <w:tcBorders>
              <w:top w:val="nil"/>
              <w:left w:val="nil"/>
              <w:bottom w:val="nil"/>
              <w:right w:val="nil"/>
            </w:tcBorders>
            <w:vAlign w:val="center"/>
          </w:tcPr>
          <w:p w:rsidR="007E7622" w:rsidRDefault="007E7622" w:rsidP="007E7622">
            <w:pPr>
              <w:spacing w:before="120" w:line="360" w:lineRule="auto"/>
            </w:pPr>
            <w:r>
              <w:t>Monte Carlo N-Particle.</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VMC &amp; VMC++</w:t>
            </w:r>
          </w:p>
        </w:tc>
        <w:tc>
          <w:tcPr>
            <w:tcW w:w="4928" w:type="dxa"/>
            <w:tcBorders>
              <w:top w:val="nil"/>
              <w:left w:val="nil"/>
              <w:bottom w:val="nil"/>
              <w:right w:val="nil"/>
            </w:tcBorders>
            <w:vAlign w:val="center"/>
          </w:tcPr>
          <w:p w:rsidR="007E7622" w:rsidRDefault="007E7622" w:rsidP="007E7622">
            <w:pPr>
              <w:spacing w:before="120" w:line="360" w:lineRule="auto"/>
            </w:pPr>
            <w:r>
              <w:t>Voxel Monte Carlo.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ITS</w:t>
            </w:r>
          </w:p>
        </w:tc>
        <w:tc>
          <w:tcPr>
            <w:tcW w:w="4928" w:type="dxa"/>
            <w:tcBorders>
              <w:top w:val="nil"/>
              <w:left w:val="nil"/>
              <w:bottom w:val="nil"/>
              <w:right w:val="nil"/>
            </w:tcBorders>
            <w:vAlign w:val="center"/>
          </w:tcPr>
          <w:p w:rsidR="007E7622" w:rsidRDefault="007E7622" w:rsidP="007E7622">
            <w:pPr>
              <w:spacing w:before="120" w:line="360" w:lineRule="auto"/>
            </w:pPr>
            <w:r>
              <w:t>Integrated tiger series.</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NIST</w:t>
            </w:r>
          </w:p>
        </w:tc>
        <w:tc>
          <w:tcPr>
            <w:tcW w:w="4928" w:type="dxa"/>
            <w:tcBorders>
              <w:top w:val="nil"/>
              <w:left w:val="nil"/>
              <w:bottom w:val="nil"/>
              <w:right w:val="nil"/>
            </w:tcBorders>
            <w:vAlign w:val="center"/>
          </w:tcPr>
          <w:p w:rsidR="007E7622" w:rsidRDefault="007E7622" w:rsidP="007E7622">
            <w:pPr>
              <w:spacing w:before="120" w:line="360" w:lineRule="auto"/>
            </w:pPr>
            <w:r>
              <w:t>National institute of standards and technology.</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MMC</w:t>
            </w:r>
          </w:p>
        </w:tc>
        <w:tc>
          <w:tcPr>
            <w:tcW w:w="4928" w:type="dxa"/>
            <w:tcBorders>
              <w:top w:val="nil"/>
              <w:left w:val="nil"/>
              <w:bottom w:val="nil"/>
              <w:right w:val="nil"/>
            </w:tcBorders>
            <w:vAlign w:val="center"/>
          </w:tcPr>
          <w:p w:rsidR="007E7622" w:rsidRDefault="007E7622" w:rsidP="007E7622">
            <w:pPr>
              <w:spacing w:before="120" w:line="360" w:lineRule="auto"/>
            </w:pPr>
            <w:r>
              <w:t>Macro Monte Carlo.</w:t>
            </w:r>
          </w:p>
        </w:tc>
      </w:tr>
      <w:tr w:rsidR="007E7622" w:rsidTr="007E7622">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DPM</w:t>
            </w:r>
          </w:p>
        </w:tc>
        <w:tc>
          <w:tcPr>
            <w:tcW w:w="4928" w:type="dxa"/>
            <w:tcBorders>
              <w:top w:val="nil"/>
              <w:left w:val="nil"/>
              <w:bottom w:val="nil"/>
              <w:right w:val="nil"/>
            </w:tcBorders>
            <w:vAlign w:val="center"/>
          </w:tcPr>
          <w:p w:rsidR="007E7622" w:rsidRDefault="007E7622" w:rsidP="007E7622">
            <w:pPr>
              <w:spacing w:before="120" w:line="360" w:lineRule="auto"/>
            </w:pPr>
            <w:r>
              <w:t>Dose Planning method.</w:t>
            </w: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r>
              <w:rPr>
                <w:b/>
              </w:rPr>
              <w:t>ENDF</w:t>
            </w:r>
          </w:p>
        </w:tc>
        <w:tc>
          <w:tcPr>
            <w:tcW w:w="4928" w:type="dxa"/>
            <w:tcBorders>
              <w:top w:val="nil"/>
              <w:left w:val="nil"/>
              <w:bottom w:val="nil"/>
              <w:right w:val="nil"/>
            </w:tcBorders>
            <w:vAlign w:val="center"/>
          </w:tcPr>
          <w:p w:rsidR="007E7622" w:rsidRDefault="007E7622" w:rsidP="007E7622">
            <w:pPr>
              <w:spacing w:before="120" w:line="360" w:lineRule="auto"/>
            </w:pPr>
            <w:r>
              <w:t>Evaluated nuclear data formats.</w:t>
            </w: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r w:rsidR="007E7622" w:rsidTr="00911A1D">
        <w:tc>
          <w:tcPr>
            <w:tcW w:w="2495" w:type="dxa"/>
            <w:tcBorders>
              <w:top w:val="nil"/>
              <w:left w:val="nil"/>
              <w:bottom w:val="nil"/>
              <w:right w:val="nil"/>
            </w:tcBorders>
            <w:vAlign w:val="center"/>
          </w:tcPr>
          <w:p w:rsidR="007E7622" w:rsidRPr="00093CAB" w:rsidRDefault="007E7622" w:rsidP="007E7622">
            <w:pPr>
              <w:spacing w:before="120" w:line="360" w:lineRule="auto"/>
              <w:jc w:val="right"/>
              <w:rPr>
                <w:b/>
              </w:rPr>
            </w:pPr>
          </w:p>
        </w:tc>
        <w:tc>
          <w:tcPr>
            <w:tcW w:w="4928" w:type="dxa"/>
            <w:tcBorders>
              <w:top w:val="nil"/>
              <w:left w:val="nil"/>
              <w:bottom w:val="nil"/>
              <w:right w:val="nil"/>
            </w:tcBorders>
            <w:vAlign w:val="center"/>
          </w:tcPr>
          <w:p w:rsidR="007E7622" w:rsidRDefault="007E7622" w:rsidP="007E7622">
            <w:pPr>
              <w:spacing w:before="120" w:line="360" w:lineRule="auto"/>
            </w:pPr>
          </w:p>
        </w:tc>
      </w:tr>
    </w:tbl>
    <w:p w:rsidR="007E7622" w:rsidRPr="008C4481" w:rsidRDefault="007E7622" w:rsidP="007E7622"/>
    <w:p w:rsidR="007E7622" w:rsidRDefault="007E7622"/>
    <w:p w:rsidR="007E7622" w:rsidRPr="008C5A13" w:rsidRDefault="007E7622">
      <w:pPr>
        <w:rPr>
          <w:rFonts w:eastAsiaTheme="majorEastAsia" w:cstheme="majorBidi"/>
          <w:b/>
          <w:bCs/>
          <w:szCs w:val="28"/>
        </w:rPr>
      </w:pPr>
    </w:p>
    <w:p w:rsidR="00537D01" w:rsidRPr="008C5A13" w:rsidRDefault="00537D01" w:rsidP="00DB5C0F">
      <w:r w:rsidRPr="008C5A13">
        <w:br w:type="page"/>
      </w:r>
    </w:p>
    <w:p w:rsidR="00974D73" w:rsidRPr="00702882" w:rsidRDefault="007E7622" w:rsidP="00702882">
      <w:pPr>
        <w:jc w:val="center"/>
        <w:rPr>
          <w:b/>
          <w:sz w:val="28"/>
          <w:szCs w:val="28"/>
        </w:rPr>
      </w:pPr>
      <w:r w:rsidRPr="00702882">
        <w:rPr>
          <w:b/>
          <w:sz w:val="28"/>
          <w:szCs w:val="28"/>
        </w:rPr>
        <w:lastRenderedPageBreak/>
        <w:t>LIST OF SYMBOLS</w:t>
      </w:r>
    </w:p>
    <w:p w:rsidR="00974D73" w:rsidRDefault="00974D73" w:rsidP="0073472B"/>
    <w:p w:rsidR="00261861" w:rsidRPr="008C5A13" w:rsidRDefault="00261861" w:rsidP="0073472B"/>
    <w:p w:rsidR="003D6C09" w:rsidRDefault="003D6C09" w:rsidP="00050695">
      <w:pPr>
        <w:pStyle w:val="Chapters-Style1"/>
        <w:sectPr w:rsidR="003D6C09" w:rsidSect="007E7622">
          <w:footerReference w:type="default" r:id="rId9"/>
          <w:pgSz w:w="12240" w:h="15840"/>
          <w:pgMar w:top="1440" w:right="1440" w:bottom="1440" w:left="1440" w:header="720" w:footer="720" w:gutter="0"/>
          <w:cols w:space="720"/>
          <w:titlePg/>
          <w:docGrid w:linePitch="360"/>
        </w:sectPr>
      </w:pPr>
      <w:bookmarkStart w:id="0" w:name="_Toc399245816"/>
      <w:bookmarkStart w:id="1" w:name="_Toc399245859"/>
      <w:bookmarkStart w:id="2" w:name="_Toc399245817"/>
      <w:bookmarkStart w:id="3" w:name="_Toc399245860"/>
      <w:bookmarkStart w:id="4" w:name="_Toc399245818"/>
      <w:bookmarkStart w:id="5" w:name="_Toc399245861"/>
      <w:bookmarkEnd w:id="0"/>
      <w:bookmarkEnd w:id="1"/>
      <w:bookmarkEnd w:id="2"/>
      <w:bookmarkEnd w:id="3"/>
      <w:bookmarkEnd w:id="4"/>
      <w:bookmarkEnd w:id="5"/>
    </w:p>
    <w:p w:rsidR="007E7622" w:rsidRPr="00974D73" w:rsidRDefault="003D6C09" w:rsidP="00050695">
      <w:pPr>
        <w:pStyle w:val="Chapters-Style1"/>
      </w:pPr>
      <w:r w:rsidRPr="00EB260D">
        <w:lastRenderedPageBreak/>
        <w:t xml:space="preserve"> </w:t>
      </w:r>
      <w:bookmarkStart w:id="6" w:name="_Toc400489975"/>
      <w:r w:rsidRPr="00EB260D">
        <w:t xml:space="preserve">- </w:t>
      </w:r>
      <w:r w:rsidRPr="00EB260D">
        <w:br/>
      </w:r>
      <w:r w:rsidR="00974D73">
        <w:t>Radiation therapy literature review</w:t>
      </w:r>
      <w:bookmarkEnd w:id="6"/>
    </w:p>
    <w:p w:rsidR="007E7622" w:rsidRPr="001E6360" w:rsidRDefault="007E7622" w:rsidP="00050695">
      <w:pPr>
        <w:pStyle w:val="Heading2"/>
      </w:pPr>
      <w:bookmarkStart w:id="7" w:name="_Toc400489976"/>
      <w:r w:rsidRPr="001E6360">
        <w:t>History of Radiation therapy</w:t>
      </w:r>
      <w:bookmarkEnd w:id="7"/>
    </w:p>
    <w:p w:rsidR="007E7622" w:rsidRPr="00B04A1C" w:rsidRDefault="002B1E64" w:rsidP="00772854">
      <w:pPr>
        <w:spacing w:after="0"/>
        <w:ind w:left="360" w:firstLine="720"/>
        <w:jc w:val="both"/>
      </w:pPr>
      <w:r w:rsidRPr="00B04A1C">
        <w:t>The therapeutic use of radiation was realized upon the discovery of X-rays in 1895</w:t>
      </w:r>
      <w:r w:rsidR="003C5F99">
        <w:t xml:space="preserve"> </w:t>
      </w:r>
      <w:r w:rsidR="003C5F99">
        <w:fldChar w:fldCharType="begin"/>
      </w:r>
      <w:r w:rsidR="00937B49">
        <w:instrText xml:space="preserve"> ADDIN EN.CITE &lt;EndNote&gt;&lt;Cite&gt;&lt;Author&gt;Dowsett&lt;/Author&gt;&lt;Year&gt;1998&lt;/Year&gt;&lt;RecNum&gt;12&lt;/RecNum&gt;&lt;DisplayText&gt;(Dowsett, Kenny, &amp;amp; Johnston, 1998)&lt;/DisplayText&gt;&lt;record&gt;&lt;rec-number&gt;12&lt;/rec-number&gt;&lt;foreign-keys&gt;&lt;key app="EN" db-id="e0t595xdsda9afe2w9s5zz08ed2aeds225x2" timestamp="1393964072"&gt;12&lt;/key&gt;&lt;/foreign-keys&gt;&lt;ref-type name="Book"&gt;6&lt;/ref-type&gt;&lt;contributors&gt;&lt;authors&gt;&lt;author&gt;Dowsett, David J.&lt;/author&gt;&lt;author&gt;Kenny, Patrick A.&lt;/author&gt;&lt;author&gt;Johnston, R. Eugene&lt;/author&gt;&lt;/authors&gt;&lt;/contributors&gt;&lt;titles&gt;&lt;title&gt;The physics of diagnostic imaging&lt;/title&gt;&lt;/titles&gt;&lt;pages&gt;609 p.&lt;/pages&gt;&lt;edition&gt;1st&lt;/edition&gt;&lt;keywords&gt;&lt;keyword&gt;Medical physics.&lt;/keyword&gt;&lt;keyword&gt;Diagnostic imaging.&lt;/keyword&gt;&lt;keyword&gt;Radiology, Medical.&lt;/keyword&gt;&lt;keyword&gt;Physics.&lt;/keyword&gt;&lt;/keywords&gt;&lt;dates&gt;&lt;year&gt;1998&lt;/year&gt;&lt;/dates&gt;&lt;pub-location&gt;London ; New York&lt;/pub-location&gt;&lt;publisher&gt;Chapman &amp;amp; Hall Medical&lt;/publisher&gt;&lt;isbn&gt;0412401703 (alk. paper)&amp;#xD;0412460602&lt;/isbn&gt;&lt;call-num&gt;Ag-Vet. Med Library R895 .D69 1998&lt;/call-num&gt;&lt;urls&gt;&lt;/urls&gt;&lt;/record&gt;&lt;/Cite&gt;&lt;/EndNote&gt;</w:instrText>
      </w:r>
      <w:r w:rsidR="003C5F99">
        <w:fldChar w:fldCharType="separate"/>
      </w:r>
      <w:r w:rsidR="003C5F99">
        <w:rPr>
          <w:noProof/>
        </w:rPr>
        <w:t>(</w:t>
      </w:r>
      <w:r w:rsidR="00E70D1B">
        <w:rPr>
          <w:noProof/>
        </w:rPr>
        <w:t>Dowsett, Kenny, &amp; Johnston, 1998</w:t>
      </w:r>
      <w:r w:rsidR="003C5F99">
        <w:rPr>
          <w:noProof/>
        </w:rPr>
        <w:t>)</w:t>
      </w:r>
      <w:r w:rsidR="003C5F99">
        <w:fldChar w:fldCharType="end"/>
      </w:r>
      <w:r w:rsidRPr="00B04A1C">
        <w:t xml:space="preserve">.  Clinicians started to use x-rays to treat cancers while researchers investigated different x-ray production and delivery methods.  Soon after consequences of radiation </w:t>
      </w:r>
      <w:r w:rsidR="00293C7A" w:rsidRPr="00B04A1C">
        <w:t xml:space="preserve">misuse </w:t>
      </w:r>
      <w:r w:rsidRPr="00B04A1C">
        <w:t>w</w:t>
      </w:r>
      <w:r w:rsidR="006921AB" w:rsidRPr="00B04A1C">
        <w:t xml:space="preserve">ere </w:t>
      </w:r>
      <w:r w:rsidRPr="00B04A1C">
        <w:t xml:space="preserve">observed and users realized </w:t>
      </w:r>
      <w:r w:rsidR="00293C7A" w:rsidRPr="00B04A1C">
        <w:t xml:space="preserve">the need to </w:t>
      </w:r>
      <w:r w:rsidRPr="00B04A1C">
        <w:t xml:space="preserve">control treatments outcome.  As a result </w:t>
      </w:r>
      <w:r w:rsidR="006921AB" w:rsidRPr="00B04A1C">
        <w:t xml:space="preserve">the </w:t>
      </w:r>
      <w:r w:rsidRPr="00B04A1C">
        <w:t>“Radiation Therapy”</w:t>
      </w:r>
      <w:r w:rsidR="006921AB" w:rsidRPr="00B04A1C">
        <w:t xml:space="preserve"> field was born. Radiation therapy is the branch of medicine that </w:t>
      </w:r>
      <w:r w:rsidRPr="00B04A1C">
        <w:t>deal</w:t>
      </w:r>
      <w:r w:rsidR="006921AB" w:rsidRPr="00B04A1C">
        <w:t>s</w:t>
      </w:r>
      <w:r w:rsidRPr="00B04A1C">
        <w:t xml:space="preserve"> with the use of radiation as method to treat cancer.  Due to the huge amount of radiation and radiobiology research a lot of </w:t>
      </w:r>
      <w:r w:rsidR="007E7622" w:rsidRPr="00B04A1C">
        <w:t xml:space="preserve">accomplishments in radiation therapy were </w:t>
      </w:r>
      <w:r w:rsidRPr="00B04A1C">
        <w:t>realized</w:t>
      </w:r>
      <w:r w:rsidR="007E7622" w:rsidRPr="00B04A1C">
        <w:t xml:space="preserve">.  </w:t>
      </w:r>
      <w:r w:rsidR="008620BE" w:rsidRPr="00EB260D">
        <w:fldChar w:fldCharType="begin"/>
      </w:r>
      <w:r w:rsidR="008620BE" w:rsidRPr="00EB260D">
        <w:instrText xml:space="preserve"> REF _Ref399624246 \h </w:instrText>
      </w:r>
      <w:r w:rsidR="00EB260D" w:rsidRPr="00EB260D">
        <w:instrText xml:space="preserve"> \* MERGEFORMAT </w:instrText>
      </w:r>
      <w:r w:rsidR="008620BE" w:rsidRPr="00EB260D">
        <w:fldChar w:fldCharType="separate"/>
      </w:r>
      <w:r w:rsidR="00EB260D" w:rsidRPr="00EB260D">
        <w:t xml:space="preserve">Figure </w:t>
      </w:r>
      <w:r w:rsidR="00EB260D" w:rsidRPr="00EB260D">
        <w:rPr>
          <w:noProof/>
        </w:rPr>
        <w:t>1</w:t>
      </w:r>
      <w:r w:rsidR="00EB260D" w:rsidRPr="00EB260D">
        <w:rPr>
          <w:noProof/>
        </w:rPr>
        <w:noBreakHyphen/>
        <w:t>1</w:t>
      </w:r>
      <w:r w:rsidR="008620BE" w:rsidRPr="00EB260D">
        <w:fldChar w:fldCharType="end"/>
      </w:r>
      <w:r w:rsidR="007E7622" w:rsidRPr="00B04A1C">
        <w:t xml:space="preserve"> summarizes in a pictorial format these historical accomplishments chronologically.</w:t>
      </w:r>
      <w:r w:rsidR="006921AB" w:rsidRPr="00B04A1C">
        <w:t xml:space="preserve">  These accomplishments starts when x-rays were discovered by Wilhelm Conrad Roentgen in 1895 and continues to the most recent advancement in computer systems that led to better medical linear accelerator design and imaging methods.  The field is continually advancing and evolving due to the continual need to have better control on the treatment out comes</w:t>
      </w:r>
      <w:r w:rsidR="003C5F99">
        <w:t xml:space="preserve"> </w:t>
      </w:r>
      <w:r w:rsidR="003C5F99">
        <w:fldChar w:fldCharType="begin"/>
      </w:r>
      <w:r w:rsidR="00937B49">
        <w:instrText xml:space="preserve"> ADDIN EN.CITE &lt;EndNote&gt;&lt;Cite&gt;&lt;Author&gt;Hall&lt;/Author&gt;&lt;Year&gt;1988&lt;/Year&gt;&lt;RecNum&gt;13&lt;/RecNum&gt;&lt;DisplayText&gt;(Hall, 1988)&lt;/DisplayText&gt;&lt;record&gt;&lt;rec-number&gt;13&lt;/rec-number&gt;&lt;foreign-keys&gt;&lt;key app="EN" db-id="e0t595xdsda9afe2w9s5zz08ed2aeds225x2" timestamp="1393964194"&gt;13&lt;/key&gt;&lt;/foreign-keys&gt;&lt;ref-type name="Book"&gt;6&lt;/ref-type&gt;&lt;contributors&gt;&lt;authors&gt;&lt;author&gt;Hall, Eric J.&lt;/author&gt;&lt;/authors&gt;&lt;/contributors&gt;&lt;titles&gt;&lt;title&gt;Radiobiology for the radiologist&lt;/title&gt;&lt;/titles&gt;&lt;pages&gt;xii, 535 p.&lt;/pages&gt;&lt;edition&gt;3rd&lt;/edition&gt;&lt;keywords&gt;&lt;keyword&gt;Radiology, Medical.&lt;/keyword&gt;&lt;keyword&gt;Radiation Physiological effect.&lt;/keyword&gt;&lt;keyword&gt;Radiation Toxicology.&lt;/keyword&gt;&lt;keyword&gt;Radiobiology.&lt;/keyword&gt;&lt;/keywords&gt;&lt;dates&gt;&lt;year&gt;1988&lt;/year&gt;&lt;/dates&gt;&lt;pub-location&gt;Philadelphia&lt;/pub-location&gt;&lt;publisher&gt;Lippincott&lt;/publisher&gt;&lt;isbn&gt;0397508484&lt;/isbn&gt;&lt;call-num&gt;Ag-Vet. Med Library R895 .H34 1988&lt;/call-num&gt;&lt;urls&gt;&lt;/urls&gt;&lt;/record&gt;&lt;/Cite&gt;&lt;/EndNote&gt;</w:instrText>
      </w:r>
      <w:r w:rsidR="003C5F99">
        <w:fldChar w:fldCharType="separate"/>
      </w:r>
      <w:r w:rsidR="003C5F99">
        <w:rPr>
          <w:noProof/>
        </w:rPr>
        <w:t>(</w:t>
      </w:r>
      <w:r w:rsidR="00E70D1B">
        <w:rPr>
          <w:noProof/>
        </w:rPr>
        <w:t>Hall, 1988</w:t>
      </w:r>
      <w:r w:rsidR="003C5F99">
        <w:rPr>
          <w:noProof/>
        </w:rPr>
        <w:t>)</w:t>
      </w:r>
      <w:r w:rsidR="003C5F99">
        <w:fldChar w:fldCharType="end"/>
      </w:r>
      <w:r w:rsidR="006921AB" w:rsidRPr="00B04A1C">
        <w:t>.</w:t>
      </w:r>
    </w:p>
    <w:p w:rsidR="006921AB" w:rsidRDefault="00F3543D" w:rsidP="00772854">
      <w:pPr>
        <w:spacing w:after="0"/>
        <w:ind w:left="360" w:firstLine="720"/>
        <w:jc w:val="both"/>
      </w:pPr>
      <w:r w:rsidRPr="00C43CEE">
        <w:t xml:space="preserve">Radiotherapy is the treatment of cancer by means of ionizing radiation. </w:t>
      </w:r>
      <w:r w:rsidR="007B0F3F">
        <w:t xml:space="preserve"> </w:t>
      </w:r>
      <w:r w:rsidRPr="00C43CEE">
        <w:t>The purpose of radiotherapy is to eradicate the tumor and spare the surrounding normal tissues as much as possible</w:t>
      </w:r>
      <w:r w:rsidR="003C5F99">
        <w:t xml:space="preserve"> </w:t>
      </w:r>
      <w:r w:rsidR="003C5F99">
        <w:fldChar w:fldCharType="begin"/>
      </w:r>
      <w:r w:rsidR="00937B49">
        <w:instrText xml:space="preserve"> ADDIN EN.CITE &lt;EndNote&gt;&lt;Cite&gt;&lt;Author&gt;Colvett&lt;/Author&gt;&lt;Year&gt;2006&lt;/Year&gt;&lt;RecNum&gt;14&lt;/RecNum&gt;&lt;DisplayText&gt;(Colvett, 2006)&lt;/DisplayText&gt;&lt;record&gt;&lt;rec-number&gt;14&lt;/rec-number&gt;&lt;foreign-keys&gt;&lt;key app="EN" db-id="e0t595xdsda9afe2w9s5zz08ed2aeds225x2" timestamp="1393964439"&gt;14&lt;/key&gt;&lt;/foreign-keys&gt;&lt;ref-type name="Journal Article"&gt;17&lt;/ref-type&gt;&lt;contributors&gt;&lt;authors&gt;&lt;author&gt;Colvett, K.&lt;/author&gt;&lt;/authors&gt;&lt;/contributors&gt;&lt;auth-address&gt;Appalachian Radiation Oncology Associates, Johnson City, TN, USA. colvettk@msha.com&lt;/auth-address&gt;&lt;titles&gt;&lt;title&gt;The history of radiation oncology&lt;/title&gt;&lt;secondary-title&gt;South Med J&lt;/secondary-title&gt;&lt;alt-title&gt;Southern medical journal&lt;/alt-title&gt;&lt;/titles&gt;&lt;periodical&gt;&lt;full-title&gt;South Med J&lt;/full-title&gt;&lt;abbr-1&gt;Southern medical journal&lt;/abbr-1&gt;&lt;/periodical&gt;&lt;alt-periodical&gt;&lt;full-title&gt;South Med J&lt;/full-title&gt;&lt;abbr-1&gt;Southern medical journal&lt;/abbr-1&gt;&lt;/alt-periodical&gt;&lt;pages&gt;1155-6&lt;/pages&gt;&lt;volume&gt;99&lt;/volume&gt;&lt;number&gt;10&lt;/number&gt;&lt;keywords&gt;&lt;keyword&gt;Animals&lt;/keyword&gt;&lt;keyword&gt;History, 19th Century&lt;/keyword&gt;&lt;keyword&gt;History, 20th Century&lt;/keyword&gt;&lt;keyword&gt;Humans&lt;/keyword&gt;&lt;keyword&gt;Neoplasms/*history/*radiotherapy&lt;/keyword&gt;&lt;keyword&gt;Radiation Oncology/*history&lt;/keyword&gt;&lt;/keywords&gt;&lt;dates&gt;&lt;year&gt;2006&lt;/year&gt;&lt;pub-dates&gt;&lt;date&gt;Oct&lt;/date&gt;&lt;/pub-dates&gt;&lt;/dates&gt;&lt;isbn&gt;0038-4348 (Print)&amp;#xD;0038-4348 (Linking)&lt;/isbn&gt;&lt;accession-num&gt;17100051&lt;/accession-num&gt;&lt;urls&gt;&lt;related-urls&gt;&lt;url&gt;http://www.ncbi.nlm.nih.gov/pubmed/17100051&lt;/url&gt;&lt;/related-urls&gt;&lt;/urls&gt;&lt;/record&gt;&lt;/Cite&gt;&lt;/EndNote&gt;</w:instrText>
      </w:r>
      <w:r w:rsidR="003C5F99">
        <w:fldChar w:fldCharType="separate"/>
      </w:r>
      <w:r w:rsidR="003C5F99">
        <w:rPr>
          <w:noProof/>
        </w:rPr>
        <w:t>(</w:t>
      </w:r>
      <w:r w:rsidR="00E70D1B">
        <w:rPr>
          <w:noProof/>
        </w:rPr>
        <w:t>Colvett, 2006</w:t>
      </w:r>
      <w:r w:rsidR="003C5F99">
        <w:rPr>
          <w:noProof/>
        </w:rPr>
        <w:t>)</w:t>
      </w:r>
      <w:r w:rsidR="003C5F99">
        <w:fldChar w:fldCharType="end"/>
      </w:r>
      <w:r w:rsidRPr="00C43CEE">
        <w:t xml:space="preserve">. </w:t>
      </w:r>
      <w:r>
        <w:t xml:space="preserve"> To achieve this objective clinician need to have several tools such as x-ray delivery systems (e.g. medical linear accelerator (Linac)) and absorbed dose prediction system (e.g. treatment planning systems (TPS)).  The Linac should be able to </w:t>
      </w:r>
      <w:r w:rsidR="0056460B">
        <w:t xml:space="preserve">produce several type of radiation (e.g. </w:t>
      </w:r>
      <w:r>
        <w:t xml:space="preserve">x-ray or </w:t>
      </w:r>
      <w:r w:rsidR="0056460B">
        <w:t xml:space="preserve">charged particle beams (electrons)) and several deliver method (e.g. static verses dynamic methods). </w:t>
      </w:r>
      <w:r w:rsidR="00F92917">
        <w:t xml:space="preserve"> </w:t>
      </w:r>
      <w:r w:rsidR="0056460B">
        <w:t>At the mean time the TPS should have the</w:t>
      </w:r>
      <w:r>
        <w:t xml:space="preserve"> ability </w:t>
      </w:r>
      <w:r w:rsidR="0056460B">
        <w:t>to</w:t>
      </w:r>
      <w:r>
        <w:t xml:space="preserve"> account </w:t>
      </w:r>
      <w:r w:rsidR="0056460B">
        <w:t xml:space="preserve">for </w:t>
      </w:r>
      <w:r>
        <w:t xml:space="preserve">the patient anatomy to </w:t>
      </w:r>
      <w:r w:rsidR="0056460B">
        <w:t xml:space="preserve">produce </w:t>
      </w:r>
      <w:r>
        <w:t>predict delivered dose</w:t>
      </w:r>
      <w:r w:rsidR="0056460B">
        <w:t xml:space="preserve"> with high accuracy</w:t>
      </w:r>
      <w:r w:rsidR="003C5F99">
        <w:t xml:space="preserve"> </w:t>
      </w:r>
      <w:r w:rsidR="003C5F99">
        <w:fldChar w:fldCharType="begin"/>
      </w:r>
      <w:r w:rsidR="00937B49">
        <w:instrText xml:space="preserve"> ADDIN EN.CITE &lt;EndNote&gt;&lt;Cite&gt;&lt;Author&gt;Metcalfe&lt;/Author&gt;&lt;Year&gt;1997&lt;/Year&gt;&lt;RecNum&gt;16&lt;/RecNum&gt;&lt;DisplayText&gt;(Metcalfe, Kron, &amp;amp; Hoban, 1997)&lt;/DisplayText&gt;&lt;record&gt;&lt;rec-number&gt;16&lt;/rec-number&gt;&lt;foreign-keys&gt;&lt;key app="EN" db-id="e0t595xdsda9afe2w9s5zz08ed2aeds225x2" timestamp="1393965041"&gt;16&lt;/key&gt;&lt;/foreign-keys&gt;&lt;ref-type name="Book"&gt;6&lt;/ref-type&gt;&lt;contributors&gt;&lt;authors&gt;&lt;author&gt;Metcalfe, Peter&lt;/author&gt;&lt;author&gt;Kron, Tomas&lt;/author&gt;&lt;author&gt;Hoban, Peter&lt;/author&gt;&lt;/authors&gt;&lt;/contributors&gt;&lt;titles&gt;&lt;title&gt;The physics of radiotherapy X-rays from linear accelerators&lt;/title&gt;&lt;/titles&gt;&lt;pages&gt;ix, 493 p.&lt;/pages&gt;&lt;keywords&gt;&lt;keyword&gt;Medical physics.&lt;/keyword&gt;&lt;keyword&gt;Radiation dosimetry.&lt;/keyword&gt;&lt;keyword&gt;Cancer Radiotherapy.&lt;/keyword&gt;&lt;keyword&gt;X-Rays.&lt;/keyword&gt;&lt;keyword&gt;Radiotherapy instrumentation.&lt;/keyword&gt;&lt;keyword&gt;Particle Accelerators.&lt;/keyword&gt;&lt;keyword&gt;Physics.&lt;/keyword&gt;&lt;/keywords&gt;&lt;dates&gt;&lt;year&gt;1997&lt;/year&gt;&lt;/dates&gt;&lt;pub-location&gt;Madison, Wis.&lt;/pub-location&gt;&lt;publisher&gt;Medical Physics Pub.&lt;/publisher&gt;&lt;isbn&gt;0944838758 (hardcover)&amp;#xD;0944838766 (pbk.)&lt;/isbn&gt;&lt;accession-num&gt;1165176&lt;/accession-num&gt;&lt;call-num&gt;Jefferson or Adams Building Reading Rooms R895 .M48 1997&lt;/call-num&gt;&lt;urls&gt;&lt;/urls&gt;&lt;/record&gt;&lt;/Cite&gt;&lt;/EndNote&gt;</w:instrText>
      </w:r>
      <w:r w:rsidR="003C5F99">
        <w:fldChar w:fldCharType="separate"/>
      </w:r>
      <w:r w:rsidR="003C5F99">
        <w:rPr>
          <w:noProof/>
        </w:rPr>
        <w:t>(</w:t>
      </w:r>
      <w:r w:rsidR="00E70D1B">
        <w:rPr>
          <w:noProof/>
        </w:rPr>
        <w:t>Metcalfe, Kron, &amp; Hoban, 1997</w:t>
      </w:r>
      <w:r w:rsidR="003C5F99">
        <w:rPr>
          <w:noProof/>
        </w:rPr>
        <w:t>)</w:t>
      </w:r>
      <w:r w:rsidR="003C5F99">
        <w:fldChar w:fldCharType="end"/>
      </w:r>
      <w:r w:rsidR="0056460B">
        <w:t>.</w:t>
      </w:r>
    </w:p>
    <w:p w:rsidR="008B3501" w:rsidRDefault="008B3501" w:rsidP="00772854">
      <w:pPr>
        <w:spacing w:after="0"/>
        <w:ind w:left="360" w:firstLine="720"/>
        <w:jc w:val="both"/>
      </w:pPr>
    </w:p>
    <w:p w:rsidR="008B3501" w:rsidRDefault="008B3501" w:rsidP="00772854">
      <w:pPr>
        <w:spacing w:after="0"/>
        <w:ind w:left="360" w:firstLine="720"/>
        <w:jc w:val="both"/>
      </w:pPr>
    </w:p>
    <w:p w:rsidR="008B3501" w:rsidRDefault="008B3501" w:rsidP="00772854">
      <w:pPr>
        <w:spacing w:after="0"/>
        <w:ind w:left="360" w:firstLine="720"/>
        <w:jc w:val="both"/>
      </w:pPr>
    </w:p>
    <w:p w:rsidR="008B3501" w:rsidRDefault="008B3501" w:rsidP="00772854">
      <w:pPr>
        <w:spacing w:after="0"/>
        <w:ind w:left="360" w:firstLine="720"/>
        <w:jc w:val="both"/>
      </w:pPr>
    </w:p>
    <w:p w:rsidR="003442A3" w:rsidRDefault="008B3501" w:rsidP="008B3501">
      <w:pPr>
        <w:spacing w:after="0"/>
        <w:ind w:left="360" w:firstLine="720"/>
        <w:jc w:val="both"/>
      </w:pPr>
      <w:r>
        <w:object w:dxaOrig="9180" w:dyaOrig="118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9.35pt;height:580.65pt" o:ole="">
            <v:imagedata r:id="rId10" o:title="" croptop="5561f" cropbottom="6355f" cropleft="7196f" cropright="11308f"/>
          </v:shape>
          <o:OLEObject Type="Embed" ProgID="AcroExch.Document.11" ShapeID="_x0000_i1025" DrawAspect="Content" ObjectID="_1474271515" r:id="rId11"/>
        </w:object>
      </w:r>
    </w:p>
    <w:p w:rsidR="00B95A9C" w:rsidRPr="00C150A1" w:rsidRDefault="007E7622" w:rsidP="00BF2DE7">
      <w:pPr>
        <w:jc w:val="center"/>
      </w:pPr>
      <w:bookmarkStart w:id="8" w:name="_Ref399624246"/>
      <w:bookmarkStart w:id="9" w:name="_Ref399624227"/>
      <w:bookmarkStart w:id="10" w:name="_Toc400489729"/>
      <w:r w:rsidRPr="00C150A1">
        <w:t xml:space="preserve">Figure </w:t>
      </w:r>
      <w:fldSimple w:instr=" STYLEREF  \s Chapters-Style1 ">
        <w:r w:rsidR="00EB260D" w:rsidRPr="00C150A1">
          <w:rPr>
            <w:noProof/>
          </w:rPr>
          <w:t>1</w:t>
        </w:r>
      </w:fldSimple>
      <w:r w:rsidR="00AE3E55" w:rsidRPr="00C150A1">
        <w:noBreakHyphen/>
      </w:r>
      <w:fldSimple w:instr=" SEQ Figure \* ARABIC \s 1 ">
        <w:r w:rsidR="00EB260D" w:rsidRPr="00C150A1">
          <w:rPr>
            <w:noProof/>
          </w:rPr>
          <w:t>1</w:t>
        </w:r>
      </w:fldSimple>
      <w:bookmarkEnd w:id="8"/>
      <w:r w:rsidRPr="00C150A1">
        <w:t xml:space="preserve"> Time line for radiation therapy advancements</w:t>
      </w:r>
      <w:bookmarkEnd w:id="9"/>
      <w:bookmarkEnd w:id="10"/>
      <w:r w:rsidR="003C5F99" w:rsidRPr="00C150A1">
        <w:t xml:space="preserve"> </w:t>
      </w:r>
    </w:p>
    <w:p w:rsidR="006866C7" w:rsidRDefault="0006203C" w:rsidP="00050695">
      <w:pPr>
        <w:pStyle w:val="Heading2"/>
      </w:pPr>
      <w:bookmarkStart w:id="11" w:name="_Toc400489977"/>
      <w:r>
        <w:lastRenderedPageBreak/>
        <w:t xml:space="preserve">Radiobiology </w:t>
      </w:r>
      <w:r w:rsidR="00D463C7">
        <w:t>background</w:t>
      </w:r>
      <w:bookmarkEnd w:id="11"/>
    </w:p>
    <w:p w:rsidR="007B3D24" w:rsidRDefault="007B3D24" w:rsidP="00772854">
      <w:pPr>
        <w:pStyle w:val="NormalWeb"/>
        <w:shd w:val="clear" w:color="auto" w:fill="FFFFFF"/>
        <w:spacing w:before="120" w:beforeAutospacing="0" w:after="120" w:afterAutospacing="0" w:line="360" w:lineRule="auto"/>
        <w:ind w:left="360" w:firstLine="720"/>
        <w:jc w:val="both"/>
      </w:pPr>
      <w:r w:rsidRPr="00C43CEE">
        <w:t>The purpose of radiotherapy is to eradicate the tumor and spare the surrounding normal tissues as much as possible.</w:t>
      </w:r>
      <w:r>
        <w:t xml:space="preserve">  </w:t>
      </w:r>
      <w:proofErr w:type="spellStart"/>
      <w:r w:rsidR="00200FDC">
        <w:rPr>
          <w:lang w:val="en-US"/>
        </w:rPr>
        <w:t>T</w:t>
      </w:r>
      <w:r>
        <w:t>he</w:t>
      </w:r>
      <w:proofErr w:type="spellEnd"/>
      <w:r>
        <w:t xml:space="preserve"> dose required to achieve a particular level of cell killing is extremely variable because cells have different </w:t>
      </w:r>
      <w:r w:rsidR="007B0F3F">
        <w:t>radiosensitivites</w:t>
      </w:r>
      <w:r>
        <w:rPr>
          <w:lang w:val="en-US"/>
        </w:rPr>
        <w:t xml:space="preserve"> </w:t>
      </w:r>
      <w:r>
        <w:fldChar w:fldCharType="begin"/>
      </w:r>
      <w:r w:rsidR="00937B49">
        <w:instrText xml:space="preserve"> ADDIN EN.CITE &lt;EndNote&gt;&lt;Cite&gt;&lt;Author&gt;Williams&lt;/Author&gt;&lt;Year&gt;2000&lt;/Year&gt;&lt;RecNum&gt;17&lt;/RecNum&gt;&lt;DisplayText&gt;(Williams &amp;amp; Thwaites, 2000)&lt;/DisplayText&gt;&lt;record&gt;&lt;rec-number&gt;17&lt;/rec-number&gt;&lt;foreign-keys&gt;&lt;key app="EN" db-id="e0t595xdsda9afe2w9s5zz08ed2aeds225x2" timestamp="1393965079"&gt;17&lt;/key&gt;&lt;/foreign-keys&gt;&lt;ref-type name="Book"&gt;6&lt;/ref-type&gt;&lt;contributors&gt;&lt;authors&gt;&lt;author&gt;Williams, J. R.&lt;/author&gt;&lt;author&gt;Thwaites, D. I.&lt;/author&gt;&lt;/authors&gt;&lt;/contributors&gt;&lt;titles&gt;&lt;title&gt;Radiotherapy physics--in practice&lt;/title&gt;&lt;/titles&gt;&lt;pages&gt;xxii, 332 p.&lt;/pages&gt;&lt;edition&gt;2nd&lt;/edition&gt;&lt;keywords&gt;&lt;keyword&gt;Medical physics.&lt;/keyword&gt;&lt;/keywords&gt;&lt;dates&gt;&lt;year&gt;2000&lt;/year&gt;&lt;/dates&gt;&lt;pub-location&gt;Oxford New York&lt;/pub-location&gt;&lt;publisher&gt;Oxford University Press&lt;/publisher&gt;&lt;isbn&gt;019262878X&lt;/isbn&gt;&lt;accession-num&gt;11806565&lt;/accession-num&gt;&lt;call-num&gt;Jefferson or Adams Building Reading Rooms R895 .R35 2000&lt;/call-num&gt;&lt;urls&gt;&lt;related-urls&gt;&lt;url&gt;Publisher description http://www.loc.gov/catdir/enhancements/fy0603/99052751-d.html&lt;/url&gt;&lt;url&gt;Table of contents only http://www.loc.gov/catdir/enhancements/fy0603/99052751-t.html&lt;/url&gt;&lt;/related-urls&gt;&lt;/urls&gt;&lt;/record&gt;&lt;/Cite&gt;&lt;/EndNote&gt;</w:instrText>
      </w:r>
      <w:r>
        <w:fldChar w:fldCharType="separate"/>
      </w:r>
      <w:r>
        <w:rPr>
          <w:noProof/>
        </w:rPr>
        <w:t>(</w:t>
      </w:r>
      <w:r w:rsidR="00E70D1B">
        <w:rPr>
          <w:noProof/>
        </w:rPr>
        <w:t>Williams &amp; Thwaites, 2000</w:t>
      </w:r>
      <w:r>
        <w:rPr>
          <w:noProof/>
        </w:rPr>
        <w:t>)</w:t>
      </w:r>
      <w:r>
        <w:fldChar w:fldCharType="end"/>
      </w:r>
      <w:r>
        <w:t xml:space="preserve">.  Radiation killing of individual cells is statistical in nature, because it depends on the occurrence of individual ionizing events. </w:t>
      </w:r>
      <w:r w:rsidR="00200FDC">
        <w:rPr>
          <w:lang w:val="en-US"/>
        </w:rPr>
        <w:t xml:space="preserve"> </w:t>
      </w:r>
      <w:r>
        <w:t>However, when the effect of radiation on a large collection of cell is considered, whether it is a tumor mass or an organ, the effect is largely deterministic, i.e. there is a dose threshold below which no clinical effect will be observed and a dose above which the effect will be observed in every individual.</w:t>
      </w:r>
    </w:p>
    <w:p w:rsidR="007B3D24" w:rsidRDefault="007B3D24" w:rsidP="00772854">
      <w:pPr>
        <w:spacing w:before="120"/>
        <w:ind w:left="360" w:firstLine="720"/>
        <w:jc w:val="both"/>
      </w:pPr>
      <w:r>
        <w:rPr>
          <w:noProof/>
        </w:rPr>
        <w:drawing>
          <wp:anchor distT="0" distB="0" distL="114300" distR="114300" simplePos="0" relativeHeight="251671552" behindDoc="0" locked="0" layoutInCell="1" allowOverlap="1" wp14:anchorId="0E245707" wp14:editId="232B613D">
            <wp:simplePos x="0" y="0"/>
            <wp:positionH relativeFrom="column">
              <wp:posOffset>260350</wp:posOffset>
            </wp:positionH>
            <wp:positionV relativeFrom="paragraph">
              <wp:posOffset>2313305</wp:posOffset>
            </wp:positionV>
            <wp:extent cx="5638800" cy="2607310"/>
            <wp:effectExtent l="0" t="0" r="0" b="2540"/>
            <wp:wrapSquare wrapText="bothSides"/>
            <wp:docPr id="2" name="Picture 35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8800" cy="260731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The </w:t>
      </w:r>
      <w:r w:rsidRPr="00863364">
        <w:t xml:space="preserve">biological response </w:t>
      </w:r>
      <w:r>
        <w:t xml:space="preserve">of a cell </w:t>
      </w:r>
      <w:r w:rsidRPr="00863364">
        <w:t>to the amount of dose received</w:t>
      </w:r>
      <w:r>
        <w:t xml:space="preserve"> can be illustrated in dose-response curves</w:t>
      </w:r>
      <w:r w:rsidR="00200FDC">
        <w:t>. Using the dose response curves we can</w:t>
      </w:r>
      <w:r>
        <w:t xml:space="preserve"> show that as</w:t>
      </w:r>
      <w:r w:rsidRPr="00863364">
        <w:t xml:space="preserve"> delivered dose increases, more cells are destroyed. </w:t>
      </w:r>
      <w:r w:rsidR="00200FDC">
        <w:t xml:space="preserve"> </w:t>
      </w:r>
      <w:r w:rsidRPr="00863364">
        <w:t>A</w:t>
      </w:r>
      <w:r>
        <w:t xml:space="preserve">s illustrated in the </w:t>
      </w:r>
      <w:r w:rsidR="008620BE" w:rsidRPr="00941882">
        <w:fldChar w:fldCharType="begin"/>
      </w:r>
      <w:r w:rsidR="008620BE" w:rsidRPr="00941882">
        <w:instrText xml:space="preserve"> REF _Ref399624311 \h </w:instrText>
      </w:r>
      <w:r w:rsidR="00941882" w:rsidRPr="00941882">
        <w:instrText xml:space="preserve"> \* MERGEFORMAT </w:instrText>
      </w:r>
      <w:r w:rsidR="008620BE" w:rsidRPr="00941882">
        <w:fldChar w:fldCharType="separate"/>
      </w:r>
      <w:r w:rsidR="009D42E3" w:rsidRPr="009D42E3">
        <w:t xml:space="preserve">Figure </w:t>
      </w:r>
      <w:r w:rsidR="009D42E3" w:rsidRPr="009D42E3">
        <w:rPr>
          <w:noProof/>
        </w:rPr>
        <w:t>1</w:t>
      </w:r>
      <w:r w:rsidR="009D42E3" w:rsidRPr="009D42E3">
        <w:rPr>
          <w:noProof/>
        </w:rPr>
        <w:noBreakHyphen/>
        <w:t>2</w:t>
      </w:r>
      <w:r w:rsidR="008620BE" w:rsidRPr="00941882">
        <w:fldChar w:fldCharType="end"/>
      </w:r>
      <w:r w:rsidR="008620BE">
        <w:t xml:space="preserve"> </w:t>
      </w:r>
      <w:r w:rsidR="00200FDC">
        <w:t xml:space="preserve">below </w:t>
      </w:r>
      <w:r>
        <w:t xml:space="preserve">a </w:t>
      </w:r>
      <w:r w:rsidRPr="00863364">
        <w:t xml:space="preserve">sigmoidal relationship exists between radiation dose and the probability of achieving tumor control. </w:t>
      </w:r>
      <w:r>
        <w:t xml:space="preserve"> </w:t>
      </w:r>
      <w:r w:rsidR="00200FDC">
        <w:t>T</w:t>
      </w:r>
      <w:r w:rsidRPr="00863364">
        <w:t>his principle also applies to normal tissue and cells</w:t>
      </w:r>
      <w:r w:rsidR="00200FDC">
        <w:t xml:space="preserve">.  As a result </w:t>
      </w:r>
      <w:r w:rsidRPr="00863364">
        <w:t>the probability of normal tissue complications (NTCP) and tumor control (TCP) are</w:t>
      </w:r>
      <w:r>
        <w:t xml:space="preserve"> similar</w:t>
      </w:r>
      <w:r w:rsidRPr="00863364">
        <w:t xml:space="preserve">. </w:t>
      </w:r>
      <w:r>
        <w:t xml:space="preserve"> </w:t>
      </w:r>
      <w:r w:rsidRPr="00863364">
        <w:t>The relationship between the NTCP and the TCP is known as the therapeutic ratio</w:t>
      </w:r>
      <w:r w:rsidR="00200FDC">
        <w:t xml:space="preserve"> as</w:t>
      </w:r>
      <w:r>
        <w:t xml:space="preserve"> illustrated in the figure </w:t>
      </w:r>
      <w:r w:rsidR="00200FDC">
        <w:t xml:space="preserve">1 – 2 </w:t>
      </w:r>
      <w:r>
        <w:t>below:</w:t>
      </w:r>
    </w:p>
    <w:p w:rsidR="007B0F3F" w:rsidRDefault="007B0F3F" w:rsidP="007B3D24">
      <w:pPr>
        <w:jc w:val="center"/>
      </w:pPr>
    </w:p>
    <w:p w:rsidR="007B0F3F" w:rsidRPr="00C150A1" w:rsidRDefault="00200FDC" w:rsidP="00200FDC">
      <w:pPr>
        <w:jc w:val="center"/>
      </w:pPr>
      <w:bookmarkStart w:id="12" w:name="_Ref399624311"/>
      <w:bookmarkStart w:id="13" w:name="_Toc400489730"/>
      <w:r w:rsidRPr="00C150A1">
        <w:t xml:space="preserve">Figure </w:t>
      </w:r>
      <w:fldSimple w:instr=" STYLEREF  \s Chapters-Style1 ">
        <w:r w:rsidR="009D42E3" w:rsidRPr="00C150A1">
          <w:rPr>
            <w:noProof/>
          </w:rPr>
          <w:t>1</w:t>
        </w:r>
      </w:fldSimple>
      <w:r w:rsidR="00AE3E55" w:rsidRPr="00C150A1">
        <w:noBreakHyphen/>
      </w:r>
      <w:fldSimple w:instr=" SEQ Figure \* ARABIC \s 1 ">
        <w:r w:rsidR="00AE3E55" w:rsidRPr="00C150A1">
          <w:rPr>
            <w:noProof/>
          </w:rPr>
          <w:t>2</w:t>
        </w:r>
      </w:fldSimple>
      <w:bookmarkEnd w:id="12"/>
      <w:r w:rsidRPr="00C150A1">
        <w:t xml:space="preserve"> Therapeutic ration concept from cell response curve</w:t>
      </w:r>
      <w:bookmarkEnd w:id="13"/>
    </w:p>
    <w:p w:rsidR="007B3D24" w:rsidRDefault="007B3D24" w:rsidP="00F92917">
      <w:pPr>
        <w:spacing w:before="600"/>
        <w:ind w:left="360" w:firstLine="720"/>
        <w:jc w:val="both"/>
      </w:pPr>
      <w:r>
        <w:lastRenderedPageBreak/>
        <w:t>T</w:t>
      </w:r>
      <w:r w:rsidRPr="00F31DDC">
        <w:t>he probability for a favorable outcome is good</w:t>
      </w:r>
      <w:r>
        <w:t xml:space="preserve"> when </w:t>
      </w:r>
      <w:r w:rsidRPr="00F31DDC">
        <w:t xml:space="preserve">the TCP curve is to the left of the NTCP </w:t>
      </w:r>
      <w:r>
        <w:t>one</w:t>
      </w:r>
      <w:r w:rsidRPr="00F31DDC">
        <w:t xml:space="preserve">. </w:t>
      </w:r>
      <w:r>
        <w:t>An i</w:t>
      </w:r>
      <w:r w:rsidRPr="00F31DDC">
        <w:t>ncrease</w:t>
      </w:r>
      <w:r>
        <w:t xml:space="preserve"> in</w:t>
      </w:r>
      <w:r w:rsidRPr="00F31DDC">
        <w:t xml:space="preserve"> </w:t>
      </w:r>
      <w:r>
        <w:t>delivery and computation accuracy is required whe</w:t>
      </w:r>
      <w:r w:rsidRPr="00F31DDC">
        <w:t>n the TCP and NTCP curves are very close to each other</w:t>
      </w:r>
      <w:r>
        <w:t xml:space="preserve">. </w:t>
      </w:r>
      <w:r w:rsidR="007B0F3F">
        <w:t xml:space="preserve"> </w:t>
      </w:r>
      <w:r w:rsidR="002D6AD2">
        <w:t xml:space="preserve">As a results requiring very accurate delivery methods.  </w:t>
      </w:r>
      <w:r>
        <w:t xml:space="preserve">When </w:t>
      </w:r>
      <w:r w:rsidRPr="00F31DDC">
        <w:t xml:space="preserve">the TCP curve </w:t>
      </w:r>
      <w:r>
        <w:t>is</w:t>
      </w:r>
      <w:r w:rsidRPr="00F31DDC">
        <w:t xml:space="preserve"> to the right of the NTCP curve</w:t>
      </w:r>
      <w:r w:rsidR="002D6AD2">
        <w:t xml:space="preserve"> combined</w:t>
      </w:r>
      <w:r w:rsidRPr="00F31DDC">
        <w:t xml:space="preserve"> modality approaches</w:t>
      </w:r>
      <w:r>
        <w:t xml:space="preserve"> </w:t>
      </w:r>
      <w:r w:rsidR="002D6AD2">
        <w:t xml:space="preserve">is needed </w:t>
      </w:r>
      <w:r>
        <w:t>(e.g.</w:t>
      </w:r>
      <w:r w:rsidRPr="00F31DDC">
        <w:t xml:space="preserve"> chemo-radiation or interstitial/intracavitary implants</w:t>
      </w:r>
      <w:r>
        <w:t>)</w:t>
      </w:r>
      <w:r w:rsidRPr="00F31DDC">
        <w:t xml:space="preserve">. </w:t>
      </w:r>
      <w:r w:rsidR="002D6AD2">
        <w:t xml:space="preserve"> </w:t>
      </w:r>
      <w:r>
        <w:t xml:space="preserve">The tumors treated </w:t>
      </w:r>
      <w:r w:rsidR="002D6AD2">
        <w:t xml:space="preserve">successfully </w:t>
      </w:r>
      <w:r>
        <w:t>by radiotherapy are those in which the tumor curve lies to the left of the curve for the limiting normal tissue</w:t>
      </w:r>
      <w:r w:rsidR="002D6AD2">
        <w:t>.  For those types of tumor</w:t>
      </w:r>
      <w:r>
        <w:t xml:space="preserve"> the dose required to achieve a high probability of complete regression of the tumor is lower than the dose that produces a significant number of complications in normal tissue.  </w:t>
      </w:r>
      <w:r w:rsidR="002D6AD2">
        <w:t xml:space="preserve">As a result; </w:t>
      </w:r>
      <w:r>
        <w:t xml:space="preserve">treatment techniques </w:t>
      </w:r>
      <w:r w:rsidR="002D6AD2">
        <w:t xml:space="preserve">that </w:t>
      </w:r>
      <w:r>
        <w:t>spare</w:t>
      </w:r>
      <w:r w:rsidR="002D6AD2">
        <w:t>s</w:t>
      </w:r>
      <w:r>
        <w:t xml:space="preserve"> normal tissue</w:t>
      </w:r>
      <w:r w:rsidR="002D6AD2">
        <w:t xml:space="preserve"> will be used</w:t>
      </w:r>
      <w:r>
        <w:t xml:space="preserve">. </w:t>
      </w:r>
      <w:r w:rsidR="002D6AD2">
        <w:t xml:space="preserve"> In this </w:t>
      </w:r>
      <w:r>
        <w:t xml:space="preserve">treatment plans the high dose region conforms to the shape of the target volume as much as possible by applying beams </w:t>
      </w:r>
      <w:r w:rsidR="004A5CF4">
        <w:t xml:space="preserve">with conformal shapes </w:t>
      </w:r>
      <w:r>
        <w:t xml:space="preserve">from several directions </w:t>
      </w:r>
      <w:r>
        <w:fldChar w:fldCharType="begin"/>
      </w:r>
      <w:r w:rsidR="00937B49">
        <w:instrText xml:space="preserve"> ADDIN EN.CITE &lt;EndNote&gt;&lt;Cite&gt;&lt;Author&gt;Williams&lt;/Author&gt;&lt;Year&gt;2000&lt;/Year&gt;&lt;RecNum&gt;17&lt;/RecNum&gt;&lt;DisplayText&gt;(Williams &amp;amp; Thwaites, 2000)&lt;/DisplayText&gt;&lt;record&gt;&lt;rec-number&gt;17&lt;/rec-number&gt;&lt;foreign-keys&gt;&lt;key app="EN" db-id="e0t595xdsda9afe2w9s5zz08ed2aeds225x2" timestamp="1393965079"&gt;17&lt;/key&gt;&lt;/foreign-keys&gt;&lt;ref-type name="Book"&gt;6&lt;/ref-type&gt;&lt;contributors&gt;&lt;authors&gt;&lt;author&gt;Williams, J. R.&lt;/author&gt;&lt;author&gt;Thwaites, D. I.&lt;/author&gt;&lt;/authors&gt;&lt;/contributors&gt;&lt;titles&gt;&lt;title&gt;Radiotherapy physics--in practice&lt;/title&gt;&lt;/titles&gt;&lt;pages&gt;xxii, 332 p.&lt;/pages&gt;&lt;edition&gt;2nd&lt;/edition&gt;&lt;keywords&gt;&lt;keyword&gt;Medical physics.&lt;/keyword&gt;&lt;/keywords&gt;&lt;dates&gt;&lt;year&gt;2000&lt;/year&gt;&lt;/dates&gt;&lt;pub-location&gt;Oxford New York&lt;/pub-location&gt;&lt;publisher&gt;Oxford University Press&lt;/publisher&gt;&lt;isbn&gt;019262878X&lt;/isbn&gt;&lt;accession-num&gt;11806565&lt;/accession-num&gt;&lt;call-num&gt;Jefferson or Adams Building Reading Rooms R895 .R35 2000&lt;/call-num&gt;&lt;urls&gt;&lt;related-urls&gt;&lt;url&gt;Publisher description http://www.loc.gov/catdir/enhancements/fy0603/99052751-d.html&lt;/url&gt;&lt;url&gt;Table of contents only http://www.loc.gov/catdir/enhancements/fy0603/99052751-t.html&lt;/url&gt;&lt;/related-urls&gt;&lt;/urls&gt;&lt;/record&gt;&lt;/Cite&gt;&lt;/EndNote&gt;</w:instrText>
      </w:r>
      <w:r>
        <w:fldChar w:fldCharType="separate"/>
      </w:r>
      <w:r>
        <w:rPr>
          <w:noProof/>
        </w:rPr>
        <w:t>(</w:t>
      </w:r>
      <w:r w:rsidR="00E70D1B">
        <w:rPr>
          <w:noProof/>
        </w:rPr>
        <w:t>Williams &amp; Thwaites, 2000</w:t>
      </w:r>
      <w:r>
        <w:rPr>
          <w:noProof/>
        </w:rPr>
        <w:t>)</w:t>
      </w:r>
      <w:r>
        <w:fldChar w:fldCharType="end"/>
      </w:r>
      <w:r>
        <w:t>.</w:t>
      </w:r>
    </w:p>
    <w:p w:rsidR="006866C7" w:rsidRPr="006866C7" w:rsidRDefault="00200FDC" w:rsidP="00815D8A">
      <w:pPr>
        <w:spacing w:after="0"/>
        <w:ind w:left="360" w:firstLine="720"/>
        <w:jc w:val="both"/>
      </w:pPr>
      <w:r>
        <w:t>In the next two paragraphs I will review the evolution of radiation therapy techniques and absorbed dose prediction methods because of our interest in developing an absorbed dose algorithm based on Monte Carlo methods.</w:t>
      </w:r>
    </w:p>
    <w:p w:rsidR="008C5A13" w:rsidRDefault="008C5A13" w:rsidP="00050695">
      <w:pPr>
        <w:pStyle w:val="Heading2"/>
      </w:pPr>
      <w:bookmarkStart w:id="14" w:name="_Toc400489978"/>
      <w:r w:rsidRPr="005B3DA6">
        <w:t>R</w:t>
      </w:r>
      <w:r w:rsidR="007E7622" w:rsidRPr="005B3DA6">
        <w:t xml:space="preserve">adiation therapy </w:t>
      </w:r>
      <w:r w:rsidRPr="005B3DA6">
        <w:t xml:space="preserve">treatment </w:t>
      </w:r>
      <w:r w:rsidR="007E7622" w:rsidRPr="005B3DA6">
        <w:t>techniques</w:t>
      </w:r>
      <w:bookmarkEnd w:id="14"/>
    </w:p>
    <w:p w:rsidR="007E7622" w:rsidRPr="00EB4E0E" w:rsidRDefault="008C5A13" w:rsidP="00050695">
      <w:pPr>
        <w:pStyle w:val="Heading3"/>
      </w:pPr>
      <w:bookmarkStart w:id="15" w:name="_Toc400489979"/>
      <w:r w:rsidRPr="00EB4E0E">
        <w:t>Evolution of treatment techniques</w:t>
      </w:r>
      <w:bookmarkEnd w:id="15"/>
    </w:p>
    <w:p w:rsidR="007E7622" w:rsidRDefault="007E7622" w:rsidP="00FC798A">
      <w:pPr>
        <w:spacing w:after="0"/>
        <w:ind w:left="720" w:firstLine="720"/>
        <w:jc w:val="both"/>
      </w:pPr>
      <w:r w:rsidRPr="00354138">
        <w:t xml:space="preserve">Accurate knowledge of delivered absorbed dose is critical for predicting the clinical outcomes of the prescribed radiation treatments.  This </w:t>
      </w:r>
      <w:r w:rsidR="00354138">
        <w:t xml:space="preserve">goal </w:t>
      </w:r>
      <w:r w:rsidRPr="00354138">
        <w:t xml:space="preserve">dictates dose assessment tools that are able to predict delivered dose with high precision.  </w:t>
      </w:r>
      <w:r w:rsidR="007760B9" w:rsidRPr="00354138">
        <w:t xml:space="preserve">The control </w:t>
      </w:r>
      <w:r w:rsidR="00354138">
        <w:t xml:space="preserve">of delivered absorbed dose </w:t>
      </w:r>
      <w:r w:rsidR="007760B9" w:rsidRPr="00354138">
        <w:t>is</w:t>
      </w:r>
      <w:r w:rsidRPr="00354138">
        <w:t xml:space="preserve"> also achieve</w:t>
      </w:r>
      <w:r w:rsidR="007760B9" w:rsidRPr="00354138">
        <w:t>d</w:t>
      </w:r>
      <w:r w:rsidRPr="00354138">
        <w:t xml:space="preserve"> using different radiation therapy techniques. </w:t>
      </w:r>
      <w:r w:rsidR="008620BE" w:rsidRPr="009D42E3">
        <w:fldChar w:fldCharType="begin"/>
      </w:r>
      <w:r w:rsidR="008620BE" w:rsidRPr="009D42E3">
        <w:instrText xml:space="preserve"> REF _Ref399624346 \h </w:instrText>
      </w:r>
      <w:r w:rsidR="009D42E3" w:rsidRPr="009D42E3">
        <w:instrText xml:space="preserve"> \* MERGEFORMAT </w:instrText>
      </w:r>
      <w:r w:rsidR="008620BE" w:rsidRPr="009D42E3">
        <w:fldChar w:fldCharType="separate"/>
      </w:r>
      <w:r w:rsidR="009D42E3" w:rsidRPr="009D42E3">
        <w:t xml:space="preserve">Figure </w:t>
      </w:r>
      <w:r w:rsidR="009D42E3" w:rsidRPr="009D42E3">
        <w:rPr>
          <w:noProof/>
        </w:rPr>
        <w:t>1</w:t>
      </w:r>
      <w:r w:rsidR="009D42E3" w:rsidRPr="009D42E3">
        <w:noBreakHyphen/>
      </w:r>
      <w:r w:rsidR="009D42E3" w:rsidRPr="009D42E3">
        <w:rPr>
          <w:noProof/>
        </w:rPr>
        <w:t>3</w:t>
      </w:r>
      <w:r w:rsidR="008620BE" w:rsidRPr="009D42E3">
        <w:fldChar w:fldCharType="end"/>
      </w:r>
      <w:r w:rsidR="008620BE">
        <w:t xml:space="preserve"> </w:t>
      </w:r>
      <w:r w:rsidR="00354138">
        <w:t>summarizes these techniques as the</w:t>
      </w:r>
      <w:r w:rsidR="000D546B">
        <w:t>y</w:t>
      </w:r>
      <w:r w:rsidR="00354138">
        <w:t xml:space="preserve"> </w:t>
      </w:r>
      <w:r w:rsidR="007760B9" w:rsidRPr="00354138">
        <w:t>evol</w:t>
      </w:r>
      <w:r w:rsidR="00354138">
        <w:t>ved with time.</w:t>
      </w:r>
    </w:p>
    <w:p w:rsidR="00CA3905" w:rsidRDefault="00CA3905" w:rsidP="00FC798A">
      <w:pPr>
        <w:spacing w:after="0"/>
        <w:ind w:left="720" w:firstLine="720"/>
        <w:jc w:val="both"/>
      </w:pPr>
      <w:r>
        <w:t xml:space="preserve">Initial treatment techniques were simple and easy to deliver due limitation in first generation medical linear accelerators.  With the advancements in computer technology designs and features of the medical linear accelerators improved leading to developments of newer treatment techniques </w:t>
      </w:r>
      <w:r>
        <w:fldChar w:fldCharType="begin"/>
      </w:r>
      <w:r w:rsidR="00937B49">
        <w:instrText xml:space="preserve"> ADDIN EN.CITE &lt;EndNote&gt;&lt;Cite&gt;&lt;Author&gt;Thwaites&lt;/Author&gt;&lt;Year&gt;2006&lt;/Year&gt;&lt;RecNum&gt;18&lt;/RecNum&gt;&lt;DisplayText&gt;(Thwaites &amp;amp; Tuohy, 2006)&lt;/DisplayText&gt;&lt;record&gt;&lt;rec-number&gt;18&lt;/rec-number&gt;&lt;foreign-keys&gt;&lt;key app="EN" db-id="e0t595xdsda9afe2w9s5zz08ed2aeds225x2" timestamp="1393965123"&gt;18&lt;/key&gt;&lt;/foreign-keys&gt;&lt;ref-type name="Journal Article"&gt;17&lt;/ref-type&gt;&lt;contributors&gt;&lt;authors&gt;&lt;author&gt;Thwaites, D. I.&lt;/author&gt;&lt;author&gt;Tuohy, J. B.&lt;/author&gt;&lt;/authors&gt;&lt;/contributors&gt;&lt;auth-address&gt;Radiotherapy Physics, Medical Physics and Engineering, Cookridge Hospital and University of Leeds, Leeds LS16 6QB, UK.&lt;/auth-address&gt;&lt;titles&gt;&lt;title&gt;Back to the future: the history and development of the clinical linear accelerator&lt;/title&gt;&lt;secondary-title&gt;Phys Med Biol&lt;/secondary-title&gt;&lt;alt-title&gt;Physics in medicine and biology&lt;/alt-title&gt;&lt;/titles&gt;&lt;periodical&gt;&lt;full-title&gt;Phys Med Biol&lt;/full-title&gt;&lt;abbr-1&gt;Physics in medicine and biology&lt;/abbr-1&gt;&lt;/periodical&gt;&lt;alt-periodical&gt;&lt;full-title&gt;Phys Med Biol&lt;/full-title&gt;&lt;abbr-1&gt;Physics in medicine and biology&lt;/abbr-1&gt;&lt;/alt-periodical&gt;&lt;pages&gt;R343-62&lt;/pages&gt;&lt;volume&gt;51&lt;/volume&gt;&lt;number&gt;13&lt;/number&gt;&lt;keywords&gt;&lt;keyword&gt;Animals&lt;/keyword&gt;&lt;keyword&gt;Biotechnology/*instrumentation/*methods/trends&lt;/keyword&gt;&lt;keyword&gt;Equipment Design&lt;/keyword&gt;&lt;keyword&gt;Humans&lt;/keyword&gt;&lt;keyword&gt;Neoplasms/*radiotherapy&lt;/keyword&gt;&lt;keyword&gt;Particle Accelerators/*instrumentation&lt;/keyword&gt;&lt;keyword&gt;Radiosurgery/*instrumentation/*methods/trends&lt;/keyword&gt;&lt;/keywords&gt;&lt;dates&gt;&lt;year&gt;2006&lt;/year&gt;&lt;pub-dates&gt;&lt;date&gt;Jul 7&lt;/date&gt;&lt;/pub-dates&gt;&lt;/dates&gt;&lt;isbn&gt;0031-9155 (Print)&amp;#xD;0031-9155 (Linking)&lt;/isbn&gt;&lt;accession-num&gt;16790912&lt;/accession-num&gt;&lt;urls&gt;&lt;related-urls&gt;&lt;url&gt;http://www.ncbi.nlm.nih.gov/pubmed/16790912&lt;/url&gt;&lt;/related-urls&gt;&lt;/urls&gt;&lt;electronic-resource-num&gt;10.1088/0031-9155/51/13/R20&lt;/electronic-resource-num&gt;&lt;/record&gt;&lt;/Cite&gt;&lt;/EndNote&gt;</w:instrText>
      </w:r>
      <w:r>
        <w:fldChar w:fldCharType="separate"/>
      </w:r>
      <w:r>
        <w:rPr>
          <w:noProof/>
        </w:rPr>
        <w:t>(Thwaites &amp; Tuohy, 2006)</w:t>
      </w:r>
      <w:r>
        <w:fldChar w:fldCharType="end"/>
      </w:r>
      <w:r>
        <w:t>.</w:t>
      </w:r>
    </w:p>
    <w:p w:rsidR="00CA3905" w:rsidRPr="00354138" w:rsidRDefault="00CA3905" w:rsidP="00772854">
      <w:pPr>
        <w:spacing w:after="0"/>
        <w:ind w:left="360" w:firstLine="720"/>
        <w:jc w:val="both"/>
      </w:pPr>
    </w:p>
    <w:p w:rsidR="007E7622" w:rsidRDefault="007E7622" w:rsidP="00AD2238">
      <w:pPr>
        <w:ind w:firstLine="360"/>
        <w:jc w:val="center"/>
        <w:rPr>
          <w:rFonts w:eastAsia="Times New Roman"/>
        </w:rPr>
      </w:pPr>
      <w:r>
        <w:rPr>
          <w:noProof/>
        </w:rPr>
        <w:lastRenderedPageBreak/>
        <w:drawing>
          <wp:inline distT="0" distB="0" distL="0" distR="0" wp14:anchorId="523E35C1" wp14:editId="37A109BA">
            <wp:extent cx="5024580" cy="3472873"/>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mmary of the evolution of radiation therapy techniques.png"/>
                    <pic:cNvPicPr/>
                  </pic:nvPicPr>
                  <pic:blipFill>
                    <a:blip r:embed="rId13">
                      <a:extLst>
                        <a:ext uri="{28A0092B-C50C-407E-A947-70E740481C1C}">
                          <a14:useLocalDpi xmlns:a14="http://schemas.microsoft.com/office/drawing/2010/main" val="0"/>
                        </a:ext>
                      </a:extLst>
                    </a:blip>
                    <a:stretch>
                      <a:fillRect/>
                    </a:stretch>
                  </pic:blipFill>
                  <pic:spPr>
                    <a:xfrm>
                      <a:off x="0" y="0"/>
                      <a:ext cx="5024580" cy="3472873"/>
                    </a:xfrm>
                    <a:prstGeom prst="rect">
                      <a:avLst/>
                    </a:prstGeom>
                  </pic:spPr>
                </pic:pic>
              </a:graphicData>
            </a:graphic>
          </wp:inline>
        </w:drawing>
      </w:r>
    </w:p>
    <w:p w:rsidR="007E7622" w:rsidRPr="00C150A1" w:rsidRDefault="007E7622" w:rsidP="00991B0C">
      <w:pPr>
        <w:jc w:val="center"/>
      </w:pPr>
      <w:bookmarkStart w:id="16" w:name="_Ref399624346"/>
      <w:bookmarkStart w:id="17" w:name="_Toc400489731"/>
      <w:r w:rsidRPr="00C150A1">
        <w:t xml:space="preserve">Figure </w:t>
      </w:r>
      <w:r w:rsidR="00AE3E55" w:rsidRPr="00C150A1">
        <w:fldChar w:fldCharType="begin"/>
      </w:r>
      <w:r w:rsidR="00AE3E55" w:rsidRPr="00C150A1">
        <w:instrText xml:space="preserve"> </w:instrText>
      </w:r>
      <w:r w:rsidR="009D42E3" w:rsidRPr="00C150A1">
        <w:instrText>STYLEREF  \s Chapters-Style1</w:instrText>
      </w:r>
      <w:r w:rsidR="00AE3E55" w:rsidRPr="00C150A1">
        <w:instrText xml:space="preserve"> </w:instrText>
      </w:r>
      <w:r w:rsidR="00AE3E55" w:rsidRPr="00C150A1">
        <w:fldChar w:fldCharType="separate"/>
      </w:r>
      <w:r w:rsidR="009D42E3" w:rsidRPr="00C150A1">
        <w:rPr>
          <w:noProof/>
        </w:rPr>
        <w:t>1</w:t>
      </w:r>
      <w:r w:rsidR="00AE3E55" w:rsidRPr="00C150A1">
        <w:fldChar w:fldCharType="end"/>
      </w:r>
      <w:r w:rsidR="00AE3E55" w:rsidRPr="00C150A1">
        <w:noBreakHyphen/>
      </w:r>
      <w:fldSimple w:instr=" SEQ Figure \* ARABIC \s 1 ">
        <w:r w:rsidR="009D42E3" w:rsidRPr="00C150A1">
          <w:rPr>
            <w:noProof/>
          </w:rPr>
          <w:t>3</w:t>
        </w:r>
      </w:fldSimple>
      <w:bookmarkEnd w:id="16"/>
      <w:r w:rsidRPr="00C150A1">
        <w:t xml:space="preserve"> Evolution of radiotherapy techniques </w:t>
      </w:r>
      <w:r w:rsidRPr="00C150A1">
        <w:fldChar w:fldCharType="begin"/>
      </w:r>
      <w:r w:rsidR="00937B49" w:rsidRPr="00C150A1">
        <w:instrText xml:space="preserve"> ADDIN EN.CITE &lt;EndNote&gt;&lt;Cite&gt;&lt;Author&gt;Bentel&lt;/Author&gt;&lt;Year&gt;1982&lt;/Year&gt;&lt;RecNum&gt;8&lt;/RecNum&gt;&lt;DisplayText&gt;(Bentel, Nelson, &amp;amp; Noell, 1982)&lt;/DisplayText&gt;&lt;record&gt;&lt;rec-number&gt;8&lt;/rec-number&gt;&lt;foreign-keys&gt;&lt;key app="EN" db-id="e0t595xdsda9afe2w9s5zz08ed2aeds225x2" timestamp="1393814169"&gt;8&lt;/key&gt;&lt;/foreign-keys&gt;&lt;ref-type name="Book"&gt;6&lt;/ref-type&gt;&lt;contributors&gt;&lt;authors&gt;&lt;author&gt;Bentel, Gunilla C.&lt;/author&gt;&lt;author&gt;Nelson, Charles E.&lt;/author&gt;&lt;author&gt;Noell, K. Thomas&lt;/author&gt;&lt;/authors&gt;&lt;/contributors&gt;&lt;titles&gt;&lt;title&gt;Treatment planning and dose calculation in radiation oncology&lt;/title&gt;&lt;/titles&gt;&lt;pages&gt;ix, 262 p.&lt;/pages&gt;&lt;edition&gt;3rd&lt;/edition&gt;&lt;keywords&gt;&lt;keyword&gt;Cancer Radiotherapy.&lt;/keyword&gt;&lt;keyword&gt;Radiation Dosage.&lt;/keyword&gt;&lt;/keywords&gt;&lt;dates&gt;&lt;year&gt;1982&lt;/year&gt;&lt;/dates&gt;&lt;pub-location&gt;New York&lt;/pub-location&gt;&lt;publisher&gt;Pergamon&lt;/publisher&gt;&lt;isbn&gt;0080271766&amp;#xD;0080271758 (pbk.)&lt;/isbn&gt;&lt;call-num&gt;Hodges Library RC271.R3 B46 1982&lt;/call-num&gt;&lt;urls&gt;&lt;/urls&gt;&lt;/record&gt;&lt;/Cite&gt;&lt;/EndNote&gt;</w:instrText>
      </w:r>
      <w:r w:rsidRPr="00C150A1">
        <w:fldChar w:fldCharType="separate"/>
      </w:r>
      <w:r w:rsidRPr="00C150A1">
        <w:rPr>
          <w:noProof/>
        </w:rPr>
        <w:t>(</w:t>
      </w:r>
      <w:r w:rsidR="00E70D1B" w:rsidRPr="00C150A1">
        <w:rPr>
          <w:noProof/>
        </w:rPr>
        <w:t>Bentel, Nelson, &amp; Noell, 1982</w:t>
      </w:r>
      <w:r w:rsidRPr="00C150A1">
        <w:rPr>
          <w:noProof/>
        </w:rPr>
        <w:t>)</w:t>
      </w:r>
      <w:bookmarkEnd w:id="17"/>
      <w:r w:rsidRPr="00C150A1">
        <w:fldChar w:fldCharType="end"/>
      </w:r>
    </w:p>
    <w:p w:rsidR="00CA3905" w:rsidRPr="00CA3905" w:rsidRDefault="00CA3905" w:rsidP="00CA3905">
      <w:pPr>
        <w:spacing w:after="0" w:line="240" w:lineRule="auto"/>
      </w:pPr>
    </w:p>
    <w:p w:rsidR="007E7622" w:rsidRDefault="007E7622" w:rsidP="00FC798A">
      <w:pPr>
        <w:spacing w:after="0"/>
        <w:ind w:left="720" w:firstLine="720"/>
        <w:jc w:val="both"/>
      </w:pPr>
      <w:r>
        <w:t xml:space="preserve">The </w:t>
      </w:r>
      <w:r w:rsidRPr="008172CD">
        <w:t>three-dimensional conformal radiotherapy (3DCRT)</w:t>
      </w:r>
      <w:r>
        <w:t xml:space="preserve"> was introduced in the early 1980’s </w:t>
      </w:r>
      <w:r>
        <w:fldChar w:fldCharType="begin"/>
      </w:r>
      <w:r w:rsidR="00937B49">
        <w:instrText xml:space="preserve"> ADDIN EN.CITE &lt;EndNote&gt;&lt;Cite&gt;&lt;Author&gt;Colvett&lt;/Author&gt;&lt;Year&gt;2006&lt;/Year&gt;&lt;RecNum&gt;14&lt;/RecNum&gt;&lt;DisplayText&gt;(Colvett, 2006)&lt;/DisplayText&gt;&lt;record&gt;&lt;rec-number&gt;14&lt;/rec-number&gt;&lt;foreign-keys&gt;&lt;key app="EN" db-id="e0t595xdsda9afe2w9s5zz08ed2aeds225x2" timestamp="1393964439"&gt;14&lt;/key&gt;&lt;/foreign-keys&gt;&lt;ref-type name="Journal Article"&gt;17&lt;/ref-type&gt;&lt;contributors&gt;&lt;authors&gt;&lt;author&gt;Colvett, K.&lt;/author&gt;&lt;/authors&gt;&lt;/contributors&gt;&lt;auth-address&gt;Appalachian Radiation Oncology Associates, Johnson City, TN, USA. colvettk@msha.com&lt;/auth-address&gt;&lt;titles&gt;&lt;title&gt;The history of radiation oncology&lt;/title&gt;&lt;secondary-title&gt;South Med J&lt;/secondary-title&gt;&lt;alt-title&gt;Southern medical journal&lt;/alt-title&gt;&lt;/titles&gt;&lt;periodical&gt;&lt;full-title&gt;South Med J&lt;/full-title&gt;&lt;abbr-1&gt;Southern medical journal&lt;/abbr-1&gt;&lt;/periodical&gt;&lt;alt-periodical&gt;&lt;full-title&gt;South Med J&lt;/full-title&gt;&lt;abbr-1&gt;Southern medical journal&lt;/abbr-1&gt;&lt;/alt-periodical&gt;&lt;pages&gt;1155-6&lt;/pages&gt;&lt;volume&gt;99&lt;/volume&gt;&lt;number&gt;10&lt;/number&gt;&lt;keywords&gt;&lt;keyword&gt;Animals&lt;/keyword&gt;&lt;keyword&gt;History, 19th Century&lt;/keyword&gt;&lt;keyword&gt;History, 20th Century&lt;/keyword&gt;&lt;keyword&gt;Humans&lt;/keyword&gt;&lt;keyword&gt;Neoplasms/*history/*radiotherapy&lt;/keyword&gt;&lt;keyword&gt;Radiation Oncology/*history&lt;/keyword&gt;&lt;/keywords&gt;&lt;dates&gt;&lt;year&gt;2006&lt;/year&gt;&lt;pub-dates&gt;&lt;date&gt;Oct&lt;/date&gt;&lt;/pub-dates&gt;&lt;/dates&gt;&lt;isbn&gt;0038-4348 (Print)&amp;#xD;0038-4348 (Linking)&lt;/isbn&gt;&lt;accession-num&gt;17100051&lt;/accession-num&gt;&lt;urls&gt;&lt;related-urls&gt;&lt;url&gt;http://www.ncbi.nlm.nih.gov/pubmed/17100051&lt;/url&gt;&lt;/related-urls&gt;&lt;/urls&gt;&lt;/record&gt;&lt;/Cite&gt;&lt;/EndNote&gt;</w:instrText>
      </w:r>
      <w:r>
        <w:fldChar w:fldCharType="separate"/>
      </w:r>
      <w:r>
        <w:rPr>
          <w:noProof/>
        </w:rPr>
        <w:t>(</w:t>
      </w:r>
      <w:r w:rsidR="00E70D1B">
        <w:rPr>
          <w:noProof/>
        </w:rPr>
        <w:t>Colvett, 2006</w:t>
      </w:r>
      <w:r>
        <w:rPr>
          <w:noProof/>
        </w:rPr>
        <w:t>)</w:t>
      </w:r>
      <w:r>
        <w:fldChar w:fldCharType="end"/>
      </w:r>
      <w:r>
        <w:t xml:space="preserve">. </w:t>
      </w:r>
      <w:r w:rsidR="007760B9">
        <w:t xml:space="preserve"> Initially this treatment method used shielding blocks mad</w:t>
      </w:r>
      <w:r w:rsidR="00BE3101">
        <w:t>e</w:t>
      </w:r>
      <w:r w:rsidR="007760B9">
        <w:t xml:space="preserve"> manually from low melting metal (Cerrobend).  Due to the most </w:t>
      </w:r>
      <w:r w:rsidR="000D546B">
        <w:t xml:space="preserve">recent </w:t>
      </w:r>
      <w:r w:rsidR="007760B9">
        <w:t>advance</w:t>
      </w:r>
      <w:r w:rsidR="000D546B">
        <w:t>ment</w:t>
      </w:r>
      <w:r w:rsidR="007760B9">
        <w:t xml:space="preserve"> in computers Linac manufactures were able to develop mechanical blocking systems referred to as multi leaf collimator (MLC).  This device replaced the need to fabricate shielding blocks </w:t>
      </w:r>
      <w:r w:rsidR="000E0871">
        <w:t xml:space="preserve">and gave the user the ability to vary beam </w:t>
      </w:r>
      <w:r w:rsidR="007760B9">
        <w:t>intensity across a radi</w:t>
      </w:r>
      <w:r w:rsidR="000E0871">
        <w:t>a</w:t>
      </w:r>
      <w:r w:rsidR="007760B9">
        <w:t xml:space="preserve">tion </w:t>
      </w:r>
      <w:r w:rsidR="000E0871">
        <w:t>field giving birth to the latest treatment technique Intensity modulated radiation therapy (IMRT).</w:t>
      </w:r>
      <w:r w:rsidR="00874B62">
        <w:t xml:space="preserve">  Further</w:t>
      </w:r>
      <w:r w:rsidR="008C4CCF">
        <w:t>more</w:t>
      </w:r>
      <w:r w:rsidR="00874B62">
        <w:t>, recent development of digital imaging receptors introduced the image guided radiation therapy (IGRT) technique</w:t>
      </w:r>
      <w:r w:rsidR="00354138">
        <w:t xml:space="preserve"> by adding on board imaging (OBI)</w:t>
      </w:r>
      <w:r w:rsidR="003954F8">
        <w:t xml:space="preserve"> systems to the accelerators</w:t>
      </w:r>
      <w:r w:rsidR="008620BE">
        <w:t xml:space="preserve"> (see </w:t>
      </w:r>
      <w:r w:rsidR="008620BE">
        <w:fldChar w:fldCharType="begin"/>
      </w:r>
      <w:r w:rsidR="008620BE">
        <w:instrText xml:space="preserve"> REF _Ref399624452 \h </w:instrText>
      </w:r>
      <w:r w:rsidR="00772854">
        <w:instrText xml:space="preserve"> \* MERGEFORMAT </w:instrText>
      </w:r>
      <w:r w:rsidR="008620BE">
        <w:fldChar w:fldCharType="separate"/>
      </w:r>
      <w:r w:rsidR="008620BE" w:rsidRPr="00573712">
        <w:t xml:space="preserve">Figure </w:t>
      </w:r>
      <w:r w:rsidR="008620BE">
        <w:t>1</w:t>
      </w:r>
      <w:r w:rsidR="008620BE">
        <w:noBreakHyphen/>
        <w:t>4</w:t>
      </w:r>
      <w:r w:rsidR="008620BE">
        <w:fldChar w:fldCharType="end"/>
      </w:r>
      <w:r w:rsidR="008620BE">
        <w:t>)</w:t>
      </w:r>
      <w:r w:rsidR="00874B62">
        <w:t>. Using this technique clinicians were able localize tumor position with more precision by imaging the patient before the initiation of treatment and monitoring the treatment pro</w:t>
      </w:r>
      <w:r w:rsidR="004D05B0">
        <w:t>gr</w:t>
      </w:r>
      <w:r w:rsidR="00874B62">
        <w:t>ess by imaging during the treatment</w:t>
      </w:r>
      <w:r w:rsidR="009C2AA2">
        <w:t xml:space="preserve"> </w:t>
      </w:r>
      <w:r w:rsidR="009C2AA2">
        <w:fldChar w:fldCharType="begin">
          <w:fldData xml:space="preserve">PEVuZE5vdGU+PENpdGU+PEF1dGhvcj5Db2x2ZXR0PC9BdXRob3I+PFllYXI+MjAwNjwvWWVhcj48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</w:fldData>
        </w:fldChar>
      </w:r>
      <w:r w:rsidR="00937B49">
        <w:instrText xml:space="preserve"> ADDIN EN.CITE </w:instrText>
      </w:r>
      <w:r w:rsidR="00937B49">
        <w:fldChar w:fldCharType="begin">
          <w:fldData xml:space="preserve">PEVuZE5vdGU+PENpdGU+PEF1dGhvcj5Db2x2ZXR0PC9BdXRob3I+PFllYXI+MjAwNjwvWWVhcj48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</w:fldData>
        </w:fldChar>
      </w:r>
      <w:r w:rsidR="00937B49">
        <w:instrText xml:space="preserve"> ADDIN EN.CITE.DATA </w:instrText>
      </w:r>
      <w:r w:rsidR="00937B49">
        <w:fldChar w:fldCharType="end"/>
      </w:r>
      <w:r w:rsidR="009C2AA2">
        <w:fldChar w:fldCharType="separate"/>
      </w:r>
      <w:r w:rsidR="009C2AA2">
        <w:rPr>
          <w:noProof/>
        </w:rPr>
        <w:t>(</w:t>
      </w:r>
      <w:r w:rsidR="00E70D1B">
        <w:rPr>
          <w:noProof/>
        </w:rPr>
        <w:t>Colvett, 2006</w:t>
      </w:r>
      <w:r w:rsidR="009C2AA2">
        <w:rPr>
          <w:noProof/>
        </w:rPr>
        <w:t xml:space="preserve">; </w:t>
      </w:r>
      <w:r w:rsidR="00E70D1B">
        <w:rPr>
          <w:noProof/>
        </w:rPr>
        <w:t>Thwaites &amp; Tuohy, 2006</w:t>
      </w:r>
      <w:r w:rsidR="009C2AA2">
        <w:rPr>
          <w:noProof/>
        </w:rPr>
        <w:t>)</w:t>
      </w:r>
      <w:r w:rsidR="009C2AA2">
        <w:fldChar w:fldCharType="end"/>
      </w:r>
      <w:r w:rsidR="00874B62">
        <w:t>.</w:t>
      </w:r>
    </w:p>
    <w:p w:rsidR="00354138" w:rsidRDefault="00354138" w:rsidP="0099657E">
      <w:pPr>
        <w:spacing w:after="0"/>
        <w:ind w:firstLine="720"/>
        <w:jc w:val="both"/>
      </w:pPr>
    </w:p>
    <w:p w:rsidR="00B37391" w:rsidRDefault="00354138" w:rsidP="00A15B6F">
      <w:pPr>
        <w:spacing w:after="0"/>
        <w:ind w:firstLine="720"/>
        <w:jc w:val="center"/>
      </w:pPr>
      <w:r>
        <w:rPr>
          <w:noProof/>
        </w:rPr>
        <w:lastRenderedPageBreak/>
        <w:drawing>
          <wp:inline distT="0" distB="0" distL="0" distR="0" wp14:anchorId="37FEEB87" wp14:editId="499E7468">
            <wp:extent cx="3254854" cy="2599267"/>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3257144" cy="2601096"/>
                    </a:xfrm>
                    <a:prstGeom prst="rect">
                      <a:avLst/>
                    </a:prstGeom>
                  </pic:spPr>
                </pic:pic>
              </a:graphicData>
            </a:graphic>
          </wp:inline>
        </w:drawing>
      </w:r>
    </w:p>
    <w:p w:rsidR="00A15B6F" w:rsidRDefault="00A15B6F" w:rsidP="00A15B6F">
      <w:pPr>
        <w:spacing w:after="0" w:line="240" w:lineRule="auto"/>
        <w:ind w:firstLine="720"/>
        <w:jc w:val="center"/>
      </w:pPr>
    </w:p>
    <w:p w:rsidR="00354138" w:rsidRPr="00C150A1" w:rsidRDefault="00354138" w:rsidP="00CD7D64">
      <w:pPr>
        <w:ind w:left="1440"/>
        <w:jc w:val="center"/>
      </w:pPr>
      <w:bookmarkStart w:id="18" w:name="_Ref399624452"/>
      <w:bookmarkStart w:id="19" w:name="_Toc400489732"/>
      <w:r w:rsidRPr="00C150A1">
        <w:t xml:space="preserve">Figure </w:t>
      </w:r>
      <w:r w:rsidR="00AE3E55" w:rsidRPr="00C150A1">
        <w:fldChar w:fldCharType="begin"/>
      </w:r>
      <w:r w:rsidR="00AE3E55" w:rsidRPr="00C150A1">
        <w:instrText xml:space="preserve"> </w:instrText>
      </w:r>
      <w:r w:rsidR="00301F30" w:rsidRPr="00C150A1">
        <w:instrText>STYLEREF  \s Chapters-Style1</w:instrText>
      </w:r>
      <w:r w:rsidR="00AE3E55" w:rsidRPr="00C150A1">
        <w:instrText xml:space="preserve"> </w:instrText>
      </w:r>
      <w:r w:rsidR="00AE3E55" w:rsidRPr="00C150A1">
        <w:fldChar w:fldCharType="separate"/>
      </w:r>
      <w:r w:rsidR="00CD7D64" w:rsidRPr="00C150A1">
        <w:rPr>
          <w:noProof/>
        </w:rPr>
        <w:t>1</w:t>
      </w:r>
      <w:r w:rsidR="00AE3E55" w:rsidRPr="00C150A1">
        <w:fldChar w:fldCharType="end"/>
      </w:r>
      <w:r w:rsidR="00AE3E55" w:rsidRPr="00C150A1">
        <w:noBreakHyphen/>
      </w:r>
      <w:fldSimple w:instr=" SEQ Figure \* ARABIC \s 1 ">
        <w:r w:rsidR="00CD7D64" w:rsidRPr="00C150A1">
          <w:rPr>
            <w:noProof/>
          </w:rPr>
          <w:t>4</w:t>
        </w:r>
      </w:fldSimple>
      <w:bookmarkEnd w:id="18"/>
      <w:r w:rsidRPr="00C150A1">
        <w:t xml:space="preserve"> </w:t>
      </w:r>
      <w:r w:rsidR="000E020C" w:rsidRPr="00C150A1">
        <w:t>Medical l</w:t>
      </w:r>
      <w:r w:rsidR="00991B0C" w:rsidRPr="00C150A1">
        <w:t>inear accelerator equipped with MLC and OBI</w:t>
      </w:r>
      <w:bookmarkEnd w:id="19"/>
    </w:p>
    <w:p w:rsidR="007E7622" w:rsidRPr="009E2C11" w:rsidRDefault="007E7622" w:rsidP="00050695">
      <w:pPr>
        <w:pStyle w:val="Heading3"/>
      </w:pPr>
      <w:bookmarkStart w:id="20" w:name="_Toc386138177"/>
      <w:bookmarkStart w:id="21" w:name="_Toc387098978"/>
      <w:bookmarkStart w:id="22" w:name="_Toc387446031"/>
      <w:bookmarkStart w:id="23" w:name="_Toc400489980"/>
      <w:r w:rsidRPr="009E2C11">
        <w:t>3DCRT process</w:t>
      </w:r>
      <w:bookmarkEnd w:id="20"/>
      <w:bookmarkEnd w:id="21"/>
      <w:bookmarkEnd w:id="22"/>
      <w:bookmarkEnd w:id="23"/>
    </w:p>
    <w:p w:rsidR="007E7622" w:rsidRDefault="00512392" w:rsidP="00AC50D3">
      <w:pPr>
        <w:autoSpaceDE w:val="0"/>
        <w:autoSpaceDN w:val="0"/>
        <w:adjustRightInd w:val="0"/>
        <w:ind w:left="792" w:firstLine="720"/>
        <w:jc w:val="both"/>
      </w:pPr>
      <w:r>
        <w:rPr>
          <w:rFonts w:eastAsia="Times New Roman"/>
        </w:rPr>
        <w:t>The</w:t>
      </w:r>
      <w:r w:rsidR="007E7622" w:rsidRPr="008829B9">
        <w:rPr>
          <w:rFonts w:eastAsia="Times New Roman"/>
        </w:rPr>
        <w:t xml:space="preserve"> process of</w:t>
      </w:r>
      <w:r w:rsidR="00554285">
        <w:rPr>
          <w:rFonts w:eastAsia="Times New Roman"/>
        </w:rPr>
        <w:t xml:space="preserve"> creating an</w:t>
      </w:r>
      <w:r w:rsidR="007E7622" w:rsidRPr="008829B9">
        <w:rPr>
          <w:rFonts w:eastAsia="Times New Roman"/>
        </w:rPr>
        <w:t xml:space="preserve"> IMRT and 3DCRT </w:t>
      </w:r>
      <w:r w:rsidR="00554285">
        <w:rPr>
          <w:rFonts w:eastAsia="Times New Roman"/>
        </w:rPr>
        <w:t xml:space="preserve">treatment plans </w:t>
      </w:r>
      <w:r w:rsidR="007E7622" w:rsidRPr="008829B9">
        <w:rPr>
          <w:rFonts w:eastAsia="Times New Roman"/>
        </w:rPr>
        <w:t>are quite similar</w:t>
      </w:r>
      <w:r w:rsidR="00554285">
        <w:rPr>
          <w:rFonts w:eastAsia="Times New Roman"/>
        </w:rPr>
        <w:t xml:space="preserve"> but t</w:t>
      </w:r>
      <w:r w:rsidR="007E7622" w:rsidRPr="008829B9">
        <w:rPr>
          <w:rFonts w:eastAsia="Times New Roman"/>
        </w:rPr>
        <w:t xml:space="preserve">he </w:t>
      </w:r>
      <w:r w:rsidR="00554285" w:rsidRPr="008829B9">
        <w:rPr>
          <w:rFonts w:eastAsia="Times New Roman"/>
        </w:rPr>
        <w:t xml:space="preserve">bases of </w:t>
      </w:r>
      <w:r w:rsidR="00554285">
        <w:rPr>
          <w:rFonts w:eastAsia="Times New Roman"/>
        </w:rPr>
        <w:t>a</w:t>
      </w:r>
      <w:r w:rsidR="00554285" w:rsidRPr="008829B9">
        <w:rPr>
          <w:rFonts w:eastAsia="Times New Roman"/>
        </w:rPr>
        <w:t xml:space="preserve"> plan design </w:t>
      </w:r>
      <w:r w:rsidR="00554285">
        <w:rPr>
          <w:rFonts w:eastAsia="Times New Roman"/>
        </w:rPr>
        <w:t xml:space="preserve">are </w:t>
      </w:r>
      <w:r w:rsidR="007E7622" w:rsidRPr="008829B9">
        <w:rPr>
          <w:rFonts w:eastAsia="Times New Roman"/>
        </w:rPr>
        <w:t>significantly</w:t>
      </w:r>
      <w:r w:rsidR="00554285">
        <w:rPr>
          <w:rFonts w:eastAsia="Times New Roman"/>
        </w:rPr>
        <w:t xml:space="preserve"> different</w:t>
      </w:r>
      <w:r w:rsidR="007E7622" w:rsidRPr="008829B9">
        <w:rPr>
          <w:rFonts w:eastAsia="Times New Roman"/>
        </w:rPr>
        <w:t xml:space="preserve">. </w:t>
      </w:r>
      <w:r w:rsidR="00646ED1">
        <w:rPr>
          <w:rFonts w:eastAsia="Times New Roman"/>
        </w:rPr>
        <w:t xml:space="preserve"> </w:t>
      </w:r>
      <w:r w:rsidR="00554285">
        <w:rPr>
          <w:rFonts w:eastAsia="Times New Roman"/>
        </w:rPr>
        <w:t>The c</w:t>
      </w:r>
      <w:r w:rsidR="007E7622" w:rsidRPr="008829B9">
        <w:rPr>
          <w:rFonts w:eastAsia="Times New Roman"/>
        </w:rPr>
        <w:t xml:space="preserve">onventional 3DCRT treatment planning is forward based and </w:t>
      </w:r>
      <w:r w:rsidR="007E7622">
        <w:rPr>
          <w:rFonts w:eastAsia="Times New Roman"/>
        </w:rPr>
        <w:t>optimiz</w:t>
      </w:r>
      <w:r w:rsidR="0014675A">
        <w:rPr>
          <w:rFonts w:eastAsia="Times New Roman"/>
        </w:rPr>
        <w:t>ation is done manually</w:t>
      </w:r>
      <w:r w:rsidR="007E7622">
        <w:rPr>
          <w:rFonts w:eastAsia="Times New Roman"/>
        </w:rPr>
        <w:t>.</w:t>
      </w:r>
      <w:r w:rsidR="0014675A">
        <w:rPr>
          <w:rFonts w:eastAsia="Times New Roman"/>
        </w:rPr>
        <w:t xml:space="preserve"> </w:t>
      </w:r>
      <w:r w:rsidR="007E7622">
        <w:rPr>
          <w:rFonts w:eastAsia="Times New Roman"/>
        </w:rPr>
        <w:t xml:space="preserve"> </w:t>
      </w:r>
      <w:r w:rsidR="0014675A">
        <w:rPr>
          <w:rFonts w:eastAsia="Times New Roman"/>
        </w:rPr>
        <w:t>T</w:t>
      </w:r>
      <w:r w:rsidR="007E7622" w:rsidRPr="008829B9">
        <w:rPr>
          <w:rFonts w:eastAsia="Times New Roman"/>
        </w:rPr>
        <w:t xml:space="preserve">he </w:t>
      </w:r>
      <w:r w:rsidR="0014675A">
        <w:rPr>
          <w:rFonts w:eastAsia="Times New Roman"/>
        </w:rPr>
        <w:t xml:space="preserve">process starts </w:t>
      </w:r>
      <w:r w:rsidR="008B2A7A">
        <w:rPr>
          <w:rFonts w:eastAsia="Times New Roman"/>
        </w:rPr>
        <w:t>when</w:t>
      </w:r>
      <w:r w:rsidR="0014675A">
        <w:rPr>
          <w:rFonts w:eastAsia="Times New Roman"/>
        </w:rPr>
        <w:t xml:space="preserve"> the treatment planner choos</w:t>
      </w:r>
      <w:r w:rsidR="008B2A7A">
        <w:rPr>
          <w:rFonts w:eastAsia="Times New Roman"/>
        </w:rPr>
        <w:t xml:space="preserve">es </w:t>
      </w:r>
      <w:r w:rsidR="0014675A">
        <w:rPr>
          <w:rFonts w:eastAsia="Times New Roman"/>
        </w:rPr>
        <w:t xml:space="preserve">initial </w:t>
      </w:r>
      <w:r w:rsidR="007E7622" w:rsidRPr="008829B9">
        <w:rPr>
          <w:rFonts w:eastAsia="Times New Roman"/>
        </w:rPr>
        <w:t xml:space="preserve">beam parameters, such as the number of beams, beam directions, shapes, weights, etc., and the computer calculates the resulting dose distribution. </w:t>
      </w:r>
      <w:r w:rsidR="00874B62">
        <w:rPr>
          <w:rFonts w:eastAsia="Times New Roman"/>
        </w:rPr>
        <w:t xml:space="preserve"> </w:t>
      </w:r>
      <w:r w:rsidR="007E7622" w:rsidRPr="008829B9">
        <w:rPr>
          <w:rFonts w:eastAsia="Times New Roman"/>
        </w:rPr>
        <w:t>Then</w:t>
      </w:r>
      <w:r w:rsidR="00BB6422">
        <w:rPr>
          <w:rFonts w:eastAsia="Times New Roman"/>
        </w:rPr>
        <w:t>,</w:t>
      </w:r>
      <w:r w:rsidR="007E7622" w:rsidRPr="008829B9">
        <w:rPr>
          <w:rFonts w:eastAsia="Times New Roman"/>
        </w:rPr>
        <w:t xml:space="preserve"> the resulting dose distribution</w:t>
      </w:r>
      <w:r w:rsidR="00554285">
        <w:rPr>
          <w:rFonts w:eastAsia="Times New Roman"/>
        </w:rPr>
        <w:t xml:space="preserve"> </w:t>
      </w:r>
      <w:r w:rsidR="0014675A">
        <w:rPr>
          <w:rFonts w:eastAsia="Times New Roman"/>
        </w:rPr>
        <w:t xml:space="preserve">is </w:t>
      </w:r>
      <w:r w:rsidR="008B2A7A">
        <w:rPr>
          <w:rFonts w:eastAsia="Times New Roman"/>
        </w:rPr>
        <w:t xml:space="preserve">computed and </w:t>
      </w:r>
      <w:r w:rsidR="0014675A">
        <w:rPr>
          <w:rFonts w:eastAsia="Times New Roman"/>
        </w:rPr>
        <w:t>evaluated</w:t>
      </w:r>
      <w:r w:rsidR="008B2A7A">
        <w:rPr>
          <w:rFonts w:eastAsia="Times New Roman"/>
        </w:rPr>
        <w:t>. The</w:t>
      </w:r>
      <w:r w:rsidR="007E7622" w:rsidRPr="008829B9">
        <w:rPr>
          <w:rFonts w:eastAsia="Times New Roman"/>
        </w:rPr>
        <w:t xml:space="preserve"> planner</w:t>
      </w:r>
      <w:r w:rsidR="00554285">
        <w:rPr>
          <w:rFonts w:eastAsia="Times New Roman"/>
        </w:rPr>
        <w:t xml:space="preserve"> </w:t>
      </w:r>
      <w:r w:rsidR="002E2884">
        <w:rPr>
          <w:rFonts w:eastAsia="Times New Roman"/>
        </w:rPr>
        <w:t xml:space="preserve">then </w:t>
      </w:r>
      <w:r w:rsidR="00554285">
        <w:rPr>
          <w:rFonts w:eastAsia="Times New Roman"/>
        </w:rPr>
        <w:t>choses to accept or reject the plan</w:t>
      </w:r>
      <w:r w:rsidR="0014675A">
        <w:rPr>
          <w:rFonts w:eastAsia="Times New Roman"/>
        </w:rPr>
        <w:t xml:space="preserve"> based on physicians defined criteria’s</w:t>
      </w:r>
      <w:r w:rsidR="00554285">
        <w:rPr>
          <w:rFonts w:eastAsia="Times New Roman"/>
        </w:rPr>
        <w:t xml:space="preserve">. </w:t>
      </w:r>
      <w:r w:rsidR="007E7622" w:rsidRPr="008829B9">
        <w:rPr>
          <w:rFonts w:eastAsia="Times New Roman"/>
        </w:rPr>
        <w:t xml:space="preserve"> </w:t>
      </w:r>
      <w:r w:rsidR="00554285">
        <w:rPr>
          <w:rFonts w:eastAsia="Times New Roman"/>
        </w:rPr>
        <w:t xml:space="preserve">If the distribution is not satisfactory a </w:t>
      </w:r>
      <w:r w:rsidR="0014675A">
        <w:rPr>
          <w:rFonts w:eastAsia="Times New Roman"/>
        </w:rPr>
        <w:t>n</w:t>
      </w:r>
      <w:r w:rsidR="00554285">
        <w:rPr>
          <w:rFonts w:eastAsia="Times New Roman"/>
        </w:rPr>
        <w:t xml:space="preserve">ewer plan is designed </w:t>
      </w:r>
      <w:r w:rsidR="007E7622" w:rsidRPr="008829B9">
        <w:rPr>
          <w:rFonts w:eastAsia="Times New Roman"/>
        </w:rPr>
        <w:t xml:space="preserve">intuitively </w:t>
      </w:r>
      <w:r w:rsidR="00554285">
        <w:rPr>
          <w:rFonts w:eastAsia="Times New Roman"/>
        </w:rPr>
        <w:t xml:space="preserve">by </w:t>
      </w:r>
      <w:r w:rsidR="007E7622" w:rsidRPr="008829B9">
        <w:rPr>
          <w:rFonts w:eastAsia="Times New Roman"/>
        </w:rPr>
        <w:t>iterat</w:t>
      </w:r>
      <w:r w:rsidR="00554285">
        <w:rPr>
          <w:rFonts w:eastAsia="Times New Roman"/>
        </w:rPr>
        <w:t xml:space="preserve">ing </w:t>
      </w:r>
      <w:r w:rsidR="007E7622" w:rsidRPr="008829B9">
        <w:rPr>
          <w:rFonts w:eastAsia="Times New Roman"/>
        </w:rPr>
        <w:t>through the various beam parameters</w:t>
      </w:r>
      <w:r w:rsidR="00554285">
        <w:rPr>
          <w:rFonts w:eastAsia="Times New Roman"/>
        </w:rPr>
        <w:t xml:space="preserve">. </w:t>
      </w:r>
      <w:r w:rsidR="00646ED1">
        <w:rPr>
          <w:rFonts w:eastAsia="Times New Roman"/>
        </w:rPr>
        <w:t xml:space="preserve"> </w:t>
      </w:r>
      <w:r w:rsidR="00554285">
        <w:rPr>
          <w:rFonts w:eastAsia="Times New Roman"/>
        </w:rPr>
        <w:t xml:space="preserve">The resultant dose distribution is </w:t>
      </w:r>
      <w:r w:rsidR="008B2A7A">
        <w:rPr>
          <w:rFonts w:eastAsia="Times New Roman"/>
        </w:rPr>
        <w:t xml:space="preserve">computed and </w:t>
      </w:r>
      <w:r w:rsidR="00554285">
        <w:rPr>
          <w:rFonts w:eastAsia="Times New Roman"/>
        </w:rPr>
        <w:t>evaluated a</w:t>
      </w:r>
      <w:r w:rsidR="0014675A">
        <w:rPr>
          <w:rFonts w:eastAsia="Times New Roman"/>
        </w:rPr>
        <w:t>t the end of</w:t>
      </w:r>
      <w:r w:rsidR="00554285">
        <w:rPr>
          <w:rFonts w:eastAsia="Times New Roman"/>
        </w:rPr>
        <w:t xml:space="preserve"> each </w:t>
      </w:r>
      <w:r w:rsidR="0014675A">
        <w:rPr>
          <w:rFonts w:eastAsia="Times New Roman"/>
        </w:rPr>
        <w:t xml:space="preserve">iteration and the process </w:t>
      </w:r>
      <w:r w:rsidR="00646ED1">
        <w:rPr>
          <w:rFonts w:eastAsia="Times New Roman"/>
        </w:rPr>
        <w:t xml:space="preserve">is repeated </w:t>
      </w:r>
      <w:r w:rsidR="00554285">
        <w:rPr>
          <w:rFonts w:eastAsia="Times New Roman"/>
        </w:rPr>
        <w:t xml:space="preserve">till </w:t>
      </w:r>
      <w:r w:rsidR="00646ED1">
        <w:rPr>
          <w:rFonts w:eastAsia="Times New Roman"/>
        </w:rPr>
        <w:t xml:space="preserve">the </w:t>
      </w:r>
      <w:r w:rsidR="00554285">
        <w:rPr>
          <w:rFonts w:eastAsia="Times New Roman"/>
        </w:rPr>
        <w:t xml:space="preserve">user </w:t>
      </w:r>
      <w:r w:rsidR="00646ED1">
        <w:rPr>
          <w:rFonts w:eastAsia="Times New Roman"/>
        </w:rPr>
        <w:t>arrive</w:t>
      </w:r>
      <w:r w:rsidR="0014675A">
        <w:rPr>
          <w:rFonts w:eastAsia="Times New Roman"/>
        </w:rPr>
        <w:t>s</w:t>
      </w:r>
      <w:r w:rsidR="00646ED1">
        <w:rPr>
          <w:rFonts w:eastAsia="Times New Roman"/>
        </w:rPr>
        <w:t xml:space="preserve"> at a</w:t>
      </w:r>
      <w:r w:rsidR="00554285">
        <w:rPr>
          <w:rFonts w:eastAsia="Times New Roman"/>
        </w:rPr>
        <w:t xml:space="preserve"> satisfactory</w:t>
      </w:r>
      <w:r w:rsidR="007E7622" w:rsidRPr="008829B9">
        <w:rPr>
          <w:rFonts w:eastAsia="Times New Roman"/>
        </w:rPr>
        <w:t xml:space="preserve"> </w:t>
      </w:r>
      <w:r w:rsidR="008B2A7A">
        <w:rPr>
          <w:rFonts w:eastAsia="Times New Roman"/>
        </w:rPr>
        <w:t xml:space="preserve">absorbed </w:t>
      </w:r>
      <w:r w:rsidR="007E7622" w:rsidRPr="008829B9">
        <w:rPr>
          <w:rFonts w:eastAsia="Times New Roman"/>
        </w:rPr>
        <w:t>dose distribution. Th</w:t>
      </w:r>
      <w:r w:rsidR="0014675A">
        <w:rPr>
          <w:rFonts w:eastAsia="Times New Roman"/>
        </w:rPr>
        <w:t xml:space="preserve">erefore </w:t>
      </w:r>
      <w:r w:rsidR="008B2A7A">
        <w:rPr>
          <w:rFonts w:eastAsia="Times New Roman"/>
        </w:rPr>
        <w:t>in c</w:t>
      </w:r>
      <w:r w:rsidR="008B2A7A" w:rsidRPr="008829B9">
        <w:rPr>
          <w:rFonts w:eastAsia="Times New Roman"/>
        </w:rPr>
        <w:t xml:space="preserve">onventional 3DCRT treatment planning </w:t>
      </w:r>
      <w:r w:rsidR="0014675A">
        <w:rPr>
          <w:rFonts w:eastAsia="Times New Roman"/>
        </w:rPr>
        <w:t>th</w:t>
      </w:r>
      <w:r w:rsidR="008B2A7A">
        <w:rPr>
          <w:rFonts w:eastAsia="Times New Roman"/>
        </w:rPr>
        <w:t>e</w:t>
      </w:r>
      <w:r w:rsidR="00646ED1">
        <w:rPr>
          <w:rFonts w:eastAsia="Times New Roman"/>
        </w:rPr>
        <w:t xml:space="preserve"> </w:t>
      </w:r>
      <w:r w:rsidR="008B2A7A">
        <w:rPr>
          <w:rFonts w:eastAsia="Times New Roman"/>
        </w:rPr>
        <w:t xml:space="preserve">user arrives at the </w:t>
      </w:r>
      <w:r w:rsidR="0014675A">
        <w:rPr>
          <w:rFonts w:eastAsia="Times New Roman"/>
        </w:rPr>
        <w:t xml:space="preserve">optimized </w:t>
      </w:r>
      <w:r w:rsidR="00646ED1">
        <w:rPr>
          <w:rFonts w:eastAsia="Times New Roman"/>
        </w:rPr>
        <w:t xml:space="preserve">dose distribution </w:t>
      </w:r>
      <w:r w:rsidR="008B2A7A">
        <w:rPr>
          <w:rFonts w:eastAsia="Times New Roman"/>
        </w:rPr>
        <w:t xml:space="preserve">as a result of the </w:t>
      </w:r>
      <w:r w:rsidR="008B2A7A" w:rsidRPr="008829B9">
        <w:rPr>
          <w:rFonts w:eastAsia="Times New Roman"/>
        </w:rPr>
        <w:t>optimal conventional 3DCRT plans</w:t>
      </w:r>
      <w:r w:rsidR="007E7622" w:rsidRPr="008829B9">
        <w:rPr>
          <w:rFonts w:eastAsia="Times New Roman"/>
        </w:rPr>
        <w:t xml:space="preserve"> (i.e. beam energy, weighting, direction, and beam modifying devices such as blocks and wedges)</w:t>
      </w:r>
      <w:r w:rsidR="008B2A7A">
        <w:rPr>
          <w:rFonts w:eastAsia="Times New Roman"/>
        </w:rPr>
        <w:t xml:space="preserve"> </w:t>
      </w:r>
      <w:r w:rsidR="007E7622" w:rsidRPr="008829B9">
        <w:rPr>
          <w:rFonts w:eastAsia="Times New Roman"/>
        </w:rPr>
        <w:t xml:space="preserve">without </w:t>
      </w:r>
      <w:r w:rsidR="008B2A7A">
        <w:rPr>
          <w:rFonts w:eastAsia="Times New Roman"/>
        </w:rPr>
        <w:t xml:space="preserve">having to </w:t>
      </w:r>
      <w:r w:rsidR="007E7622" w:rsidRPr="008829B9">
        <w:rPr>
          <w:rFonts w:eastAsia="Times New Roman"/>
        </w:rPr>
        <w:t>explicitly defin</w:t>
      </w:r>
      <w:r w:rsidR="008B2A7A">
        <w:rPr>
          <w:rFonts w:eastAsia="Times New Roman"/>
        </w:rPr>
        <w:t>e</w:t>
      </w:r>
      <w:r w:rsidR="007E7622" w:rsidRPr="008829B9">
        <w:rPr>
          <w:rFonts w:eastAsia="Times New Roman"/>
        </w:rPr>
        <w:t xml:space="preserve"> the optimum or desired dose distribution</w:t>
      </w:r>
      <w:r w:rsidR="008B2A7A">
        <w:rPr>
          <w:rFonts w:eastAsia="Times New Roman"/>
        </w:rPr>
        <w:t xml:space="preserve"> first</w:t>
      </w:r>
      <w:r w:rsidR="007E7622" w:rsidRPr="008829B9">
        <w:rPr>
          <w:rFonts w:eastAsia="Times New Roman"/>
        </w:rPr>
        <w:t>.</w:t>
      </w:r>
      <w:r w:rsidR="00AC50D3">
        <w:rPr>
          <w:rFonts w:eastAsia="Times New Roman"/>
        </w:rPr>
        <w:t xml:space="preserve">  </w:t>
      </w:r>
      <w:r w:rsidR="007E7622">
        <w:t>Researchers have attempted to improve th</w:t>
      </w:r>
      <w:r w:rsidR="00874B62">
        <w:t>is</w:t>
      </w:r>
      <w:r w:rsidR="007E7622">
        <w:t xml:space="preserve"> tedious trial and error nature of the </w:t>
      </w:r>
      <w:r w:rsidR="008B2A7A" w:rsidRPr="008829B9">
        <w:rPr>
          <w:rFonts w:eastAsia="Times New Roman"/>
        </w:rPr>
        <w:t>3DCRT</w:t>
      </w:r>
      <w:r w:rsidR="008B2A7A">
        <w:t xml:space="preserve"> </w:t>
      </w:r>
      <w:r w:rsidR="007E7622">
        <w:t>process by automating it using c</w:t>
      </w:r>
      <w:r w:rsidR="007E7622" w:rsidRPr="00E121F3">
        <w:t xml:space="preserve">omputer-driven </w:t>
      </w:r>
      <w:r w:rsidR="007E7622">
        <w:t xml:space="preserve">parameters </w:t>
      </w:r>
      <w:r w:rsidR="007E7622" w:rsidRPr="00E121F3">
        <w:t xml:space="preserve">optimization </w:t>
      </w:r>
      <w:r w:rsidR="007E7622">
        <w:t>such as:</w:t>
      </w:r>
    </w:p>
    <w:p w:rsidR="007E7622" w:rsidRPr="00F92BCD" w:rsidRDefault="007E7622" w:rsidP="00CD587F">
      <w:pPr>
        <w:numPr>
          <w:ilvl w:val="0"/>
          <w:numId w:val="8"/>
        </w:numPr>
        <w:autoSpaceDE w:val="0"/>
        <w:autoSpaceDN w:val="0"/>
        <w:adjustRightInd w:val="0"/>
        <w:spacing w:after="0"/>
        <w:ind w:left="1440"/>
        <w:jc w:val="both"/>
      </w:pPr>
      <w:r w:rsidRPr="00994320">
        <w:rPr>
          <w:b/>
          <w:i/>
        </w:rPr>
        <w:lastRenderedPageBreak/>
        <w:t>Beam direction.</w:t>
      </w:r>
      <w:r>
        <w:t xml:space="preserve"> In one method </w:t>
      </w:r>
      <w:r w:rsidR="007D44DF">
        <w:t xml:space="preserve">the </w:t>
      </w:r>
      <w:r w:rsidR="00947826">
        <w:t>“</w:t>
      </w:r>
      <w:r w:rsidRPr="00994320">
        <w:rPr>
          <w:rFonts w:eastAsia="Arial Unicode MS"/>
          <w:color w:val="2E2E2E"/>
          <w:shd w:val="clear" w:color="auto" w:fill="FFFFFF"/>
        </w:rPr>
        <w:t xml:space="preserve">beam's eye view was used </w:t>
      </w:r>
      <w:r w:rsidR="007D44DF">
        <w:rPr>
          <w:rFonts w:eastAsia="Arial Unicode MS"/>
          <w:color w:val="2E2E2E"/>
          <w:shd w:val="clear" w:color="auto" w:fill="FFFFFF"/>
        </w:rPr>
        <w:t>for</w:t>
      </w:r>
      <w:r w:rsidRPr="00994320">
        <w:rPr>
          <w:rFonts w:eastAsia="Arial Unicode MS"/>
          <w:color w:val="2E2E2E"/>
          <w:shd w:val="clear" w:color="auto" w:fill="FFFFFF"/>
        </w:rPr>
        <w:t xml:space="preserve"> accurate delineation </w:t>
      </w:r>
      <w:r w:rsidR="007D44DF">
        <w:rPr>
          <w:rFonts w:eastAsia="Arial Unicode MS"/>
          <w:color w:val="2E2E2E"/>
          <w:shd w:val="clear" w:color="auto" w:fill="FFFFFF"/>
        </w:rPr>
        <w:t xml:space="preserve">of </w:t>
      </w:r>
      <w:r w:rsidRPr="00994320">
        <w:rPr>
          <w:rFonts w:eastAsia="Arial Unicode MS"/>
          <w:color w:val="2E2E2E"/>
          <w:shd w:val="clear" w:color="auto" w:fill="FFFFFF"/>
        </w:rPr>
        <w:t>treatment volumes to avoid real or dosimetric geographic misses. This was especially useful for oblique fields because it facilitate the design of accurate customized blocking and avoiding inadvertent blocking of the tumor or unnecessary irradiation of normal tissues</w:t>
      </w:r>
      <w:r w:rsidR="00947826">
        <w:rPr>
          <w:rFonts w:eastAsia="Arial Unicode MS"/>
          <w:color w:val="2E2E2E"/>
          <w:shd w:val="clear" w:color="auto" w:fill="FFFFFF"/>
        </w:rPr>
        <w:t>”</w:t>
      </w:r>
      <w:r w:rsidR="007D44DF">
        <w:rPr>
          <w:rFonts w:eastAsia="Arial Unicode MS"/>
          <w:color w:val="2E2E2E"/>
          <w:shd w:val="clear" w:color="auto" w:fill="FFFFFF"/>
        </w:rPr>
        <w:t xml:space="preserve"> </w:t>
      </w:r>
      <w:r w:rsidRPr="00F92BCD">
        <w:fldChar w:fldCharType="begin"/>
      </w:r>
      <w:r w:rsidR="00937B49">
        <w:instrText xml:space="preserve"> ADDIN EN.CITE &lt;EndNote&gt;&lt;Cite&gt;&lt;Author&gt;Vijayakumar&lt;/Author&gt;&lt;Year&gt;1991&lt;/Year&gt;&lt;RecNum&gt;105&lt;/RecNum&gt;&lt;DisplayText&gt;(Vijayakumar et al., 1991)&lt;/DisplayText&gt;&lt;record&gt;&lt;rec-number&gt;105&lt;/rec-number&gt;&lt;foreign-keys&gt;&lt;key app="EN" db-id="e0t595xdsda9afe2w9s5zz08ed2aeds225x2" timestamp="1396060233"&gt;105&lt;/key&gt;&lt;/foreign-keys&gt;&lt;ref-type name="Journal Article"&gt;17&lt;/ref-type&gt;&lt;contributors&gt;&lt;authors&gt;&lt;author&gt;Vijayakumar, S.&lt;/author&gt;&lt;author&gt;Myrianthopoulos, L. C.&lt;/author&gt;&lt;author&gt;Rosenberg, I.&lt;/author&gt;&lt;author&gt;Halpern, H. J.&lt;/author&gt;&lt;author&gt;Low, N.&lt;/author&gt;&lt;author&gt;Chen, G. T.&lt;/author&gt;&lt;/authors&gt;&lt;/contributors&gt;&lt;auth-address&gt;Michael Reese Hospital and Medical Center, Chicago, IL 60616.&lt;/auth-address&gt;&lt;titles&gt;&lt;title&gt;Optimization of radical radiotherapy with beam&amp;apos;s eye view techniques for non-small cell lung cancer&lt;/title&gt;&lt;secondary-title&gt;Int J Radiat Oncol Biol Phys&lt;/secondary-title&gt;&lt;alt-title&gt;International journal of radiation oncology, biology, physics&lt;/alt-title&gt;&lt;/titles&gt;&lt;periodical&gt;&lt;full-title&gt;Int J Radiat Oncol Biol Phys&lt;/full-title&gt;&lt;abbr-1&gt;International journal of radiation oncology, biology, physics&lt;/abbr-1&gt;&lt;/periodical&gt;&lt;alt-periodical&gt;&lt;full-title&gt;Int J Radiat Oncol Biol Phys&lt;/full-title&gt;&lt;abbr-1&gt;International journal of radiation oncology, biology, physics&lt;/abbr-1&gt;&lt;/alt-periodical&gt;&lt;pages&gt;779-88&lt;/pages&gt;&lt;volume&gt;21&lt;/volume&gt;&lt;number&gt;3&lt;/number&gt;&lt;edition&gt;1991/08/01&lt;/edition&gt;&lt;keywords&gt;&lt;keyword&gt;Carcinoma, Non-Small-Cell Lung/*radiotherapy&lt;/keyword&gt;&lt;keyword&gt;Humans&lt;/keyword&gt;&lt;keyword&gt;Lung Neoplasms/*radiotherapy&lt;/keyword&gt;&lt;keyword&gt;*Radiotherapy Planning, Computer-Assisted&lt;/keyword&gt;&lt;/keywords&gt;&lt;dates&gt;&lt;year&gt;1991&lt;/year&gt;&lt;pub-dates&gt;&lt;date&gt;Aug&lt;/date&gt;&lt;/pub-dates&gt;&lt;/dates&gt;&lt;isbn&gt;0360-3016 (Print)&amp;#xD;0360-3016&lt;/isbn&gt;&lt;accession-num&gt;1651309&lt;/accession-num&gt;&lt;urls&gt;&lt;/urls&gt;&lt;remote-database-provider&gt;Nlm&lt;/remote-database-provider&gt;&lt;language&gt;eng&lt;/language&gt;&lt;/record&gt;&lt;/Cite&gt;&lt;/EndNote&gt;</w:instrText>
      </w:r>
      <w:r w:rsidRPr="00F92BCD">
        <w:fldChar w:fldCharType="separate"/>
      </w:r>
      <w:r w:rsidRPr="00F92BCD">
        <w:rPr>
          <w:noProof/>
        </w:rPr>
        <w:t>(</w:t>
      </w:r>
      <w:r w:rsidR="00E70D1B" w:rsidRPr="00F92BCD">
        <w:rPr>
          <w:noProof/>
        </w:rPr>
        <w:t>Vijayakumar et al., 1991</w:t>
      </w:r>
      <w:r w:rsidRPr="00F92BCD">
        <w:rPr>
          <w:noProof/>
        </w:rPr>
        <w:t>)</w:t>
      </w:r>
      <w:r w:rsidRPr="00F92BCD">
        <w:fldChar w:fldCharType="end"/>
      </w:r>
      <w:r w:rsidRPr="00994320">
        <w:rPr>
          <w:rFonts w:eastAsia="Arial Unicode MS"/>
          <w:color w:val="2E2E2E"/>
          <w:shd w:val="clear" w:color="auto" w:fill="FFFFFF"/>
        </w:rPr>
        <w:t>.</w:t>
      </w:r>
      <w:r>
        <w:rPr>
          <w:rFonts w:eastAsia="Arial Unicode MS"/>
          <w:color w:val="2E2E2E"/>
          <w:shd w:val="clear" w:color="auto" w:fill="FFFFFF"/>
        </w:rPr>
        <w:t xml:space="preserve"> Another method proposed by Soderstrom and Brahme used </w:t>
      </w:r>
      <w:r w:rsidR="00947826">
        <w:rPr>
          <w:rFonts w:eastAsia="Arial Unicode MS"/>
          <w:color w:val="2E2E2E"/>
          <w:shd w:val="clear" w:color="auto" w:fill="FFFFFF"/>
        </w:rPr>
        <w:t>“</w:t>
      </w:r>
      <w:r w:rsidR="00947826" w:rsidRPr="00947826">
        <w:rPr>
          <w:color w:val="000000"/>
          <w:shd w:val="clear" w:color="auto" w:fill="FFFFFF"/>
        </w:rPr>
        <w:t>Two different measures for the selection of advantageous beam directions</w:t>
      </w:r>
      <w:r w:rsidR="00947826">
        <w:rPr>
          <w:rFonts w:eastAsia="Arial Unicode MS"/>
          <w:color w:val="2E2E2E"/>
          <w:shd w:val="clear" w:color="auto" w:fill="FFFFFF"/>
        </w:rPr>
        <w:t xml:space="preserve">” “lowest </w:t>
      </w:r>
      <w:r w:rsidRPr="00F92BCD">
        <w:rPr>
          <w:color w:val="000000"/>
          <w:shd w:val="clear" w:color="auto" w:fill="FFFFFF"/>
        </w:rPr>
        <w:t>entropy</w:t>
      </w:r>
      <w:r w:rsidR="00947826">
        <w:rPr>
          <w:color w:val="000000"/>
          <w:shd w:val="clear" w:color="auto" w:fill="FFFFFF"/>
        </w:rPr>
        <w:t>” &amp; “</w:t>
      </w:r>
      <w:r w:rsidR="00947826" w:rsidRPr="00F92BCD">
        <w:rPr>
          <w:color w:val="000000"/>
          <w:shd w:val="clear" w:color="auto" w:fill="FFFFFF"/>
        </w:rPr>
        <w:t>low frequency part of the Fourier transform</w:t>
      </w:r>
      <w:r w:rsidR="00947826">
        <w:rPr>
          <w:color w:val="000000"/>
          <w:shd w:val="clear" w:color="auto" w:fill="FFFFFF"/>
        </w:rPr>
        <w:t>”</w:t>
      </w:r>
      <w:r w:rsidRPr="00F92BCD">
        <w:rPr>
          <w:color w:val="000000"/>
          <w:shd w:val="clear" w:color="auto" w:fill="FFFFFF"/>
        </w:rPr>
        <w:t xml:space="preserve"> of the optimal beam profiles</w:t>
      </w:r>
      <w:r w:rsidR="00947826">
        <w:rPr>
          <w:color w:val="000000"/>
          <w:shd w:val="clear" w:color="auto" w:fill="FFFFFF"/>
        </w:rPr>
        <w:t>.</w:t>
      </w:r>
      <w:r w:rsidRPr="00F92BCD">
        <w:rPr>
          <w:rStyle w:val="apple-converted-space"/>
          <w:color w:val="000000"/>
          <w:shd w:val="clear" w:color="auto" w:fill="FFFFFF"/>
        </w:rPr>
        <w:t xml:space="preserve"> </w:t>
      </w:r>
      <w:r w:rsidRPr="00F92BCD">
        <w:fldChar w:fldCharType="begin"/>
      </w:r>
      <w:r w:rsidR="00937B49">
        <w:instrText xml:space="preserve"> ADDIN EN.CITE &lt;EndNote&gt;&lt;Cite&gt;&lt;Author&gt;Soderstrom&lt;/Author&gt;&lt;Year&gt;1992&lt;/Year&gt;&lt;RecNum&gt;103&lt;/RecNum&gt;&lt;DisplayText&gt;(Soderstrom &amp;amp; Brahme, 1992)&lt;/DisplayText&gt;&lt;record&gt;&lt;rec-number&gt;103&lt;/rec-number&gt;&lt;foreign-keys&gt;&lt;key app="EN" db-id="e0t595xdsda9afe2w9s5zz08ed2aeds225x2" timestamp="1396060142"&gt;103&lt;/key&gt;&lt;/foreign-keys&gt;&lt;ref-type name="Journal Article"&gt;17&lt;/ref-type&gt;&lt;contributors&gt;&lt;authors&gt;&lt;author&gt;S Soderstrom&lt;/author&gt;&lt;author&gt;A Brahme&lt;/author&gt;&lt;/authors&gt;&lt;/contributors&gt;&lt;titles&gt;&lt;title&gt;Selection of suitable beam orientations in radiation therapy using entropy and Fourier transform measures&lt;/title&gt;&lt;secondary-title&gt;Physics in Medicine and Biology&lt;/secondary-title&gt;&lt;/titles&gt;&lt;periodical&gt;&lt;full-title&gt;Phys Med Biol&lt;/full-title&gt;&lt;abbr-1&gt;Physics in medicine and biology&lt;/abbr-1&gt;&lt;/periodical&gt;&lt;pages&gt;911&lt;/pages&gt;&lt;volume&gt;37&lt;/volume&gt;&lt;number&gt;4&lt;/number&gt;&lt;dates&gt;&lt;year&gt;1992&lt;/year&gt;&lt;/dates&gt;&lt;isbn&gt;0031-9155&lt;/isbn&gt;&lt;urls&gt;&lt;related-urls&gt;&lt;url&gt;http://stacks.iop.org/0031-9155/37/i=4/a=006&lt;/url&gt;&lt;/related-urls&gt;&lt;/urls&gt;&lt;/record&gt;&lt;/Cite&gt;&lt;/EndNote&gt;</w:instrText>
      </w:r>
      <w:r w:rsidRPr="00F92BCD">
        <w:fldChar w:fldCharType="separate"/>
      </w:r>
      <w:r w:rsidRPr="00F92BCD">
        <w:rPr>
          <w:noProof/>
        </w:rPr>
        <w:t>(</w:t>
      </w:r>
      <w:r w:rsidR="00E70D1B" w:rsidRPr="00F92BCD">
        <w:rPr>
          <w:noProof/>
        </w:rPr>
        <w:t>Soderstrom &amp; Brahme, 1992</w:t>
      </w:r>
      <w:r w:rsidRPr="00F92BCD">
        <w:rPr>
          <w:noProof/>
        </w:rPr>
        <w:t>)</w:t>
      </w:r>
      <w:r w:rsidRPr="00F92BCD">
        <w:fldChar w:fldCharType="end"/>
      </w:r>
      <w:r w:rsidRPr="00F92BCD">
        <w:t>.</w:t>
      </w:r>
    </w:p>
    <w:p w:rsidR="007E7622" w:rsidRDefault="007E7622" w:rsidP="00CD587F">
      <w:pPr>
        <w:numPr>
          <w:ilvl w:val="0"/>
          <w:numId w:val="8"/>
        </w:numPr>
        <w:autoSpaceDE w:val="0"/>
        <w:autoSpaceDN w:val="0"/>
        <w:adjustRightInd w:val="0"/>
        <w:spacing w:after="0"/>
        <w:ind w:left="1440"/>
        <w:jc w:val="both"/>
      </w:pPr>
      <w:r>
        <w:rPr>
          <w:b/>
          <w:i/>
        </w:rPr>
        <w:t>W</w:t>
      </w:r>
      <w:r w:rsidRPr="00C45733">
        <w:rPr>
          <w:b/>
          <w:i/>
        </w:rPr>
        <w:t>eighting</w:t>
      </w:r>
      <w:r>
        <w:rPr>
          <w:b/>
          <w:i/>
        </w:rPr>
        <w:t>.</w:t>
      </w:r>
      <w:r>
        <w:t xml:space="preserve"> Langer and Leong described </w:t>
      </w:r>
      <w:r w:rsidRPr="00684C6F">
        <w:rPr>
          <w:shd w:val="clear" w:color="auto" w:fill="FFFFFF"/>
        </w:rPr>
        <w:t xml:space="preserve">a method for </w:t>
      </w:r>
      <w:r>
        <w:rPr>
          <w:shd w:val="clear" w:color="auto" w:fill="FFFFFF"/>
        </w:rPr>
        <w:t>“</w:t>
      </w:r>
      <w:r w:rsidRPr="00684C6F">
        <w:rPr>
          <w:shd w:val="clear" w:color="auto" w:fill="FFFFFF"/>
        </w:rPr>
        <w:t xml:space="preserve">formulating and solving this optimization problem as a combinatorial linear program.” </w:t>
      </w:r>
      <w:r w:rsidRPr="00684C6F">
        <w:fldChar w:fldCharType="begin"/>
      </w:r>
      <w:r w:rsidR="00937B49">
        <w:instrText xml:space="preserve"> ADDIN EN.CITE &lt;EndNote&gt;&lt;Cite&gt;&lt;Author&gt;Langer&lt;/Author&gt;&lt;Year&gt;1987&lt;/Year&gt;&lt;RecNum&gt;108&lt;/RecNum&gt;&lt;DisplayText&gt;(Langer &amp;amp; Leong, 1987)&lt;/DisplayText&gt;&lt;record&gt;&lt;rec-number&gt;108&lt;/rec-number&gt;&lt;foreign-keys&gt;&lt;key app="EN" db-id="e0t595xdsda9afe2w9s5zz08ed2aeds225x2" timestamp="1396060365"&gt;108&lt;/key&gt;&lt;/foreign-keys&gt;&lt;ref-type name="Journal Article"&gt;17&lt;/ref-type&gt;&lt;contributors&gt;&lt;authors&gt;&lt;author&gt;Langer, Mark&lt;/author&gt;&lt;author&gt;Leong, Joseph&lt;/author&gt;&lt;/authors&gt;&lt;/contributors&gt;&lt;titles&gt;&lt;title&gt;Optimization of beam weights under dose-volume restrictions&lt;/title&gt;&lt;secondary-title&gt;International Journal of Radiation Oncology* Biology* Physics&lt;/secondary-title&gt;&lt;/titles&gt;&lt;periodical&gt;&lt;full-title&gt;International Journal of Radiation Oncology* Biology* Physics&lt;/full-title&gt;&lt;/periodical&gt;&lt;pages&gt;1255-1260&lt;/pages&gt;&lt;volume&gt;13&lt;/volume&gt;&lt;number&gt;8&lt;/number&gt;&lt;dates&gt;&lt;year&gt;1987&lt;/year&gt;&lt;/dates&gt;&lt;isbn&gt;0360-3016&lt;/isbn&gt;&lt;urls&gt;&lt;/urls&gt;&lt;/record&gt;&lt;/Cite&gt;&lt;/EndNote&gt;</w:instrText>
      </w:r>
      <w:r w:rsidRPr="00684C6F">
        <w:fldChar w:fldCharType="separate"/>
      </w:r>
      <w:r w:rsidRPr="00684C6F">
        <w:rPr>
          <w:noProof/>
        </w:rPr>
        <w:t>(</w:t>
      </w:r>
      <w:r w:rsidR="00E70D1B" w:rsidRPr="00684C6F">
        <w:rPr>
          <w:noProof/>
        </w:rPr>
        <w:t>Langer &amp; Leong, 1987</w:t>
      </w:r>
      <w:r w:rsidRPr="00684C6F">
        <w:rPr>
          <w:noProof/>
        </w:rPr>
        <w:t>)</w:t>
      </w:r>
      <w:r w:rsidRPr="00684C6F">
        <w:fldChar w:fldCharType="end"/>
      </w:r>
      <w:r>
        <w:t>.</w:t>
      </w:r>
    </w:p>
    <w:p w:rsidR="007E7622" w:rsidRDefault="007E7622" w:rsidP="00C53810">
      <w:pPr>
        <w:autoSpaceDE w:val="0"/>
        <w:autoSpaceDN w:val="0"/>
        <w:adjustRightInd w:val="0"/>
        <w:spacing w:after="0"/>
        <w:ind w:left="1440"/>
        <w:jc w:val="both"/>
      </w:pPr>
      <w:r>
        <w:rPr>
          <w:shd w:val="clear" w:color="auto" w:fill="FFFFFF"/>
        </w:rPr>
        <w:t>Another method utilized the “</w:t>
      </w:r>
      <w:r w:rsidRPr="00684C6F">
        <w:rPr>
          <w:shd w:val="clear" w:color="auto" w:fill="FFFFFF"/>
        </w:rPr>
        <w:t>simulated annealing to the optimiz</w:t>
      </w:r>
      <w:r>
        <w:rPr>
          <w:shd w:val="clear" w:color="auto" w:fill="FFFFFF"/>
        </w:rPr>
        <w:t>e</w:t>
      </w:r>
      <w:r w:rsidRPr="00684C6F">
        <w:rPr>
          <w:shd w:val="clear" w:color="auto" w:fill="FFFFFF"/>
        </w:rPr>
        <w:t xml:space="preserve"> radiation treatment plans, in which a set of beam weights are iteratively adjusted so as to minimize a cost function, have been motivated by its potential for finding the global or near</w:t>
      </w:r>
      <w:r w:rsidRPr="00684C6F">
        <w:rPr>
          <w:rFonts w:ascii="Cambria Math" w:hAnsi="Cambria Math" w:cs="Cambria Math"/>
          <w:shd w:val="clear" w:color="auto" w:fill="FFFFFF"/>
        </w:rPr>
        <w:t>‐</w:t>
      </w:r>
      <w:r w:rsidRPr="00684C6F">
        <w:rPr>
          <w:shd w:val="clear" w:color="auto" w:fill="FFFFFF"/>
        </w:rPr>
        <w:t>global minimum among multiple minima</w:t>
      </w:r>
      <w:r>
        <w:rPr>
          <w:shd w:val="clear" w:color="auto" w:fill="FFFFFF"/>
        </w:rPr>
        <w:t>. T</w:t>
      </w:r>
      <w:r w:rsidRPr="00684C6F">
        <w:rPr>
          <w:shd w:val="clear" w:color="auto" w:fill="FFFFFF"/>
        </w:rPr>
        <w:t>h</w:t>
      </w:r>
      <w:r>
        <w:rPr>
          <w:shd w:val="clear" w:color="auto" w:fill="FFFFFF"/>
        </w:rPr>
        <w:t xml:space="preserve">is </w:t>
      </w:r>
      <w:r w:rsidRPr="00684C6F">
        <w:rPr>
          <w:shd w:val="clear" w:color="auto" w:fill="FFFFFF"/>
        </w:rPr>
        <w:t xml:space="preserve">method </w:t>
      </w:r>
      <w:r>
        <w:rPr>
          <w:shd w:val="clear" w:color="auto" w:fill="FFFFFF"/>
        </w:rPr>
        <w:t xml:space="preserve">was </w:t>
      </w:r>
      <w:r w:rsidRPr="00684C6F">
        <w:rPr>
          <w:shd w:val="clear" w:color="auto" w:fill="FFFFFF"/>
        </w:rPr>
        <w:t xml:space="preserve">found to be slow, requiring several tens of thousands of iterations to optimize 50 to 100 variables.” </w:t>
      </w:r>
      <w:r w:rsidRPr="00684C6F">
        <w:fldChar w:fldCharType="begin"/>
      </w:r>
      <w:r w:rsidR="00937B49">
        <w:instrText xml:space="preserve"> ADDIN EN.CITE &lt;EndNote&gt;&lt;Cite&gt;&lt;Author&gt;Mageras&lt;/Author&gt;&lt;Year&gt;1993&lt;/Year&gt;&lt;RecNum&gt;110&lt;/RecNum&gt;&lt;DisplayText&gt;(Mageras &amp;amp; Mohan, 1993)&lt;/DisplayText&gt;&lt;record&gt;&lt;rec-number&gt;110&lt;/rec-number&gt;&lt;foreign-keys&gt;&lt;key app="EN" db-id="e0t595xdsda9afe2w9s5zz08ed2aeds225x2" timestamp="1396060434"&gt;110&lt;/key&gt;&lt;/foreign-keys&gt;&lt;ref-type name="Journal Article"&gt;17&lt;/ref-type&gt;&lt;contributors&gt;&lt;authors&gt;&lt;author&gt;Mageras, GS&lt;/author&gt;&lt;author&gt;Mohan, R&lt;/author&gt;&lt;/authors&gt;&lt;/contributors&gt;&lt;titles&gt;&lt;title&gt;Application of fast simulated annealing to optimization of conformal radiation treatments&lt;/title&gt;&lt;secondary-title&gt;Medical physics&lt;/secondary-title&gt;&lt;/titles&gt;&lt;periodical&gt;&lt;full-title&gt;Med Phys&lt;/full-title&gt;&lt;abbr-1&gt;Medical physics&lt;/abbr-1&gt;&lt;/periodical&gt;&lt;pages&gt;639-647&lt;/pages&gt;&lt;volume&gt;20&lt;/volume&gt;&lt;number&gt;3&lt;/number&gt;&lt;dates&gt;&lt;year&gt;1993&lt;/year&gt;&lt;/dates&gt;&lt;isbn&gt;0094-2405&lt;/isbn&gt;&lt;urls&gt;&lt;/urls&gt;&lt;/record&gt;&lt;/Cite&gt;&lt;/EndNote&gt;</w:instrText>
      </w:r>
      <w:r w:rsidRPr="00684C6F">
        <w:fldChar w:fldCharType="separate"/>
      </w:r>
      <w:r w:rsidRPr="00684C6F">
        <w:rPr>
          <w:noProof/>
        </w:rPr>
        <w:t>(</w:t>
      </w:r>
      <w:r w:rsidR="00E70D1B" w:rsidRPr="00684C6F">
        <w:rPr>
          <w:noProof/>
        </w:rPr>
        <w:t>Mageras &amp; Mohan, 1993</w:t>
      </w:r>
      <w:r w:rsidRPr="00684C6F">
        <w:rPr>
          <w:noProof/>
        </w:rPr>
        <w:t>)</w:t>
      </w:r>
      <w:r w:rsidRPr="00684C6F">
        <w:fldChar w:fldCharType="end"/>
      </w:r>
      <w:r w:rsidRPr="00684C6F">
        <w:t>,</w:t>
      </w:r>
      <w:r>
        <w:t xml:space="preserve"> these methods </w:t>
      </w:r>
      <w:r w:rsidRPr="00E121F3">
        <w:t>met limited clinical success.</w:t>
      </w:r>
    </w:p>
    <w:p w:rsidR="007E7622" w:rsidRPr="001E0D7F" w:rsidRDefault="007E7622" w:rsidP="00050695">
      <w:pPr>
        <w:pStyle w:val="Heading3"/>
      </w:pPr>
      <w:bookmarkStart w:id="24" w:name="_Toc386138178"/>
      <w:bookmarkStart w:id="25" w:name="_Toc387098979"/>
      <w:bookmarkStart w:id="26" w:name="_Toc387446032"/>
      <w:bookmarkStart w:id="27" w:name="_Toc400489981"/>
      <w:r w:rsidRPr="001E0D7F">
        <w:t>IMRT process</w:t>
      </w:r>
      <w:bookmarkEnd w:id="24"/>
      <w:bookmarkEnd w:id="25"/>
      <w:bookmarkEnd w:id="26"/>
      <w:bookmarkEnd w:id="27"/>
    </w:p>
    <w:p w:rsidR="00676D2C" w:rsidRDefault="00676D2C" w:rsidP="00181876">
      <w:pPr>
        <w:autoSpaceDE w:val="0"/>
        <w:autoSpaceDN w:val="0"/>
        <w:adjustRightInd w:val="0"/>
        <w:spacing w:after="0"/>
        <w:ind w:left="720" w:firstLine="720"/>
        <w:jc w:val="both"/>
      </w:pPr>
      <w:r>
        <w:t>T</w:t>
      </w:r>
      <w:r w:rsidR="007E7622">
        <w:t>reatment plan goals</w:t>
      </w:r>
      <w:r>
        <w:t xml:space="preserve"> are best achieved using IMRT. The IMRT process is made of </w:t>
      </w:r>
      <w:r w:rsidRPr="00F35073">
        <w:t>three integral parts</w:t>
      </w:r>
      <w:r>
        <w:t xml:space="preserve"> an i</w:t>
      </w:r>
      <w:r w:rsidRPr="00C20924">
        <w:t xml:space="preserve">nverse </w:t>
      </w:r>
      <w:r>
        <w:t xml:space="preserve">treatment </w:t>
      </w:r>
      <w:r w:rsidRPr="00C20924">
        <w:t>planning</w:t>
      </w:r>
      <w:r>
        <w:t xml:space="preserve"> process</w:t>
      </w:r>
      <w:r w:rsidRPr="00C20924">
        <w:t xml:space="preserve">, </w:t>
      </w:r>
      <w:r>
        <w:t xml:space="preserve">plan delivery (static or </w:t>
      </w:r>
      <w:r w:rsidRPr="00C20924">
        <w:t>dynamic delivery</w:t>
      </w:r>
      <w:r>
        <w:t>)</w:t>
      </w:r>
      <w:r w:rsidRPr="00C20924">
        <w:t xml:space="preserve">, and </w:t>
      </w:r>
      <w:r>
        <w:t>quality assurance of produced plans</w:t>
      </w:r>
      <w:r w:rsidRPr="00C20924">
        <w:t>.</w:t>
      </w:r>
      <w:r>
        <w:t xml:space="preserve">  In the inverse planning step the optimizer aims at finding </w:t>
      </w:r>
      <w:r w:rsidR="008D266A">
        <w:t xml:space="preserve">the two </w:t>
      </w:r>
      <w:r>
        <w:t>radiation beam parameters</w:t>
      </w:r>
      <w:r w:rsidR="008D266A">
        <w:t xml:space="preserve"> that </w:t>
      </w:r>
      <w:r>
        <w:t>will produce the desired absorbed dose distribution, b</w:t>
      </w:r>
      <w:r w:rsidRPr="00301DEB">
        <w:t>eam angle</w:t>
      </w:r>
      <w:r>
        <w:t xml:space="preserve"> choice (direction), optimal fluence map (beam intensity)</w:t>
      </w:r>
      <w:r w:rsidR="008D266A">
        <w:t xml:space="preserve"> as shown in</w:t>
      </w:r>
      <w:r w:rsidR="008620BE">
        <w:t xml:space="preserve"> </w:t>
      </w:r>
      <w:r w:rsidR="008620BE">
        <w:fldChar w:fldCharType="begin"/>
      </w:r>
      <w:r w:rsidR="008620BE">
        <w:instrText xml:space="preserve"> REF _Ref399624489 \h </w:instrText>
      </w:r>
      <w:r w:rsidR="008620BE">
        <w:fldChar w:fldCharType="separate"/>
      </w:r>
      <w:r w:rsidR="008620BE" w:rsidRPr="00573712">
        <w:t xml:space="preserve">Figure </w:t>
      </w:r>
      <w:r w:rsidR="008620BE">
        <w:rPr>
          <w:noProof/>
        </w:rPr>
        <w:t>1</w:t>
      </w:r>
      <w:r w:rsidR="008620BE">
        <w:noBreakHyphen/>
      </w:r>
      <w:r w:rsidR="008620BE">
        <w:rPr>
          <w:noProof/>
        </w:rPr>
        <w:t>5</w:t>
      </w:r>
      <w:r w:rsidR="008620BE">
        <w:fldChar w:fldCharType="end"/>
      </w:r>
      <w:r w:rsidR="00643B26">
        <w:t>.  The IMRT optimizer accomplishes this task by searching iteratively for a given beam parameter for an optimal fluence that will deliver the desired dose distribution.  The optimizer evaluates and stops the optimization when the optimized plan produces dose distribution that meets criteria’s defined at the starts of optimization.  Then the accepted optimal dose distribution</w:t>
      </w:r>
      <w:r w:rsidR="008D266A">
        <w:t xml:space="preserve"> (no</w:t>
      </w:r>
      <w:r w:rsidR="002E2884">
        <w:t>w</w:t>
      </w:r>
      <w:r w:rsidR="008D266A">
        <w:t xml:space="preserve"> it is an optimal fluence) </w:t>
      </w:r>
      <w:r w:rsidR="00643B26">
        <w:t xml:space="preserve">is converted to a machine deliverable treatment plan </w:t>
      </w:r>
      <w:r w:rsidR="008D266A">
        <w:t xml:space="preserve">(third element of a plan) </w:t>
      </w:r>
      <w:r w:rsidR="00643B26">
        <w:t xml:space="preserve">by </w:t>
      </w:r>
      <w:r w:rsidR="00643B26">
        <w:lastRenderedPageBreak/>
        <w:t>producing a</w:t>
      </w:r>
      <w:r>
        <w:t xml:space="preserve"> multi leaf collimator (MLC)</w:t>
      </w:r>
      <w:r w:rsidR="00643B26">
        <w:t xml:space="preserve"> </w:t>
      </w:r>
      <w:r w:rsidR="008D266A">
        <w:t xml:space="preserve">motion </w:t>
      </w:r>
      <w:r w:rsidR="00643B26">
        <w:t xml:space="preserve">sequence that will produce this dose distribution. </w:t>
      </w:r>
      <w:r>
        <w:t xml:space="preserve"> </w:t>
      </w:r>
      <w:r w:rsidR="008D266A">
        <w:t xml:space="preserve">Then last step in the IMRT planning process is to verify that the produced leaf motion sequence will produce </w:t>
      </w:r>
      <w:r>
        <w:t>the optimal</w:t>
      </w:r>
      <w:r w:rsidR="008D266A">
        <w:t xml:space="preserve"> calculated dose distribution in the patient. </w:t>
      </w:r>
    </w:p>
    <w:p w:rsidR="00676D2C" w:rsidRDefault="002E2884" w:rsidP="007E7622">
      <w:pPr>
        <w:autoSpaceDE w:val="0"/>
        <w:autoSpaceDN w:val="0"/>
        <w:adjustRightInd w:val="0"/>
        <w:spacing w:after="0"/>
        <w:ind w:firstLine="720"/>
        <w:jc w:val="both"/>
      </w:pPr>
      <w:r>
        <w:rPr>
          <w:noProof/>
        </w:rPr>
        <w:drawing>
          <wp:anchor distT="0" distB="0" distL="114300" distR="114300" simplePos="0" relativeHeight="251661312" behindDoc="0" locked="0" layoutInCell="1" allowOverlap="1" wp14:anchorId="5EE495DE" wp14:editId="0256488F">
            <wp:simplePos x="0" y="0"/>
            <wp:positionH relativeFrom="column">
              <wp:posOffset>1515110</wp:posOffset>
            </wp:positionH>
            <wp:positionV relativeFrom="paragraph">
              <wp:posOffset>115570</wp:posOffset>
            </wp:positionV>
            <wp:extent cx="3030855" cy="1574800"/>
            <wp:effectExtent l="0" t="0" r="0" b="6350"/>
            <wp:wrapSquare wrapText="bothSides"/>
            <wp:docPr id="27" name="Picture 35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6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030855" cy="15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6D2C" w:rsidRDefault="00676D2C" w:rsidP="007E7622">
      <w:pPr>
        <w:autoSpaceDE w:val="0"/>
        <w:autoSpaceDN w:val="0"/>
        <w:adjustRightInd w:val="0"/>
        <w:spacing w:after="0"/>
        <w:ind w:firstLine="720"/>
        <w:jc w:val="both"/>
      </w:pPr>
    </w:p>
    <w:p w:rsidR="00676D2C" w:rsidRDefault="00676D2C" w:rsidP="007E7622">
      <w:pPr>
        <w:autoSpaceDE w:val="0"/>
        <w:autoSpaceDN w:val="0"/>
        <w:adjustRightInd w:val="0"/>
        <w:spacing w:after="0"/>
        <w:ind w:firstLine="720"/>
        <w:jc w:val="both"/>
      </w:pPr>
    </w:p>
    <w:p w:rsidR="00676D2C" w:rsidRDefault="00676D2C" w:rsidP="007E7622">
      <w:pPr>
        <w:autoSpaceDE w:val="0"/>
        <w:autoSpaceDN w:val="0"/>
        <w:adjustRightInd w:val="0"/>
        <w:spacing w:after="0"/>
        <w:ind w:firstLine="720"/>
        <w:jc w:val="both"/>
      </w:pPr>
    </w:p>
    <w:p w:rsidR="00676D2C" w:rsidRDefault="00676D2C" w:rsidP="007E7622">
      <w:pPr>
        <w:autoSpaceDE w:val="0"/>
        <w:autoSpaceDN w:val="0"/>
        <w:adjustRightInd w:val="0"/>
        <w:spacing w:after="0"/>
        <w:ind w:firstLine="720"/>
        <w:jc w:val="both"/>
      </w:pPr>
    </w:p>
    <w:p w:rsidR="00676D2C" w:rsidRDefault="00676D2C" w:rsidP="007E7622">
      <w:pPr>
        <w:autoSpaceDE w:val="0"/>
        <w:autoSpaceDN w:val="0"/>
        <w:adjustRightInd w:val="0"/>
        <w:spacing w:after="0"/>
        <w:ind w:firstLine="720"/>
        <w:jc w:val="both"/>
      </w:pPr>
    </w:p>
    <w:p w:rsidR="008D266A" w:rsidRDefault="008D266A" w:rsidP="007E7622">
      <w:pPr>
        <w:autoSpaceDE w:val="0"/>
        <w:autoSpaceDN w:val="0"/>
        <w:adjustRightInd w:val="0"/>
        <w:spacing w:after="0"/>
        <w:ind w:firstLine="720"/>
        <w:jc w:val="both"/>
      </w:pPr>
    </w:p>
    <w:p w:rsidR="007E7622" w:rsidRPr="00C150A1" w:rsidRDefault="007E7622" w:rsidP="0099657E">
      <w:pPr>
        <w:jc w:val="center"/>
      </w:pPr>
      <w:bookmarkStart w:id="28" w:name="_Ref399624489"/>
      <w:bookmarkStart w:id="29" w:name="_Toc400489733"/>
      <w:r w:rsidRPr="00C150A1">
        <w:t xml:space="preserve">Figure </w:t>
      </w:r>
      <w:r w:rsidR="00AE3E55" w:rsidRPr="00C150A1">
        <w:fldChar w:fldCharType="begin"/>
      </w:r>
      <w:r w:rsidR="00AE3E55" w:rsidRPr="00C150A1">
        <w:instrText xml:space="preserve"> </w:instrText>
      </w:r>
      <w:r w:rsidR="00403996" w:rsidRPr="00C150A1">
        <w:instrText>STYLEREF  \s Chapters-Style1</w:instrText>
      </w:r>
      <w:r w:rsidR="00AE3E55" w:rsidRPr="00C150A1">
        <w:instrText xml:space="preserve"> </w:instrText>
      </w:r>
      <w:r w:rsidR="00AE3E55" w:rsidRPr="00C150A1">
        <w:fldChar w:fldCharType="separate"/>
      </w:r>
      <w:r w:rsidR="00A431A3" w:rsidRPr="00C150A1">
        <w:rPr>
          <w:noProof/>
        </w:rPr>
        <w:t>1</w:t>
      </w:r>
      <w:r w:rsidR="00AE3E55" w:rsidRPr="00C150A1">
        <w:fldChar w:fldCharType="end"/>
      </w:r>
      <w:r w:rsidR="00AE3E55" w:rsidRPr="00C150A1">
        <w:noBreakHyphen/>
      </w:r>
      <w:fldSimple w:instr=" SEQ Figure \* ARABIC \s 1 ">
        <w:r w:rsidR="00A431A3" w:rsidRPr="00C150A1">
          <w:rPr>
            <w:noProof/>
          </w:rPr>
          <w:t>5</w:t>
        </w:r>
      </w:fldSimple>
      <w:bookmarkEnd w:id="28"/>
      <w:r w:rsidRPr="00C150A1">
        <w:t xml:space="preserve"> IMRT solution for tumor dose</w:t>
      </w:r>
      <w:bookmarkEnd w:id="29"/>
    </w:p>
    <w:p w:rsidR="007D74D6" w:rsidRDefault="00C26D2E" w:rsidP="00181876">
      <w:pPr>
        <w:autoSpaceDE w:val="0"/>
        <w:autoSpaceDN w:val="0"/>
        <w:adjustRightInd w:val="0"/>
        <w:spacing w:before="240" w:after="0"/>
        <w:ind w:left="720" w:firstLine="720"/>
        <w:jc w:val="both"/>
      </w:pPr>
      <w:r>
        <w:t xml:space="preserve">During </w:t>
      </w:r>
      <w:r w:rsidR="007D74D6">
        <w:t xml:space="preserve">the IMRT optimization process the user defines the desired absorbed dose distribution by defining desired doses for the following structure volumes as described in ICRU reports 29, 50 &amp; 71 </w:t>
      </w:r>
      <w:r w:rsidR="007D74D6">
        <w:fldChar w:fldCharType="begin"/>
      </w:r>
      <w:r w:rsidR="00937B49">
        <w:instrText xml:space="preserve"> ADDIN EN.CITE &lt;EndNote&gt;&lt;Cite&gt;&lt;Author&gt;Units&lt;/Author&gt;&lt;Year&gt;1978&lt;/Year&gt;&lt;RecNum&gt;113&lt;/RecNum&gt;&lt;DisplayText&gt;(Morgan-Fletcher, 2001; Units &amp;amp; Measurements, 1978)&lt;/DisplayText&gt;&lt;record&gt;&lt;rec-number&gt;113&lt;/rec-number&gt;&lt;foreign-keys&gt;&lt;key app="EN" db-id="e0t595xdsda9afe2w9s5zz08ed2aeds225x2" timestamp="1396063346"&gt;113&lt;/key&gt;&lt;/foreign-keys&gt;&lt;ref-type name="Book"&gt;6&lt;/ref-type&gt;&lt;contributors&gt;&lt;authors&gt;&lt;author&gt;International Commission on Radiation Units&lt;/author&gt;&lt;author&gt;Measurements&lt;/author&gt;&lt;/authors&gt;&lt;/contributors&gt;&lt;titles&gt;&lt;title&gt;Dose Specification for Reporting External Beam Therapy with Photons and Electrons&lt;/title&gt;&lt;/titles&gt;&lt;dates&gt;&lt;year&gt;1978&lt;/year&gt;&lt;/dates&gt;&lt;publisher&gt;International Commission on Radiation Units and Measurements&lt;/publisher&gt;&lt;isbn&gt;9780913394236&lt;/isbn&gt;&lt;urls&gt;&lt;related-urls&gt;&lt;url&gt;http://books.google.com/books?id=u1QmQAAACAAJ&lt;/url&gt;&lt;/related-urls&gt;&lt;/urls&gt;&lt;/record&gt;&lt;/Cite&gt;&lt;Cite&gt;&lt;Author&gt;Morgan-Fletcher&lt;/Author&gt;&lt;Year&gt;2001&lt;/Year&gt;&lt;RecNum&gt;115&lt;/RecNum&gt;&lt;record&gt;&lt;rec-number&gt;115&lt;/rec-number&gt;&lt;foreign-keys&gt;&lt;key app="EN" db-id="e0t595xdsda9afe2w9s5zz08ed2aeds225x2" timestamp="1396063954"&gt;115&lt;/key&gt;&lt;/foreign-keys&gt;&lt;ref-type name="Journal Article"&gt;17&lt;/ref-type&gt;&lt;contributors&gt;&lt;authors&gt;&lt;author&gt;Morgan-Fletcher, SL&lt;/author&gt;&lt;/authors&gt;&lt;/contributors&gt;&lt;titles&gt;&lt;title&gt;Prescribing, Recording and Reporting Photon Beam Therapy (Supplement to ICRU Report 50), ICRU Report 62. ICRU, pp. ix+ 52, 1999 (ICRU Bethesda, MD) $65.00 ISBN 0-913394-61-0&lt;/title&gt;&lt;secondary-title&gt;The British Journal of Radiology&lt;/secondary-title&gt;&lt;/titles&gt;&lt;periodical&gt;&lt;full-title&gt;The British Journal of Radiology&lt;/full-title&gt;&lt;/periodical&gt;&lt;pages&gt;294-294&lt;/pages&gt;&lt;volume&gt;74&lt;/volume&gt;&lt;number&gt;879&lt;/number&gt;&lt;dates&gt;&lt;year&gt;2001&lt;/year&gt;&lt;/dates&gt;&lt;isbn&gt;0007-1285&lt;/isbn&gt;&lt;urls&gt;&lt;/urls&gt;&lt;/record&gt;&lt;/Cite&gt;&lt;/EndNote&gt;</w:instrText>
      </w:r>
      <w:r w:rsidR="007D74D6">
        <w:fldChar w:fldCharType="separate"/>
      </w:r>
      <w:r w:rsidR="007D74D6">
        <w:rPr>
          <w:noProof/>
        </w:rPr>
        <w:t>(</w:t>
      </w:r>
      <w:r w:rsidR="00E70D1B">
        <w:rPr>
          <w:noProof/>
        </w:rPr>
        <w:t>Morgan-Fletcher, 2001</w:t>
      </w:r>
      <w:r w:rsidR="007D74D6">
        <w:rPr>
          <w:noProof/>
        </w:rPr>
        <w:t xml:space="preserve">; </w:t>
      </w:r>
      <w:r w:rsidR="00E70D1B">
        <w:rPr>
          <w:noProof/>
        </w:rPr>
        <w:t>Units &amp; Measurements, 1978</w:t>
      </w:r>
      <w:r w:rsidR="007D74D6">
        <w:rPr>
          <w:noProof/>
        </w:rPr>
        <w:t>)</w:t>
      </w:r>
      <w:r w:rsidR="007D74D6">
        <w:fldChar w:fldCharType="end"/>
      </w:r>
      <w:r w:rsidR="007D74D6">
        <w:t>:</w:t>
      </w:r>
    </w:p>
    <w:p w:rsidR="007D74D6" w:rsidRPr="005760B5" w:rsidRDefault="007D74D6" w:rsidP="00CD587F">
      <w:pPr>
        <w:numPr>
          <w:ilvl w:val="0"/>
          <w:numId w:val="9"/>
        </w:numPr>
        <w:autoSpaceDE w:val="0"/>
        <w:autoSpaceDN w:val="0"/>
        <w:adjustRightInd w:val="0"/>
        <w:spacing w:after="0"/>
        <w:ind w:left="1440"/>
        <w:jc w:val="both"/>
      </w:pPr>
      <w:r w:rsidRPr="005A72E9">
        <w:rPr>
          <w:b/>
        </w:rPr>
        <w:t>CTV</w:t>
      </w:r>
      <w:r w:rsidRPr="005760B5">
        <w:t xml:space="preserve"> (clinical target volume</w:t>
      </w:r>
      <w:r>
        <w:t>). This normally is the gross tumor volume and subclinical extensions.</w:t>
      </w:r>
      <w:r w:rsidRPr="005760B5">
        <w:t xml:space="preserve"> </w:t>
      </w:r>
    </w:p>
    <w:p w:rsidR="007D74D6" w:rsidRPr="00B21DD4" w:rsidRDefault="007D74D6" w:rsidP="00CD587F">
      <w:pPr>
        <w:numPr>
          <w:ilvl w:val="0"/>
          <w:numId w:val="9"/>
        </w:numPr>
        <w:autoSpaceDE w:val="0"/>
        <w:autoSpaceDN w:val="0"/>
        <w:adjustRightInd w:val="0"/>
        <w:spacing w:after="0"/>
        <w:ind w:left="1440"/>
        <w:jc w:val="both"/>
      </w:pPr>
      <w:r w:rsidRPr="005A72E9">
        <w:rPr>
          <w:b/>
        </w:rPr>
        <w:t>PTV</w:t>
      </w:r>
      <w:r w:rsidRPr="00B21DD4">
        <w:t xml:space="preserve"> (planning target volume</w:t>
      </w:r>
      <w:r>
        <w:t>).  This</w:t>
      </w:r>
      <w:r w:rsidRPr="00B21DD4">
        <w:t xml:space="preserve"> is the </w:t>
      </w:r>
      <w:r w:rsidRPr="00577FBB">
        <w:rPr>
          <w:b/>
        </w:rPr>
        <w:t>CTV</w:t>
      </w:r>
      <w:r w:rsidRPr="00B21DD4">
        <w:t xml:space="preserve"> and added </w:t>
      </w:r>
      <w:r w:rsidRPr="00B21DD4">
        <w:rPr>
          <w:color w:val="000000"/>
          <w:shd w:val="clear" w:color="auto" w:fill="FFFFFF"/>
        </w:rPr>
        <w:t>margins to account for variations in tissue positions, sizes, and shapes, as well as for variations in patient position and beam geometries, both intrafractionally (i.e. during the treatment) and interfractionally</w:t>
      </w:r>
      <w:r>
        <w:rPr>
          <w:color w:val="000000"/>
          <w:shd w:val="clear" w:color="auto" w:fill="FFFFFF"/>
        </w:rPr>
        <w:t xml:space="preserve"> </w:t>
      </w:r>
      <w:r w:rsidRPr="00B21DD4">
        <w:rPr>
          <w:color w:val="000000"/>
          <w:shd w:val="clear" w:color="auto" w:fill="FFFFFF"/>
        </w:rPr>
        <w:t>(from one treatment to another)</w:t>
      </w:r>
      <w:r>
        <w:t>.</w:t>
      </w:r>
    </w:p>
    <w:p w:rsidR="007D74D6" w:rsidRPr="002B6C1A" w:rsidRDefault="007D74D6" w:rsidP="00CD587F">
      <w:pPr>
        <w:numPr>
          <w:ilvl w:val="0"/>
          <w:numId w:val="9"/>
        </w:numPr>
        <w:autoSpaceDE w:val="0"/>
        <w:autoSpaceDN w:val="0"/>
        <w:adjustRightInd w:val="0"/>
        <w:spacing w:after="0"/>
        <w:ind w:left="1440"/>
        <w:jc w:val="both"/>
      </w:pPr>
      <w:r w:rsidRPr="002B6C1A">
        <w:t xml:space="preserve">Radiosensitive normal tissues (critical structures or organs at risk </w:t>
      </w:r>
      <w:r>
        <w:t>(</w:t>
      </w:r>
      <w:r w:rsidRPr="005A72E9">
        <w:rPr>
          <w:b/>
        </w:rPr>
        <w:t>OAR</w:t>
      </w:r>
      <w:r>
        <w:t>)</w:t>
      </w:r>
      <w:r w:rsidRPr="002B6C1A">
        <w:t xml:space="preserve"> whose radiation sensitivity may significantly effects treatment planning and/or prescribed dose  such as spinal cord, heart, parotids</w:t>
      </w:r>
      <w:r>
        <w:t xml:space="preserve">, </w:t>
      </w:r>
      <w:r w:rsidRPr="002B6C1A">
        <w:t>etc.)</w:t>
      </w:r>
      <w:r>
        <w:t xml:space="preserve">. </w:t>
      </w:r>
      <w:r w:rsidR="00BD41EA">
        <w:t xml:space="preserve"> </w:t>
      </w:r>
      <w:r>
        <w:t xml:space="preserve">This </w:t>
      </w:r>
      <w:r w:rsidRPr="002B6C1A">
        <w:t>is made by means of</w:t>
      </w:r>
      <w:r>
        <w:t xml:space="preserve"> </w:t>
      </w:r>
      <w:r w:rsidRPr="002B6C1A">
        <w:t>dose-volume (</w:t>
      </w:r>
      <w:r w:rsidRPr="005A72E9">
        <w:rPr>
          <w:b/>
        </w:rPr>
        <w:t>DVH</w:t>
      </w:r>
      <w:r w:rsidRPr="002B6C1A">
        <w:t>) constraints by having the planner defining:</w:t>
      </w:r>
    </w:p>
    <w:p w:rsidR="007D74D6" w:rsidRPr="005760B5" w:rsidRDefault="007D74D6" w:rsidP="00CD587F">
      <w:pPr>
        <w:numPr>
          <w:ilvl w:val="1"/>
          <w:numId w:val="9"/>
        </w:numPr>
        <w:autoSpaceDE w:val="0"/>
        <w:autoSpaceDN w:val="0"/>
        <w:adjustRightInd w:val="0"/>
        <w:spacing w:after="0"/>
        <w:ind w:left="2160"/>
        <w:jc w:val="both"/>
      </w:pPr>
      <w:r w:rsidRPr="005760B5">
        <w:t>Mini</w:t>
      </w:r>
      <w:r>
        <w:t>mum and maximum desirable doses for those structures.</w:t>
      </w:r>
    </w:p>
    <w:p w:rsidR="007D74D6" w:rsidRPr="005760B5" w:rsidRDefault="007D74D6" w:rsidP="00CD587F">
      <w:pPr>
        <w:numPr>
          <w:ilvl w:val="1"/>
          <w:numId w:val="9"/>
        </w:numPr>
        <w:autoSpaceDE w:val="0"/>
        <w:autoSpaceDN w:val="0"/>
        <w:adjustRightInd w:val="0"/>
        <w:ind w:left="2160"/>
        <w:jc w:val="both"/>
      </w:pPr>
      <w:r w:rsidRPr="005760B5">
        <w:t xml:space="preserve">A set of penalty </w:t>
      </w:r>
      <w:r w:rsidRPr="00635EB1">
        <w:t>weights to indicate the relative importance</w:t>
      </w:r>
      <w:r>
        <w:t xml:space="preserve"> for all plan structures.</w:t>
      </w:r>
    </w:p>
    <w:p w:rsidR="007E7622" w:rsidRDefault="007E7622" w:rsidP="00181876">
      <w:pPr>
        <w:autoSpaceDE w:val="0"/>
        <w:autoSpaceDN w:val="0"/>
        <w:adjustRightInd w:val="0"/>
        <w:spacing w:after="0"/>
        <w:ind w:left="720"/>
        <w:jc w:val="both"/>
      </w:pPr>
      <w:r>
        <w:t xml:space="preserve">Once an IMRT plan is </w:t>
      </w:r>
      <w:r w:rsidRPr="00635EB1">
        <w:t>design</w:t>
      </w:r>
      <w:r>
        <w:t>ed</w:t>
      </w:r>
      <w:r w:rsidRPr="00635EB1">
        <w:t>,</w:t>
      </w:r>
      <w:r>
        <w:t xml:space="preserve"> it can be delivered via </w:t>
      </w:r>
      <w:r w:rsidRPr="00635EB1">
        <w:t>several methods</w:t>
      </w:r>
      <w:r>
        <w:t>:</w:t>
      </w:r>
    </w:p>
    <w:p w:rsidR="007E7622" w:rsidRDefault="007E7622" w:rsidP="00CD587F">
      <w:pPr>
        <w:numPr>
          <w:ilvl w:val="0"/>
          <w:numId w:val="10"/>
        </w:numPr>
        <w:autoSpaceDE w:val="0"/>
        <w:autoSpaceDN w:val="0"/>
        <w:adjustRightInd w:val="0"/>
        <w:spacing w:after="0"/>
        <w:ind w:left="1440"/>
        <w:jc w:val="both"/>
      </w:pPr>
      <w:r w:rsidRPr="00635EB1">
        <w:lastRenderedPageBreak/>
        <w:t xml:space="preserve">Physical compensators can be used </w:t>
      </w:r>
      <w:r>
        <w:fldChar w:fldCharType="begin"/>
      </w:r>
      <w:r w:rsidR="00937B49">
        <w:instrText xml:space="preserve"> ADDIN EN.CITE &lt;EndNote&gt;&lt;Cite&gt;&lt;Author&gt;Purdy&lt;/Author&gt;&lt;Year&gt;1997&lt;/Year&gt;&lt;RecNum&gt;130&lt;/RecNum&gt;&lt;DisplayText&gt;(Purdy, 1997)&lt;/DisplayText&gt;&lt;record&gt;&lt;rec-number&gt;130&lt;/rec-number&gt;&lt;foreign-keys&gt;&lt;key app="EN" db-id="e0t595xdsda9afe2w9s5zz08ed2aeds225x2" timestamp="1396068412"&gt;130&lt;/key&gt;&lt;/foreign-keys&gt;&lt;ref-type name="Pamphlet"&gt;24&lt;/ref-type&gt;&lt;contributors&gt;&lt;authors&gt;&lt;author&gt;Purdy, J. A.&lt;/author&gt;&lt;/authors&gt;&lt;secondary-authors&gt;&lt;author&gt;Advanced Medical Publishing ( Madison, WI)&lt;/author&gt;&lt;/secondary-authors&gt;&lt;/contributors&gt;&lt;titles&gt;&lt;title&gt;&amp;quot;The Development of Intensity Modulated Radiation Therapy&amp;quot;  in 1st NOMOS IMRT Workshop&lt;/title&gt;&lt;/titles&gt;&lt;dates&gt;&lt;year&gt;1997&lt;/year&gt;&lt;/dates&gt;&lt;pub-location&gt;Durango, Colorado&lt;/pub-location&gt;&lt;urls&gt;&lt;/urls&gt;&lt;/record&gt;&lt;/Cite&gt;&lt;/EndNote&gt;</w:instrText>
      </w:r>
      <w:r>
        <w:fldChar w:fldCharType="separate"/>
      </w:r>
      <w:r>
        <w:rPr>
          <w:noProof/>
        </w:rPr>
        <w:t>(</w:t>
      </w:r>
      <w:r w:rsidR="00E70D1B">
        <w:rPr>
          <w:noProof/>
        </w:rPr>
        <w:t>Purdy, 1997</w:t>
      </w:r>
      <w:r>
        <w:rPr>
          <w:noProof/>
        </w:rPr>
        <w:t>)</w:t>
      </w:r>
      <w:r>
        <w:fldChar w:fldCharType="end"/>
      </w:r>
      <w:r>
        <w:t xml:space="preserve"> shown in</w:t>
      </w:r>
      <w:r w:rsidR="00E173EE">
        <w:t xml:space="preserve"> </w:t>
      </w:r>
      <w:r w:rsidR="00E173EE">
        <w:fldChar w:fldCharType="begin"/>
      </w:r>
      <w:r w:rsidR="00E173EE">
        <w:instrText xml:space="preserve"> REF _Ref399624541 \h </w:instrText>
      </w:r>
      <w:r w:rsidR="00E173EE">
        <w:fldChar w:fldCharType="separate"/>
      </w:r>
      <w:r w:rsidR="00E173EE" w:rsidRPr="00573712">
        <w:t xml:space="preserve">Figure </w:t>
      </w:r>
      <w:r w:rsidR="00E173EE">
        <w:rPr>
          <w:noProof/>
        </w:rPr>
        <w:t>1</w:t>
      </w:r>
      <w:r w:rsidR="00E173EE">
        <w:noBreakHyphen/>
      </w:r>
      <w:r w:rsidR="00E173EE">
        <w:rPr>
          <w:noProof/>
        </w:rPr>
        <w:t>7</w:t>
      </w:r>
      <w:r w:rsidR="00E173EE">
        <w:fldChar w:fldCharType="end"/>
      </w:r>
      <w:r w:rsidRPr="00635EB1">
        <w:t>.</w:t>
      </w:r>
      <w:r>
        <w:t xml:space="preserve"> These are used</w:t>
      </w:r>
      <w:r w:rsidRPr="00CE23DA">
        <w:t xml:space="preserve"> to modify the dose distribution to conform to irregular target shapes due to missing tissue or irregular patient contour</w:t>
      </w:r>
      <w:r>
        <w:t>s</w:t>
      </w:r>
      <w:r w:rsidRPr="00CE23DA">
        <w:t>.</w:t>
      </w:r>
      <w:r>
        <w:t xml:space="preserve">  </w:t>
      </w:r>
      <w:r w:rsidRPr="00635EB1">
        <w:t xml:space="preserve">The fabrication is time consuming and their use is cumbersome. </w:t>
      </w:r>
      <w:r>
        <w:t>A picture of an actual compensator is on the right.</w:t>
      </w:r>
    </w:p>
    <w:p w:rsidR="00181876" w:rsidRDefault="00181876" w:rsidP="00181876">
      <w:pPr>
        <w:autoSpaceDE w:val="0"/>
        <w:autoSpaceDN w:val="0"/>
        <w:adjustRightInd w:val="0"/>
        <w:spacing w:after="0"/>
        <w:ind w:left="1440"/>
        <w:jc w:val="both"/>
      </w:pPr>
      <w:r>
        <w:rPr>
          <w:noProof/>
        </w:rPr>
        <w:drawing>
          <wp:anchor distT="0" distB="0" distL="114300" distR="114300" simplePos="0" relativeHeight="251663360" behindDoc="0" locked="0" layoutInCell="1" allowOverlap="1" wp14:anchorId="432A406F" wp14:editId="46F6BBCA">
            <wp:simplePos x="0" y="0"/>
            <wp:positionH relativeFrom="column">
              <wp:posOffset>2091055</wp:posOffset>
            </wp:positionH>
            <wp:positionV relativeFrom="paragraph">
              <wp:posOffset>13335</wp:posOffset>
            </wp:positionV>
            <wp:extent cx="2091055" cy="1388110"/>
            <wp:effectExtent l="0" t="0" r="4445" b="2540"/>
            <wp:wrapSquare wrapText="bothSides"/>
            <wp:docPr id="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1055" cy="13881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81876" w:rsidRDefault="00181876" w:rsidP="00181876">
      <w:pPr>
        <w:autoSpaceDE w:val="0"/>
        <w:autoSpaceDN w:val="0"/>
        <w:adjustRightInd w:val="0"/>
        <w:spacing w:after="0"/>
        <w:ind w:left="1440"/>
        <w:jc w:val="both"/>
      </w:pPr>
    </w:p>
    <w:p w:rsidR="00181876" w:rsidRDefault="00181876" w:rsidP="00181876">
      <w:pPr>
        <w:autoSpaceDE w:val="0"/>
        <w:autoSpaceDN w:val="0"/>
        <w:adjustRightInd w:val="0"/>
        <w:spacing w:after="0"/>
        <w:ind w:left="1440"/>
        <w:jc w:val="both"/>
      </w:pPr>
    </w:p>
    <w:p w:rsidR="00181876" w:rsidRDefault="00181876" w:rsidP="00181876">
      <w:pPr>
        <w:autoSpaceDE w:val="0"/>
        <w:autoSpaceDN w:val="0"/>
        <w:adjustRightInd w:val="0"/>
        <w:spacing w:after="0"/>
        <w:ind w:left="1440"/>
        <w:jc w:val="both"/>
      </w:pPr>
    </w:p>
    <w:p w:rsidR="00181876" w:rsidRDefault="00181876" w:rsidP="00181876">
      <w:pPr>
        <w:autoSpaceDE w:val="0"/>
        <w:autoSpaceDN w:val="0"/>
        <w:adjustRightInd w:val="0"/>
        <w:spacing w:after="0"/>
        <w:ind w:left="1440"/>
        <w:jc w:val="both"/>
      </w:pPr>
    </w:p>
    <w:p w:rsidR="00181876" w:rsidRDefault="00181876" w:rsidP="00181876">
      <w:pPr>
        <w:autoSpaceDE w:val="0"/>
        <w:autoSpaceDN w:val="0"/>
        <w:adjustRightInd w:val="0"/>
        <w:spacing w:after="0"/>
        <w:ind w:left="1440"/>
        <w:jc w:val="both"/>
      </w:pPr>
    </w:p>
    <w:p w:rsidR="00181876" w:rsidRPr="00C150A1" w:rsidRDefault="00181876" w:rsidP="00A431A3">
      <w:pPr>
        <w:ind w:left="720"/>
        <w:jc w:val="center"/>
      </w:pPr>
      <w:bookmarkStart w:id="30" w:name="_Ref399624541"/>
      <w:bookmarkStart w:id="31" w:name="_Toc400489734"/>
      <w:r w:rsidRPr="00C150A1">
        <w:t xml:space="preserve">Figure </w:t>
      </w:r>
      <w:r w:rsidR="00AE3E55" w:rsidRPr="00C150A1">
        <w:fldChar w:fldCharType="begin"/>
      </w:r>
      <w:r w:rsidR="00AE3E55" w:rsidRPr="00C150A1">
        <w:instrText xml:space="preserve"> </w:instrText>
      </w:r>
      <w:r w:rsidR="00A431A3" w:rsidRPr="00C150A1">
        <w:instrText>STYLEREF  \s Chapters-Style1</w:instrText>
      </w:r>
      <w:r w:rsidR="00AE3E55" w:rsidRPr="00C150A1">
        <w:instrText xml:space="preserve"> </w:instrText>
      </w:r>
      <w:r w:rsidR="00AE3E55" w:rsidRPr="00C150A1">
        <w:fldChar w:fldCharType="separate"/>
      </w:r>
      <w:r w:rsidR="00A431A3" w:rsidRPr="00C150A1">
        <w:rPr>
          <w:noProof/>
        </w:rPr>
        <w:t>1</w:t>
      </w:r>
      <w:r w:rsidR="00AE3E55" w:rsidRPr="00C150A1">
        <w:fldChar w:fldCharType="end"/>
      </w:r>
      <w:r w:rsidR="00AE3E55" w:rsidRPr="00C150A1">
        <w:noBreakHyphen/>
      </w:r>
      <w:fldSimple w:instr=" SEQ Figure \* ARABIC \s 1 ">
        <w:r w:rsidR="00A431A3" w:rsidRPr="00C150A1">
          <w:rPr>
            <w:noProof/>
          </w:rPr>
          <w:t>6</w:t>
        </w:r>
      </w:fldSimple>
      <w:bookmarkEnd w:id="30"/>
      <w:r w:rsidRPr="00C150A1">
        <w:t xml:space="preserve"> IMRT Physical compensator delivery solution</w:t>
      </w:r>
      <w:bookmarkEnd w:id="31"/>
    </w:p>
    <w:p w:rsidR="00181876" w:rsidRDefault="00181876" w:rsidP="00840D61">
      <w:pPr>
        <w:autoSpaceDE w:val="0"/>
        <w:autoSpaceDN w:val="0"/>
        <w:adjustRightInd w:val="0"/>
        <w:spacing w:after="0" w:line="240" w:lineRule="auto"/>
        <w:ind w:left="1440"/>
        <w:jc w:val="both"/>
      </w:pPr>
    </w:p>
    <w:p w:rsidR="007E7622" w:rsidRDefault="00A431A3" w:rsidP="00CD587F">
      <w:pPr>
        <w:numPr>
          <w:ilvl w:val="0"/>
          <w:numId w:val="10"/>
        </w:numPr>
        <w:autoSpaceDE w:val="0"/>
        <w:autoSpaceDN w:val="0"/>
        <w:adjustRightInd w:val="0"/>
        <w:spacing w:after="0"/>
        <w:ind w:left="1440"/>
        <w:jc w:val="both"/>
      </w:pPr>
      <w:r w:rsidRPr="0099657E">
        <w:rPr>
          <w:rFonts w:eastAsia="Calibri"/>
          <w:noProof/>
        </w:rPr>
        <w:drawing>
          <wp:anchor distT="0" distB="0" distL="114300" distR="114300" simplePos="0" relativeHeight="251662336" behindDoc="0" locked="0" layoutInCell="1" allowOverlap="1" wp14:anchorId="028F2095" wp14:editId="47E1B2B2">
            <wp:simplePos x="0" y="0"/>
            <wp:positionH relativeFrom="column">
              <wp:posOffset>1946910</wp:posOffset>
            </wp:positionH>
            <wp:positionV relativeFrom="paragraph">
              <wp:posOffset>1809115</wp:posOffset>
            </wp:positionV>
            <wp:extent cx="2937510" cy="2243455"/>
            <wp:effectExtent l="0" t="0" r="0" b="4445"/>
            <wp:wrapSquare wrapText="bothSides"/>
            <wp:docPr id="28" name="Picture 3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6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37510" cy="2243455"/>
                    </a:xfrm>
                    <a:prstGeom prst="rect">
                      <a:avLst/>
                    </a:prstGeom>
                    <a:noFill/>
                    <a:ln>
                      <a:noFill/>
                    </a:ln>
                  </pic:spPr>
                </pic:pic>
              </a:graphicData>
            </a:graphic>
            <wp14:sizeRelH relativeFrom="page">
              <wp14:pctWidth>0</wp14:pctWidth>
            </wp14:sizeRelH>
            <wp14:sizeRelV relativeFrom="page">
              <wp14:pctHeight>0</wp14:pctHeight>
            </wp14:sizeRelV>
          </wp:anchor>
        </w:drawing>
      </w:r>
      <w:r w:rsidR="007E7622" w:rsidRPr="00635EB1">
        <w:t xml:space="preserve">Computer-controlled slit and multileaf collimators (MLCs) </w:t>
      </w:r>
      <w:r w:rsidR="007E7622">
        <w:fldChar w:fldCharType="begin"/>
      </w:r>
      <w:r w:rsidR="00E96E3A">
        <w:instrText xml:space="preserve"> ADDIN EN.CITE &lt;EndNote&gt;&lt;Cite&gt;&lt;Author&gt;Carol&lt;/Author&gt;&lt;Year&gt;1994&lt;/Year&gt;&lt;RecNum&gt;132&lt;/RecNum&gt;&lt;DisplayText&gt;(Carol, 1994)&lt;/DisplayText&gt;&lt;record&gt;&lt;rec-number&gt;132&lt;/rec-number&gt;&lt;foreign-keys&gt;&lt;key app="EN" db-id="e0t595xdsda9afe2w9s5zz08ed2aeds225x2" timestamp="1396069733"&gt;132&lt;/key&gt;&lt;/foreign-keys&gt;&lt;ref-type name="Conference Proceedings"&gt;10&lt;/ref-type&gt;&lt;contributors&gt;&lt;authors&gt;&lt;author&gt;Carol, M.&lt;/author&gt;&lt;/authors&gt;&lt;tertiary-authors&gt;&lt;author&gt;Hounsell, A. R.&lt;/author&gt;&lt;author&gt;Wilkinson, J. M.&lt;/author&gt;&lt;author&gt;Williams, P. C. &lt;/author&gt;&lt;/tertiary-authors&gt;&lt;subsidiary-authors&gt;&lt;author&gt;Hospital NHS Trust&lt;/author&gt;&lt;/subsidiary-authors&gt;&lt;/contributors&gt;&lt;titles&gt;&lt;title&gt;&amp;quot;Integrated 3-D Conformal Multivane Intensity Modulation Delivery System for Radiotherapy&amp;quot;&lt;/title&gt;&lt;secondary-title&gt;XIth International Conference on the Use of Computers in Radiation Therapy&lt;/secondary-title&gt;&lt;/titles&gt;&lt;pages&gt;172–173&lt;/pages&gt;&lt;dates&gt;&lt;year&gt;1994&lt;/year&gt;&lt;pub-dates&gt;&lt;date&gt;March 20–24&lt;/date&gt;&lt;/pub-dates&gt;&lt;/dates&gt;&lt;pub-location&gt;Manchester, UK.&lt;/pub-location&gt;&lt;urls&gt;&lt;/urls&gt;&lt;custom1&gt;Madison, WI: Medical Physics Publishing&lt;/custom1&gt;&lt;/record&gt;&lt;/Cite&gt;&lt;/EndNote&gt;</w:instrText>
      </w:r>
      <w:r w:rsidR="007E7622">
        <w:fldChar w:fldCharType="separate"/>
      </w:r>
      <w:r w:rsidR="00E96E3A">
        <w:rPr>
          <w:noProof/>
        </w:rPr>
        <w:t>(Carol, 1994)</w:t>
      </w:r>
      <w:r w:rsidR="007E7622">
        <w:fldChar w:fldCharType="end"/>
      </w:r>
      <w:r w:rsidR="007E7622">
        <w:t xml:space="preserve"> sequences as shown in</w:t>
      </w:r>
      <w:r w:rsidR="00E173EE">
        <w:t xml:space="preserve"> </w:t>
      </w:r>
      <w:r w:rsidR="00E173EE">
        <w:fldChar w:fldCharType="begin"/>
      </w:r>
      <w:r w:rsidR="00E173EE">
        <w:instrText xml:space="preserve"> REF _Ref399624576 \h </w:instrText>
      </w:r>
      <w:r w:rsidR="00C53810">
        <w:instrText xml:space="preserve"> \* MERGEFORMAT </w:instrText>
      </w:r>
      <w:r w:rsidR="00E173EE">
        <w:fldChar w:fldCharType="separate"/>
      </w:r>
      <w:r w:rsidR="00E173EE" w:rsidRPr="00573712">
        <w:t xml:space="preserve">Figure </w:t>
      </w:r>
      <w:r w:rsidR="00E173EE">
        <w:t>1</w:t>
      </w:r>
      <w:r w:rsidR="00E173EE">
        <w:noBreakHyphen/>
        <w:t>8</w:t>
      </w:r>
      <w:r w:rsidR="00E173EE">
        <w:fldChar w:fldCharType="end"/>
      </w:r>
      <w:r w:rsidR="007E7622">
        <w:t>.  These have</w:t>
      </w:r>
      <w:r w:rsidR="007E7622" w:rsidRPr="00635EB1">
        <w:t xml:space="preserve"> made the delivery of intensity-modulated fields more practical.</w:t>
      </w:r>
      <w:r w:rsidR="007E7622">
        <w:t xml:space="preserve"> Using these devices we can de</w:t>
      </w:r>
      <w:r w:rsidR="008C4A00">
        <w:t>liver the IMRT plan using either a multiple static fields or one dynamic field using dynamic multileaf collimator (DMLC) as described by</w:t>
      </w:r>
      <w:r w:rsidR="008C4A00">
        <w:fldChar w:fldCharType="begin"/>
      </w:r>
      <w:r w:rsidR="00937B49">
        <w:instrText xml:space="preserve"> ADDIN EN.CITE &lt;EndNote&gt;&lt;Cite&gt;&lt;Author&gt;Spirou&lt;/Author&gt;&lt;Year&gt;1994&lt;/Year&gt;&lt;RecNum&gt;143&lt;/RecNum&gt;&lt;DisplayText&gt;(Spirou &amp;amp; Chui, 1994)&lt;/DisplayText&gt;&lt;record&gt;&lt;rec-number&gt;143&lt;/rec-number&gt;&lt;foreign-keys&gt;&lt;key app="EN" db-id="e0t595xdsda9afe2w9s5zz08ed2aeds225x2" timestamp="1396070518"&gt;143&lt;/key&gt;&lt;/foreign-keys&gt;&lt;ref-type name="Journal Article"&gt;17&lt;/ref-type&gt;&lt;contributors&gt;&lt;authors&gt;&lt;author&gt;Spirou, Spiridon V&lt;/author&gt;&lt;author&gt;Chui, Chen S&lt;/author&gt;&lt;/authors&gt;&lt;/contributors&gt;&lt;titles&gt;&lt;title&gt;Generation of arbitrary intensity profiles by dynamic jaws or multileaf collimators&lt;/title&gt;&lt;secondary-title&gt;Medical physics&lt;/secondary-title&gt;&lt;/titles&gt;&lt;periodical&gt;&lt;full-title&gt;Med Phys&lt;/full-title&gt;&lt;abbr-1&gt;Medical physics&lt;/abbr-1&gt;&lt;/periodical&gt;&lt;pages&gt;1031-1041&lt;/pages&gt;&lt;volume&gt;21&lt;/volume&gt;&lt;number&gt;7&lt;/number&gt;&lt;dates&gt;&lt;year&gt;1994&lt;/year&gt;&lt;/dates&gt;&lt;isbn&gt;0094-2405&lt;/isbn&gt;&lt;urls&gt;&lt;/urls&gt;&lt;/record&gt;&lt;/Cite&gt;&lt;/EndNote&gt;</w:instrText>
      </w:r>
      <w:r w:rsidR="008C4A00">
        <w:fldChar w:fldCharType="separate"/>
      </w:r>
      <w:r w:rsidR="008C4A00">
        <w:t>(</w:t>
      </w:r>
      <w:r w:rsidR="00E70D1B">
        <w:t>Spirou &amp; Chui, 1994</w:t>
      </w:r>
      <w:r w:rsidR="008C4A00">
        <w:t>)</w:t>
      </w:r>
      <w:r w:rsidR="008C4A00">
        <w:fldChar w:fldCharType="end"/>
      </w:r>
      <w:r w:rsidR="008C4A00">
        <w:t>. The static method is commonly referred to as “</w:t>
      </w:r>
      <w:r w:rsidR="008C4A00" w:rsidRPr="00C53810">
        <w:t>Step-and-Shoot</w:t>
      </w:r>
      <w:r w:rsidR="008C4A00">
        <w:t>” method while the dynamic method “</w:t>
      </w:r>
      <w:r w:rsidR="008C4A00" w:rsidRPr="00C53810">
        <w:t>Sliding window</w:t>
      </w:r>
      <w:r w:rsidR="008C4A00">
        <w:t>”.</w:t>
      </w:r>
    </w:p>
    <w:p w:rsidR="00484B0D" w:rsidRDefault="00484B0D" w:rsidP="00AC50D3">
      <w:pPr>
        <w:autoSpaceDE w:val="0"/>
        <w:autoSpaceDN w:val="0"/>
        <w:adjustRightInd w:val="0"/>
        <w:spacing w:after="0"/>
        <w:ind w:firstLine="720"/>
        <w:jc w:val="both"/>
      </w:pPr>
    </w:p>
    <w:p w:rsidR="00484B0D" w:rsidRDefault="00484B0D" w:rsidP="007E7622">
      <w:pPr>
        <w:autoSpaceDE w:val="0"/>
        <w:autoSpaceDN w:val="0"/>
        <w:adjustRightInd w:val="0"/>
        <w:spacing w:after="0"/>
        <w:ind w:firstLine="720"/>
        <w:jc w:val="both"/>
      </w:pPr>
    </w:p>
    <w:p w:rsidR="00484B0D" w:rsidRDefault="00484B0D" w:rsidP="007E7622">
      <w:pPr>
        <w:autoSpaceDE w:val="0"/>
        <w:autoSpaceDN w:val="0"/>
        <w:adjustRightInd w:val="0"/>
        <w:spacing w:after="0"/>
        <w:ind w:firstLine="720"/>
        <w:jc w:val="both"/>
      </w:pPr>
    </w:p>
    <w:p w:rsidR="004D0CC9" w:rsidRDefault="004D0CC9" w:rsidP="007E7622">
      <w:pPr>
        <w:autoSpaceDE w:val="0"/>
        <w:autoSpaceDN w:val="0"/>
        <w:adjustRightInd w:val="0"/>
        <w:spacing w:after="0"/>
        <w:ind w:firstLine="720"/>
        <w:jc w:val="both"/>
      </w:pPr>
    </w:p>
    <w:p w:rsidR="00484B0D" w:rsidRDefault="00484B0D" w:rsidP="007E7622">
      <w:pPr>
        <w:autoSpaceDE w:val="0"/>
        <w:autoSpaceDN w:val="0"/>
        <w:adjustRightInd w:val="0"/>
        <w:spacing w:after="0"/>
        <w:ind w:firstLine="720"/>
        <w:jc w:val="both"/>
      </w:pPr>
    </w:p>
    <w:p w:rsidR="009F0998" w:rsidRDefault="009F0998" w:rsidP="009F0998">
      <w:pPr>
        <w:autoSpaceDE w:val="0"/>
        <w:autoSpaceDN w:val="0"/>
        <w:adjustRightInd w:val="0"/>
        <w:spacing w:after="0"/>
        <w:ind w:firstLine="720"/>
        <w:jc w:val="both"/>
      </w:pPr>
      <w:bookmarkStart w:id="32" w:name="_Ref399624576"/>
    </w:p>
    <w:p w:rsidR="009F0998" w:rsidRDefault="009F0998" w:rsidP="009F0998">
      <w:pPr>
        <w:autoSpaceDE w:val="0"/>
        <w:autoSpaceDN w:val="0"/>
        <w:adjustRightInd w:val="0"/>
        <w:spacing w:after="0"/>
        <w:ind w:firstLine="720"/>
        <w:jc w:val="both"/>
      </w:pPr>
    </w:p>
    <w:p w:rsidR="009F0998" w:rsidRDefault="009F0998" w:rsidP="009F0998">
      <w:pPr>
        <w:autoSpaceDE w:val="0"/>
        <w:autoSpaceDN w:val="0"/>
        <w:adjustRightInd w:val="0"/>
        <w:spacing w:after="0"/>
        <w:ind w:firstLine="720"/>
        <w:jc w:val="both"/>
      </w:pPr>
    </w:p>
    <w:p w:rsidR="00484B0D" w:rsidRPr="00C150A1" w:rsidRDefault="00484B0D" w:rsidP="00840D61">
      <w:pPr>
        <w:ind w:left="1440"/>
        <w:jc w:val="center"/>
      </w:pPr>
      <w:bookmarkStart w:id="33" w:name="_Toc400489735"/>
      <w:r w:rsidRPr="00C150A1">
        <w:t xml:space="preserve">Figure </w:t>
      </w:r>
      <w:r w:rsidR="00AE3E55" w:rsidRPr="00C150A1">
        <w:fldChar w:fldCharType="begin"/>
      </w:r>
      <w:r w:rsidR="00AE3E55" w:rsidRPr="00C150A1">
        <w:instrText xml:space="preserve"> </w:instrText>
      </w:r>
      <w:r w:rsidR="00A431A3" w:rsidRPr="00C150A1">
        <w:instrText>STYLEREF  \s Chapters-Style1</w:instrText>
      </w:r>
      <w:r w:rsidR="00AE3E55" w:rsidRPr="00C150A1">
        <w:instrText xml:space="preserve"> </w:instrText>
      </w:r>
      <w:r w:rsidR="00AE3E55" w:rsidRPr="00C150A1">
        <w:fldChar w:fldCharType="separate"/>
      </w:r>
      <w:r w:rsidR="00A431A3" w:rsidRPr="00C150A1">
        <w:rPr>
          <w:noProof/>
        </w:rPr>
        <w:t>1</w:t>
      </w:r>
      <w:r w:rsidR="00AE3E55" w:rsidRPr="00C150A1">
        <w:fldChar w:fldCharType="end"/>
      </w:r>
      <w:r w:rsidR="00AE3E55" w:rsidRPr="00C150A1">
        <w:noBreakHyphen/>
      </w:r>
      <w:fldSimple w:instr=" SEQ Figure \* ARABIC \s 1 ">
        <w:r w:rsidR="00A431A3" w:rsidRPr="00C150A1">
          <w:rPr>
            <w:noProof/>
          </w:rPr>
          <w:t>7</w:t>
        </w:r>
      </w:fldSimple>
      <w:bookmarkEnd w:id="32"/>
      <w:r w:rsidRPr="00C150A1">
        <w:t xml:space="preserve"> IMRT MLC delivery solution</w:t>
      </w:r>
      <w:bookmarkEnd w:id="33"/>
    </w:p>
    <w:p w:rsidR="00687797" w:rsidRPr="00635EB1" w:rsidRDefault="007E7622" w:rsidP="009F0998">
      <w:pPr>
        <w:autoSpaceDE w:val="0"/>
        <w:autoSpaceDN w:val="0"/>
        <w:adjustRightInd w:val="0"/>
        <w:spacing w:after="0"/>
        <w:ind w:left="1440" w:firstLine="720"/>
        <w:jc w:val="both"/>
      </w:pPr>
      <w:r w:rsidRPr="00635EB1">
        <w:lastRenderedPageBreak/>
        <w:t xml:space="preserve">Each </w:t>
      </w:r>
      <w:r>
        <w:t xml:space="preserve">delivery </w:t>
      </w:r>
      <w:r w:rsidRPr="00635EB1">
        <w:t>method has its advantages and limitations</w:t>
      </w:r>
      <w:r>
        <w:t>.  In the literature</w:t>
      </w:r>
      <w:r w:rsidRPr="00635EB1">
        <w:t xml:space="preserve"> there exist some studies</w:t>
      </w:r>
      <w:r>
        <w:t xml:space="preserve"> </w:t>
      </w:r>
      <w:r w:rsidRPr="00635EB1">
        <w:t xml:space="preserve">comparing delivery methods </w:t>
      </w:r>
      <w:r>
        <w:fldChar w:fldCharType="begin"/>
      </w:r>
      <w:r w:rsidR="00937B49">
        <w:instrText xml:space="preserve"> ADDIN EN.CITE &lt;EndNote&gt;&lt;Cite&gt;&lt;Author&gt;Chui&lt;/Author&gt;&lt;Year&gt;2001&lt;/Year&gt;&lt;RecNum&gt;140&lt;/RecNum&gt;&lt;DisplayText&gt;(Chui, Chan, Yorke, Spirou, &amp;amp; Ling, 2001)&lt;/DisplayText&gt;&lt;record&gt;&lt;rec-number&gt;140&lt;/rec-number&gt;&lt;foreign-keys&gt;&lt;key app="EN" db-id="e0t595xdsda9afe2w9s5zz08ed2aeds225x2" timestamp="1396070460"&gt;140&lt;/key&gt;&lt;/foreign-keys&gt;&lt;ref-type name="Journal Article"&gt;17&lt;/ref-type&gt;&lt;contributors&gt;&lt;authors&gt;&lt;author&gt;Chui, Chen-Shou&lt;/author&gt;&lt;author&gt;Chan, Maria F&lt;/author&gt;&lt;author&gt;Yorke, Ellen&lt;/author&gt;&lt;author&gt;Spirou, Spiridon&lt;/author&gt;&lt;author&gt;Ling, C Clifton&lt;/author&gt;&lt;/authors&gt;&lt;/contributors&gt;&lt;titles&gt;&lt;title&gt;Delivery of intensity-modulated radiation therapy with a conventional multileaf collimator: comparison of dynamic and segmental methods&lt;/title&gt;&lt;secondary-title&gt;Medical physics&lt;/secondary-title&gt;&lt;/titles&gt;&lt;periodical&gt;&lt;full-title&gt;Med Phys&lt;/full-title&gt;&lt;abbr-1&gt;Medical physics&lt;/abbr-1&gt;&lt;/periodical&gt;&lt;pages&gt;2441-2449&lt;/pages&gt;&lt;volume&gt;28&lt;/volume&gt;&lt;number&gt;12&lt;/number&gt;&lt;dates&gt;&lt;year&gt;2001&lt;/year&gt;&lt;/dates&gt;&lt;isbn&gt;0094-2405&lt;/isbn&gt;&lt;urls&gt;&lt;/urls&gt;&lt;/record&gt;&lt;/Cite&gt;&lt;/EndNote&gt;</w:instrText>
      </w:r>
      <w:r>
        <w:fldChar w:fldCharType="separate"/>
      </w:r>
      <w:r>
        <w:rPr>
          <w:noProof/>
        </w:rPr>
        <w:t>(</w:t>
      </w:r>
      <w:r w:rsidR="00E70D1B">
        <w:rPr>
          <w:noProof/>
        </w:rPr>
        <w:t>Chui, Chan, Yorke, Spirou, &amp; Ling, 2001</w:t>
      </w:r>
      <w:r>
        <w:rPr>
          <w:noProof/>
        </w:rPr>
        <w:t>)</w:t>
      </w:r>
      <w:r>
        <w:fldChar w:fldCharType="end"/>
      </w:r>
      <w:r w:rsidRPr="00635EB1">
        <w:t xml:space="preserve">, </w:t>
      </w:r>
      <w:r>
        <w:t xml:space="preserve">but </w:t>
      </w:r>
      <w:r w:rsidRPr="00635EB1">
        <w:t>there are really no available data that permit a</w:t>
      </w:r>
      <w:r>
        <w:t xml:space="preserve"> </w:t>
      </w:r>
      <w:r w:rsidRPr="00635EB1">
        <w:t>true “head to head” comparison between the currently available various IMRT</w:t>
      </w:r>
      <w:r>
        <w:t xml:space="preserve"> delivery</w:t>
      </w:r>
      <w:r w:rsidRPr="00635EB1">
        <w:t xml:space="preserve"> techniques.</w:t>
      </w:r>
    </w:p>
    <w:p w:rsidR="00B37391" w:rsidRDefault="00B37391" w:rsidP="00050695">
      <w:pPr>
        <w:pStyle w:val="Heading2"/>
      </w:pPr>
      <w:bookmarkStart w:id="34" w:name="_Toc400489982"/>
      <w:r>
        <w:t>3DCRT process verses IMRT process</w:t>
      </w:r>
      <w:bookmarkEnd w:id="34"/>
    </w:p>
    <w:p w:rsidR="00462B59" w:rsidRDefault="00462B59" w:rsidP="00AF2B0F">
      <w:pPr>
        <w:autoSpaceDE w:val="0"/>
        <w:autoSpaceDN w:val="0"/>
        <w:adjustRightInd w:val="0"/>
        <w:spacing w:after="0"/>
        <w:ind w:left="360" w:firstLine="720"/>
        <w:jc w:val="both"/>
      </w:pPr>
      <w:r>
        <w:t xml:space="preserve">Using the </w:t>
      </w:r>
      <w:r w:rsidRPr="008829B9">
        <w:rPr>
          <w:rFonts w:eastAsia="Times New Roman"/>
        </w:rPr>
        <w:t>3DCRT</w:t>
      </w:r>
      <w:r>
        <w:rPr>
          <w:rFonts w:eastAsia="Times New Roman"/>
        </w:rPr>
        <w:t xml:space="preserve"> planning methods requires </w:t>
      </w:r>
      <w:r w:rsidRPr="000C0501">
        <w:rPr>
          <w:rFonts w:eastAsia="Times New Roman"/>
        </w:rPr>
        <w:t>comput</w:t>
      </w:r>
      <w:r>
        <w:rPr>
          <w:rFonts w:eastAsia="Times New Roman"/>
        </w:rPr>
        <w:t>ing</w:t>
      </w:r>
      <w:r w:rsidRPr="000C0501">
        <w:rPr>
          <w:rFonts w:eastAsia="Times New Roman"/>
        </w:rPr>
        <w:t xml:space="preserve"> </w:t>
      </w:r>
      <w:r>
        <w:rPr>
          <w:rFonts w:eastAsia="Times New Roman"/>
        </w:rPr>
        <w:t>a</w:t>
      </w:r>
      <w:r w:rsidRPr="000C0501">
        <w:rPr>
          <w:rFonts w:eastAsia="Times New Roman"/>
        </w:rPr>
        <w:t xml:space="preserve"> dose distribution and then </w:t>
      </w:r>
      <w:r>
        <w:rPr>
          <w:rFonts w:eastAsia="Times New Roman"/>
        </w:rPr>
        <w:t xml:space="preserve">the user </w:t>
      </w:r>
      <w:r w:rsidRPr="000C0501">
        <w:rPr>
          <w:rFonts w:eastAsia="Times New Roman"/>
        </w:rPr>
        <w:t>continually evaluat</w:t>
      </w:r>
      <w:r>
        <w:rPr>
          <w:rFonts w:eastAsia="Times New Roman"/>
        </w:rPr>
        <w:t>ing</w:t>
      </w:r>
      <w:r w:rsidRPr="000C0501">
        <w:rPr>
          <w:rFonts w:eastAsia="Times New Roman"/>
        </w:rPr>
        <w:t xml:space="preserve"> the resultant</w:t>
      </w:r>
      <w:r w:rsidRPr="008829B9">
        <w:rPr>
          <w:rFonts w:eastAsia="Times New Roman"/>
        </w:rPr>
        <w:t xml:space="preserve"> volumetric dose using a </w:t>
      </w:r>
      <w:r>
        <w:rPr>
          <w:rFonts w:eastAsia="Times New Roman"/>
        </w:rPr>
        <w:t>Dose Volume H</w:t>
      </w:r>
      <w:r w:rsidRPr="008829B9">
        <w:rPr>
          <w:rFonts w:eastAsia="Times New Roman"/>
        </w:rPr>
        <w:t xml:space="preserve">istogram (DVH) </w:t>
      </w:r>
      <w:r>
        <w:rPr>
          <w:rFonts w:eastAsia="Times New Roman"/>
        </w:rPr>
        <w:fldChar w:fldCharType="begin">
          <w:fldData xml:space="preserve">PEVuZE5vdGU+PENpdGU+PEF1dGhvcj5Bcm1zdHJvbmc8L0F1dGhvcj48WWVhcj4xOTkzPC9ZZWFy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</w:fldData>
        </w:fldChar>
      </w:r>
      <w:r>
        <w:rPr>
          <w:rFonts w:eastAsia="Times New Roman"/>
        </w:rPr>
        <w:instrText xml:space="preserve"> ADDIN EN.CITE </w:instrText>
      </w:r>
      <w:r>
        <w:rPr>
          <w:rFonts w:eastAsia="Times New Roman"/>
        </w:rPr>
        <w:fldChar w:fldCharType="begin">
          <w:fldData xml:space="preserve">PEVuZE5vdGU+PENpdGU+PEF1dGhvcj5Bcm1zdHJvbmc8L0F1dGhvcj48WWVhcj4xOTkzPC9ZZWFy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</w:fldData>
        </w:fldChar>
      </w:r>
      <w:r>
        <w:rPr>
          <w:rFonts w:eastAsia="Times New Roman"/>
        </w:rPr>
        <w:instrText xml:space="preserve"> ADDIN EN.CITE.DATA </w:instrText>
      </w:r>
      <w:r>
        <w:rPr>
          <w:rFonts w:eastAsia="Times New Roman"/>
        </w:rPr>
      </w:r>
      <w:r>
        <w:rPr>
          <w:rFonts w:eastAsia="Times New Roman"/>
        </w:rPr>
        <w:fldChar w:fldCharType="end"/>
      </w:r>
      <w:r>
        <w:rPr>
          <w:rFonts w:eastAsia="Times New Roman"/>
        </w:rPr>
      </w:r>
      <w:r>
        <w:rPr>
          <w:rFonts w:eastAsia="Times New Roman"/>
        </w:rPr>
        <w:fldChar w:fldCharType="separate"/>
      </w:r>
      <w:r>
        <w:rPr>
          <w:rFonts w:eastAsia="Times New Roman"/>
          <w:noProof/>
        </w:rPr>
        <w:t>(Armstrong et al., 1993)</w:t>
      </w:r>
      <w:r>
        <w:rPr>
          <w:rFonts w:eastAsia="Times New Roman"/>
        </w:rPr>
        <w:fldChar w:fldCharType="end"/>
      </w:r>
      <w:r>
        <w:rPr>
          <w:rFonts w:eastAsia="Times New Roman"/>
        </w:rPr>
        <w:t xml:space="preserve"> to see if the treatment objectives are achieved</w:t>
      </w:r>
      <w:r w:rsidRPr="008829B9">
        <w:rPr>
          <w:rFonts w:eastAsia="Times New Roman"/>
        </w:rPr>
        <w:t>.</w:t>
      </w:r>
      <w:r>
        <w:rPr>
          <w:rFonts w:eastAsia="Times New Roman"/>
        </w:rPr>
        <w:t xml:space="preserve">  On the other hand IMRT uses a computerized algorithm that searches for the solution and evaluates the results then terminates if a suitable solution is found. </w:t>
      </w:r>
    </w:p>
    <w:p w:rsidR="007E7622" w:rsidRPr="005760B5" w:rsidRDefault="007E7622" w:rsidP="00AF2B0F">
      <w:pPr>
        <w:autoSpaceDE w:val="0"/>
        <w:autoSpaceDN w:val="0"/>
        <w:adjustRightInd w:val="0"/>
        <w:spacing w:after="0"/>
        <w:ind w:left="360" w:firstLine="720"/>
        <w:jc w:val="both"/>
      </w:pPr>
      <w:r>
        <w:t>The</w:t>
      </w:r>
      <w:r w:rsidRPr="00635EB1">
        <w:t xml:space="preserve"> optimization</w:t>
      </w:r>
      <w:r>
        <w:t xml:space="preserve"> </w:t>
      </w:r>
      <w:r w:rsidRPr="00635EB1">
        <w:t xml:space="preserve">parameters and structures </w:t>
      </w:r>
      <w:r>
        <w:t xml:space="preserve">penalty weights </w:t>
      </w:r>
      <w:r w:rsidRPr="00635EB1">
        <w:t xml:space="preserve">are the primary variables used to control the </w:t>
      </w:r>
      <w:r w:rsidR="00472FC4">
        <w:t xml:space="preserve">IMRT </w:t>
      </w:r>
      <w:r>
        <w:t xml:space="preserve">search for </w:t>
      </w:r>
      <w:r w:rsidR="00472FC4">
        <w:t>optimal</w:t>
      </w:r>
      <w:r>
        <w:t xml:space="preserve"> </w:t>
      </w:r>
      <w:r w:rsidRPr="00635EB1">
        <w:t>dose distribution as</w:t>
      </w:r>
      <w:r>
        <w:t xml:space="preserve"> </w:t>
      </w:r>
      <w:r w:rsidRPr="00635EB1">
        <w:t xml:space="preserve">opposed to the beam weights or shapes </w:t>
      </w:r>
      <w:r>
        <w:t xml:space="preserve">optimization </w:t>
      </w:r>
      <w:r w:rsidRPr="00635EB1">
        <w:t xml:space="preserve">in </w:t>
      </w:r>
      <w:r w:rsidR="00472FC4">
        <w:t xml:space="preserve">the </w:t>
      </w:r>
      <w:r w:rsidRPr="00635EB1">
        <w:t>3DCRT treatment planning</w:t>
      </w:r>
      <w:r w:rsidR="00472FC4">
        <w:t xml:space="preserve"> search</w:t>
      </w:r>
      <w:r w:rsidRPr="00635EB1">
        <w:t xml:space="preserve">. </w:t>
      </w:r>
      <w:r w:rsidR="004E7605">
        <w:t xml:space="preserve"> </w:t>
      </w:r>
      <w:r w:rsidRPr="00635EB1">
        <w:t>Specification of the optimization</w:t>
      </w:r>
      <w:r>
        <w:t xml:space="preserve"> </w:t>
      </w:r>
      <w:r w:rsidRPr="00635EB1">
        <w:t>parameters and beam placement requires</w:t>
      </w:r>
      <w:r>
        <w:t xml:space="preserve"> </w:t>
      </w:r>
      <w:r w:rsidR="00472FC4">
        <w:t xml:space="preserve">detailed </w:t>
      </w:r>
      <w:r>
        <w:t>k</w:t>
      </w:r>
      <w:r w:rsidRPr="005760B5">
        <w:t xml:space="preserve">nowledge of the dose calculation algorithms and </w:t>
      </w:r>
      <w:r>
        <w:t>a</w:t>
      </w:r>
      <w:r w:rsidRPr="005760B5">
        <w:t>natomical features of the patient such as the proximity of the normal tissues to the target.</w:t>
      </w:r>
    </w:p>
    <w:p w:rsidR="007E7622" w:rsidRPr="00204352" w:rsidRDefault="007E7622" w:rsidP="00AF2B0F">
      <w:pPr>
        <w:autoSpaceDE w:val="0"/>
        <w:autoSpaceDN w:val="0"/>
        <w:adjustRightInd w:val="0"/>
        <w:spacing w:after="0"/>
        <w:ind w:left="360" w:firstLine="720"/>
        <w:jc w:val="both"/>
        <w:rPr>
          <w:b/>
          <w:i/>
        </w:rPr>
      </w:pPr>
      <w:r w:rsidRPr="00204352">
        <w:rPr>
          <w:b/>
          <w:i/>
        </w:rPr>
        <w:t xml:space="preserve">As a result, the combination of beams, optimization parameters, and structures needed to achieve the best plan are planning system and patient specific. </w:t>
      </w:r>
      <w:r w:rsidR="00462B59">
        <w:rPr>
          <w:b/>
          <w:i/>
        </w:rPr>
        <w:t xml:space="preserve"> </w:t>
      </w:r>
      <w:r w:rsidRPr="00204352">
        <w:rPr>
          <w:b/>
          <w:i/>
        </w:rPr>
        <w:t>Planners must develop an intuition as to how these factors affect distributions, so the plan can be optimized.</w:t>
      </w:r>
    </w:p>
    <w:p w:rsidR="007E7622" w:rsidRDefault="00514E45" w:rsidP="00050695">
      <w:pPr>
        <w:pStyle w:val="Heading2"/>
      </w:pPr>
      <w:bookmarkStart w:id="35" w:name="_Toc399111503"/>
      <w:bookmarkStart w:id="36" w:name="_Toc399111651"/>
      <w:bookmarkStart w:id="37" w:name="_Toc399111504"/>
      <w:bookmarkStart w:id="38" w:name="_Toc399111652"/>
      <w:bookmarkStart w:id="39" w:name="_Toc400489983"/>
      <w:bookmarkEnd w:id="35"/>
      <w:bookmarkEnd w:id="36"/>
      <w:bookmarkEnd w:id="37"/>
      <w:bookmarkEnd w:id="38"/>
      <w:r>
        <w:t>Evolution of a</w:t>
      </w:r>
      <w:r w:rsidR="007E7622">
        <w:t>bsorbed dose calculations techniques</w:t>
      </w:r>
      <w:bookmarkEnd w:id="39"/>
    </w:p>
    <w:p w:rsidR="005104C8" w:rsidRDefault="007E7622" w:rsidP="00AF2B0F">
      <w:pPr>
        <w:spacing w:after="0"/>
        <w:ind w:left="360" w:firstLine="720"/>
        <w:jc w:val="both"/>
      </w:pPr>
      <w:r>
        <w:t xml:space="preserve">In the early algorithms absorbed dose in the patient was estimated using simplifications such as assuming that the patient was totally composed of water, ignoring all the patient internal organs and only using the external patient contour </w:t>
      </w:r>
      <w:r>
        <w:rPr>
          <w:rFonts w:eastAsia="Times New Roman"/>
        </w:rPr>
        <w:fldChar w:fldCharType="begin"/>
      </w:r>
      <w:r w:rsidR="00937B49">
        <w:rPr>
          <w:rFonts w:eastAsia="Times New Roman"/>
        </w:rPr>
        <w:instrText xml:space="preserve"> ADDIN EN.CITE &lt;EndNote&gt;&lt;Cite&gt;&lt;Author&gt;Papanikolaou&lt;/Author&gt;&lt;Year&gt;2004&lt;/Year&gt;&lt;RecNum&gt;68&lt;/RecNum&gt;&lt;DisplayText&gt;(Nikos  Papanikolaou et al., 2004)&lt;/DisplayText&gt;&lt;record&gt;&lt;rec-number&gt;68&lt;/rec-number&gt;&lt;foreign-keys&gt;&lt;key app="EN" db-id="e0t595xdsda9afe2w9s5zz08ed2aeds225x2" timestamp="1395965381"&gt;68&lt;/key&gt;&lt;/foreign-keys&gt;&lt;ref-type name="Journal Article"&gt;17&lt;/ref-type&gt;&lt;contributors&gt;&lt;authors&gt;&lt;author&gt;Papanikolaou, Nikos &lt;/author&gt;&lt;author&gt;Battista,Jerry J.&lt;/author&gt;&lt;author&gt;Boyer,Arthur L.&lt;/author&gt;&lt;author&gt;Kappas,Constantin&lt;/author&gt;&lt;author&gt;Klein,Eric&lt;/author&gt;&lt;author&gt;Mackie, Rock T.&lt;/author&gt;&lt;author&gt;Sharpe, Michael&lt;/author&gt;&lt;author&gt;Van Dyk, Jake&lt;/author&gt;&lt;/authors&gt;&lt;/contributors&gt;&lt;titles&gt;&lt;title&gt;TISSUE INHOMOGENEITY CORRECTIONS FOR MEGAVOLTAGE PHOTON BEAMS&lt;/title&gt;&lt;/titles&gt;&lt;keywords&gt;&lt;keyword&gt;TISSUE INHOMOGENEITY&lt;/keyword&gt;&lt;/keywords&gt;&lt;dates&gt;&lt;year&gt;2004&lt;/year&gt;&lt;pub-dates&gt;&lt;date&gt;August&lt;/date&gt;&lt;/pub-dates&gt;&lt;/dates&gt;&lt;isbn&gt;0271-7344&lt;/isbn&gt;&lt;urls&gt;&lt;/urls&gt;&lt;/record&gt;&lt;/Cite&gt;&lt;/EndNote&gt;</w:instrText>
      </w:r>
      <w:r>
        <w:rPr>
          <w:rFonts w:eastAsia="Times New Roman"/>
        </w:rPr>
        <w:fldChar w:fldCharType="separate"/>
      </w:r>
      <w:r>
        <w:rPr>
          <w:rFonts w:eastAsia="Times New Roman"/>
          <w:noProof/>
        </w:rPr>
        <w:t>(</w:t>
      </w:r>
      <w:r w:rsidR="00E70D1B">
        <w:rPr>
          <w:rFonts w:eastAsia="Times New Roman"/>
          <w:noProof/>
        </w:rPr>
        <w:t>Nikos  Papanikolaou et al., 2004</w:t>
      </w:r>
      <w:r>
        <w:rPr>
          <w:rFonts w:eastAsia="Times New Roman"/>
          <w:noProof/>
        </w:rPr>
        <w:t>)</w:t>
      </w:r>
      <w:r>
        <w:rPr>
          <w:rFonts w:eastAsia="Times New Roman"/>
        </w:rPr>
        <w:fldChar w:fldCharType="end"/>
      </w:r>
      <w:r>
        <w:t>.</w:t>
      </w:r>
      <w:r w:rsidDel="006F73B0">
        <w:t xml:space="preserve"> </w:t>
      </w:r>
      <w:r>
        <w:t xml:space="preserve">These simplifications are not accurate and introduced inaccuracy when computing the </w:t>
      </w:r>
      <w:r w:rsidR="005104C8">
        <w:t xml:space="preserve">final </w:t>
      </w:r>
      <w:r>
        <w:t>absorbed dose distribution.  That was due to the fact that absorbed dose distributions are highly dependent on the material densities and atomic compositions and the human body is composed of tissues with different densities and atomic composition.</w:t>
      </w:r>
    </w:p>
    <w:p w:rsidR="007E7622" w:rsidRDefault="007E7622" w:rsidP="00AF2B0F">
      <w:pPr>
        <w:spacing w:after="0"/>
        <w:ind w:left="360" w:firstLine="720"/>
        <w:jc w:val="both"/>
      </w:pPr>
      <w:r>
        <w:lastRenderedPageBreak/>
        <w:t>Advances in the imaging field led to the development of CT based dose corrections methods</w:t>
      </w:r>
      <w:r w:rsidR="005104C8">
        <w:t xml:space="preserve">. Using data generated by CT’s </w:t>
      </w:r>
      <w:r w:rsidR="005104C8" w:rsidRPr="00AF2B0F">
        <w:t xml:space="preserve">an electron density map that acts as a full map of the patient’s internal anatomy </w:t>
      </w:r>
      <w:r w:rsidR="005104C8" w:rsidRPr="00AF2B0F">
        <w:fldChar w:fldCharType="begin"/>
      </w:r>
      <w:r w:rsidR="00937B49">
        <w:instrText xml:space="preserve"> ADDIN EN.CITE &lt;EndNote&gt;&lt;Cite&gt;&lt;Author&gt;Nath&lt;/Author&gt;&lt;Year&gt;1994&lt;/Year&gt;&lt;RecNum&gt;30&lt;/RecNum&gt;&lt;DisplayText&gt;(Nath et al., 1994)&lt;/DisplayText&gt;&lt;record&gt;&lt;rec-number&gt;30&lt;/rec-number&gt;&lt;foreign-keys&gt;&lt;key app="EN" db-id="e0t595xdsda9afe2w9s5zz08ed2aeds225x2" timestamp="1393965646"&gt;30&lt;/key&gt;&lt;/foreign-keys&gt;&lt;ref-type name="Journal Article"&gt;17&lt;/ref-type&gt;&lt;contributors&gt;&lt;authors&gt;&lt;author&gt;Nath, R.&lt;/author&gt;&lt;author&gt;Biggs, P. J.&lt;/author&gt;&lt;author&gt;Bova, F. J.&lt;/author&gt;&lt;author&gt;Ling, C. C.&lt;/author&gt;&lt;author&gt;Purdy, J. A.&lt;/author&gt;&lt;author&gt;van de Geijn, J.&lt;/author&gt;&lt;author&gt;Weinhous, M. S.&lt;/author&gt;&lt;/authors&gt;&lt;/contributors&gt;&lt;auth-address&gt;Department of Therapeutic Radiology, Yale University School of Medicine, New Haven, Connecticut 06510.&lt;/auth-address&gt;&lt;titles&gt;&lt;title&gt;AAPM code of practice for radiotherapy accelerators: report of AAPM Radiation Therapy Task Group No. 45&lt;/title&gt;&lt;secondary-title&gt;Med Phys&lt;/secondary-title&gt;&lt;alt-title&gt;Medical physics&lt;/alt-title&gt;&lt;/titles&gt;&lt;periodical&gt;&lt;full-title&gt;Med Phys&lt;/full-title&gt;&lt;abbr-1&gt;Medical physics&lt;/abbr-1&gt;&lt;/periodical&gt;&lt;alt-periodical&gt;&lt;full-title&gt;Med Phys&lt;/full-title&gt;&lt;abbr-1&gt;Medical physics&lt;/abbr-1&gt;&lt;/alt-periodical&gt;&lt;pages&gt;1093-121&lt;/pages&gt;&lt;volume&gt;21&lt;/volume&gt;&lt;number&gt;7&lt;/number&gt;&lt;keywords&gt;&lt;keyword&gt;Biophysical Phenomena&lt;/keyword&gt;&lt;keyword&gt;Biophysics&lt;/keyword&gt;&lt;keyword&gt;Equipment Safety&lt;/keyword&gt;&lt;keyword&gt;Humans&lt;/keyword&gt;&lt;keyword&gt;Particle Accelerators/*standards&lt;/keyword&gt;&lt;keyword&gt;Quality Assurance, Health Care&lt;/keyword&gt;&lt;keyword&gt;Radiation Oncology/instrumentation/organization &amp;amp; administration/standards&lt;/keyword&gt;&lt;keyword&gt;Radiation Protection&lt;/keyword&gt;&lt;keyword&gt;Radiotherapy, High-Energy/instrumentation/*standards&lt;/keyword&gt;&lt;keyword&gt;Technology, Radiologic&lt;/keyword&gt;&lt;keyword&gt;United States&lt;/keyword&gt;&lt;/keywords&gt;&lt;dates&gt;&lt;year&gt;1994&lt;/year&gt;&lt;pub-dates&gt;&lt;date&gt;Jul&lt;/date&gt;&lt;/pub-dates&gt;&lt;/dates&gt;&lt;isbn&gt;0094-2405 (Print)&amp;#xD;0094-2405 (Linking)&lt;/isbn&gt;&lt;accession-num&gt;7968843&lt;/accession-num&gt;&lt;urls&gt;&lt;related-urls&gt;&lt;url&gt;http://www.ncbi.nlm.nih.gov/pubmed/7968843&lt;/url&gt;&lt;/related-urls&gt;&lt;/urls&gt;&lt;/record&gt;&lt;/Cite&gt;&lt;/EndNote&gt;</w:instrText>
      </w:r>
      <w:r w:rsidR="005104C8" w:rsidRPr="00AF2B0F">
        <w:fldChar w:fldCharType="separate"/>
      </w:r>
      <w:r w:rsidR="005104C8" w:rsidRPr="00AF2B0F">
        <w:rPr>
          <w:noProof/>
        </w:rPr>
        <w:t>(</w:t>
      </w:r>
      <w:r w:rsidR="00E70D1B" w:rsidRPr="00AF2B0F">
        <w:rPr>
          <w:noProof/>
        </w:rPr>
        <w:t>Nath et al., 1994</w:t>
      </w:r>
      <w:r w:rsidR="005104C8" w:rsidRPr="00AF2B0F">
        <w:rPr>
          <w:noProof/>
        </w:rPr>
        <w:t>)</w:t>
      </w:r>
      <w:r w:rsidR="005104C8" w:rsidRPr="00AF2B0F">
        <w:fldChar w:fldCharType="end"/>
      </w:r>
      <w:r w:rsidR="005104C8" w:rsidRPr="00AF2B0F">
        <w:t>.  This electron density map helps predict dose distribution for the internal anatomy that is close to actual dose distribution, which were generated through a conversion process</w:t>
      </w:r>
      <w:r>
        <w:t xml:space="preserve"> </w:t>
      </w:r>
      <w:r w:rsidRPr="00AF2B0F">
        <w:fldChar w:fldCharType="begin"/>
      </w:r>
      <w:r w:rsidR="00937B49">
        <w:instrText xml:space="preserve"> ADDIN EN.CITE &lt;EndNote&gt;&lt;Cite&gt;&lt;Author&gt;Sontag&lt;/Author&gt;&lt;Year&gt;1978&lt;/Year&gt;&lt;RecNum&gt;69&lt;/RecNum&gt;&lt;DisplayText&gt;(Sontag &amp;amp; Cunningham, 1978)&lt;/DisplayText&gt;&lt;record&gt;&lt;rec-number&gt;69&lt;/rec-number&gt;&lt;foreign-keys&gt;&lt;key app="EN" db-id="e0t595xdsda9afe2w9s5zz08ed2aeds225x2" timestamp="1395968606"&gt;69&lt;/key&gt;&lt;/foreign-keys&gt;&lt;ref-type name="Journal Article"&gt;17&lt;/ref-type&gt;&lt;contributors&gt;&lt;authors&gt;&lt;author&gt;Sontag, Marl R&lt;/author&gt;&lt;author&gt;Cunningham, JR&lt;/author&gt;&lt;/authors&gt;&lt;/contributors&gt;&lt;titles&gt;&lt;title&gt;Clinical application of a CT based treatment planning system&lt;/title&gt;&lt;secondary-title&gt;Computerized tomography&lt;/secondary-title&gt;&lt;/titles&gt;&lt;periodical&gt;&lt;full-title&gt;Computerized tomography&lt;/full-title&gt;&lt;/periodical&gt;&lt;pages&gt;117-130&lt;/pages&gt;&lt;volume&gt;2&lt;/volume&gt;&lt;number&gt;2&lt;/number&gt;&lt;dates&gt;&lt;year&gt;1978&lt;/year&gt;&lt;/dates&gt;&lt;isbn&gt;0363-8235&lt;/isbn&gt;&lt;urls&gt;&lt;/urls&gt;&lt;/record&gt;&lt;/Cite&gt;&lt;/EndNote&gt;</w:instrText>
      </w:r>
      <w:r w:rsidRPr="00AF2B0F">
        <w:fldChar w:fldCharType="separate"/>
      </w:r>
      <w:r w:rsidRPr="00AF2B0F">
        <w:rPr>
          <w:noProof/>
        </w:rPr>
        <w:t>(</w:t>
      </w:r>
      <w:r w:rsidR="00E70D1B" w:rsidRPr="00AF2B0F">
        <w:rPr>
          <w:noProof/>
        </w:rPr>
        <w:t>Sontag &amp; Cunningham, 1978</w:t>
      </w:r>
      <w:r w:rsidRPr="00AF2B0F">
        <w:rPr>
          <w:noProof/>
        </w:rPr>
        <w:t>)</w:t>
      </w:r>
      <w:r w:rsidRPr="00AF2B0F">
        <w:fldChar w:fldCharType="end"/>
      </w:r>
      <w:r>
        <w:t>.</w:t>
      </w:r>
      <w:r w:rsidR="00E173EE">
        <w:t xml:space="preserve">  </w:t>
      </w:r>
      <w:r w:rsidR="002B24DE">
        <w:fldChar w:fldCharType="begin"/>
      </w:r>
      <w:r w:rsidR="002B24DE">
        <w:instrText xml:space="preserve"> REF _Ref400525180 \h </w:instrText>
      </w:r>
      <w:r w:rsidR="002B24DE">
        <w:fldChar w:fldCharType="separate"/>
      </w:r>
      <w:r w:rsidR="002B24DE" w:rsidRPr="00C150A1">
        <w:t xml:space="preserve">Table </w:t>
      </w:r>
      <w:r w:rsidR="002B24DE">
        <w:rPr>
          <w:noProof/>
        </w:rPr>
        <w:t>1</w:t>
      </w:r>
      <w:r w:rsidR="002B24DE">
        <w:noBreakHyphen/>
      </w:r>
      <w:r w:rsidR="002B24DE">
        <w:rPr>
          <w:noProof/>
        </w:rPr>
        <w:t>1</w:t>
      </w:r>
      <w:r w:rsidR="002B24DE">
        <w:fldChar w:fldCharType="end"/>
      </w:r>
      <w:r w:rsidR="00E173EE">
        <w:t xml:space="preserve"> </w:t>
      </w:r>
      <w:r>
        <w:t>summaries the CT - based absorbed dose calculation methods</w:t>
      </w:r>
      <w:r w:rsidR="005104C8">
        <w:t>.</w:t>
      </w:r>
      <w:r w:rsidR="008C6FB1">
        <w:t xml:space="preserve"> </w:t>
      </w:r>
      <w:r w:rsidR="008C6FB1" w:rsidRPr="00AF2B0F">
        <w:t xml:space="preserve">The initial calculation methods employing CTs were one dimensional correction methods (1D) while the most recent methods are three dimensional and aim at achieving better absorbed dose prediction accuracy </w:t>
      </w:r>
      <w:r w:rsidR="008C6FB1" w:rsidRPr="00AF2B0F">
        <w:fldChar w:fldCharType="begin"/>
      </w:r>
      <w:r w:rsidR="00937B49">
        <w:instrText xml:space="preserve"> ADDIN EN.CITE &lt;EndNote&gt;&lt;Cite&gt;&lt;Author&gt;Papanikolaou&lt;/Author&gt;&lt;Year&gt;2004&lt;/Year&gt;&lt;RecNum&gt;68&lt;/RecNum&gt;&lt;DisplayText&gt;(Nikos  Papanikolaou et al., 2004)&lt;/DisplayText&gt;&lt;record&gt;&lt;rec-number&gt;68&lt;/rec-number&gt;&lt;foreign-keys&gt;&lt;key app="EN" db-id="e0t595xdsda9afe2w9s5zz08ed2aeds225x2" timestamp="1395965381"&gt;68&lt;/key&gt;&lt;/foreign-keys&gt;&lt;ref-type name="Journal Article"&gt;17&lt;/ref-type&gt;&lt;contributors&gt;&lt;authors&gt;&lt;author&gt;Papanikolaou, Nikos &lt;/author&gt;&lt;author&gt;Battista,Jerry J.&lt;/author&gt;&lt;author&gt;Boyer,Arthur L.&lt;/author&gt;&lt;author&gt;Kappas,Constantin&lt;/author&gt;&lt;author&gt;Klein,Eric&lt;/author&gt;&lt;author&gt;Mackie, Rock T.&lt;/author&gt;&lt;author&gt;Sharpe, Michael&lt;/author&gt;&lt;author&gt;Van Dyk, Jake&lt;/author&gt;&lt;/authors&gt;&lt;/contributors&gt;&lt;titles&gt;&lt;title&gt;TISSUE INHOMOGENEITY CORRECTIONS FOR MEGAVOLTAGE PHOTON BEAMS&lt;/title&gt;&lt;/titles&gt;&lt;keywords&gt;&lt;keyword&gt;TISSUE INHOMOGENEITY&lt;/keyword&gt;&lt;/keywords&gt;&lt;dates&gt;&lt;year&gt;2004&lt;/year&gt;&lt;pub-dates&gt;&lt;date&gt;August&lt;/date&gt;&lt;/pub-dates&gt;&lt;/dates&gt;&lt;isbn&gt;0271-7344&lt;/isbn&gt;&lt;urls&gt;&lt;/urls&gt;&lt;/record&gt;&lt;/Cite&gt;&lt;/EndNote&gt;</w:instrText>
      </w:r>
      <w:r w:rsidR="008C6FB1" w:rsidRPr="00AF2B0F">
        <w:fldChar w:fldCharType="separate"/>
      </w:r>
      <w:r w:rsidR="008C6FB1" w:rsidRPr="00AF2B0F">
        <w:rPr>
          <w:noProof/>
        </w:rPr>
        <w:t>(</w:t>
      </w:r>
      <w:r w:rsidR="00E70D1B" w:rsidRPr="00AF2B0F">
        <w:rPr>
          <w:noProof/>
        </w:rPr>
        <w:t>Nikos  Papanikolaou et al., 2004</w:t>
      </w:r>
      <w:r w:rsidR="008C6FB1" w:rsidRPr="00AF2B0F">
        <w:rPr>
          <w:noProof/>
        </w:rPr>
        <w:t>)</w:t>
      </w:r>
      <w:r w:rsidR="008C6FB1" w:rsidRPr="00AF2B0F">
        <w:fldChar w:fldCharType="end"/>
      </w:r>
      <w:r w:rsidR="008C6FB1" w:rsidRPr="00AF2B0F">
        <w:t>.</w:t>
      </w:r>
    </w:p>
    <w:p w:rsidR="007E7622" w:rsidRDefault="007E7622" w:rsidP="007E7622">
      <w:pPr>
        <w:spacing w:after="0"/>
        <w:ind w:left="360"/>
        <w:jc w:val="both"/>
      </w:pPr>
    </w:p>
    <w:p w:rsidR="003A7B99" w:rsidRPr="00C150A1" w:rsidRDefault="003A7B99" w:rsidP="00AD6167">
      <w:pPr>
        <w:spacing w:before="240"/>
        <w:jc w:val="center"/>
      </w:pPr>
      <w:bookmarkStart w:id="40" w:name="_Ref399624630"/>
      <w:bookmarkStart w:id="41" w:name="_Toc400489964"/>
      <w:bookmarkStart w:id="42" w:name="_Ref400525180"/>
      <w:r w:rsidRPr="00C150A1">
        <w:t xml:space="preserve">Table </w:t>
      </w:r>
      <w:fldSimple w:instr=" STYLEREF  \s Chapters-Style1 ">
        <w:r w:rsidR="002B24DE">
          <w:rPr>
            <w:noProof/>
          </w:rPr>
          <w:t>1</w:t>
        </w:r>
      </w:fldSimple>
      <w:r w:rsidR="007B30E1">
        <w:noBreakHyphen/>
      </w:r>
      <w:fldSimple w:instr=" SEQ Table \* ARABIC \s 1 ">
        <w:r w:rsidR="002B24DE">
          <w:rPr>
            <w:noProof/>
          </w:rPr>
          <w:t>1</w:t>
        </w:r>
      </w:fldSimple>
      <w:bookmarkEnd w:id="42"/>
      <w:r w:rsidRPr="00C150A1">
        <w:t xml:space="preserve"> Absorbed dose calculations method that uses CT data</w:t>
      </w:r>
      <w:bookmarkEnd w:id="40"/>
      <w:bookmarkEnd w:id="41"/>
    </w:p>
    <w:tbl>
      <w:tblPr>
        <w:tblStyle w:val="TableGrid"/>
        <w:tblW w:w="0" w:type="auto"/>
        <w:jc w:val="center"/>
        <w:tblLook w:val="04A0" w:firstRow="1" w:lastRow="0" w:firstColumn="1" w:lastColumn="0" w:noHBand="0" w:noVBand="1"/>
      </w:tblPr>
      <w:tblGrid>
        <w:gridCol w:w="963"/>
        <w:gridCol w:w="5355"/>
      </w:tblGrid>
      <w:tr w:rsidR="007E7622" w:rsidRPr="009B6931" w:rsidTr="007E7622">
        <w:trPr>
          <w:jc w:val="center"/>
        </w:trPr>
        <w:tc>
          <w:tcPr>
            <w:tcW w:w="6318" w:type="dxa"/>
            <w:gridSpan w:val="2"/>
            <w:shd w:val="clear" w:color="auto" w:fill="000000" w:themeFill="text1"/>
            <w:vAlign w:val="center"/>
          </w:tcPr>
          <w:p w:rsidR="007E7622" w:rsidRPr="009B6931" w:rsidRDefault="007E7622" w:rsidP="007E7622">
            <w:pPr>
              <w:jc w:val="center"/>
              <w:rPr>
                <w:b/>
                <w:color w:val="FFFFFF" w:themeColor="background1"/>
                <w:sz w:val="32"/>
                <w:szCs w:val="32"/>
              </w:rPr>
            </w:pPr>
            <w:r w:rsidRPr="009B6931">
              <w:rPr>
                <w:b/>
                <w:color w:val="FFFFFF" w:themeColor="background1"/>
                <w:sz w:val="36"/>
                <w:szCs w:val="32"/>
              </w:rPr>
              <w:t>Absorbed dose calculation methods that uses CT data</w:t>
            </w:r>
          </w:p>
        </w:tc>
      </w:tr>
      <w:tr w:rsidR="007E7622" w:rsidTr="007E7622">
        <w:trPr>
          <w:jc w:val="center"/>
        </w:trPr>
        <w:tc>
          <w:tcPr>
            <w:tcW w:w="963" w:type="dxa"/>
            <w:vAlign w:val="center"/>
          </w:tcPr>
          <w:p w:rsidR="007E7622" w:rsidRPr="009F3701" w:rsidRDefault="007E7622" w:rsidP="007E7622">
            <w:pPr>
              <w:spacing w:before="60" w:after="60" w:line="360" w:lineRule="auto"/>
              <w:jc w:val="both"/>
              <w:rPr>
                <w:b/>
              </w:rPr>
            </w:pPr>
            <w:r w:rsidRPr="009F3701">
              <w:rPr>
                <w:b/>
              </w:rPr>
              <w:t>1-D</w:t>
            </w:r>
          </w:p>
        </w:tc>
        <w:tc>
          <w:tcPr>
            <w:tcW w:w="5355" w:type="dxa"/>
          </w:tcPr>
          <w:p w:rsidR="007E7622" w:rsidRDefault="007E7622" w:rsidP="00F2683F">
            <w:pPr>
              <w:numPr>
                <w:ilvl w:val="0"/>
                <w:numId w:val="4"/>
              </w:numPr>
              <w:spacing w:before="60" w:after="60" w:line="360" w:lineRule="auto"/>
              <w:jc w:val="both"/>
            </w:pPr>
            <w:r>
              <w:t>Ratio of tissue Air Ratio factors (rTAR)</w:t>
            </w:r>
          </w:p>
        </w:tc>
      </w:tr>
      <w:tr w:rsidR="007E7622" w:rsidTr="007E7622">
        <w:trPr>
          <w:jc w:val="center"/>
        </w:trPr>
        <w:tc>
          <w:tcPr>
            <w:tcW w:w="963" w:type="dxa"/>
            <w:vAlign w:val="center"/>
          </w:tcPr>
          <w:p w:rsidR="007E7622" w:rsidRPr="009F3701" w:rsidRDefault="007E7622" w:rsidP="007E7622">
            <w:pPr>
              <w:spacing w:before="60" w:after="60" w:line="360" w:lineRule="auto"/>
              <w:jc w:val="both"/>
              <w:rPr>
                <w:b/>
              </w:rPr>
            </w:pPr>
            <w:r w:rsidRPr="009F3701">
              <w:rPr>
                <w:b/>
              </w:rPr>
              <w:t>2-D</w:t>
            </w:r>
          </w:p>
        </w:tc>
        <w:tc>
          <w:tcPr>
            <w:tcW w:w="5355" w:type="dxa"/>
          </w:tcPr>
          <w:p w:rsidR="007E7622" w:rsidRDefault="007E7622" w:rsidP="00F2683F">
            <w:pPr>
              <w:numPr>
                <w:ilvl w:val="0"/>
                <w:numId w:val="5"/>
              </w:numPr>
              <w:spacing w:before="60" w:after="60" w:line="360" w:lineRule="auto"/>
              <w:jc w:val="both"/>
            </w:pPr>
            <w:r>
              <w:t>Equivalent Tissue Air Ratio factors (eTAR).</w:t>
            </w:r>
          </w:p>
          <w:p w:rsidR="007E7622" w:rsidRDefault="007E7622" w:rsidP="00F2683F">
            <w:pPr>
              <w:numPr>
                <w:ilvl w:val="0"/>
                <w:numId w:val="5"/>
              </w:numPr>
              <w:spacing w:before="60" w:after="60" w:line="360" w:lineRule="auto"/>
              <w:jc w:val="both"/>
            </w:pPr>
            <w:r>
              <w:t>Fast Fourier Transform method (FFT).</w:t>
            </w:r>
          </w:p>
        </w:tc>
      </w:tr>
      <w:tr w:rsidR="007E7622" w:rsidTr="007E7622">
        <w:trPr>
          <w:jc w:val="center"/>
        </w:trPr>
        <w:tc>
          <w:tcPr>
            <w:tcW w:w="963" w:type="dxa"/>
            <w:vAlign w:val="center"/>
          </w:tcPr>
          <w:p w:rsidR="007E7622" w:rsidRPr="009F3701" w:rsidRDefault="007E7622" w:rsidP="007E7622">
            <w:pPr>
              <w:spacing w:before="60" w:after="60" w:line="360" w:lineRule="auto"/>
              <w:jc w:val="both"/>
              <w:rPr>
                <w:b/>
              </w:rPr>
            </w:pPr>
            <w:r w:rsidRPr="009F3701">
              <w:rPr>
                <w:b/>
              </w:rPr>
              <w:t>3-D</w:t>
            </w:r>
          </w:p>
        </w:tc>
        <w:tc>
          <w:tcPr>
            <w:tcW w:w="5355" w:type="dxa"/>
          </w:tcPr>
          <w:p w:rsidR="007E7622" w:rsidRDefault="007E7622" w:rsidP="00F2683F">
            <w:pPr>
              <w:numPr>
                <w:ilvl w:val="0"/>
                <w:numId w:val="6"/>
              </w:numPr>
              <w:spacing w:before="60" w:after="60" w:line="360" w:lineRule="auto"/>
              <w:jc w:val="both"/>
            </w:pPr>
            <w:r>
              <w:t>Differential scatter air ratio (DSAR).</w:t>
            </w:r>
          </w:p>
          <w:p w:rsidR="007E7622" w:rsidRDefault="007E7622" w:rsidP="00F2683F">
            <w:pPr>
              <w:numPr>
                <w:ilvl w:val="0"/>
                <w:numId w:val="6"/>
              </w:numPr>
              <w:spacing w:before="60" w:after="60" w:line="360" w:lineRule="auto"/>
              <w:jc w:val="both"/>
            </w:pPr>
            <w:r>
              <w:t>Delta volume.</w:t>
            </w:r>
          </w:p>
          <w:p w:rsidR="007E7622" w:rsidRDefault="007E7622" w:rsidP="00F2683F">
            <w:pPr>
              <w:numPr>
                <w:ilvl w:val="0"/>
                <w:numId w:val="6"/>
              </w:numPr>
              <w:spacing w:before="60" w:after="60" w:line="360" w:lineRule="auto"/>
              <w:jc w:val="both"/>
            </w:pPr>
            <w:r>
              <w:t>Dose spread array.</w:t>
            </w:r>
          </w:p>
          <w:p w:rsidR="007E7622" w:rsidRDefault="007E7622" w:rsidP="00F2683F">
            <w:pPr>
              <w:numPr>
                <w:ilvl w:val="0"/>
                <w:numId w:val="6"/>
              </w:numPr>
              <w:spacing w:before="60" w:after="60" w:line="360" w:lineRule="auto"/>
              <w:jc w:val="both"/>
            </w:pPr>
            <w:r>
              <w:t>Differential pencil beam.</w:t>
            </w:r>
          </w:p>
        </w:tc>
      </w:tr>
    </w:tbl>
    <w:p w:rsidR="007E7622" w:rsidRDefault="007E7622" w:rsidP="007E7622">
      <w:pPr>
        <w:spacing w:after="0"/>
        <w:ind w:left="360"/>
        <w:jc w:val="both"/>
      </w:pPr>
    </w:p>
    <w:p w:rsidR="005104C8" w:rsidRDefault="007E7622" w:rsidP="00A426AE">
      <w:pPr>
        <w:spacing w:after="0"/>
        <w:ind w:left="360" w:firstLine="720"/>
        <w:jc w:val="both"/>
        <w:rPr>
          <w:rFonts w:eastAsia="Times New Roman"/>
        </w:rPr>
      </w:pPr>
      <w:r w:rsidRPr="00947826">
        <w:t>As a re</w:t>
      </w:r>
      <w:r w:rsidRPr="00402130">
        <w:t xml:space="preserve">sult these advances led to the development of the convolution superposition techniques.  The convolution superposition techniques are predictive models that simulate particle transport and energy deposition in human tissues. </w:t>
      </w:r>
      <w:r w:rsidR="0007107A">
        <w:t xml:space="preserve"> </w:t>
      </w:r>
      <w:r w:rsidRPr="00402130">
        <w:t xml:space="preserve">The models then uses a database of deposition kernels calculated using Monte Carlo techniques and mathematical expression to predict the absorbed dose distribution. Some the most common algorithms that use the superposition convolution techniques are Point Kernel model (Pencil Beam algorithm), direct </w:t>
      </w:r>
      <w:r w:rsidRPr="00974D73">
        <w:t>summation method and the collapse cone method.</w:t>
      </w:r>
      <w:r w:rsidRPr="00402130">
        <w:t xml:space="preserve"> </w:t>
      </w:r>
      <w:r w:rsidR="0020735F">
        <w:t xml:space="preserve"> </w:t>
      </w:r>
      <w:r w:rsidRPr="00402130">
        <w:t xml:space="preserve">The difference between these models is </w:t>
      </w:r>
      <w:r w:rsidRPr="00402130">
        <w:lastRenderedPageBreak/>
        <w:t>the way it deals with the changes in the primary fluence and changes in the spread on deposited energy when computing absorbed dose distribution in the broad.</w:t>
      </w:r>
      <w:r w:rsidR="0007107A">
        <w:t xml:space="preserve"> </w:t>
      </w:r>
      <w:r w:rsidRPr="00402130">
        <w:t xml:space="preserve"> Interested reader is referred to the medical physics literature for more detailed description of these algorithms.</w:t>
      </w:r>
      <w:r w:rsidR="00A426AE">
        <w:t xml:space="preserve">  In general t</w:t>
      </w:r>
      <w:r w:rsidR="005104C8" w:rsidRPr="00EB05E0">
        <w:rPr>
          <w:rFonts w:eastAsia="Times New Roman"/>
        </w:rPr>
        <w:t>reatment planning system</w:t>
      </w:r>
      <w:r w:rsidR="005104C8">
        <w:rPr>
          <w:rFonts w:eastAsia="Times New Roman"/>
        </w:rPr>
        <w:t>s algorithms are divided into two major types:</w:t>
      </w:r>
    </w:p>
    <w:p w:rsidR="005104C8" w:rsidRPr="00D92FF3" w:rsidRDefault="005104C8" w:rsidP="00AD6167">
      <w:pPr>
        <w:numPr>
          <w:ilvl w:val="0"/>
          <w:numId w:val="7"/>
        </w:numPr>
        <w:spacing w:after="0"/>
        <w:ind w:left="1080"/>
        <w:jc w:val="both"/>
        <w:rPr>
          <w:color w:val="333333"/>
          <w:shd w:val="clear" w:color="auto" w:fill="FFFFFF"/>
        </w:rPr>
      </w:pPr>
      <w:r w:rsidRPr="00D92FF3">
        <w:rPr>
          <w:color w:val="333333"/>
          <w:shd w:val="clear" w:color="auto" w:fill="FFFFFF"/>
        </w:rPr>
        <w:t xml:space="preserve">Look up based algorithms. </w:t>
      </w:r>
      <w:r w:rsidR="00A426AE">
        <w:rPr>
          <w:color w:val="333333"/>
          <w:shd w:val="clear" w:color="auto" w:fill="FFFFFF"/>
        </w:rPr>
        <w:t xml:space="preserve"> </w:t>
      </w:r>
      <w:r w:rsidRPr="00D92FF3">
        <w:rPr>
          <w:color w:val="333333"/>
          <w:shd w:val="clear" w:color="auto" w:fill="FFFFFF"/>
        </w:rPr>
        <w:t xml:space="preserve">These algorithms provide </w:t>
      </w:r>
      <w:r w:rsidRPr="00D92FF3">
        <w:rPr>
          <w:rFonts w:eastAsia="Times New Roman"/>
        </w:rPr>
        <w:t>point doses estimates in patient based on conversion factors of the doses derived from a look-up table.</w:t>
      </w:r>
    </w:p>
    <w:p w:rsidR="005104C8" w:rsidRDefault="005104C8" w:rsidP="00AD6167">
      <w:pPr>
        <w:numPr>
          <w:ilvl w:val="0"/>
          <w:numId w:val="7"/>
        </w:numPr>
        <w:spacing w:after="0"/>
        <w:ind w:left="1080"/>
        <w:jc w:val="both"/>
        <w:rPr>
          <w:color w:val="333333"/>
          <w:shd w:val="clear" w:color="auto" w:fill="FFFFFF"/>
        </w:rPr>
      </w:pPr>
      <w:r>
        <w:rPr>
          <w:color w:val="333333"/>
          <w:shd w:val="clear" w:color="auto" w:fill="FFFFFF"/>
        </w:rPr>
        <w:t xml:space="preserve">Model based algorithms. </w:t>
      </w:r>
      <w:r w:rsidR="00A426AE">
        <w:rPr>
          <w:color w:val="333333"/>
          <w:shd w:val="clear" w:color="auto" w:fill="FFFFFF"/>
        </w:rPr>
        <w:t xml:space="preserve"> </w:t>
      </w:r>
      <w:r>
        <w:rPr>
          <w:color w:val="333333"/>
          <w:shd w:val="clear" w:color="auto" w:fill="FFFFFF"/>
        </w:rPr>
        <w:t xml:space="preserve">The collected clinical data is fitted into mathematical physical models. </w:t>
      </w:r>
      <w:r w:rsidR="00A426AE">
        <w:rPr>
          <w:color w:val="333333"/>
          <w:shd w:val="clear" w:color="auto" w:fill="FFFFFF"/>
        </w:rPr>
        <w:t xml:space="preserve"> </w:t>
      </w:r>
      <w:r>
        <w:rPr>
          <w:color w:val="333333"/>
          <w:shd w:val="clear" w:color="auto" w:fill="FFFFFF"/>
        </w:rPr>
        <w:t>These models are used to predict dose distribution in the entire volume in question based on superposition convolution dose algorithm.</w:t>
      </w:r>
    </w:p>
    <w:p w:rsidR="007E7622" w:rsidRPr="00EA0A67" w:rsidRDefault="007E7622" w:rsidP="00050695">
      <w:pPr>
        <w:pStyle w:val="Heading2"/>
      </w:pPr>
      <w:bookmarkStart w:id="43" w:name="_Toc400489984"/>
      <w:r w:rsidRPr="00EA0A67">
        <w:t>Disadvantages of the predictive methods</w:t>
      </w:r>
      <w:bookmarkEnd w:id="43"/>
    </w:p>
    <w:p w:rsidR="00291BD8" w:rsidRPr="00291BD8" w:rsidRDefault="0020735F" w:rsidP="00AD6167">
      <w:pPr>
        <w:spacing w:after="0"/>
        <w:ind w:left="360" w:firstLine="360"/>
        <w:jc w:val="both"/>
        <w:rPr>
          <w:color w:val="333333"/>
          <w:shd w:val="clear" w:color="auto" w:fill="FFFFFF"/>
        </w:rPr>
      </w:pPr>
      <w:r>
        <w:t xml:space="preserve">Existing clinical practices favors model base algorithms because of the fast computation speed they offer.  </w:t>
      </w:r>
      <w:r w:rsidR="00291BD8" w:rsidRPr="009F7CC2">
        <w:rPr>
          <w:rFonts w:eastAsia="Times New Roman"/>
        </w:rPr>
        <w:t xml:space="preserve">In general, there are two methods to calculate absorbed dose, simplified </w:t>
      </w:r>
      <w:r w:rsidR="00113395">
        <w:rPr>
          <w:rFonts w:eastAsia="Times New Roman"/>
        </w:rPr>
        <w:t>and</w:t>
      </w:r>
      <w:r w:rsidR="00291BD8" w:rsidRPr="009F7CC2">
        <w:rPr>
          <w:rFonts w:eastAsia="Times New Roman"/>
        </w:rPr>
        <w:t xml:space="preserve"> detailed. The simplified method is called the analytical (deterministic) method that calculates absorbed dose based on several assumptions</w:t>
      </w:r>
      <w:r w:rsidR="00291BD8">
        <w:rPr>
          <w:rFonts w:eastAsia="Times New Roman"/>
        </w:rPr>
        <w:t xml:space="preserve"> (e.g. ignoring patient internal anatomy and assuming the patient as homogenous medium)</w:t>
      </w:r>
      <w:r w:rsidR="00291BD8" w:rsidRPr="009F7CC2">
        <w:rPr>
          <w:rFonts w:eastAsia="Times New Roman"/>
        </w:rPr>
        <w:t xml:space="preserve">.  The detailed methods are Monte Carlo simulations of </w:t>
      </w:r>
      <w:r w:rsidR="00291BD8">
        <w:rPr>
          <w:rFonts w:eastAsia="Times New Roman"/>
        </w:rPr>
        <w:t xml:space="preserve">the </w:t>
      </w:r>
      <w:r w:rsidR="00291BD8" w:rsidRPr="009F7CC2">
        <w:rPr>
          <w:rFonts w:eastAsia="Times New Roman"/>
        </w:rPr>
        <w:t>actual physical p</w:t>
      </w:r>
      <w:r w:rsidR="00291BD8">
        <w:rPr>
          <w:rFonts w:eastAsia="Times New Roman"/>
        </w:rPr>
        <w:t>henomenon and the computed</w:t>
      </w:r>
      <w:r w:rsidR="00291BD8" w:rsidRPr="009F7CC2">
        <w:rPr>
          <w:rFonts w:eastAsia="Times New Roman"/>
        </w:rPr>
        <w:t xml:space="preserve"> absorbed dose is based on actual particles transported in a phantom</w:t>
      </w:r>
      <w:r w:rsidR="00291BD8">
        <w:rPr>
          <w:rFonts w:eastAsia="Times New Roman"/>
        </w:rPr>
        <w:t xml:space="preserve"> or patient </w:t>
      </w:r>
      <w:r w:rsidR="00291BD8" w:rsidRPr="009F7CC2">
        <w:rPr>
          <w:rFonts w:eastAsia="Times New Roman"/>
        </w:rPr>
        <w:fldChar w:fldCharType="begin"/>
      </w:r>
      <w:r w:rsidR="00937B49">
        <w:rPr>
          <w:rFonts w:eastAsia="Times New Roman"/>
        </w:rPr>
        <w:instrText xml:space="preserve"> ADDIN EN.CITE &lt;EndNote&gt;&lt;Cite&gt;&lt;Author&gt;Metcalfe&lt;/Author&gt;&lt;Year&gt;1997&lt;/Year&gt;&lt;RecNum&gt;16&lt;/RecNum&gt;&lt;DisplayText&gt;(Metcalfe et al., 1997)&lt;/DisplayText&gt;&lt;record&gt;&lt;rec-number&gt;16&lt;/rec-number&gt;&lt;foreign-keys&gt;&lt;key app="EN" db-id="e0t595xdsda9afe2w9s5zz08ed2aeds225x2" timestamp="1393965041"&gt;16&lt;/key&gt;&lt;/foreign-keys&gt;&lt;ref-type name="Book"&gt;6&lt;/ref-type&gt;&lt;contributors&gt;&lt;authors&gt;&lt;author&gt;Metcalfe, Peter&lt;/author&gt;&lt;author&gt;Kron, Tomas&lt;/author&gt;&lt;author&gt;Hoban, Peter&lt;/author&gt;&lt;/authors&gt;&lt;/contributors&gt;&lt;titles&gt;&lt;title&gt;The physics of radiotherapy X-rays from linear accelerators&lt;/title&gt;&lt;/titles&gt;&lt;pages&gt;ix, 493 p.&lt;/pages&gt;&lt;keywords&gt;&lt;keyword&gt;Medical physics.&lt;/keyword&gt;&lt;keyword&gt;Radiation dosimetry.&lt;/keyword&gt;&lt;keyword&gt;Cancer Radiotherapy.&lt;/keyword&gt;&lt;keyword&gt;X-Rays.&lt;/keyword&gt;&lt;keyword&gt;Radiotherapy instrumentation.&lt;/keyword&gt;&lt;keyword&gt;Particle Accelerators.&lt;/keyword&gt;&lt;keyword&gt;Physics.&lt;/keyword&gt;&lt;/keywords&gt;&lt;dates&gt;&lt;year&gt;1997&lt;/year&gt;&lt;/dates&gt;&lt;pub-location&gt;Madison, Wis.&lt;/pub-location&gt;&lt;publisher&gt;Medical Physics Pub.&lt;/publisher&gt;&lt;isbn&gt;0944838758 (hardcover)&amp;#xD;0944838766 (pbk.)&lt;/isbn&gt;&lt;accession-num&gt;1165176&lt;/accession-num&gt;&lt;call-num&gt;Jefferson or Adams Building Reading Rooms R895 .M48 1997&lt;/call-num&gt;&lt;urls&gt;&lt;/urls&gt;&lt;/record&gt;&lt;/Cite&gt;&lt;/EndNote&gt;</w:instrText>
      </w:r>
      <w:r w:rsidR="00291BD8" w:rsidRPr="009F7CC2">
        <w:rPr>
          <w:rFonts w:eastAsia="Times New Roman"/>
        </w:rPr>
        <w:fldChar w:fldCharType="separate"/>
      </w:r>
      <w:r w:rsidR="00291BD8">
        <w:rPr>
          <w:rFonts w:eastAsia="Times New Roman"/>
          <w:noProof/>
        </w:rPr>
        <w:t>(</w:t>
      </w:r>
      <w:r w:rsidR="00E70D1B">
        <w:rPr>
          <w:rFonts w:eastAsia="Times New Roman"/>
          <w:noProof/>
        </w:rPr>
        <w:t>Metcalfe et al., 1997</w:t>
      </w:r>
      <w:r w:rsidR="00291BD8">
        <w:rPr>
          <w:rFonts w:eastAsia="Times New Roman"/>
          <w:noProof/>
        </w:rPr>
        <w:t>)</w:t>
      </w:r>
      <w:r w:rsidR="00291BD8" w:rsidRPr="009F7CC2">
        <w:rPr>
          <w:rFonts w:eastAsia="Times New Roman"/>
        </w:rPr>
        <w:fldChar w:fldCharType="end"/>
      </w:r>
      <w:r w:rsidR="00291BD8" w:rsidRPr="009F7CC2">
        <w:rPr>
          <w:rFonts w:eastAsia="Times New Roman"/>
        </w:rPr>
        <w:t>.</w:t>
      </w:r>
    </w:p>
    <w:p w:rsidR="007E7622" w:rsidRDefault="007E7622" w:rsidP="00AD6167">
      <w:pPr>
        <w:spacing w:after="0"/>
        <w:ind w:left="360" w:firstLine="360"/>
        <w:jc w:val="both"/>
      </w:pPr>
      <w:r>
        <w:t xml:space="preserve">When computing absorbed dose using a predictive model primary photons are explicitly used and a lot of simplification is applied to compute dose deposited by scatter radiation (e.g. tissue heterogeneities). </w:t>
      </w:r>
      <w:r w:rsidR="00291BD8">
        <w:t xml:space="preserve"> </w:t>
      </w:r>
      <w:r>
        <w:t xml:space="preserve">This approach is not desirable </w:t>
      </w:r>
      <w:r w:rsidR="00291BD8">
        <w:t>because</w:t>
      </w:r>
      <w:r>
        <w:t xml:space="preserve"> it will lead to under or over estimating the predicted absorbed dose.  To be able to use these algorithms clinically we need to increase their accuracy. </w:t>
      </w:r>
      <w:r w:rsidR="00291BD8">
        <w:t xml:space="preserve"> Currently; to increase</w:t>
      </w:r>
      <w:r>
        <w:t xml:space="preserve"> accuracy an extensive set of beam data </w:t>
      </w:r>
      <w:r w:rsidR="00291BD8">
        <w:t xml:space="preserve">of every possible beam combinations is collected.  As a result, </w:t>
      </w:r>
      <w:r>
        <w:t xml:space="preserve">an accurate beam model </w:t>
      </w:r>
      <w:r w:rsidR="00AD6167">
        <w:t xml:space="preserve">is created and </w:t>
      </w:r>
      <w:r w:rsidR="00291BD8">
        <w:t xml:space="preserve">used </w:t>
      </w:r>
      <w:r>
        <w:t xml:space="preserve">in the treatment planning system </w:t>
      </w:r>
      <w:r w:rsidR="00AD6167">
        <w:t xml:space="preserve">to compute absorbed dose </w:t>
      </w:r>
      <w:r>
        <w:rPr>
          <w:rFonts w:eastAsia="Times New Roman"/>
        </w:rPr>
        <w:fldChar w:fldCharType="begin"/>
      </w:r>
      <w:r w:rsidR="00937B49">
        <w:rPr>
          <w:rFonts w:eastAsia="Times New Roman"/>
        </w:rPr>
        <w:instrText xml:space="preserve"> ADDIN EN.CITE &lt;EndNote&gt;&lt;Cite&gt;&lt;Author&gt;Papanikolaou&lt;/Author&gt;&lt;Year&gt;2008&lt;/Year&gt;&lt;RecNum&gt;64&lt;/RecNum&gt;&lt;DisplayText&gt;(Nikos Papanikolaou &amp;amp; Klein, 2008)&lt;/DisplayText&gt;&lt;record&gt;&lt;rec-number&gt;64&lt;/rec-number&gt;&lt;foreign-keys&gt;&lt;key app="EN" db-id="e0t595xdsda9afe2w9s5zz08ed2aeds225x2" timestamp="1395963090"&gt;64&lt;/key&gt;&lt;/foreign-keys&gt;&lt;ref-type name="Journal Article"&gt;17&lt;/ref-type&gt;&lt;contributors&gt;&lt;authors&gt;&lt;author&gt;Papanikolaou, Nikos&lt;/author&gt;&lt;author&gt;Klein, Eric E&lt;/author&gt;&lt;/authors&gt;&lt;/contributors&gt;&lt;titles&gt;&lt;title&gt;1.7. Heterogeneity corrections should be used in treatment planning for lung cancer&lt;/title&gt;&lt;secondary-title&gt;Colin G. Orton and William R. Hendee&lt;/secondary-title&gt;&lt;/titles&gt;&lt;periodical&gt;&lt;full-title&gt;Colin G. Orton and William R. Hendee&lt;/full-title&gt;&lt;/periodical&gt;&lt;pages&gt;32&lt;/pages&gt;&lt;dates&gt;&lt;year&gt;2008&lt;/year&gt;&lt;/dates&gt;&lt;urls&gt;&lt;/urls&gt;&lt;/record&gt;&lt;/Cite&gt;&lt;/EndNote&gt;</w:instrText>
      </w:r>
      <w:r>
        <w:rPr>
          <w:rFonts w:eastAsia="Times New Roman"/>
        </w:rPr>
        <w:fldChar w:fldCharType="separate"/>
      </w:r>
      <w:r>
        <w:rPr>
          <w:rFonts w:eastAsia="Times New Roman"/>
          <w:noProof/>
        </w:rPr>
        <w:t>(</w:t>
      </w:r>
      <w:r w:rsidR="00E70D1B">
        <w:rPr>
          <w:rFonts w:eastAsia="Times New Roman"/>
          <w:noProof/>
        </w:rPr>
        <w:t>Nikos Papanikolaou &amp; Klein, 2008</w:t>
      </w:r>
      <w:r>
        <w:rPr>
          <w:rFonts w:eastAsia="Times New Roman"/>
          <w:noProof/>
        </w:rPr>
        <w:t>)</w:t>
      </w:r>
      <w:r>
        <w:rPr>
          <w:rFonts w:eastAsia="Times New Roman"/>
        </w:rPr>
        <w:fldChar w:fldCharType="end"/>
      </w:r>
      <w:r>
        <w:t>.</w:t>
      </w:r>
      <w:r w:rsidR="00AD6167">
        <w:t xml:space="preserve">  The mean pitfall of this approach is the amount of time and data needed to collect, enter data then validating the result.</w:t>
      </w:r>
    </w:p>
    <w:p w:rsidR="00AD6167" w:rsidRPr="00EA0A67" w:rsidRDefault="00AD6167" w:rsidP="00050695">
      <w:pPr>
        <w:pStyle w:val="Heading2"/>
      </w:pPr>
      <w:bookmarkStart w:id="44" w:name="_Toc400489985"/>
      <w:r>
        <w:t>Alternative dose calculation</w:t>
      </w:r>
      <w:r w:rsidRPr="00EA0A67">
        <w:t xml:space="preserve"> methods</w:t>
      </w:r>
      <w:bookmarkEnd w:id="44"/>
    </w:p>
    <w:p w:rsidR="005A0369" w:rsidRDefault="00A17FB5" w:rsidP="00A15B6F">
      <w:pPr>
        <w:spacing w:after="0"/>
        <w:ind w:left="360" w:firstLine="360"/>
        <w:jc w:val="both"/>
        <w:rPr>
          <w:rFonts w:eastAsia="Times New Roman"/>
        </w:rPr>
      </w:pPr>
      <w:r>
        <w:rPr>
          <w:rFonts w:eastAsia="Times New Roman"/>
        </w:rPr>
        <w:t>Since a</w:t>
      </w:r>
      <w:r w:rsidRPr="00FA1357">
        <w:rPr>
          <w:rFonts w:eastAsia="Times New Roman"/>
        </w:rPr>
        <w:t>ccurate knowledge of the delivered absorbed dose is crucial in predicting the clinical outcome</w:t>
      </w:r>
      <w:r>
        <w:rPr>
          <w:rFonts w:eastAsia="Times New Roman"/>
        </w:rPr>
        <w:t>s of the prescribed treatments.  And b</w:t>
      </w:r>
      <w:r w:rsidR="00CC52DB">
        <w:rPr>
          <w:rFonts w:eastAsia="Times New Roman"/>
        </w:rPr>
        <w:t xml:space="preserve">ecause </w:t>
      </w:r>
      <w:r>
        <w:rPr>
          <w:rFonts w:eastAsia="Times New Roman"/>
        </w:rPr>
        <w:t xml:space="preserve">of </w:t>
      </w:r>
      <w:r w:rsidR="00CC52DB">
        <w:rPr>
          <w:rFonts w:eastAsia="Times New Roman"/>
        </w:rPr>
        <w:t xml:space="preserve">the disadvantages mentioned </w:t>
      </w:r>
      <w:r w:rsidR="00CC52DB">
        <w:rPr>
          <w:rFonts w:eastAsia="Times New Roman"/>
        </w:rPr>
        <w:lastRenderedPageBreak/>
        <w:t xml:space="preserve">above clinicians and researcher continue looking at </w:t>
      </w:r>
      <w:r>
        <w:rPr>
          <w:rFonts w:eastAsia="Times New Roman"/>
        </w:rPr>
        <w:t xml:space="preserve">dose assessment tools </w:t>
      </w:r>
      <w:r w:rsidR="00CC52DB">
        <w:rPr>
          <w:rFonts w:eastAsia="Times New Roman"/>
        </w:rPr>
        <w:t xml:space="preserve">that improve the calculation accuracy and speed.  </w:t>
      </w:r>
      <w:r w:rsidR="007E7622">
        <w:rPr>
          <w:rFonts w:eastAsia="Times New Roman"/>
        </w:rPr>
        <w:t>T</w:t>
      </w:r>
      <w:r w:rsidR="007E7622" w:rsidRPr="00EB05E0">
        <w:rPr>
          <w:rFonts w:eastAsia="Times New Roman"/>
        </w:rPr>
        <w:t xml:space="preserve">he </w:t>
      </w:r>
      <w:r w:rsidR="007E7622">
        <w:rPr>
          <w:rFonts w:eastAsia="Times New Roman"/>
        </w:rPr>
        <w:t xml:space="preserve">Monte Carlo </w:t>
      </w:r>
      <w:r w:rsidR="007E7622" w:rsidRPr="00EB05E0">
        <w:rPr>
          <w:rFonts w:eastAsia="Times New Roman"/>
        </w:rPr>
        <w:t xml:space="preserve">simulation methods are very accurate and </w:t>
      </w:r>
      <w:r w:rsidR="007E7622">
        <w:rPr>
          <w:rFonts w:eastAsia="Times New Roman"/>
        </w:rPr>
        <w:t xml:space="preserve">are </w:t>
      </w:r>
      <w:r w:rsidR="007E7622" w:rsidRPr="00EB05E0">
        <w:rPr>
          <w:rFonts w:eastAsia="Times New Roman"/>
        </w:rPr>
        <w:t xml:space="preserve">considered to be the gold standard for dose calculation </w:t>
      </w:r>
      <w:r w:rsidR="007E7622" w:rsidRPr="00EB05E0">
        <w:rPr>
          <w:rFonts w:eastAsia="Times New Roman"/>
        </w:rPr>
        <w:fldChar w:fldCharType="begin"/>
      </w:r>
      <w:r w:rsidR="00937B49">
        <w:rPr>
          <w:rFonts w:eastAsia="Times New Roman"/>
        </w:rPr>
        <w:instrText xml:space="preserve"> ADDIN EN.CITE &lt;EndNote&gt;&lt;Cite&gt;&lt;Author&gt;Rogers&lt;/Author&gt;&lt;Year&gt;2006&lt;/Year&gt;&lt;RecNum&gt;91&lt;/RecNum&gt;&lt;DisplayText&gt;(Rogers, 2006)&lt;/DisplayText&gt;&lt;record&gt;&lt;rec-number&gt;91&lt;/rec-number&gt;&lt;foreign-keys&gt;&lt;key app="EN" db-id="e0t595xdsda9afe2w9s5zz08ed2aeds225x2" timestamp="1395974376"&gt;91&lt;/key&gt;&lt;/foreign-keys&gt;&lt;ref-type name="Journal Article"&gt;17&lt;/ref-type&gt;&lt;contributors&gt;&lt;authors&gt;&lt;author&gt;Rogers, DWO&lt;/author&gt;&lt;/authors&gt;&lt;/contributors&gt;&lt;titles&gt;&lt;title&gt;Fifty years of Monte Carlo simulations for medical physics&lt;/title&gt;&lt;secondary-title&gt;Physics in medicine and biology&lt;/secondary-title&gt;&lt;/titles&gt;&lt;periodical&gt;&lt;full-title&gt;Phys Med Biol&lt;/full-title&gt;&lt;abbr-1&gt;Physics in medicine and biology&lt;/abbr-1&gt;&lt;/periodical&gt;&lt;pages&gt;R287&lt;/pages&gt;&lt;volume&gt;51&lt;/volume&gt;&lt;number&gt;13&lt;/number&gt;&lt;dates&gt;&lt;year&gt;2006&lt;/year&gt;&lt;/dates&gt;&lt;isbn&gt;0031-9155&lt;/isbn&gt;&lt;urls&gt;&lt;/urls&gt;&lt;/record&gt;&lt;/Cite&gt;&lt;/EndNote&gt;</w:instrText>
      </w:r>
      <w:r w:rsidR="007E7622" w:rsidRPr="00EB05E0">
        <w:rPr>
          <w:rFonts w:eastAsia="Times New Roman"/>
        </w:rPr>
        <w:fldChar w:fldCharType="separate"/>
      </w:r>
      <w:r w:rsidR="007E7622" w:rsidRPr="00EB05E0">
        <w:rPr>
          <w:rFonts w:eastAsia="Times New Roman"/>
          <w:noProof/>
        </w:rPr>
        <w:t>(</w:t>
      </w:r>
      <w:r w:rsidR="00E70D1B" w:rsidRPr="00EB05E0">
        <w:rPr>
          <w:rFonts w:eastAsia="Times New Roman"/>
          <w:noProof/>
        </w:rPr>
        <w:t>Rogers, 2006</w:t>
      </w:r>
      <w:r w:rsidR="007E7622" w:rsidRPr="00EB05E0">
        <w:rPr>
          <w:rFonts w:eastAsia="Times New Roman"/>
          <w:noProof/>
        </w:rPr>
        <w:t>)</w:t>
      </w:r>
      <w:r w:rsidR="007E7622" w:rsidRPr="00EB05E0">
        <w:rPr>
          <w:rFonts w:eastAsia="Times New Roman"/>
        </w:rPr>
        <w:fldChar w:fldCharType="end"/>
      </w:r>
      <w:r w:rsidR="007E7622">
        <w:rPr>
          <w:rFonts w:eastAsia="Times New Roman"/>
        </w:rPr>
        <w:t xml:space="preserve"> in medical physics</w:t>
      </w:r>
      <w:r w:rsidR="007E7622" w:rsidRPr="00EB05E0">
        <w:rPr>
          <w:rFonts w:eastAsia="Times New Roman"/>
        </w:rPr>
        <w:t xml:space="preserve">.  </w:t>
      </w:r>
      <w:r w:rsidR="00291BD8">
        <w:rPr>
          <w:rFonts w:eastAsia="Times New Roman"/>
        </w:rPr>
        <w:t>Currently, a</w:t>
      </w:r>
      <w:r w:rsidR="007E7622" w:rsidRPr="00EB05E0">
        <w:rPr>
          <w:rFonts w:eastAsia="Times New Roman"/>
        </w:rPr>
        <w:t xml:space="preserve">ny deterministic method </w:t>
      </w:r>
      <w:r w:rsidR="00291BD8">
        <w:rPr>
          <w:rFonts w:eastAsia="Times New Roman"/>
        </w:rPr>
        <w:t xml:space="preserve">developed is </w:t>
      </w:r>
      <w:r w:rsidR="007E7622">
        <w:rPr>
          <w:rFonts w:eastAsia="Times New Roman"/>
        </w:rPr>
        <w:t xml:space="preserve">bench marked against </w:t>
      </w:r>
      <w:r w:rsidR="00291BD8">
        <w:rPr>
          <w:rFonts w:eastAsia="Times New Roman"/>
        </w:rPr>
        <w:t>Monte Carlo</w:t>
      </w:r>
      <w:r w:rsidR="007E7622">
        <w:rPr>
          <w:rFonts w:eastAsia="Times New Roman"/>
        </w:rPr>
        <w:t xml:space="preserve"> simulations.</w:t>
      </w:r>
      <w:r>
        <w:rPr>
          <w:rFonts w:eastAsia="Times New Roman"/>
        </w:rPr>
        <w:t xml:space="preserve"> </w:t>
      </w:r>
    </w:p>
    <w:p w:rsidR="005A0369" w:rsidRDefault="005A0369" w:rsidP="00A15B6F">
      <w:pPr>
        <w:spacing w:after="0"/>
        <w:ind w:left="360" w:firstLine="360"/>
        <w:jc w:val="both"/>
        <w:rPr>
          <w:rFonts w:eastAsia="Times New Roman"/>
        </w:rPr>
      </w:pPr>
    </w:p>
    <w:p w:rsidR="00D73FB2" w:rsidRDefault="00D73FB2" w:rsidP="00A15B6F">
      <w:pPr>
        <w:spacing w:after="0"/>
        <w:ind w:left="360" w:firstLine="360"/>
        <w:jc w:val="both"/>
        <w:rPr>
          <w:rFonts w:eastAsia="Times New Roman"/>
        </w:rPr>
      </w:pPr>
    </w:p>
    <w:p w:rsidR="00D73FB2" w:rsidRDefault="00D73FB2" w:rsidP="00A15B6F">
      <w:pPr>
        <w:spacing w:after="0"/>
        <w:ind w:left="360" w:firstLine="360"/>
        <w:jc w:val="both"/>
        <w:rPr>
          <w:rFonts w:eastAsia="Times New Roman"/>
        </w:rPr>
      </w:pPr>
    </w:p>
    <w:p w:rsidR="00031FB1" w:rsidRDefault="00031FB1" w:rsidP="00A15B6F">
      <w:pPr>
        <w:spacing w:after="0"/>
        <w:ind w:left="360" w:firstLine="360"/>
        <w:jc w:val="both"/>
        <w:rPr>
          <w:rFonts w:eastAsia="Times New Roman"/>
        </w:rPr>
        <w:sectPr w:rsidR="00031FB1" w:rsidSect="007E7622">
          <w:pgSz w:w="12240" w:h="15840"/>
          <w:pgMar w:top="1440" w:right="1440" w:bottom="1440" w:left="1440" w:header="720" w:footer="720" w:gutter="0"/>
          <w:cols w:space="720"/>
          <w:titlePg/>
          <w:docGrid w:linePitch="360"/>
        </w:sectPr>
      </w:pPr>
    </w:p>
    <w:p w:rsidR="00394B46" w:rsidRPr="00974D73" w:rsidRDefault="00BB63E3" w:rsidP="00BB63E3">
      <w:pPr>
        <w:pStyle w:val="Chapters-Style1"/>
      </w:pPr>
      <w:r>
        <w:lastRenderedPageBreak/>
        <w:t xml:space="preserve"> </w:t>
      </w:r>
      <w:bookmarkStart w:id="45" w:name="_Toc400489986"/>
      <w:r>
        <w:t xml:space="preserve">- </w:t>
      </w:r>
      <w:r>
        <w:br/>
      </w:r>
      <w:r w:rsidR="00394B46">
        <w:t xml:space="preserve">Monte Carlo methods </w:t>
      </w:r>
      <w:r w:rsidR="008F4239">
        <w:t>background</w:t>
      </w:r>
      <w:bookmarkEnd w:id="45"/>
    </w:p>
    <w:p w:rsidR="008354CD" w:rsidRPr="008354CD" w:rsidRDefault="007A6E66" w:rsidP="00E21061">
      <w:pPr>
        <w:pStyle w:val="Heading2"/>
        <w:numPr>
          <w:ilvl w:val="0"/>
          <w:numId w:val="83"/>
        </w:numPr>
      </w:pPr>
      <w:bookmarkStart w:id="46" w:name="_Toc400489987"/>
      <w:r>
        <w:t>Monte Carlo history</w:t>
      </w:r>
      <w:bookmarkEnd w:id="46"/>
    </w:p>
    <w:p w:rsidR="00F86109" w:rsidRDefault="00C74750" w:rsidP="00BC6D5E">
      <w:pPr>
        <w:spacing w:after="0"/>
        <w:ind w:left="360" w:firstLine="360"/>
        <w:jc w:val="both"/>
        <w:rPr>
          <w:rFonts w:ascii="Times-Roman" w:eastAsia="Times New Roman" w:hAnsi="Times-Roman" w:cs="Times-Roman"/>
          <w:color w:val="000000"/>
        </w:rPr>
      </w:pPr>
      <w:r w:rsidRPr="00FA1357">
        <w:rPr>
          <w:rFonts w:eastAsia="Times New Roman"/>
          <w:color w:val="000000"/>
        </w:rPr>
        <w:t xml:space="preserve">Monte Carlo </w:t>
      </w:r>
      <w:r>
        <w:rPr>
          <w:rFonts w:eastAsia="Times New Roman"/>
          <w:color w:val="000000"/>
        </w:rPr>
        <w:t xml:space="preserve">(MC) </w:t>
      </w:r>
      <w:r w:rsidRPr="00FA1357">
        <w:rPr>
          <w:rFonts w:eastAsia="Times New Roman"/>
          <w:color w:val="000000"/>
        </w:rPr>
        <w:t xml:space="preserve">methods are in use more in radiation therapy due to the large gains in computers power per unit cost and the availability of many powerful software tools. </w:t>
      </w:r>
      <w:r w:rsidR="009A0BF7">
        <w:rPr>
          <w:rFonts w:eastAsia="Times New Roman"/>
          <w:color w:val="000000"/>
        </w:rPr>
        <w:t xml:space="preserve"> </w:t>
      </w:r>
      <w:r w:rsidRPr="00FA1357">
        <w:rPr>
          <w:rFonts w:eastAsia="Times New Roman"/>
          <w:color w:val="000000"/>
        </w:rPr>
        <w:t>The</w:t>
      </w:r>
      <w:r w:rsidR="002C4C2F">
        <w:rPr>
          <w:rFonts w:eastAsia="Times New Roman"/>
          <w:color w:val="000000"/>
        </w:rPr>
        <w:t xml:space="preserve"> Monte Carlo</w:t>
      </w:r>
      <w:r w:rsidRPr="00FA1357">
        <w:rPr>
          <w:rFonts w:ascii="Times-Roman" w:eastAsia="Times New Roman" w:hAnsi="Times-Roman" w:cs="Times-Roman"/>
          <w:color w:val="000000"/>
        </w:rPr>
        <w:t xml:space="preserve"> methods use</w:t>
      </w:r>
      <w:r w:rsidR="002C4C2F">
        <w:rPr>
          <w:rFonts w:ascii="Times-Roman" w:eastAsia="Times New Roman" w:hAnsi="Times-Roman" w:cs="Times-Roman"/>
          <w:color w:val="000000"/>
        </w:rPr>
        <w:t xml:space="preserve"> </w:t>
      </w:r>
      <w:r w:rsidRPr="00FA1357">
        <w:rPr>
          <w:rFonts w:ascii="Times-Roman" w:eastAsia="Times New Roman" w:hAnsi="Times-Roman" w:cs="Times-Roman"/>
          <w:color w:val="000000"/>
        </w:rPr>
        <w:t>statistical sampling for performing numerical integrations.</w:t>
      </w:r>
      <w:r w:rsidR="009A0BF7">
        <w:rPr>
          <w:rFonts w:ascii="Times-Roman" w:eastAsia="Times New Roman" w:hAnsi="Times-Roman" w:cs="Times-Roman"/>
          <w:color w:val="000000"/>
        </w:rPr>
        <w:t xml:space="preserve"> </w:t>
      </w:r>
      <w:r w:rsidRPr="00FA1357">
        <w:rPr>
          <w:rFonts w:ascii="Times-Roman" w:eastAsia="Times New Roman" w:hAnsi="Times-Roman" w:cs="Times-Roman"/>
          <w:color w:val="000000"/>
        </w:rPr>
        <w:t xml:space="preserve"> It was introduced as early as 1777 by Buffon when he discussed a method based on random sampling. </w:t>
      </w:r>
      <w:r w:rsidR="009A0BF7">
        <w:rPr>
          <w:rFonts w:ascii="Times-Roman" w:eastAsia="Times New Roman" w:hAnsi="Times-Roman" w:cs="Times-Roman"/>
          <w:color w:val="000000"/>
        </w:rPr>
        <w:t xml:space="preserve"> </w:t>
      </w:r>
      <w:r w:rsidRPr="00FA1357">
        <w:rPr>
          <w:rFonts w:ascii="Times-Roman" w:eastAsia="Times New Roman" w:hAnsi="Times-Roman" w:cs="Times-Roman"/>
          <w:color w:val="000000"/>
        </w:rPr>
        <w:t>The MC technique in its form today was first developed and named at the end of the Second World War.  The main motivation behind using MC techniques was radiation transport for nuclear weapons.</w:t>
      </w:r>
      <w:r>
        <w:rPr>
          <w:rFonts w:ascii="Times-Roman" w:eastAsia="Times New Roman" w:hAnsi="Times-Roman" w:cs="Times-Roman"/>
          <w:color w:val="000000"/>
        </w:rPr>
        <w:t xml:space="preserve">  </w:t>
      </w:r>
      <w:r>
        <w:rPr>
          <w:rFonts w:ascii="Times-Roman" w:eastAsia="Times New Roman" w:hAnsi="Times-Roman" w:cs="Times-Roman"/>
        </w:rPr>
        <w:t>I</w:t>
      </w:r>
      <w:r w:rsidRPr="00FA1357">
        <w:rPr>
          <w:rFonts w:ascii="Times-Roman" w:eastAsia="Times New Roman" w:hAnsi="Times-Roman" w:cs="Times-Roman"/>
        </w:rPr>
        <w:t>t was Stanislaw</w:t>
      </w:r>
      <w:r>
        <w:rPr>
          <w:rFonts w:ascii="Times-Roman" w:eastAsia="Times New Roman" w:hAnsi="Times-Roman" w:cs="Times-Roman"/>
        </w:rPr>
        <w:t xml:space="preserve"> </w:t>
      </w:r>
      <w:r w:rsidRPr="00FA1357">
        <w:rPr>
          <w:rFonts w:ascii="Times-Roman" w:eastAsia="Times New Roman" w:hAnsi="Times-Roman" w:cs="Times-Roman"/>
          <w:color w:val="000000"/>
        </w:rPr>
        <w:t xml:space="preserve">Ulam and John von Neumann </w:t>
      </w:r>
      <w:r>
        <w:rPr>
          <w:rFonts w:ascii="Times-Roman" w:eastAsia="Times New Roman" w:hAnsi="Times-Roman" w:cs="Times-Roman"/>
          <w:color w:val="000000"/>
        </w:rPr>
        <w:t xml:space="preserve">that </w:t>
      </w:r>
      <w:r w:rsidRPr="00FA1357">
        <w:rPr>
          <w:rFonts w:ascii="Times-Roman" w:eastAsia="Times New Roman" w:hAnsi="Times-Roman" w:cs="Times-Roman"/>
          <w:color w:val="000000"/>
        </w:rPr>
        <w:t xml:space="preserve">saw </w:t>
      </w:r>
      <w:r>
        <w:rPr>
          <w:rFonts w:ascii="Times-Roman" w:eastAsia="Times New Roman" w:hAnsi="Times-Roman" w:cs="Times-Roman"/>
          <w:color w:val="000000"/>
        </w:rPr>
        <w:t xml:space="preserve">an opportunity to develop new statistical sampling application (MC technique) during the </w:t>
      </w:r>
      <w:r w:rsidRPr="00FA1357">
        <w:rPr>
          <w:rFonts w:ascii="Times-Roman" w:eastAsia="Times New Roman" w:hAnsi="Times-Roman" w:cs="Times-Roman"/>
          <w:color w:val="000000"/>
        </w:rPr>
        <w:t>develop</w:t>
      </w:r>
      <w:r>
        <w:rPr>
          <w:rFonts w:ascii="Times-Roman" w:eastAsia="Times New Roman" w:hAnsi="Times-Roman" w:cs="Times-Roman"/>
          <w:color w:val="000000"/>
        </w:rPr>
        <w:t xml:space="preserve">ment </w:t>
      </w:r>
      <w:r w:rsidRPr="00FA1357">
        <w:rPr>
          <w:rFonts w:ascii="Times-Roman" w:eastAsia="Times New Roman" w:hAnsi="Times-Roman" w:cs="Times-Roman"/>
          <w:color w:val="000000"/>
        </w:rPr>
        <w:t>of ENIAC, the first electronic computer</w:t>
      </w:r>
      <w:r>
        <w:rPr>
          <w:rFonts w:ascii="Times-Roman" w:eastAsia="Times New Roman" w:hAnsi="Times-Roman" w:cs="Times-Roman"/>
          <w:color w:val="000000"/>
        </w:rPr>
        <w:fldChar w:fldCharType="begin"/>
      </w:r>
      <w:r w:rsidR="00937B49">
        <w:rPr>
          <w:rFonts w:ascii="Times-Roman" w:eastAsia="Times New Roman" w:hAnsi="Times-Roman" w:cs="Times-Roman"/>
          <w:color w:val="000000"/>
        </w:rPr>
        <w:instrText xml:space="preserve"> ADDIN EN.CITE &lt;EndNote&gt;&lt;Cite&gt;&lt;Author&gt;Chetty&lt;/Author&gt;&lt;Year&gt;2007&lt;/Year&gt;&lt;RecNum&gt;66&lt;/RecNum&gt;&lt;DisplayText&gt;(Chetty et al., 2007)&lt;/DisplayText&gt;&lt;record&gt;&lt;rec-number&gt;66&lt;/rec-number&gt;&lt;foreign-keys&gt;&lt;key app="EN" db-id="e0t595xdsda9afe2w9s5zz08ed2aeds225x2" timestamp="1395963090"&gt;66&lt;/key&gt;&lt;/foreign-keys&gt;&lt;ref-type name="Journal Article"&gt;17&lt;/ref-type&gt;&lt;contributors&gt;&lt;authors&gt;&lt;author&gt;Chetty, Indrin J&lt;/author&gt;&lt;author&gt;Curran, Bruce&lt;/author&gt;&lt;author&gt;Cygler, Joanna E&lt;/author&gt;&lt;author&gt;DeMarco, John J&lt;/author&gt;&lt;author&gt;Ezzell, Gary&lt;/author&gt;&lt;author&gt;Faddegon, Bruce A&lt;/author&gt;&lt;author&gt;Kawrakow, Iwan&lt;/author&gt;&lt;author&gt;Keall, Paul J&lt;/author&gt;&lt;author&gt;Liu, Helen&lt;/author&gt;&lt;author&gt;Ma, C-M Charlie&lt;/author&gt;&lt;/authors&gt;&lt;/contributors&gt;&lt;titles&gt;&lt;title&gt;Report of the AAPM Task Group No. 105: Issues associated with clinical implementation of Monte Carlo-based photon and electron external beam treatment planning&lt;/title&gt;&lt;secondary-title&gt;Medical physics&lt;/secondary-title&gt;&lt;/titles&gt;&lt;periodical&gt;&lt;full-title&gt;Med Phys&lt;/full-title&gt;&lt;abbr-1&gt;Medical physics&lt;/abbr-1&gt;&lt;/periodical&gt;&lt;pages&gt;4818-4853&lt;/pages&gt;&lt;volume&gt;34&lt;/volume&gt;&lt;number&gt;12&lt;/number&gt;&lt;dates&gt;&lt;year&gt;2007&lt;/year&gt;&lt;/dates&gt;&lt;isbn&gt;0094-2405&lt;/isbn&gt;&lt;urls&gt;&lt;/urls&gt;&lt;/record&gt;&lt;/Cite&gt;&lt;/EndNote&gt;</w:instrText>
      </w:r>
      <w:r>
        <w:rPr>
          <w:rFonts w:ascii="Times-Roman" w:eastAsia="Times New Roman" w:hAnsi="Times-Roman" w:cs="Times-Roman"/>
          <w:color w:val="000000"/>
        </w:rPr>
        <w:fldChar w:fldCharType="separate"/>
      </w:r>
      <w:r>
        <w:rPr>
          <w:rFonts w:ascii="Times-Roman" w:eastAsia="Times New Roman" w:hAnsi="Times-Roman" w:cs="Times-Roman"/>
          <w:noProof/>
          <w:color w:val="000000"/>
        </w:rPr>
        <w:t>(</w:t>
      </w:r>
      <w:proofErr w:type="spellStart"/>
      <w:r w:rsidR="00E70D1B">
        <w:rPr>
          <w:rFonts w:ascii="Times-Roman" w:eastAsia="Times New Roman" w:hAnsi="Times-Roman" w:cs="Times-Roman"/>
          <w:noProof/>
          <w:color w:val="000000"/>
        </w:rPr>
        <w:t>Chetty</w:t>
      </w:r>
      <w:proofErr w:type="spellEnd"/>
      <w:r w:rsidR="00E70D1B">
        <w:rPr>
          <w:rFonts w:ascii="Times-Roman" w:eastAsia="Times New Roman" w:hAnsi="Times-Roman" w:cs="Times-Roman"/>
          <w:noProof/>
          <w:color w:val="000000"/>
        </w:rPr>
        <w:t xml:space="preserve"> et al., 2007</w:t>
      </w:r>
      <w:r>
        <w:rPr>
          <w:rFonts w:ascii="Times-Roman" w:eastAsia="Times New Roman" w:hAnsi="Times-Roman" w:cs="Times-Roman"/>
          <w:noProof/>
          <w:color w:val="000000"/>
        </w:rPr>
        <w:t>)</w:t>
      </w:r>
      <w:r>
        <w:rPr>
          <w:rFonts w:ascii="Times-Roman" w:eastAsia="Times New Roman" w:hAnsi="Times-Roman" w:cs="Times-Roman"/>
          <w:color w:val="000000"/>
        </w:rPr>
        <w:fldChar w:fldCharType="end"/>
      </w:r>
      <w:r w:rsidRPr="00FA1357">
        <w:rPr>
          <w:rFonts w:ascii="Times-Roman" w:eastAsia="Times New Roman" w:hAnsi="Times-Roman" w:cs="Times-Roman"/>
          <w:color w:val="000000"/>
        </w:rPr>
        <w:t>.</w:t>
      </w:r>
    </w:p>
    <w:p w:rsidR="00BC6AA6" w:rsidRDefault="009A0BF7" w:rsidP="00A330A4">
      <w:pPr>
        <w:spacing w:after="0"/>
        <w:ind w:left="360" w:firstLine="360"/>
        <w:jc w:val="both"/>
        <w:rPr>
          <w:rFonts w:eastAsia="Times New Roman"/>
        </w:rPr>
      </w:pPr>
      <w:r w:rsidRPr="00FA1357">
        <w:rPr>
          <w:rFonts w:ascii="Times-Roman" w:eastAsia="Times New Roman" w:hAnsi="Times-Roman" w:cs="Times-Roman"/>
          <w:color w:val="000000"/>
        </w:rPr>
        <w:t>The developments of MC techniques and computers have been closely linked ever since</w:t>
      </w:r>
      <w:r>
        <w:rPr>
          <w:rFonts w:ascii="Times-Roman" w:eastAsia="Times New Roman" w:hAnsi="Times-Roman" w:cs="Times-Roman"/>
          <w:color w:val="000000"/>
        </w:rPr>
        <w:t xml:space="preserve"> the</w:t>
      </w:r>
      <w:r w:rsidRPr="00FA1357">
        <w:rPr>
          <w:rFonts w:ascii="Times-Roman" w:eastAsia="Times New Roman" w:hAnsi="Times-Roman" w:cs="Times-Roman"/>
          <w:color w:val="000000"/>
        </w:rPr>
        <w:t xml:space="preserve"> exponential increase of the application of MC simulations when the digital computers became widely available in the 1950s and 1960s</w:t>
      </w:r>
      <w:r>
        <w:rPr>
          <w:rFonts w:ascii="Times-Roman" w:eastAsia="Times New Roman" w:hAnsi="Times-Roman" w:cs="Times-Roman"/>
          <w:color w:val="000000"/>
        </w:rPr>
        <w:fldChar w:fldCharType="begin"/>
      </w:r>
      <w:r w:rsidR="00937B49">
        <w:rPr>
          <w:rFonts w:ascii="Times-Roman" w:eastAsia="Times New Roman" w:hAnsi="Times-Roman" w:cs="Times-Roman"/>
          <w:color w:val="000000"/>
        </w:rPr>
        <w:instrText xml:space="preserve"> ADDIN EN.CITE &lt;EndNote&gt;&lt;Cite&gt;&lt;Author&gt;Chetty&lt;/Author&gt;&lt;Year&gt;2007&lt;/Year&gt;&lt;RecNum&gt;66&lt;/RecNum&gt;&lt;DisplayText&gt;(Chetty et al., 2007)&lt;/DisplayText&gt;&lt;record&gt;&lt;rec-number&gt;66&lt;/rec-number&gt;&lt;foreign-keys&gt;&lt;key app="EN" db-id="e0t595xdsda9afe2w9s5zz08ed2aeds225x2" timestamp="1395963090"&gt;66&lt;/key&gt;&lt;/foreign-keys&gt;&lt;ref-type name="Journal Article"&gt;17&lt;/ref-type&gt;&lt;contributors&gt;&lt;authors&gt;&lt;author&gt;Chetty, Indrin J&lt;/author&gt;&lt;author&gt;Curran, Bruce&lt;/author&gt;&lt;author&gt;Cygler, Joanna E&lt;/author&gt;&lt;author&gt;DeMarco, John J&lt;/author&gt;&lt;author&gt;Ezzell, Gary&lt;/author&gt;&lt;author&gt;Faddegon, Bruce A&lt;/author&gt;&lt;author&gt;Kawrakow, Iwan&lt;/author&gt;&lt;author&gt;Keall, Paul J&lt;/author&gt;&lt;author&gt;Liu, Helen&lt;/author&gt;&lt;author&gt;Ma, C-M Charlie&lt;/author&gt;&lt;/authors&gt;&lt;/contributors&gt;&lt;titles&gt;&lt;title&gt;Report of the AAPM Task Group No. 105: Issues associated with clinical implementation of Monte Carlo-based photon and electron external beam treatment planning&lt;/title&gt;&lt;secondary-title&gt;Medical physics&lt;/secondary-title&gt;&lt;/titles&gt;&lt;periodical&gt;&lt;full-title&gt;Med Phys&lt;/full-title&gt;&lt;abbr-1&gt;Medical physics&lt;/abbr-1&gt;&lt;/periodical&gt;&lt;pages&gt;4818-4853&lt;/pages&gt;&lt;volume&gt;34&lt;/volume&gt;&lt;number&gt;12&lt;/number&gt;&lt;dates&gt;&lt;year&gt;2007&lt;/year&gt;&lt;/dates&gt;&lt;isbn&gt;0094-2405&lt;/isbn&gt;&lt;urls&gt;&lt;/urls&gt;&lt;/record&gt;&lt;/Cite&gt;&lt;/EndNote&gt;</w:instrText>
      </w:r>
      <w:r>
        <w:rPr>
          <w:rFonts w:ascii="Times-Roman" w:eastAsia="Times New Roman" w:hAnsi="Times-Roman" w:cs="Times-Roman"/>
          <w:color w:val="000000"/>
        </w:rPr>
        <w:fldChar w:fldCharType="separate"/>
      </w:r>
      <w:r>
        <w:rPr>
          <w:rFonts w:ascii="Times-Roman" w:eastAsia="Times New Roman" w:hAnsi="Times-Roman" w:cs="Times-Roman"/>
          <w:noProof/>
          <w:color w:val="000000"/>
        </w:rPr>
        <w:t>(</w:t>
      </w:r>
      <w:proofErr w:type="spellStart"/>
      <w:r w:rsidR="00E70D1B">
        <w:rPr>
          <w:rFonts w:ascii="Times-Roman" w:eastAsia="Times New Roman" w:hAnsi="Times-Roman" w:cs="Times-Roman"/>
          <w:noProof/>
          <w:color w:val="000000"/>
        </w:rPr>
        <w:t>Chetty</w:t>
      </w:r>
      <w:proofErr w:type="spellEnd"/>
      <w:r w:rsidR="00E70D1B">
        <w:rPr>
          <w:rFonts w:ascii="Times-Roman" w:eastAsia="Times New Roman" w:hAnsi="Times-Roman" w:cs="Times-Roman"/>
          <w:noProof/>
          <w:color w:val="000000"/>
        </w:rPr>
        <w:t xml:space="preserve"> et al., 2007</w:t>
      </w:r>
      <w:r>
        <w:rPr>
          <w:rFonts w:ascii="Times-Roman" w:eastAsia="Times New Roman" w:hAnsi="Times-Roman" w:cs="Times-Roman"/>
          <w:noProof/>
          <w:color w:val="000000"/>
        </w:rPr>
        <w:t>)</w:t>
      </w:r>
      <w:r>
        <w:rPr>
          <w:rFonts w:ascii="Times-Roman" w:eastAsia="Times New Roman" w:hAnsi="Times-Roman" w:cs="Times-Roman"/>
          <w:color w:val="000000"/>
        </w:rPr>
        <w:fldChar w:fldCharType="end"/>
      </w:r>
      <w:r w:rsidRPr="00FA1357">
        <w:rPr>
          <w:rFonts w:ascii="Times-Roman" w:eastAsia="Times New Roman" w:hAnsi="Times-Roman" w:cs="Times-Roman"/>
          <w:color w:val="000000"/>
        </w:rPr>
        <w:t xml:space="preserve">.  </w:t>
      </w:r>
      <w:r w:rsidRPr="00FA1357">
        <w:rPr>
          <w:rFonts w:eastAsia="Times New Roman"/>
        </w:rPr>
        <w:t>Hence, the attention</w:t>
      </w:r>
      <w:r w:rsidR="002C4C2F">
        <w:rPr>
          <w:rFonts w:eastAsia="Times New Roman"/>
        </w:rPr>
        <w:t xml:space="preserve"> in the medical physics field</w:t>
      </w:r>
      <w:r w:rsidRPr="00FA1357">
        <w:rPr>
          <w:rFonts w:eastAsia="Times New Roman"/>
        </w:rPr>
        <w:t xml:space="preserve"> was directed at Monte Carlo (MC) methods as the need </w:t>
      </w:r>
      <w:r>
        <w:rPr>
          <w:rFonts w:eastAsia="Times New Roman"/>
        </w:rPr>
        <w:t>for</w:t>
      </w:r>
      <w:r w:rsidRPr="00FA1357">
        <w:rPr>
          <w:rFonts w:eastAsia="Times New Roman"/>
        </w:rPr>
        <w:t xml:space="preserve"> better and accurate dose calculation algorithms increased.</w:t>
      </w:r>
    </w:p>
    <w:p w:rsidR="00BC6AA6" w:rsidRPr="00EA0A67" w:rsidRDefault="00BC6AA6" w:rsidP="00E21061">
      <w:pPr>
        <w:pStyle w:val="Heading2"/>
        <w:numPr>
          <w:ilvl w:val="0"/>
          <w:numId w:val="83"/>
        </w:numPr>
      </w:pPr>
      <w:bookmarkStart w:id="47" w:name="_Toc400489988"/>
      <w:r>
        <w:t>Monte Carlo as a radiation transport tool and absorbed dose calculator</w:t>
      </w:r>
      <w:bookmarkEnd w:id="47"/>
    </w:p>
    <w:p w:rsidR="00EE0FF6" w:rsidRDefault="007E7622" w:rsidP="001E620B">
      <w:pPr>
        <w:spacing w:after="0"/>
        <w:ind w:left="360" w:firstLine="360"/>
        <w:jc w:val="both"/>
        <w:rPr>
          <w:rFonts w:ascii="Times-Roman" w:eastAsia="Times New Roman" w:hAnsi="Times-Roman" w:cs="Times-Roman"/>
          <w:b/>
          <w:i/>
          <w:color w:val="000000"/>
        </w:rPr>
      </w:pPr>
      <w:r w:rsidRPr="00EB05E0">
        <w:rPr>
          <w:rFonts w:ascii="Times-Roman" w:eastAsia="Times New Roman" w:hAnsi="Times-Roman" w:cs="Times-Roman"/>
          <w:b/>
          <w:i/>
          <w:color w:val="000000"/>
        </w:rPr>
        <w:t>“</w:t>
      </w:r>
      <w:r w:rsidR="002C4C2F">
        <w:rPr>
          <w:rFonts w:ascii="Times-Roman" w:eastAsia="Times New Roman" w:hAnsi="Times-Roman" w:cs="Times-Roman"/>
          <w:b/>
          <w:i/>
          <w:color w:val="000000"/>
        </w:rPr>
        <w:t>When</w:t>
      </w:r>
      <w:r w:rsidRPr="00EB05E0">
        <w:rPr>
          <w:rFonts w:ascii="Times-Roman" w:eastAsia="Times New Roman" w:hAnsi="Times-Roman" w:cs="Times-Roman"/>
          <w:b/>
          <w:i/>
          <w:color w:val="000000"/>
        </w:rPr>
        <w:t xml:space="preserve"> Monte Carlo technique</w:t>
      </w:r>
      <w:r w:rsidR="002C4C2F">
        <w:rPr>
          <w:rFonts w:ascii="Times-Roman" w:eastAsia="Times New Roman" w:hAnsi="Times-Roman" w:cs="Times-Roman"/>
          <w:b/>
          <w:i/>
          <w:color w:val="000000"/>
        </w:rPr>
        <w:t xml:space="preserve">s are used to </w:t>
      </w:r>
      <w:r w:rsidRPr="00EB05E0">
        <w:rPr>
          <w:rFonts w:ascii="Times-Roman" w:eastAsia="Times New Roman" w:hAnsi="Times-Roman" w:cs="Times-Roman"/>
          <w:b/>
          <w:i/>
          <w:color w:val="000000"/>
        </w:rPr>
        <w:t>simulat</w:t>
      </w:r>
      <w:r w:rsidR="002C4C2F">
        <w:rPr>
          <w:rFonts w:ascii="Times-Roman" w:eastAsia="Times New Roman" w:hAnsi="Times-Roman" w:cs="Times-Roman"/>
          <w:b/>
          <w:i/>
          <w:color w:val="000000"/>
        </w:rPr>
        <w:t>e</w:t>
      </w:r>
      <w:r w:rsidRPr="00EB05E0">
        <w:rPr>
          <w:rFonts w:ascii="Times-Roman" w:eastAsia="Times New Roman" w:hAnsi="Times-Roman" w:cs="Times-Roman"/>
          <w:b/>
          <w:i/>
          <w:color w:val="000000"/>
        </w:rPr>
        <w:t xml:space="preserve"> the transport of electrons and photons through bulk media</w:t>
      </w:r>
      <w:r w:rsidR="002C4C2F">
        <w:rPr>
          <w:rFonts w:ascii="Times-Roman" w:eastAsia="Times New Roman" w:hAnsi="Times-Roman" w:cs="Times-Roman"/>
          <w:b/>
          <w:i/>
          <w:color w:val="000000"/>
        </w:rPr>
        <w:t>, expert</w:t>
      </w:r>
      <w:r w:rsidRPr="00EB05E0">
        <w:rPr>
          <w:rFonts w:ascii="Times-Roman" w:eastAsia="Times New Roman" w:hAnsi="Times-Roman" w:cs="Times-Roman"/>
          <w:b/>
          <w:i/>
          <w:color w:val="000000"/>
        </w:rPr>
        <w:t xml:space="preserve"> knowledge of the probability distributions governing the individual interactions of electrons and photons in materials </w:t>
      </w:r>
      <w:r w:rsidR="002C4C2F">
        <w:rPr>
          <w:rFonts w:ascii="Times-Roman" w:eastAsia="Times New Roman" w:hAnsi="Times-Roman" w:cs="Times-Roman"/>
          <w:b/>
          <w:i/>
          <w:color w:val="000000"/>
        </w:rPr>
        <w:t xml:space="preserve">are used </w:t>
      </w:r>
      <w:r w:rsidRPr="00EB05E0">
        <w:rPr>
          <w:rFonts w:ascii="Times-Roman" w:eastAsia="Times New Roman" w:hAnsi="Times-Roman" w:cs="Times-Roman"/>
          <w:b/>
          <w:i/>
          <w:color w:val="000000"/>
        </w:rPr>
        <w:t xml:space="preserve">to simulate the random trajectories of individual particles. </w:t>
      </w:r>
      <w:r w:rsidR="002C4C2F">
        <w:rPr>
          <w:rFonts w:ascii="Times-Roman" w:eastAsia="Times New Roman" w:hAnsi="Times-Roman" w:cs="Times-Roman"/>
          <w:b/>
          <w:i/>
          <w:color w:val="000000"/>
        </w:rPr>
        <w:t xml:space="preserve"> The user</w:t>
      </w:r>
      <w:r w:rsidRPr="00EB05E0">
        <w:rPr>
          <w:rFonts w:ascii="Times-Roman" w:eastAsia="Times New Roman" w:hAnsi="Times-Roman" w:cs="Times-Roman"/>
          <w:b/>
          <w:i/>
          <w:color w:val="000000"/>
        </w:rPr>
        <w:t xml:space="preserve"> keeps track of physical quantities of interest for a large number of histories to provide the required information</w:t>
      </w:r>
      <w:bookmarkStart w:id="48" w:name="_Toc359989815"/>
      <w:bookmarkStart w:id="49" w:name="_Toc384839507"/>
      <w:r w:rsidR="009A0BF7">
        <w:rPr>
          <w:rFonts w:ascii="Times-Roman" w:eastAsia="Times New Roman" w:hAnsi="Times-Roman" w:cs="Times-Roman"/>
          <w:b/>
          <w:i/>
          <w:color w:val="000000"/>
        </w:rPr>
        <w:t xml:space="preserve"> about the average quantities</w:t>
      </w:r>
      <w:r w:rsidR="002C4C2F">
        <w:rPr>
          <w:rFonts w:ascii="Times-Roman" w:eastAsia="Times New Roman" w:hAnsi="Times-Roman" w:cs="Times-Roman"/>
          <w:b/>
          <w:i/>
          <w:color w:val="000000"/>
        </w:rPr>
        <w:t xml:space="preserve"> and to reduce the uncertainty in the solution</w:t>
      </w:r>
      <w:r w:rsidR="009A0BF7">
        <w:rPr>
          <w:rFonts w:ascii="Times-Roman" w:eastAsia="Times New Roman" w:hAnsi="Times-Roman" w:cs="Times-Roman"/>
          <w:b/>
          <w:i/>
          <w:color w:val="000000"/>
        </w:rPr>
        <w:t>.”</w:t>
      </w:r>
      <w:r w:rsidR="009A0BF7">
        <w:rPr>
          <w:rFonts w:ascii="Times-Roman" w:eastAsia="Times New Roman" w:hAnsi="Times-Roman" w:cs="Times-Roman"/>
          <w:color w:val="000000"/>
        </w:rPr>
        <w:t xml:space="preserve"> </w:t>
      </w:r>
      <w:r w:rsidR="00937B49">
        <w:rPr>
          <w:rFonts w:ascii="Times-Roman" w:eastAsia="Times New Roman" w:hAnsi="Times-Roman" w:cs="Times-Roman"/>
          <w:color w:val="000000"/>
        </w:rPr>
        <w:fldChar w:fldCharType="begin"/>
      </w:r>
      <w:r w:rsidR="00937B49">
        <w:rPr>
          <w:rFonts w:ascii="Times-Roman" w:eastAsia="Times New Roman" w:hAnsi="Times-Roman" w:cs="Times-Roman"/>
          <w:color w:val="000000"/>
        </w:rPr>
        <w:instrText xml:space="preserve"> ADDIN EN.CITE &lt;EndNote&gt;&lt;Cite&gt;&lt;Author&gt;Rogers&lt;/Author&gt;&lt;Year&gt;2006&lt;/Year&gt;&lt;RecNum&gt;91&lt;/RecNum&gt;&lt;DisplayText&gt;(Rogers, 2006)&lt;/DisplayText&gt;&lt;record&gt;&lt;rec-number&gt;91&lt;/rec-number&gt;&lt;foreign-keys&gt;&lt;key app="EN" db-id="e0t595xdsda9afe2w9s5zz08ed2aeds225x2" timestamp="1395974376"&gt;91&lt;/key&gt;&lt;/foreign-keys&gt;&lt;ref-type name="Journal Article"&gt;17&lt;/ref-type&gt;&lt;contributors&gt;&lt;authors&gt;&lt;author&gt;Rogers, DWO&lt;/author&gt;&lt;/authors&gt;&lt;/contributors&gt;&lt;titles&gt;&lt;title&gt;Fifty years of Monte Carlo simulations for medical physics&lt;/title&gt;&lt;secondary-title&gt;Physics in medicine and biology&lt;/secondary-title&gt;&lt;/titles&gt;&lt;periodical&gt;&lt;full-title&gt;Phys Med Biol&lt;/full-title&gt;&lt;abbr-1&gt;Physics in medicine and biology&lt;/abbr-1&gt;&lt;/periodical&gt;&lt;pages&gt;R287&lt;/pages&gt;&lt;volume&gt;51&lt;/volume&gt;&lt;number&gt;13&lt;/number&gt;&lt;dates&gt;&lt;year&gt;2006&lt;/year&gt;&lt;/dates&gt;&lt;isbn&gt;0031-9155&lt;/isbn&gt;&lt;urls&gt;&lt;/urls&gt;&lt;/record&gt;&lt;/Cite&gt;&lt;/EndNote&gt;</w:instrText>
      </w:r>
      <w:r w:rsidR="00937B49">
        <w:rPr>
          <w:rFonts w:ascii="Times-Roman" w:eastAsia="Times New Roman" w:hAnsi="Times-Roman" w:cs="Times-Roman"/>
          <w:color w:val="000000"/>
        </w:rPr>
        <w:fldChar w:fldCharType="separate"/>
      </w:r>
      <w:r w:rsidR="00937B49">
        <w:rPr>
          <w:rFonts w:ascii="Times-Roman" w:eastAsia="Times New Roman" w:hAnsi="Times-Roman" w:cs="Times-Roman"/>
          <w:noProof/>
          <w:color w:val="000000"/>
        </w:rPr>
        <w:t>(Rogers, 2006)</w:t>
      </w:r>
      <w:r w:rsidR="00937B49">
        <w:rPr>
          <w:rFonts w:ascii="Times-Roman" w:eastAsia="Times New Roman" w:hAnsi="Times-Roman" w:cs="Times-Roman"/>
          <w:color w:val="000000"/>
        </w:rPr>
        <w:fldChar w:fldCharType="end"/>
      </w:r>
      <w:r w:rsidR="00937B49">
        <w:rPr>
          <w:rFonts w:ascii="Times-Roman" w:eastAsia="Times New Roman" w:hAnsi="Times-Roman" w:cs="Times-Roman"/>
          <w:color w:val="000000"/>
        </w:rPr>
        <w:t xml:space="preserve"> </w:t>
      </w:r>
    </w:p>
    <w:bookmarkEnd w:id="48"/>
    <w:bookmarkEnd w:id="49"/>
    <w:p w:rsidR="000C260C" w:rsidRDefault="007E7622" w:rsidP="00A330A4">
      <w:pPr>
        <w:spacing w:after="0"/>
        <w:ind w:left="360" w:firstLine="720"/>
        <w:jc w:val="both"/>
        <w:rPr>
          <w:rFonts w:eastAsia="Times New Roman"/>
          <w:color w:val="000000"/>
        </w:rPr>
      </w:pPr>
      <w:r>
        <w:rPr>
          <w:rFonts w:eastAsia="Times New Roman"/>
          <w:color w:val="000000"/>
        </w:rPr>
        <w:t xml:space="preserve">Monte Carlo methods simulate radiation particle random walk. </w:t>
      </w:r>
      <w:r w:rsidR="000C260C">
        <w:rPr>
          <w:rFonts w:eastAsia="Times New Roman"/>
          <w:color w:val="000000"/>
        </w:rPr>
        <w:t xml:space="preserve"> </w:t>
      </w:r>
      <w:r>
        <w:rPr>
          <w:rFonts w:eastAsia="Times New Roman"/>
          <w:color w:val="000000"/>
        </w:rPr>
        <w:t xml:space="preserve">The particle is followed from its inception till its death and decisions of each step is made based on basic physics laws to mimic </w:t>
      </w:r>
      <w:r w:rsidR="002C4C2F">
        <w:rPr>
          <w:rFonts w:eastAsia="Times New Roman"/>
          <w:color w:val="000000"/>
        </w:rPr>
        <w:t xml:space="preserve">actual </w:t>
      </w:r>
      <w:r>
        <w:rPr>
          <w:rFonts w:eastAsia="Times New Roman"/>
          <w:color w:val="000000"/>
        </w:rPr>
        <w:t xml:space="preserve">radiation </w:t>
      </w:r>
      <w:r w:rsidR="002C4C2F">
        <w:rPr>
          <w:rFonts w:eastAsia="Times New Roman"/>
          <w:color w:val="000000"/>
        </w:rPr>
        <w:t>interactions in mediums</w:t>
      </w:r>
      <w:r w:rsidR="000C260C">
        <w:rPr>
          <w:rFonts w:eastAsia="Times New Roman"/>
          <w:color w:val="000000"/>
        </w:rPr>
        <w:t xml:space="preserve">.  This </w:t>
      </w:r>
      <w:r w:rsidR="000C260C" w:rsidRPr="000C260C">
        <w:rPr>
          <w:rFonts w:eastAsia="Times New Roman"/>
          <w:color w:val="000000"/>
        </w:rPr>
        <w:t>technique for calculating dose in patient</w:t>
      </w:r>
      <w:r w:rsidR="000C260C">
        <w:rPr>
          <w:rFonts w:eastAsia="Times New Roman"/>
          <w:color w:val="000000"/>
        </w:rPr>
        <w:t>s</w:t>
      </w:r>
      <w:r w:rsidR="000C260C" w:rsidRPr="000C260C">
        <w:rPr>
          <w:rFonts w:eastAsia="Times New Roman"/>
          <w:color w:val="000000"/>
        </w:rPr>
        <w:t xml:space="preserve"> is favored due to the simplicity of the underlying physical basis when compared to the analytic (deterministic) algorithms. </w:t>
      </w:r>
      <w:r w:rsidR="000C260C">
        <w:rPr>
          <w:rFonts w:eastAsia="Times New Roman"/>
          <w:color w:val="000000"/>
        </w:rPr>
        <w:t xml:space="preserve"> </w:t>
      </w:r>
      <w:r w:rsidR="000C260C" w:rsidRPr="000C260C">
        <w:rPr>
          <w:rFonts w:eastAsia="Times New Roman"/>
          <w:color w:val="000000"/>
        </w:rPr>
        <w:t xml:space="preserve">In addition, this method only </w:t>
      </w:r>
      <w:r w:rsidR="000C260C" w:rsidRPr="000C260C">
        <w:rPr>
          <w:rFonts w:eastAsia="Times New Roman"/>
          <w:color w:val="000000"/>
        </w:rPr>
        <w:lastRenderedPageBreak/>
        <w:t>requires the knowledge of the relative probability and outcomes of various physical interactions</w:t>
      </w:r>
      <w:r w:rsidR="000C260C">
        <w:rPr>
          <w:rFonts w:eastAsia="Times New Roman"/>
          <w:color w:val="000000"/>
        </w:rPr>
        <w:t xml:space="preserve"> that are known and </w:t>
      </w:r>
      <w:r w:rsidR="000C260C" w:rsidRPr="000C260C">
        <w:rPr>
          <w:rFonts w:eastAsia="Times New Roman"/>
          <w:color w:val="000000"/>
        </w:rPr>
        <w:t xml:space="preserve">understood for over half a decade. </w:t>
      </w:r>
      <w:r w:rsidR="000C260C">
        <w:rPr>
          <w:rFonts w:eastAsia="Times New Roman"/>
          <w:color w:val="000000"/>
        </w:rPr>
        <w:t xml:space="preserve"> </w:t>
      </w:r>
      <w:r w:rsidR="000C260C" w:rsidRPr="000C260C">
        <w:rPr>
          <w:rFonts w:eastAsia="Times New Roman"/>
          <w:color w:val="000000"/>
        </w:rPr>
        <w:t>Even though the interactions may be complex to simulate in detail, the basic ideas of each interaction are well understood. Hence, the overall process is easy to comprehend and implement in a computer code. Furthermore, dose computation is straight forward and can be performed during the simulation without complex approximations or models of dose deposition. This manner of computing doses from first principle makes it different from the conventional dose calculation algorithms.</w:t>
      </w:r>
    </w:p>
    <w:p w:rsidR="006E1552" w:rsidRDefault="00603467" w:rsidP="00E21061">
      <w:pPr>
        <w:pStyle w:val="Heading2"/>
        <w:numPr>
          <w:ilvl w:val="0"/>
          <w:numId w:val="83"/>
        </w:numPr>
      </w:pPr>
      <w:bookmarkStart w:id="50" w:name="_Toc400489989"/>
      <w:r>
        <w:t>Modes of Monte Carlo radiation transport</w:t>
      </w:r>
      <w:bookmarkEnd w:id="50"/>
    </w:p>
    <w:p w:rsidR="00603467" w:rsidRDefault="00603467" w:rsidP="001E620B">
      <w:pPr>
        <w:spacing w:after="0"/>
        <w:ind w:left="360" w:firstLine="720"/>
        <w:jc w:val="both"/>
        <w:rPr>
          <w:rFonts w:eastAsia="Times New Roman"/>
          <w:color w:val="000000"/>
        </w:rPr>
      </w:pPr>
      <w:r>
        <w:rPr>
          <w:rFonts w:eastAsia="Times New Roman"/>
          <w:color w:val="000000"/>
        </w:rPr>
        <w:t xml:space="preserve">Using Monte Carlo methods we can simulate radiation particles random walk from an actual source to all points of interest in a region then compute the desired response at those points.  This mode of calculation is referred to as forward mode.  </w:t>
      </w:r>
      <w:r w:rsidR="00E63A2F">
        <w:rPr>
          <w:rFonts w:eastAsia="Times New Roman"/>
          <w:color w:val="000000"/>
        </w:rPr>
        <w:t xml:space="preserve">Similarly, </w:t>
      </w:r>
      <w:r>
        <w:rPr>
          <w:rFonts w:eastAsia="Times New Roman"/>
          <w:color w:val="000000"/>
        </w:rPr>
        <w:t>we can think of radiation particles starting at points of interest in a region</w:t>
      </w:r>
      <w:r w:rsidR="00E63A2F">
        <w:rPr>
          <w:rFonts w:eastAsia="Times New Roman"/>
          <w:color w:val="000000"/>
        </w:rPr>
        <w:t xml:space="preserve"> and traveling towards a source.  This mode of transport is referred to as Adjoint Monte Carlo transport.  The following is a brief description of both:</w:t>
      </w:r>
    </w:p>
    <w:p w:rsidR="00E63A2F" w:rsidRDefault="00E63A2F" w:rsidP="00E21061">
      <w:pPr>
        <w:pStyle w:val="Heading3"/>
        <w:numPr>
          <w:ilvl w:val="1"/>
          <w:numId w:val="83"/>
        </w:numPr>
      </w:pPr>
      <w:bookmarkStart w:id="51" w:name="_Toc400489990"/>
      <w:r>
        <w:t>Forward Monte Carlo radiation transport</w:t>
      </w:r>
      <w:bookmarkEnd w:id="51"/>
    </w:p>
    <w:p w:rsidR="00C1487A" w:rsidRDefault="00E63A2F" w:rsidP="009036AC">
      <w:pPr>
        <w:spacing w:after="0"/>
        <w:ind w:left="792" w:firstLine="720"/>
        <w:jc w:val="both"/>
      </w:pPr>
      <w:r>
        <w:t>In the f</w:t>
      </w:r>
      <w:r w:rsidRPr="00537C91">
        <w:t xml:space="preserve">orward </w:t>
      </w:r>
      <w:r>
        <w:t xml:space="preserve">Monte Carlo </w:t>
      </w:r>
      <w:r w:rsidRPr="00537C91">
        <w:t>radiation transport</w:t>
      </w:r>
      <w:r>
        <w:t>,</w:t>
      </w:r>
      <w:r w:rsidRPr="00537C91">
        <w:t xml:space="preserve"> photons interactions with matter </w:t>
      </w:r>
      <w:r>
        <w:t xml:space="preserve">are </w:t>
      </w:r>
      <w:r w:rsidRPr="00537C91">
        <w:t xml:space="preserve">described </w:t>
      </w:r>
      <w:r>
        <w:t xml:space="preserve">by </w:t>
      </w:r>
      <w:r w:rsidRPr="00537C91">
        <w:t xml:space="preserve">the Boltzmann </w:t>
      </w:r>
      <w:r>
        <w:t xml:space="preserve">transport </w:t>
      </w:r>
      <w:r w:rsidRPr="00537C91">
        <w:t xml:space="preserve">equation </w:t>
      </w:r>
      <w:r>
        <w:fldChar w:fldCharType="begin"/>
      </w:r>
      <w:r>
        <w:instrText xml:space="preserve"> ADDIN EN.CITE &lt;EndNote&gt;&lt;Cite&gt;&lt;Author&gt;Bell&lt;/Author&gt;&lt;Year&gt;1970&lt;/Year&gt;&lt;RecNum&gt;157&lt;/RecNum&gt;&lt;DisplayText&gt;(Bell &amp;amp; Glasstone, 1970)&lt;/DisplayText&gt;&lt;record&gt;&lt;rec-number&gt;157&lt;/rec-number&gt;&lt;foreign-keys&gt;&lt;key app="EN" db-id="e0t595xdsda9afe2w9s5zz08ed2aeds225x2" timestamp="1396072903"&gt;157&lt;/key&gt;&lt;/foreign-keys&gt;&lt;ref-type name="Book"&gt;6&lt;/ref-type&gt;&lt;contributors&gt;&lt;authors&gt;&lt;author&gt;Bell, G. I.&lt;/author&gt;&lt;author&gt;Glasstone, S.&lt;/author&gt;&lt;/authors&gt;&lt;/contributors&gt;&lt;titles&gt;&lt;title&gt;Nuclear Reactor Theory&lt;/title&gt;&lt;/titles&gt;&lt;dates&gt;&lt;year&gt;1970&lt;/year&gt;&lt;/dates&gt;&lt;pub-location&gt;New York&lt;/pub-location&gt;&lt;publisher&gt;Van Nostrand Reinhold&lt;/publisher&gt;&lt;urls&gt;&lt;/urls&gt;&lt;/record&gt;&lt;/Cite&gt;&lt;/EndNote&gt;</w:instrText>
      </w:r>
      <w:r>
        <w:fldChar w:fldCharType="separate"/>
      </w:r>
      <w:r>
        <w:rPr>
          <w:noProof/>
        </w:rPr>
        <w:t>(Bell &amp; Glasstone, 1970)</w:t>
      </w:r>
      <w:r>
        <w:fldChar w:fldCharType="end"/>
      </w:r>
      <w:r w:rsidRPr="00537C91">
        <w:t>.</w:t>
      </w:r>
      <w:r>
        <w:t xml:space="preserve">  The transport process starts with photons at a certain</w:t>
      </w:r>
      <w:r w:rsidRPr="00537C91">
        <w:t xml:space="preserve"> position, </w:t>
      </w:r>
      <w:r>
        <w:t xml:space="preserve">with certain </w:t>
      </w:r>
      <w:r w:rsidRPr="00537C91">
        <w:t>direction and</w:t>
      </w:r>
      <w:r>
        <w:t xml:space="preserve"> </w:t>
      </w:r>
      <w:r w:rsidRPr="00537C91">
        <w:t>energy</w:t>
      </w:r>
      <w:r>
        <w:t xml:space="preserve"> heading towards a detector</w:t>
      </w:r>
      <w:r w:rsidRPr="00537C91">
        <w:t xml:space="preserve">. </w:t>
      </w:r>
      <w:r w:rsidR="009036AC">
        <w:t xml:space="preserve"> </w:t>
      </w:r>
      <w:r w:rsidRPr="00537C91">
        <w:t>The photons undergo interactions</w:t>
      </w:r>
      <w:r>
        <w:t xml:space="preserve">, such as </w:t>
      </w:r>
      <w:r w:rsidRPr="00537C91">
        <w:t>photoelectric effect, Compton scattering and pair production</w:t>
      </w:r>
      <w:r>
        <w:t xml:space="preserve">, in the medium.  Using this method we can estimates fluxes at the detector.  Other quantities is then computed </w:t>
      </w:r>
      <w:r w:rsidR="00BD0AB6">
        <w:t xml:space="preserve">using conversion factor (e.g. for absorbed dose estimate </w:t>
      </w:r>
      <w:r w:rsidRPr="00537C91">
        <w:t xml:space="preserve">the photon flux at the </w:t>
      </w:r>
      <w:r>
        <w:t xml:space="preserve">location </w:t>
      </w:r>
      <w:r w:rsidR="00BD0AB6">
        <w:t xml:space="preserve">is multiplied </w:t>
      </w:r>
      <w:r w:rsidRPr="00537C91">
        <w:t xml:space="preserve">with </w:t>
      </w:r>
      <w:r>
        <w:t>a</w:t>
      </w:r>
      <w:r w:rsidRPr="00537C91">
        <w:t xml:space="preserve"> flux-to</w:t>
      </w:r>
      <w:r>
        <w:t xml:space="preserve"> </w:t>
      </w:r>
      <w:r w:rsidRPr="00537C91">
        <w:t>dose</w:t>
      </w:r>
      <w:r>
        <w:t xml:space="preserve"> </w:t>
      </w:r>
      <w:r w:rsidRPr="00537C91">
        <w:t xml:space="preserve">response function </w:t>
      </w:r>
      <w:r>
        <w:fldChar w:fldCharType="begin"/>
      </w:r>
      <w:r>
        <w:instrText xml:space="preserve"> ADDIN EN.CITE &lt;EndNote&gt;&lt;Cite&gt;&lt;Author&gt;ANSI/ANS-6.1.1&lt;/Author&gt;&lt;Year&gt;1977&lt;/Year&gt;&lt;RecNum&gt;159&lt;/RecNum&gt;&lt;DisplayText&gt;(ANSI/ANS-6.1.1, 1977)&lt;/DisplayText&gt;&lt;record&gt;&lt;rec-number&gt;159&lt;/rec-number&gt;&lt;foreign-keys&gt;&lt;key app="EN" db-id="e0t595xdsda9afe2w9s5zz08ed2aeds225x2" timestamp="1396073391"&gt;159&lt;/key&gt;&lt;/foreign-keys&gt;&lt;ref-type name="Government Document"&gt;46&lt;/ref-type&gt;&lt;contributors&gt;&lt;authors&gt;&lt;author&gt;ANSI/ANS-6.1.1&lt;/author&gt;&lt;/authors&gt;&lt;/contributors&gt;&lt;titles&gt;&lt;title&gt;&amp;quot;Neutrons and gamma-ray flux-to-dose-rate factors&amp;quot;&lt;/title&gt;&lt;/titles&gt;&lt;dates&gt;&lt;year&gt;1977&lt;/year&gt;&lt;/dates&gt;&lt;isbn&gt;ANS-6.1.1&lt;/isbn&gt;&lt;urls&gt;&lt;/urls&gt;&lt;custom1&gt;ANSI&amp;#xD;&lt;/custom1&gt;&lt;/record&gt;&lt;/Cite&gt;&lt;/EndNote&gt;</w:instrText>
      </w:r>
      <w:r>
        <w:fldChar w:fldCharType="separate"/>
      </w:r>
      <w:r>
        <w:rPr>
          <w:noProof/>
        </w:rPr>
        <w:t>(ANSI/ANS-6.1.1, 1977)</w:t>
      </w:r>
      <w:r>
        <w:fldChar w:fldCharType="end"/>
      </w:r>
      <w:r w:rsidR="00BD0AB6">
        <w:t>).</w:t>
      </w:r>
    </w:p>
    <w:p w:rsidR="00C1487A" w:rsidRDefault="00C1487A" w:rsidP="00E21061">
      <w:pPr>
        <w:pStyle w:val="Heading3"/>
        <w:numPr>
          <w:ilvl w:val="1"/>
          <w:numId w:val="83"/>
        </w:numPr>
      </w:pPr>
      <w:bookmarkStart w:id="52" w:name="_Toc400489991"/>
      <w:r>
        <w:t>Use of Forward Monte Carlo for medical physics problems</w:t>
      </w:r>
      <w:bookmarkEnd w:id="52"/>
    </w:p>
    <w:p w:rsidR="00C1487A" w:rsidRDefault="00BE6F99" w:rsidP="00C1487A">
      <w:pPr>
        <w:autoSpaceDE w:val="0"/>
        <w:autoSpaceDN w:val="0"/>
        <w:adjustRightInd w:val="0"/>
        <w:spacing w:after="0"/>
        <w:ind w:left="792" w:firstLine="648"/>
        <w:jc w:val="both"/>
      </w:pPr>
      <w:r>
        <w:t xml:space="preserve">In the field of Medical physics </w:t>
      </w:r>
      <w:r w:rsidR="00C1487A">
        <w:t>forward Monte Carlo radiation transport computes the response in all the voxels for a given set of source parameters.  This response is usually the dose delivered per unit source weight. In the f</w:t>
      </w:r>
      <w:r w:rsidR="00C1487A" w:rsidRPr="00537C91">
        <w:t xml:space="preserve">orward </w:t>
      </w:r>
      <w:r w:rsidR="00C1487A">
        <w:t xml:space="preserve">Monte Carlo </w:t>
      </w:r>
      <w:r w:rsidR="00C1487A" w:rsidRPr="00537C91">
        <w:t>radiation transport</w:t>
      </w:r>
      <w:r w:rsidR="00C1487A">
        <w:t>,</w:t>
      </w:r>
      <w:r w:rsidR="00C1487A" w:rsidRPr="00537C91">
        <w:t xml:space="preserve"> photons interactions with matter </w:t>
      </w:r>
      <w:r w:rsidR="00C1487A">
        <w:t xml:space="preserve">are </w:t>
      </w:r>
      <w:r w:rsidR="00C1487A" w:rsidRPr="00537C91">
        <w:t xml:space="preserve">described </w:t>
      </w:r>
      <w:r w:rsidR="00C1487A">
        <w:t xml:space="preserve">by </w:t>
      </w:r>
      <w:r w:rsidR="00C1487A" w:rsidRPr="00537C91">
        <w:t xml:space="preserve">the Boltzmann </w:t>
      </w:r>
      <w:r w:rsidR="00C1487A">
        <w:t xml:space="preserve">transport </w:t>
      </w:r>
      <w:r w:rsidR="00C1487A" w:rsidRPr="00537C91">
        <w:lastRenderedPageBreak/>
        <w:t xml:space="preserve">equation </w:t>
      </w:r>
      <w:r w:rsidR="00C1487A">
        <w:fldChar w:fldCharType="begin"/>
      </w:r>
      <w:r w:rsidR="00C1487A">
        <w:instrText xml:space="preserve"> ADDIN EN.CITE &lt;EndNote&gt;&lt;Cite&gt;&lt;Author&gt;Bell&lt;/Author&gt;&lt;Year&gt;1970&lt;/Year&gt;&lt;RecNum&gt;157&lt;/RecNum&gt;&lt;DisplayText&gt;(Bell &amp;amp; Glasstone, 1970)&lt;/DisplayText&gt;&lt;record&gt;&lt;rec-number&gt;157&lt;/rec-number&gt;&lt;foreign-keys&gt;&lt;key app="EN" db-id="e0t595xdsda9afe2w9s5zz08ed2aeds225x2" timestamp="1396072903"&gt;157&lt;/key&gt;&lt;/foreign-keys&gt;&lt;ref-type name="Book"&gt;6&lt;/ref-type&gt;&lt;contributors&gt;&lt;authors&gt;&lt;author&gt;Bell, G. I.&lt;/author&gt;&lt;author&gt;Glasstone, S.&lt;/author&gt;&lt;/authors&gt;&lt;/contributors&gt;&lt;titles&gt;&lt;title&gt;Nuclear Reactor Theory&lt;/title&gt;&lt;/titles&gt;&lt;dates&gt;&lt;year&gt;1970&lt;/year&gt;&lt;/dates&gt;&lt;pub-location&gt;New York&lt;/pub-location&gt;&lt;publisher&gt;Van Nostrand Reinhold&lt;/publisher&gt;&lt;urls&gt;&lt;/urls&gt;&lt;/record&gt;&lt;/Cite&gt;&lt;/EndNote&gt;</w:instrText>
      </w:r>
      <w:r w:rsidR="00C1487A">
        <w:fldChar w:fldCharType="separate"/>
      </w:r>
      <w:r w:rsidR="00C1487A">
        <w:rPr>
          <w:noProof/>
        </w:rPr>
        <w:t>(Bell &amp; Glasstone, 1970)</w:t>
      </w:r>
      <w:r w:rsidR="00C1487A">
        <w:fldChar w:fldCharType="end"/>
      </w:r>
      <w:r w:rsidR="00C1487A" w:rsidRPr="00537C91">
        <w:t>.</w:t>
      </w:r>
      <w:r w:rsidR="00C1487A">
        <w:t xml:space="preserve">  The transport process starts with photons at the head of an accelerator from a certain</w:t>
      </w:r>
      <w:r w:rsidR="00C1487A" w:rsidRPr="00537C91">
        <w:t xml:space="preserve"> position, </w:t>
      </w:r>
      <w:r w:rsidR="00C1487A">
        <w:t xml:space="preserve">with certain </w:t>
      </w:r>
      <w:r w:rsidR="00C1487A" w:rsidRPr="00537C91">
        <w:t>direction and</w:t>
      </w:r>
      <w:r w:rsidR="00C1487A">
        <w:t xml:space="preserve"> </w:t>
      </w:r>
      <w:r w:rsidR="00C1487A" w:rsidRPr="00537C91">
        <w:t>energy</w:t>
      </w:r>
      <w:r w:rsidR="00C1487A">
        <w:t xml:space="preserve"> heading toward the patient</w:t>
      </w:r>
      <w:r w:rsidR="00C1487A" w:rsidRPr="00537C91">
        <w:t xml:space="preserve">. </w:t>
      </w:r>
      <w:r w:rsidR="00C1487A">
        <w:t xml:space="preserve"> </w:t>
      </w:r>
      <w:r w:rsidR="00C1487A" w:rsidRPr="00537C91">
        <w:t>The photons undergo interactions</w:t>
      </w:r>
      <w:r w:rsidR="00C1487A">
        <w:t xml:space="preserve">, such as </w:t>
      </w:r>
      <w:r w:rsidR="00C1487A" w:rsidRPr="00537C91">
        <w:t>photoelectric effect, Compton scattering and pair production</w:t>
      </w:r>
      <w:r w:rsidR="00C1487A">
        <w:t>, in the patient releasing energy at each interaction site (therefore, losing energy).  This energy is absorbed by the patient tissue.  T</w:t>
      </w:r>
      <w:r w:rsidR="00C1487A" w:rsidRPr="00537C91">
        <w:t>he total</w:t>
      </w:r>
      <w:r w:rsidR="00C1487A">
        <w:t xml:space="preserve"> absorbed </w:t>
      </w:r>
      <w:r w:rsidR="00C1487A" w:rsidRPr="00537C91">
        <w:t xml:space="preserve">dose at the </w:t>
      </w:r>
      <w:r w:rsidR="00C1487A">
        <w:t xml:space="preserve">each location </w:t>
      </w:r>
      <w:r w:rsidR="00C1487A" w:rsidRPr="00537C91">
        <w:t xml:space="preserve">is determined by multiplying the photon flux at the </w:t>
      </w:r>
      <w:r w:rsidR="00C1487A">
        <w:t xml:space="preserve">location </w:t>
      </w:r>
      <w:r w:rsidR="00C1487A" w:rsidRPr="00537C91">
        <w:t xml:space="preserve">with </w:t>
      </w:r>
      <w:r w:rsidR="00C1487A">
        <w:t>a</w:t>
      </w:r>
      <w:r w:rsidR="00C1487A" w:rsidRPr="00537C91">
        <w:t xml:space="preserve"> flux-to</w:t>
      </w:r>
      <w:r w:rsidR="00C1487A">
        <w:t>-</w:t>
      </w:r>
      <w:r w:rsidR="00C1487A" w:rsidRPr="00537C91">
        <w:t>dose</w:t>
      </w:r>
      <w:r w:rsidR="00C1487A">
        <w:t xml:space="preserve"> </w:t>
      </w:r>
      <w:r w:rsidR="00C1487A" w:rsidRPr="00537C91">
        <w:t xml:space="preserve">response function </w:t>
      </w:r>
      <w:r w:rsidR="00C1487A">
        <w:fldChar w:fldCharType="begin"/>
      </w:r>
      <w:r w:rsidR="00C1487A">
        <w:instrText xml:space="preserve"> ADDIN EN.CITE &lt;EndNote&gt;&lt;Cite&gt;&lt;Author&gt;ANSI/ANS-6.1.1&lt;/Author&gt;&lt;Year&gt;1977&lt;/Year&gt;&lt;RecNum&gt;159&lt;/RecNum&gt;&lt;DisplayText&gt;(ANSI/ANS-6.1.1, 1977)&lt;/DisplayText&gt;&lt;record&gt;&lt;rec-number&gt;159&lt;/rec-number&gt;&lt;foreign-keys&gt;&lt;key app="EN" db-id="e0t595xdsda9afe2w9s5zz08ed2aeds225x2" timestamp="1396073391"&gt;159&lt;/key&gt;&lt;/foreign-keys&gt;&lt;ref-type name="Government Document"&gt;46&lt;/ref-type&gt;&lt;contributors&gt;&lt;authors&gt;&lt;author&gt;ANSI/ANS-6.1.1&lt;/author&gt;&lt;/authors&gt;&lt;/contributors&gt;&lt;titles&gt;&lt;title&gt;&amp;quot;Neutrons and gamma-ray flux-to-dose-rate factors&amp;quot;&lt;/title&gt;&lt;/titles&gt;&lt;dates&gt;&lt;year&gt;1977&lt;/year&gt;&lt;/dates&gt;&lt;isbn&gt;ANS-6.1.1&lt;/isbn&gt;&lt;urls&gt;&lt;/urls&gt;&lt;custom1&gt;ANSI&amp;#xD;&lt;/custom1&gt;&lt;/record&gt;&lt;/Cite&gt;&lt;/EndNote&gt;</w:instrText>
      </w:r>
      <w:r w:rsidR="00C1487A">
        <w:fldChar w:fldCharType="separate"/>
      </w:r>
      <w:r w:rsidR="00C1487A">
        <w:rPr>
          <w:noProof/>
        </w:rPr>
        <w:t>(ANSI/ANS-6.1.1, 1977)</w:t>
      </w:r>
      <w:r w:rsidR="00C1487A">
        <w:fldChar w:fldCharType="end"/>
      </w:r>
      <w:r w:rsidR="00C1487A" w:rsidRPr="00537C91">
        <w:t xml:space="preserve"> and integrating over all independent variables (position,</w:t>
      </w:r>
      <w:r w:rsidR="00C1487A">
        <w:t xml:space="preserve"> </w:t>
      </w:r>
      <w:r w:rsidR="00C1487A" w:rsidRPr="00537C91">
        <w:t>direction, energy).</w:t>
      </w:r>
    </w:p>
    <w:p w:rsidR="00C1487A" w:rsidRPr="00E63A2F" w:rsidRDefault="00C1487A" w:rsidP="00A330A4">
      <w:pPr>
        <w:spacing w:after="0"/>
        <w:ind w:left="792" w:firstLine="648"/>
        <w:jc w:val="both"/>
        <w:rPr>
          <w:rFonts w:eastAsia="Times New Roman"/>
          <w:color w:val="000000"/>
        </w:rPr>
      </w:pPr>
      <w:r>
        <w:t>It is often stated in the medical physics literature that t</w:t>
      </w:r>
      <w:r w:rsidRPr="00537C91">
        <w:t>he</w:t>
      </w:r>
      <w:r>
        <w:t xml:space="preserve"> forward</w:t>
      </w:r>
      <w:r w:rsidRPr="00537C91">
        <w:t xml:space="preserve"> M</w:t>
      </w:r>
      <w:r>
        <w:t xml:space="preserve">onte </w:t>
      </w:r>
      <w:r w:rsidRPr="00537C91">
        <w:t>C</w:t>
      </w:r>
      <w:r>
        <w:t>arlo</w:t>
      </w:r>
      <w:r w:rsidRPr="00537C91">
        <w:t xml:space="preserve"> dose calculations are time consuming, </w:t>
      </w:r>
      <w:r>
        <w:t xml:space="preserve">therefore, </w:t>
      </w:r>
      <w:r w:rsidRPr="00537C91">
        <w:t>any practical M</w:t>
      </w:r>
      <w:r>
        <w:t xml:space="preserve">onte </w:t>
      </w:r>
      <w:r w:rsidRPr="00537C91">
        <w:t>C</w:t>
      </w:r>
      <w:r>
        <w:t>arlo</w:t>
      </w:r>
      <w:r w:rsidRPr="00537C91">
        <w:t>-based T</w:t>
      </w:r>
      <w:r>
        <w:t xml:space="preserve">reatment </w:t>
      </w:r>
      <w:r w:rsidRPr="00537C91">
        <w:t>P</w:t>
      </w:r>
      <w:r>
        <w:t xml:space="preserve">lanning </w:t>
      </w:r>
      <w:r w:rsidRPr="00537C91">
        <w:t>S</w:t>
      </w:r>
      <w:r>
        <w:t xml:space="preserve">ystem should be </w:t>
      </w:r>
      <w:r w:rsidRPr="00537C91">
        <w:t xml:space="preserve">efficient </w:t>
      </w:r>
      <w:r>
        <w:t>when computing the 3D absorbed distribution. Most of the f</w:t>
      </w:r>
      <w:r w:rsidRPr="00537C91">
        <w:t>orward M</w:t>
      </w:r>
      <w:r>
        <w:t xml:space="preserve">onte </w:t>
      </w:r>
      <w:r w:rsidRPr="00537C91">
        <w:t>C</w:t>
      </w:r>
      <w:r>
        <w:t>arlo</w:t>
      </w:r>
      <w:r w:rsidRPr="00537C91">
        <w:t xml:space="preserve"> calculation</w:t>
      </w:r>
      <w:r>
        <w:t xml:space="preserve"> time </w:t>
      </w:r>
      <w:r w:rsidRPr="00537C91">
        <w:t>spent</w:t>
      </w:r>
      <w:r>
        <w:t xml:space="preserve"> </w:t>
      </w:r>
      <w:r w:rsidRPr="00537C91">
        <w:t>following photons through</w:t>
      </w:r>
      <w:r>
        <w:t xml:space="preserve"> all</w:t>
      </w:r>
      <w:r w:rsidRPr="00537C91">
        <w:t xml:space="preserve"> regions in the phase</w:t>
      </w:r>
      <w:r>
        <w:t xml:space="preserve"> </w:t>
      </w:r>
      <w:r w:rsidRPr="00537C91">
        <w:t>space.</w:t>
      </w:r>
      <w:r>
        <w:t xml:space="preserve">  </w:t>
      </w:r>
      <w:r w:rsidRPr="00537C91">
        <w:t xml:space="preserve">Unfortunately, some of these </w:t>
      </w:r>
      <w:r>
        <w:t xml:space="preserve">locations do not contribute to </w:t>
      </w:r>
      <w:r w:rsidRPr="00537C91">
        <w:t xml:space="preserve">the PTV or OARs </w:t>
      </w:r>
      <w:r>
        <w:t>final dose.</w:t>
      </w:r>
    </w:p>
    <w:p w:rsidR="00E63A2F" w:rsidRPr="00EA0A67" w:rsidRDefault="00E63A2F" w:rsidP="00E21061">
      <w:pPr>
        <w:pStyle w:val="Heading3"/>
        <w:numPr>
          <w:ilvl w:val="1"/>
          <w:numId w:val="83"/>
        </w:numPr>
      </w:pPr>
      <w:bookmarkStart w:id="53" w:name="_Toc400489992"/>
      <w:r>
        <w:t>Adjoint Monte Carlo radiation transport</w:t>
      </w:r>
      <w:bookmarkEnd w:id="53"/>
    </w:p>
    <w:p w:rsidR="00B33B1A" w:rsidRDefault="00B33B1A" w:rsidP="00B81A5A">
      <w:pPr>
        <w:spacing w:after="0"/>
        <w:ind w:left="720" w:firstLine="720"/>
        <w:jc w:val="both"/>
      </w:pPr>
      <w:r>
        <w:t>The “Monte Carlo Adjoint Shield” code system “</w:t>
      </w:r>
      <w:r w:rsidRPr="00B33B1A">
        <w:rPr>
          <w:b/>
        </w:rPr>
        <w:t>MASH</w:t>
      </w:r>
      <w:r>
        <w:t xml:space="preserve">” designed at oak ridge national lab </w:t>
      </w:r>
      <w:r w:rsidRPr="00B33B1A">
        <w:t xml:space="preserve">is a </w:t>
      </w:r>
      <w:r w:rsidRPr="00B33B1A">
        <w:rPr>
          <w:color w:val="000000"/>
          <w:shd w:val="clear" w:color="auto" w:fill="E2EEFF"/>
        </w:rPr>
        <w:t xml:space="preserve">discrete ordinates </w:t>
      </w:r>
      <w:r>
        <w:rPr>
          <w:color w:val="000000"/>
          <w:shd w:val="clear" w:color="auto" w:fill="E2EEFF"/>
        </w:rPr>
        <w:t>code that</w:t>
      </w:r>
      <w:r w:rsidRPr="00B33B1A">
        <w:rPr>
          <w:color w:val="000000"/>
          <w:shd w:val="clear" w:color="auto" w:fill="E2EEFF"/>
        </w:rPr>
        <w:t xml:space="preserve"> </w:t>
      </w:r>
      <w:r>
        <w:rPr>
          <w:color w:val="000000"/>
          <w:shd w:val="clear" w:color="auto" w:fill="E2EEFF"/>
        </w:rPr>
        <w:t>“</w:t>
      </w:r>
      <w:r w:rsidRPr="00B33B1A">
        <w:rPr>
          <w:color w:val="000000"/>
          <w:shd w:val="clear" w:color="auto" w:fill="E2EEFF"/>
        </w:rPr>
        <w:t xml:space="preserve">determines the fluence on a coupling surface surrounding the shielding geometry due to an external neutron/gamma-ray source. </w:t>
      </w:r>
      <w:r>
        <w:rPr>
          <w:color w:val="000000"/>
          <w:shd w:val="clear" w:color="auto" w:fill="E2EEFF"/>
        </w:rPr>
        <w:t xml:space="preserve"> </w:t>
      </w:r>
      <w:r w:rsidRPr="00B33B1A">
        <w:rPr>
          <w:color w:val="000000"/>
          <w:shd w:val="clear" w:color="auto" w:fill="E2EEFF"/>
        </w:rPr>
        <w:t xml:space="preserve">The Monte Carlo calculation determines the effectiveness of the fluence at that surface in causing a response in a detector within the shielding geometry, i.e., the </w:t>
      </w:r>
      <w:r>
        <w:rPr>
          <w:color w:val="000000"/>
          <w:shd w:val="clear" w:color="auto" w:fill="E2EEFF"/>
        </w:rPr>
        <w:t>“</w:t>
      </w:r>
      <w:r w:rsidRPr="00B33B1A">
        <w:rPr>
          <w:color w:val="000000"/>
          <w:shd w:val="clear" w:color="auto" w:fill="E2EEFF"/>
        </w:rPr>
        <w:t>dose importance</w:t>
      </w:r>
      <w:r>
        <w:rPr>
          <w:color w:val="000000"/>
          <w:shd w:val="clear" w:color="auto" w:fill="E2EEFF"/>
        </w:rPr>
        <w:t>”</w:t>
      </w:r>
      <w:r w:rsidRPr="00B33B1A">
        <w:rPr>
          <w:color w:val="000000"/>
          <w:shd w:val="clear" w:color="auto" w:fill="E2EEFF"/>
        </w:rPr>
        <w:t xml:space="preserve"> of the coupling surface fluence. </w:t>
      </w:r>
      <w:r>
        <w:rPr>
          <w:color w:val="000000"/>
          <w:shd w:val="clear" w:color="auto" w:fill="E2EEFF"/>
        </w:rPr>
        <w:t xml:space="preserve"> </w:t>
      </w:r>
      <w:r w:rsidRPr="00B33B1A">
        <w:rPr>
          <w:color w:val="000000"/>
          <w:shd w:val="clear" w:color="auto" w:fill="E2EEFF"/>
        </w:rPr>
        <w:t>A coupling</w:t>
      </w:r>
      <w:r>
        <w:rPr>
          <w:color w:val="000000"/>
          <w:shd w:val="clear" w:color="auto" w:fill="E2EEFF"/>
        </w:rPr>
        <w:t xml:space="preserve"> “</w:t>
      </w:r>
      <w:r w:rsidRPr="00B33B1A">
        <w:rPr>
          <w:rStyle w:val="hlt"/>
          <w:b/>
          <w:bCs/>
          <w:color w:val="000000"/>
          <w:shd w:val="clear" w:color="auto" w:fill="E2EEFF"/>
        </w:rPr>
        <w:t>code</w:t>
      </w:r>
      <w:r>
        <w:rPr>
          <w:rStyle w:val="hlt"/>
          <w:b/>
          <w:bCs/>
          <w:color w:val="000000"/>
          <w:shd w:val="clear" w:color="auto" w:fill="E2EEFF"/>
        </w:rPr>
        <w:t xml:space="preserve">” </w:t>
      </w:r>
      <w:r w:rsidRPr="00B33B1A">
        <w:rPr>
          <w:color w:val="000000"/>
          <w:shd w:val="clear" w:color="auto" w:fill="E2EEFF"/>
        </w:rPr>
        <w:t>folds the fluence together with the dose importance, giving the desired dose response. The coupling</w:t>
      </w:r>
      <w:r>
        <w:rPr>
          <w:color w:val="000000"/>
          <w:shd w:val="clear" w:color="auto" w:fill="E2EEFF"/>
        </w:rPr>
        <w:t xml:space="preserve"> “</w:t>
      </w:r>
      <w:r w:rsidRPr="00B33B1A">
        <w:rPr>
          <w:rStyle w:val="hlt"/>
          <w:b/>
          <w:bCs/>
          <w:color w:val="000000"/>
          <w:shd w:val="clear" w:color="auto" w:fill="E2EEFF"/>
        </w:rPr>
        <w:t>code</w:t>
      </w:r>
      <w:r>
        <w:rPr>
          <w:rStyle w:val="hlt"/>
          <w:b/>
          <w:bCs/>
          <w:color w:val="000000"/>
          <w:shd w:val="clear" w:color="auto" w:fill="E2EEFF"/>
        </w:rPr>
        <w:t xml:space="preserve">” </w:t>
      </w:r>
      <w:r w:rsidRPr="00B33B1A">
        <w:rPr>
          <w:color w:val="000000"/>
          <w:shd w:val="clear" w:color="auto" w:fill="E2EEFF"/>
        </w:rPr>
        <w:t>can determine the dose response as a function of the shielding geometry orientation relative to the source, distance from the source, and energy response of the detector</w:t>
      </w:r>
      <w:r>
        <w:rPr>
          <w:color w:val="000000"/>
          <w:shd w:val="clear" w:color="auto" w:fill="E2EEFF"/>
        </w:rPr>
        <w:t xml:space="preserve">” </w:t>
      </w:r>
      <w:r w:rsidR="00E96E3A">
        <w:fldChar w:fldCharType="begin"/>
      </w:r>
      <w:r w:rsidR="00E96E3A">
        <w:instrText xml:space="preserve"> ADDIN EN.CITE &lt;EndNote&gt;&lt;Cite&gt;&lt;Author&gt;Johnson&lt;/Author&gt;&lt;Year&gt;1992&lt;/Year&gt;&lt;RecNum&gt;206&lt;/RecNum&gt;&lt;DisplayText&gt;(Johnson, Emmett, Rhoades, &amp;amp; Childs, 1992)&lt;/DisplayText&gt;&lt;record&gt;&lt;rec-number&gt;206&lt;/rec-number&gt;&lt;foreign-keys&gt;&lt;key app="EN" db-id="e0t595xdsda9afe2w9s5zz08ed2aeds225x2" timestamp="1412314732"&gt;206&lt;/key&gt;&lt;/foreign-keys&gt;&lt;ref-type name="Report"&gt;27&lt;/ref-type&gt;&lt;contributors&gt;&lt;authors&gt;&lt;author&gt;Johnson, JO&lt;/author&gt;&lt;author&gt;Emmett, MB&lt;/author&gt;&lt;author&gt;Rhoades, WA&lt;/author&gt;&lt;author&gt;Childs, RL&lt;/author&gt;&lt;/authors&gt;&lt;/contributors&gt;&lt;titles&gt;&lt;title&gt;A User&amp;apos;s Manual for MASH 1.0-A Monte Carlo Adjoint Shielding Code System&lt;/title&gt;&lt;/titles&gt;&lt;dates&gt;&lt;year&gt;1992&lt;/year&gt;&lt;/dates&gt;&lt;publisher&gt;DTIC Document&lt;/publisher&gt;&lt;urls&gt;&lt;/urls&gt;&lt;/record&gt;&lt;/Cite&gt;&lt;/EndNote&gt;</w:instrText>
      </w:r>
      <w:r w:rsidR="00E96E3A">
        <w:fldChar w:fldCharType="separate"/>
      </w:r>
      <w:r w:rsidR="00E96E3A">
        <w:rPr>
          <w:noProof/>
        </w:rPr>
        <w:t>(Johnson, Emmett, Rhoades, &amp; Childs, 1992)</w:t>
      </w:r>
      <w:r w:rsidR="00E96E3A">
        <w:fldChar w:fldCharType="end"/>
      </w:r>
      <w:r>
        <w:t>.</w:t>
      </w:r>
    </w:p>
    <w:p w:rsidR="00C1487A" w:rsidRPr="00552861" w:rsidRDefault="00B33B1A" w:rsidP="00A330A4">
      <w:pPr>
        <w:spacing w:after="0"/>
        <w:ind w:left="720" w:firstLine="720"/>
        <w:jc w:val="both"/>
        <w:rPr>
          <w:rFonts w:eastAsia="Times New Roman"/>
          <w:color w:val="000000"/>
        </w:rPr>
      </w:pPr>
      <w:r>
        <w:t xml:space="preserve">The </w:t>
      </w:r>
      <w:r w:rsidR="000907E4">
        <w:t xml:space="preserve">adjoint Monte Carlo transport methods starts from a certain location (detector) and compute the surface response (adjoint function) for all possible impinging source parameter by particle type, location, direction and energy.  Hence, the adjoint Monte Carlo radiation transport methods produce calculated function describes the most important source parameters that will produce (deliver) the desired response detector </w:t>
      </w:r>
      <w:r w:rsidR="000907E4">
        <w:lastRenderedPageBreak/>
        <w:t>response.  The result adjoint Monte Carlo method calculations are often referred to as surface maps or sensitivities if they are collected at the geometry surface.  The su</w:t>
      </w:r>
      <w:r w:rsidR="00B81A5A">
        <w:t>rface solution is related to the response of detector at depth.</w:t>
      </w:r>
    </w:p>
    <w:p w:rsidR="00C1487A" w:rsidRPr="00EA0A67" w:rsidRDefault="00C1487A" w:rsidP="00E21061">
      <w:pPr>
        <w:pStyle w:val="Heading3"/>
        <w:numPr>
          <w:ilvl w:val="1"/>
          <w:numId w:val="83"/>
        </w:numPr>
      </w:pPr>
      <w:bookmarkStart w:id="54" w:name="_Toc400489993"/>
      <w:r>
        <w:t>Application of adjoint Monte Carlo in medical physics problems</w:t>
      </w:r>
      <w:bookmarkEnd w:id="54"/>
    </w:p>
    <w:p w:rsidR="004519BE" w:rsidRDefault="004519BE" w:rsidP="004519BE">
      <w:pPr>
        <w:autoSpaceDE w:val="0"/>
        <w:autoSpaceDN w:val="0"/>
        <w:adjustRightInd w:val="0"/>
        <w:spacing w:after="0"/>
        <w:ind w:left="720" w:firstLine="720"/>
        <w:jc w:val="both"/>
      </w:pPr>
      <w:r>
        <w:t>The adjoint Monte Carlo transport methods compute the surface response (adjoint function) for all possible impinging beams by particle type, location, direction and energy.  Hence, the adjoint Monte Carlo radiation transport methods produce calculated functions that identify the most important source parameters that will produce (deliver) the desired response to the voxel/group of voxels.  Therefore, adjoint Monte Carlo radiation transport methods can be an excellent tool for optimization problems.</w:t>
      </w:r>
    </w:p>
    <w:p w:rsidR="004519BE" w:rsidRPr="000E234C" w:rsidRDefault="004519BE" w:rsidP="004519BE">
      <w:pPr>
        <w:autoSpaceDE w:val="0"/>
        <w:autoSpaceDN w:val="0"/>
        <w:adjustRightInd w:val="0"/>
        <w:spacing w:after="0"/>
        <w:ind w:left="720" w:firstLine="720"/>
        <w:jc w:val="both"/>
      </w:pPr>
      <w:r>
        <w:t xml:space="preserve">The </w:t>
      </w:r>
      <w:r w:rsidRPr="00537C91">
        <w:t xml:space="preserve">adjoint transport equation </w:t>
      </w:r>
      <w:r>
        <w:fldChar w:fldCharType="begin"/>
      </w:r>
      <w:r>
        <w:instrText xml:space="preserve"> ADDIN EN.CITE &lt;EndNote&gt;&lt;Cite&gt;&lt;Author&gt;Bell&lt;/Author&gt;&lt;Year&gt;1970&lt;/Year&gt;&lt;RecNum&gt;157&lt;/RecNum&gt;&lt;DisplayText&gt;(Bell &amp;amp; Glasstone, 1970)&lt;/DisplayText&gt;&lt;record&gt;&lt;rec-number&gt;157&lt;/rec-number&gt;&lt;foreign-keys&gt;&lt;key app="EN" db-id="e0t595xdsda9afe2w9s5zz08ed2aeds225x2" timestamp="1396072903"&gt;157&lt;/key&gt;&lt;/foreign-keys&gt;&lt;ref-type name="Book"&gt;6&lt;/ref-type&gt;&lt;contributors&gt;&lt;authors&gt;&lt;author&gt;Bell, G. I.&lt;/author&gt;&lt;author&gt;Glasstone, S.&lt;/author&gt;&lt;/authors&gt;&lt;/contributors&gt;&lt;titles&gt;&lt;title&gt;Nuclear Reactor Theory&lt;/title&gt;&lt;/titles&gt;&lt;dates&gt;&lt;year&gt;1970&lt;/year&gt;&lt;/dates&gt;&lt;pub-location&gt;New York&lt;/pub-location&gt;&lt;publisher&gt;Van Nostrand Reinhold&lt;/publisher&gt;&lt;urls&gt;&lt;/urls&gt;&lt;/record&gt;&lt;/Cite&gt;&lt;/EndNote&gt;</w:instrText>
      </w:r>
      <w:r>
        <w:fldChar w:fldCharType="separate"/>
      </w:r>
      <w:r>
        <w:rPr>
          <w:noProof/>
        </w:rPr>
        <w:t>(Bell &amp; Glasstone, 1970)</w:t>
      </w:r>
      <w:r>
        <w:fldChar w:fldCharType="end"/>
      </w:r>
      <w:r>
        <w:t xml:space="preserve"> </w:t>
      </w:r>
      <w:r w:rsidRPr="00537C91">
        <w:t xml:space="preserve">describes the </w:t>
      </w:r>
      <w:r>
        <w:t xml:space="preserve">transport of </w:t>
      </w:r>
      <w:r w:rsidRPr="00537C91">
        <w:t>adjoint photons</w:t>
      </w:r>
      <w:r>
        <w:t xml:space="preserve"> (i.e. adjoint source) e</w:t>
      </w:r>
      <w:r w:rsidRPr="000E234C">
        <w:t xml:space="preserve">merging from a given position </w:t>
      </w:r>
      <w:r>
        <w:t xml:space="preserve">in the phantom </w:t>
      </w:r>
      <w:r w:rsidRPr="000E234C">
        <w:t>(</w:t>
      </w:r>
      <w:r>
        <w:t xml:space="preserve">region of interest - </w:t>
      </w:r>
      <w:r w:rsidRPr="000E234C">
        <w:t>ROI)</w:t>
      </w:r>
      <w:r>
        <w:t xml:space="preserve"> t</w:t>
      </w:r>
      <w:r w:rsidRPr="000E234C">
        <w:t xml:space="preserve">raveling in a selected direction </w:t>
      </w:r>
      <w:r>
        <w:t>for a given source</w:t>
      </w:r>
      <w:r w:rsidRPr="000E234C">
        <w:t xml:space="preserve"> energy that was determined from the response (flux-to-dose) function. </w:t>
      </w:r>
    </w:p>
    <w:p w:rsidR="00C1487A" w:rsidRDefault="004519BE" w:rsidP="00A330A4">
      <w:pPr>
        <w:autoSpaceDE w:val="0"/>
        <w:autoSpaceDN w:val="0"/>
        <w:adjustRightInd w:val="0"/>
        <w:spacing w:after="0"/>
        <w:ind w:left="720" w:firstLine="720"/>
        <w:jc w:val="both"/>
        <w:rPr>
          <w:rFonts w:eastAsia="Times New Roman"/>
          <w:color w:val="000000"/>
        </w:rPr>
      </w:pPr>
      <w:r>
        <w:t xml:space="preserve">The </w:t>
      </w:r>
      <w:r w:rsidRPr="00537C91">
        <w:t>adjoint M</w:t>
      </w:r>
      <w:r>
        <w:t xml:space="preserve">onte </w:t>
      </w:r>
      <w:r w:rsidRPr="00537C91">
        <w:t>C</w:t>
      </w:r>
      <w:r>
        <w:t xml:space="preserve">arlo calculations are based </w:t>
      </w:r>
      <w:r w:rsidRPr="00537C91">
        <w:t>on sampling</w:t>
      </w:r>
      <w:r>
        <w:t xml:space="preserve"> </w:t>
      </w:r>
      <w:r w:rsidRPr="00537C91">
        <w:t xml:space="preserve">and tracking photons </w:t>
      </w:r>
      <w:r>
        <w:t xml:space="preserve">that contribute </w:t>
      </w:r>
      <w:r w:rsidRPr="00537C91">
        <w:t xml:space="preserve">to the doses at </w:t>
      </w:r>
      <w:r>
        <w:t xml:space="preserve">specific location (i.e. </w:t>
      </w:r>
      <w:r w:rsidRPr="00537C91">
        <w:t>PTV or OARs</w:t>
      </w:r>
      <w:r>
        <w:t>).  T</w:t>
      </w:r>
      <w:r w:rsidRPr="00537C91">
        <w:t xml:space="preserve">herefore, </w:t>
      </w:r>
      <w:r>
        <w:t xml:space="preserve">it is stated in the literature that </w:t>
      </w:r>
      <w:r w:rsidRPr="00537C91">
        <w:t>the adjoint method</w:t>
      </w:r>
      <w:r>
        <w:t>s is</w:t>
      </w:r>
      <w:r w:rsidRPr="00537C91">
        <w:t xml:space="preserve"> more efficient than the forward</w:t>
      </w:r>
      <w:r>
        <w:t xml:space="preserve"> simulation method</w:t>
      </w:r>
      <w:r w:rsidRPr="00537C91">
        <w:t>.</w:t>
      </w:r>
      <w:r>
        <w:t xml:space="preserve"> </w:t>
      </w:r>
      <w:r w:rsidR="00885E26">
        <w:t xml:space="preserve"> </w:t>
      </w:r>
      <w:r>
        <w:t xml:space="preserve">In this method </w:t>
      </w:r>
      <w:r w:rsidRPr="00537C91">
        <w:t xml:space="preserve">adjoint photons are transported in a fashion </w:t>
      </w:r>
      <w:r>
        <w:t xml:space="preserve">similar to the </w:t>
      </w:r>
      <w:r w:rsidRPr="00537C91">
        <w:t>forward</w:t>
      </w:r>
      <w:r>
        <w:t xml:space="preserve"> </w:t>
      </w:r>
      <w:r w:rsidRPr="00537C91">
        <w:t xml:space="preserve">photon </w:t>
      </w:r>
      <w:r>
        <w:t xml:space="preserve">transport </w:t>
      </w:r>
      <w:r w:rsidRPr="00537C91">
        <w:t xml:space="preserve">except that they are moving </w:t>
      </w:r>
      <w:r>
        <w:t>“</w:t>
      </w:r>
      <w:r w:rsidRPr="00537C91">
        <w:t>backwards</w:t>
      </w:r>
      <w:r>
        <w:t xml:space="preserve">” in space and time </w:t>
      </w:r>
      <w:r w:rsidRPr="00537C91">
        <w:t>and actually gain energy instead of losing</w:t>
      </w:r>
      <w:r>
        <w:t xml:space="preserve"> </w:t>
      </w:r>
      <w:r w:rsidRPr="00537C91">
        <w:t>it</w:t>
      </w:r>
      <w:r>
        <w:t xml:space="preserve"> after scattering collisions</w:t>
      </w:r>
      <w:r w:rsidRPr="00537C91">
        <w:t xml:space="preserve">. </w:t>
      </w:r>
      <w:r w:rsidR="00885E26">
        <w:t xml:space="preserve"> </w:t>
      </w:r>
      <w:r>
        <w:t>T</w:t>
      </w:r>
      <w:r w:rsidRPr="00537C91">
        <w:t>h</w:t>
      </w:r>
      <w:r>
        <w:t>e calculated adjoint flux at a point in</w:t>
      </w:r>
      <w:r w:rsidRPr="00537C91">
        <w:t xml:space="preserve"> phase space</w:t>
      </w:r>
      <w:r>
        <w:t xml:space="preserve"> can be interpreted as the expected contribution </w:t>
      </w:r>
      <w:r w:rsidRPr="00537C91">
        <w:t>of a</w:t>
      </w:r>
      <w:r>
        <w:t xml:space="preserve">n emerging photon from the </w:t>
      </w:r>
      <w:r w:rsidRPr="00537C91">
        <w:t>same point in the phase space</w:t>
      </w:r>
      <w:r>
        <w:t xml:space="preserve"> to </w:t>
      </w:r>
      <w:r w:rsidRPr="00537C91">
        <w:t xml:space="preserve">the dose at the ROI. </w:t>
      </w:r>
      <w:r w:rsidR="00885E26">
        <w:t xml:space="preserve"> </w:t>
      </w:r>
      <w:r>
        <w:t>As a result</w:t>
      </w:r>
      <w:r w:rsidRPr="00537C91">
        <w:t xml:space="preserve">, the total dose </w:t>
      </w:r>
      <w:r>
        <w:t xml:space="preserve">to </w:t>
      </w:r>
      <w:r w:rsidRPr="00537C91">
        <w:t>the</w:t>
      </w:r>
      <w:r>
        <w:t xml:space="preserve"> </w:t>
      </w:r>
      <w:r w:rsidRPr="00537C91">
        <w:t xml:space="preserve">ROI can be calculated </w:t>
      </w:r>
      <w:r>
        <w:t xml:space="preserve">rapidly </w:t>
      </w:r>
      <w:r w:rsidRPr="00537C91">
        <w:t>by multiplying the source function, characterized by the phase</w:t>
      </w:r>
      <w:r>
        <w:t xml:space="preserve"> </w:t>
      </w:r>
      <w:r w:rsidRPr="00537C91">
        <w:t xml:space="preserve">space spectrum from a linear accelerator head, with the </w:t>
      </w:r>
      <w:r>
        <w:t xml:space="preserve">precalculated </w:t>
      </w:r>
      <w:r w:rsidRPr="00537C91">
        <w:t>adjoint flux and integrating over all</w:t>
      </w:r>
      <w:r>
        <w:t xml:space="preserve"> </w:t>
      </w:r>
      <w:r w:rsidRPr="00537C91">
        <w:t>independent variables (convolution of the external source function with the adjoint flux).</w:t>
      </w:r>
    </w:p>
    <w:p w:rsidR="000C260C" w:rsidRPr="00EA0A67" w:rsidRDefault="000C260C" w:rsidP="00E21061">
      <w:pPr>
        <w:pStyle w:val="Heading2"/>
        <w:numPr>
          <w:ilvl w:val="0"/>
          <w:numId w:val="83"/>
        </w:numPr>
      </w:pPr>
      <w:bookmarkStart w:id="55" w:name="_Toc400489994"/>
      <w:r>
        <w:t>Why Monte Carlo is an accurate absorbed dose c</w:t>
      </w:r>
      <w:r w:rsidR="00244505">
        <w:t>alculator</w:t>
      </w:r>
      <w:bookmarkEnd w:id="55"/>
    </w:p>
    <w:p w:rsidR="00244505" w:rsidRPr="00552861" w:rsidRDefault="00244505" w:rsidP="00A330A4">
      <w:pPr>
        <w:spacing w:after="0"/>
        <w:ind w:left="360" w:firstLine="720"/>
        <w:jc w:val="both"/>
        <w:rPr>
          <w:rFonts w:eastAsia="Times New Roman"/>
          <w:color w:val="000000"/>
        </w:rPr>
      </w:pPr>
      <w:r w:rsidRPr="00FA1357">
        <w:t xml:space="preserve">The MC method propagates individual particles </w:t>
      </w:r>
      <w:r w:rsidRPr="00FA1357">
        <w:rPr>
          <w:rFonts w:ascii="Universal-GreekwithMathPi" w:hAnsi="Universal-GreekwithMathPi"/>
        </w:rPr>
        <w:t>(</w:t>
      </w:r>
      <w:r w:rsidRPr="00FA1357">
        <w:t>photons, electrons, etc.</w:t>
      </w:r>
      <w:r w:rsidRPr="00FA1357">
        <w:rPr>
          <w:rFonts w:ascii="Universal-GreekwithMathPi" w:hAnsi="Universal-GreekwithMathPi"/>
        </w:rPr>
        <w:t xml:space="preserve">) </w:t>
      </w:r>
      <w:r w:rsidRPr="00FA1357">
        <w:t xml:space="preserve">through the treatment machine, and then through the patient tracking each particle history to determine </w:t>
      </w:r>
      <w:r w:rsidRPr="00FA1357">
        <w:lastRenderedPageBreak/>
        <w:t>where energy is deposited along the particle tracks.</w:t>
      </w:r>
      <w:r>
        <w:t xml:space="preserve"> </w:t>
      </w:r>
      <w:r w:rsidRPr="00FA1357">
        <w:t xml:space="preserve"> </w:t>
      </w:r>
      <w:r>
        <w:rPr>
          <w:rFonts w:eastAsia="Times New Roman"/>
          <w:color w:val="000000"/>
        </w:rPr>
        <w:t xml:space="preserve">With Monte Carlo methods </w:t>
      </w:r>
      <w:r w:rsidRPr="00EB05E0">
        <w:rPr>
          <w:rFonts w:eastAsia="Times New Roman"/>
          <w:color w:val="000000"/>
        </w:rPr>
        <w:t>an explicit simulation of absorbed energy in a medium of any density or atomic composition</w:t>
      </w:r>
      <w:r>
        <w:rPr>
          <w:rFonts w:eastAsia="Times New Roman"/>
          <w:color w:val="000000"/>
        </w:rPr>
        <w:t xml:space="preserve">, </w:t>
      </w:r>
      <w:r w:rsidRPr="00EB05E0">
        <w:rPr>
          <w:rFonts w:eastAsia="Times New Roman"/>
          <w:color w:val="000000"/>
        </w:rPr>
        <w:t xml:space="preserve">complex geometry </w:t>
      </w:r>
      <w:r>
        <w:rPr>
          <w:rFonts w:eastAsia="Times New Roman"/>
          <w:color w:val="000000"/>
        </w:rPr>
        <w:t xml:space="preserve">such as </w:t>
      </w:r>
      <w:r w:rsidRPr="00EB05E0">
        <w:rPr>
          <w:rFonts w:ascii="Times-Roman" w:eastAsia="Times New Roman" w:hAnsi="Times-Roman" w:cs="Times-Roman"/>
        </w:rPr>
        <w:t>patient</w:t>
      </w:r>
      <w:r>
        <w:rPr>
          <w:rFonts w:ascii="Times-Roman" w:eastAsia="Times New Roman" w:hAnsi="Times-Roman" w:cs="Times-Roman"/>
        </w:rPr>
        <w:t xml:space="preserve"> anatomy </w:t>
      </w:r>
      <w:r>
        <w:rPr>
          <w:rFonts w:eastAsia="Times New Roman"/>
          <w:color w:val="000000"/>
        </w:rPr>
        <w:t xml:space="preserve">is easily </w:t>
      </w:r>
      <w:r w:rsidRPr="00EB05E0">
        <w:rPr>
          <w:rFonts w:eastAsia="Times New Roman"/>
          <w:color w:val="000000"/>
        </w:rPr>
        <w:t>handle with high accuracy</w:t>
      </w:r>
      <w:r>
        <w:rPr>
          <w:rFonts w:eastAsia="Times New Roman"/>
          <w:color w:val="000000"/>
        </w:rPr>
        <w:t xml:space="preserve">.  The Monte Carlo methods are extremely useful in radiation therapy because we can apply it </w:t>
      </w:r>
      <w:r w:rsidRPr="00C377E5">
        <w:rPr>
          <w:rFonts w:eastAsia="Times New Roman"/>
        </w:rPr>
        <w:t>to all anatomic geometries, all modalities and all shaping devices</w:t>
      </w:r>
      <w:r>
        <w:rPr>
          <w:rFonts w:eastAsia="Times New Roman"/>
        </w:rPr>
        <w:t xml:space="preserve">.  The result is an accurate absorbed dose estimate without the need for any </w:t>
      </w:r>
      <w:r w:rsidRPr="00C377E5">
        <w:rPr>
          <w:rFonts w:eastAsia="Times New Roman"/>
        </w:rPr>
        <w:t>approximat</w:t>
      </w:r>
      <w:r>
        <w:rPr>
          <w:rFonts w:eastAsia="Times New Roman"/>
        </w:rPr>
        <w:t>ion.  Consequently, we achieve an</w:t>
      </w:r>
      <w:r w:rsidRPr="00C377E5">
        <w:rPr>
          <w:rFonts w:eastAsia="Times New Roman"/>
        </w:rPr>
        <w:t xml:space="preserve"> increased confidence in the accuracy of dose distributions for</w:t>
      </w:r>
      <w:r>
        <w:rPr>
          <w:rFonts w:eastAsia="Times New Roman"/>
        </w:rPr>
        <w:t xml:space="preserve"> i</w:t>
      </w:r>
      <w:r w:rsidRPr="00C377E5">
        <w:rPr>
          <w:rFonts w:eastAsia="Times New Roman"/>
        </w:rPr>
        <w:t xml:space="preserve">nhomogeneities, </w:t>
      </w:r>
      <w:r w:rsidRPr="00C377E5">
        <w:rPr>
          <w:rFonts w:ascii="Universal-GreekwithMathPi" w:eastAsia="Times New Roman" w:hAnsi="Universal-GreekwithMathPi" w:cs="Universal-GreekwithMathPi"/>
        </w:rPr>
        <w:t>(</w:t>
      </w:r>
      <w:r w:rsidRPr="00C377E5">
        <w:rPr>
          <w:rFonts w:eastAsia="Times New Roman"/>
        </w:rPr>
        <w:t>particularly for lung and bony anatomy</w:t>
      </w:r>
      <w:r w:rsidRPr="00C377E5">
        <w:rPr>
          <w:rFonts w:ascii="Universal-GreekwithMathPi" w:eastAsia="Times New Roman" w:hAnsi="Universal-GreekwithMathPi" w:cs="Universal-GreekwithMathPi"/>
        </w:rPr>
        <w:t>)</w:t>
      </w:r>
      <w:r w:rsidRPr="00C377E5">
        <w:rPr>
          <w:rFonts w:eastAsia="Times New Roman"/>
        </w:rPr>
        <w:t xml:space="preserve">, </w:t>
      </w:r>
      <w:r>
        <w:rPr>
          <w:rFonts w:eastAsia="Times New Roman"/>
        </w:rPr>
        <w:t>t</w:t>
      </w:r>
      <w:r w:rsidRPr="00C377E5">
        <w:rPr>
          <w:rFonts w:eastAsia="Times New Roman"/>
        </w:rPr>
        <w:t xml:space="preserve">issue interfaces </w:t>
      </w:r>
      <w:r w:rsidRPr="00C377E5">
        <w:rPr>
          <w:rFonts w:ascii="Universal-GreekwithMathPi" w:eastAsia="Times New Roman" w:hAnsi="Universal-GreekwithMathPi" w:cs="Universal-GreekwithMathPi"/>
        </w:rPr>
        <w:t>(</w:t>
      </w:r>
      <w:r w:rsidRPr="00C377E5">
        <w:rPr>
          <w:rFonts w:eastAsia="Times New Roman"/>
        </w:rPr>
        <w:t>lung interfaces, the airway, sinuses</w:t>
      </w:r>
      <w:r w:rsidRPr="00C377E5">
        <w:rPr>
          <w:rFonts w:ascii="Universal-GreekwithMathPi" w:eastAsia="Times New Roman" w:hAnsi="Universal-GreekwithMathPi" w:cs="Universal-GreekwithMathPi"/>
        </w:rPr>
        <w:t>)</w:t>
      </w:r>
      <w:r w:rsidRPr="00C377E5">
        <w:rPr>
          <w:rFonts w:eastAsia="Times New Roman"/>
        </w:rPr>
        <w:t>, and</w:t>
      </w:r>
      <w:r>
        <w:rPr>
          <w:rFonts w:eastAsia="Times New Roman"/>
        </w:rPr>
        <w:t xml:space="preserve"> v</w:t>
      </w:r>
      <w:r w:rsidRPr="00C377E5">
        <w:rPr>
          <w:rFonts w:eastAsia="Times New Roman"/>
        </w:rPr>
        <w:t xml:space="preserve">ery small fields </w:t>
      </w:r>
      <w:r w:rsidRPr="00C377E5">
        <w:rPr>
          <w:rFonts w:ascii="Universal-GreekwithMathPi" w:eastAsia="Times New Roman" w:hAnsi="Universal-GreekwithMathPi" w:cs="Universal-GreekwithMathPi"/>
        </w:rPr>
        <w:t>(</w:t>
      </w:r>
      <w:r w:rsidRPr="00C377E5">
        <w:rPr>
          <w:rFonts w:eastAsia="Times New Roman"/>
        </w:rPr>
        <w:t>including those used in IMRT treatments</w:t>
      </w:r>
      <w:r w:rsidRPr="00C377E5">
        <w:rPr>
          <w:rFonts w:ascii="Universal-GreekwithMathPi" w:eastAsia="Times New Roman" w:hAnsi="Universal-GreekwithMathPi" w:cs="Universal-GreekwithMathPi"/>
        </w:rPr>
        <w:t xml:space="preserve">) </w:t>
      </w:r>
      <w:r w:rsidRPr="00C377E5">
        <w:rPr>
          <w:rFonts w:eastAsia="Times New Roman"/>
        </w:rPr>
        <w:t>that also exhibit lateral electron disequilibrium effects.</w:t>
      </w:r>
    </w:p>
    <w:p w:rsidR="00244505" w:rsidRDefault="00244505" w:rsidP="00E21061">
      <w:pPr>
        <w:pStyle w:val="Heading2"/>
        <w:numPr>
          <w:ilvl w:val="0"/>
          <w:numId w:val="83"/>
        </w:numPr>
      </w:pPr>
      <w:bookmarkStart w:id="56" w:name="_Toc400489995"/>
      <w:r>
        <w:t>Aim of using Monte Carlo in radiation therapy</w:t>
      </w:r>
      <w:bookmarkEnd w:id="56"/>
    </w:p>
    <w:p w:rsidR="002F2FC6" w:rsidRDefault="002F2FC6" w:rsidP="001E620B">
      <w:pPr>
        <w:spacing w:after="0"/>
        <w:ind w:left="360" w:firstLine="720"/>
        <w:jc w:val="both"/>
      </w:pPr>
      <w:r w:rsidRPr="002F2FC6">
        <w:t xml:space="preserve">Radiation therapy is the treatment of cancerous tumor “target volumes” using several radiation beams from an external radiation source.  The aim of this treatment is to deliver a lethal radiation dose to the target volume while minimizing delivered dose to surrounding tissues.  In order to achieve this goal with acceptable accuracy, a radiation therapist utilizes computerized treatment planning that uses actual geometry (e.g. patient anatomy obtained from CT or x-rays), irradiating beam actual measurements (obtained during treatment planning system (TPS) commissioning) and irradiating beam configurations and weights.  This process becomes very difficult especially because patient heterogeneity and irregular geometry (the patient anatomy is made of several materials and not flat skin surface).  </w:t>
      </w:r>
    </w:p>
    <w:p w:rsidR="00BC6AA6" w:rsidRDefault="00244505" w:rsidP="001E620B">
      <w:pPr>
        <w:spacing w:after="0"/>
        <w:ind w:left="360" w:firstLine="720"/>
        <w:jc w:val="both"/>
        <w:rPr>
          <w:rFonts w:eastAsia="Times New Roman"/>
        </w:rPr>
      </w:pPr>
      <w:r w:rsidRPr="00FA1357">
        <w:t>Although often time consuming, the MC method is the closest calculation algorithm model representation to the actual physics of the energy deposition process.</w:t>
      </w:r>
      <w:r>
        <w:t xml:space="preserve">  </w:t>
      </w:r>
      <w:r w:rsidR="007E7622">
        <w:rPr>
          <w:rFonts w:eastAsia="Times New Roman"/>
          <w:color w:val="000000"/>
        </w:rPr>
        <w:t xml:space="preserve">As a result Monte Carlo calculation methods are considered to be superior method when calculating absorbed dose in patient to conventional methods.  </w:t>
      </w:r>
      <w:r w:rsidR="00BC6AA6">
        <w:rPr>
          <w:rFonts w:eastAsia="Times New Roman"/>
        </w:rPr>
        <w:t xml:space="preserve">Using Monte Carlo method we can also accurately </w:t>
      </w:r>
      <w:r w:rsidR="00BC6AA6" w:rsidRPr="00C377E5">
        <w:rPr>
          <w:rFonts w:eastAsia="Times New Roman"/>
        </w:rPr>
        <w:t xml:space="preserve">estimation of quantities difficult or impossible to measure </w:t>
      </w:r>
      <w:r w:rsidR="00BC6AA6">
        <w:rPr>
          <w:rFonts w:eastAsia="Times New Roman"/>
        </w:rPr>
        <w:t xml:space="preserve">such as </w:t>
      </w:r>
      <w:r w:rsidR="00BC6AA6" w:rsidRPr="00C377E5">
        <w:rPr>
          <w:rFonts w:eastAsia="Times New Roman"/>
        </w:rPr>
        <w:t xml:space="preserve">dose perturbations from small inhomogeneities </w:t>
      </w:r>
      <w:r w:rsidR="00BC6AA6" w:rsidRPr="00C377E5">
        <w:rPr>
          <w:rFonts w:eastAsia="Times New Roman"/>
          <w:i/>
          <w:iCs/>
        </w:rPr>
        <w:t>in vivo</w:t>
      </w:r>
      <w:r w:rsidR="00BC6AA6">
        <w:rPr>
          <w:rFonts w:eastAsia="Times New Roman"/>
        </w:rPr>
        <w:t xml:space="preserve"> leading to </w:t>
      </w:r>
      <w:r w:rsidR="00BC6AA6" w:rsidRPr="00C377E5">
        <w:rPr>
          <w:rFonts w:eastAsia="Times New Roman"/>
        </w:rPr>
        <w:t>improved clinical outcome of radiotherapy treatment (Mohan 1997, Nahum 1997).</w:t>
      </w:r>
      <w:r w:rsidR="00BC6AA6">
        <w:rPr>
          <w:rFonts w:eastAsia="Times New Roman"/>
        </w:rPr>
        <w:t xml:space="preserve">  </w:t>
      </w:r>
      <w:r w:rsidR="00BC6AA6">
        <w:rPr>
          <w:rFonts w:eastAsia="Times New Roman"/>
          <w:color w:val="000000"/>
        </w:rPr>
        <w:t>Some researchers showed that Monte Carlo methods are f</w:t>
      </w:r>
      <w:r w:rsidR="00BC6AA6" w:rsidRPr="00BF7D95">
        <w:rPr>
          <w:rFonts w:eastAsia="Times New Roman"/>
          <w:color w:val="000000"/>
        </w:rPr>
        <w:t xml:space="preserve">aster than convolution–superposition algorithms </w:t>
      </w:r>
      <w:r w:rsidR="00BC6AA6">
        <w:rPr>
          <w:rFonts w:eastAsia="Times New Roman"/>
          <w:color w:val="000000"/>
        </w:rPr>
        <w:t xml:space="preserve">because </w:t>
      </w:r>
      <w:r w:rsidR="00BC6AA6" w:rsidRPr="00BF7D95">
        <w:rPr>
          <w:rFonts w:eastAsia="Times New Roman"/>
          <w:color w:val="000000"/>
        </w:rPr>
        <w:t>they are independent of how many different beams are involved</w:t>
      </w:r>
      <w:r w:rsidR="00BC6AA6">
        <w:rPr>
          <w:rFonts w:eastAsia="Times New Roman"/>
          <w:color w:val="000000"/>
        </w:rPr>
        <w:t xml:space="preserve"> while t</w:t>
      </w:r>
      <w:r w:rsidR="00BC6AA6" w:rsidRPr="00BF7D95">
        <w:rPr>
          <w:rFonts w:eastAsia="Times New Roman"/>
          <w:color w:val="000000"/>
        </w:rPr>
        <w:t xml:space="preserve">he convolution–superposition algorithms CPU time is proportional to </w:t>
      </w:r>
      <w:r w:rsidR="00BC6AA6">
        <w:rPr>
          <w:rFonts w:eastAsia="Times New Roman"/>
          <w:color w:val="000000"/>
        </w:rPr>
        <w:t>the number of beams involved.</w:t>
      </w:r>
    </w:p>
    <w:p w:rsidR="007E7622" w:rsidRPr="00244505" w:rsidRDefault="00BC6AA6" w:rsidP="00244505">
      <w:pPr>
        <w:spacing w:after="0"/>
        <w:ind w:left="360" w:firstLine="720"/>
        <w:jc w:val="both"/>
      </w:pPr>
      <w:r w:rsidRPr="00244505">
        <w:lastRenderedPageBreak/>
        <w:t>U</w:t>
      </w:r>
      <w:r w:rsidR="007E7622" w:rsidRPr="00244505">
        <w:t xml:space="preserve">sing Monte Carlo methods will eliminate the need to develop new and more complex </w:t>
      </w:r>
      <w:r w:rsidRPr="00244505">
        <w:t xml:space="preserve">absorbed </w:t>
      </w:r>
      <w:r w:rsidR="007E7622" w:rsidRPr="00244505">
        <w:t xml:space="preserve">dose calculation models, laborious trial and errors parameterizing model - based calculation algorithms. </w:t>
      </w:r>
      <w:r w:rsidRPr="00244505">
        <w:t xml:space="preserve"> Further, these methods </w:t>
      </w:r>
      <w:r w:rsidR="007E7622" w:rsidRPr="00244505">
        <w:t>will reduce the amount of measured dosimetric data required for beam commissioning and characterization and allow direct calculation of monitor units which in turn reduces the probability of human mistakes.</w:t>
      </w:r>
    </w:p>
    <w:p w:rsidR="001B01C3" w:rsidRDefault="00244505" w:rsidP="00A330A4">
      <w:pPr>
        <w:spacing w:after="0"/>
        <w:ind w:left="360" w:firstLine="720"/>
        <w:jc w:val="both"/>
      </w:pPr>
      <w:r w:rsidRPr="002F2FC6">
        <w:t xml:space="preserve">It is the hope </w:t>
      </w:r>
      <w:r w:rsidR="002F2FC6">
        <w:t xml:space="preserve">of the medical physics community </w:t>
      </w:r>
      <w:r w:rsidRPr="002F2FC6">
        <w:t xml:space="preserve">that </w:t>
      </w:r>
      <w:r w:rsidR="002F2FC6">
        <w:t>Monte Carlo</w:t>
      </w:r>
      <w:r w:rsidR="002F2FC6" w:rsidRPr="002F2FC6">
        <w:t xml:space="preserve"> </w:t>
      </w:r>
      <w:r w:rsidRPr="002F2FC6">
        <w:t xml:space="preserve">treatment planning can </w:t>
      </w:r>
      <w:r w:rsidR="001B01C3" w:rsidRPr="002F2FC6">
        <w:t>overcome the difficulties</w:t>
      </w:r>
      <w:r w:rsidR="002F2FC6">
        <w:t xml:space="preserve"> outlined above</w:t>
      </w:r>
      <w:r w:rsidRPr="002F2FC6">
        <w:t>.</w:t>
      </w:r>
    </w:p>
    <w:p w:rsidR="007E7622" w:rsidRDefault="007E7622" w:rsidP="00E21061">
      <w:pPr>
        <w:pStyle w:val="Heading2"/>
        <w:numPr>
          <w:ilvl w:val="0"/>
          <w:numId w:val="83"/>
        </w:numPr>
      </w:pPr>
      <w:bookmarkStart w:id="57" w:name="_Toc400489996"/>
      <w:r>
        <w:t>General Monte Carlo codes in Medical physics</w:t>
      </w:r>
      <w:bookmarkEnd w:id="57"/>
    </w:p>
    <w:p w:rsidR="007E7622" w:rsidRDefault="007E7622" w:rsidP="00F6255D">
      <w:pPr>
        <w:ind w:left="360" w:firstLine="720"/>
      </w:pPr>
      <w:r>
        <w:t>The evolution of medical physics Monte Carlo codes is best described by the pictorial time line shown in</w:t>
      </w:r>
      <w:r w:rsidR="00CA2108">
        <w:t xml:space="preserve"> </w:t>
      </w:r>
      <w:r w:rsidR="00DB75A4">
        <w:rPr>
          <w:rStyle w:val="Figure-RefChar"/>
        </w:rPr>
        <w:fldChar w:fldCharType="begin"/>
      </w:r>
      <w:r w:rsidR="00DB75A4">
        <w:instrText xml:space="preserve"> REF _Ref400487739 \h </w:instrText>
      </w:r>
      <w:r w:rsidR="00DB75A4">
        <w:rPr>
          <w:rStyle w:val="Figure-RefChar"/>
        </w:rPr>
      </w:r>
      <w:r w:rsidR="00DB75A4">
        <w:rPr>
          <w:rStyle w:val="Figure-RefChar"/>
        </w:rPr>
        <w:fldChar w:fldCharType="separate"/>
      </w:r>
      <w:r w:rsidR="00DB75A4" w:rsidRPr="00C150A1">
        <w:t xml:space="preserve">Figure </w:t>
      </w:r>
      <w:r w:rsidR="00DB75A4">
        <w:rPr>
          <w:noProof/>
        </w:rPr>
        <w:t>2</w:t>
      </w:r>
      <w:r w:rsidR="00DB75A4" w:rsidRPr="00C150A1">
        <w:noBreakHyphen/>
      </w:r>
      <w:r w:rsidR="00DB75A4">
        <w:rPr>
          <w:noProof/>
        </w:rPr>
        <w:t>1</w:t>
      </w:r>
      <w:r w:rsidR="00DB75A4">
        <w:rPr>
          <w:rStyle w:val="Figure-RefChar"/>
        </w:rPr>
        <w:fldChar w:fldCharType="end"/>
      </w:r>
      <w:r>
        <w:t>.</w:t>
      </w:r>
    </w:p>
    <w:p w:rsidR="00D0307B" w:rsidRDefault="00D0307B" w:rsidP="00F6255D">
      <w:pPr>
        <w:ind w:left="360" w:firstLine="720"/>
      </w:pPr>
    </w:p>
    <w:p w:rsidR="007E7622" w:rsidRDefault="007E7622" w:rsidP="00514E45">
      <w:r w:rsidRPr="0099657E">
        <w:rPr>
          <w:rFonts w:eastAsia="Calibri"/>
          <w:noProof/>
        </w:rPr>
        <w:drawing>
          <wp:inline distT="0" distB="0" distL="0" distR="0" wp14:anchorId="3DA00061" wp14:editId="3E3B4B67">
            <wp:extent cx="5943600" cy="44342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 line for General Monte Carlo codes in Medical physics.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4434205"/>
                    </a:xfrm>
                    <a:prstGeom prst="rect">
                      <a:avLst/>
                    </a:prstGeom>
                  </pic:spPr>
                </pic:pic>
              </a:graphicData>
            </a:graphic>
          </wp:inline>
        </w:drawing>
      </w:r>
    </w:p>
    <w:p w:rsidR="007E7622" w:rsidRPr="00C150A1" w:rsidRDefault="007E7622" w:rsidP="00402130">
      <w:pPr>
        <w:jc w:val="center"/>
      </w:pPr>
      <w:bookmarkStart w:id="58" w:name="_Ref400448196"/>
      <w:bookmarkStart w:id="59" w:name="_Ref400487739"/>
      <w:bookmarkStart w:id="60" w:name="_Toc400489736"/>
      <w:r w:rsidRPr="00C150A1">
        <w:t xml:space="preserve">Figure </w:t>
      </w:r>
      <w:r w:rsidR="00AE3E55" w:rsidRPr="00C150A1">
        <w:fldChar w:fldCharType="begin"/>
      </w:r>
      <w:r w:rsidR="00AE3E55" w:rsidRPr="00C150A1">
        <w:instrText xml:space="preserve"> </w:instrText>
      </w:r>
      <w:r w:rsidR="008D17FA" w:rsidRPr="00C150A1">
        <w:instrText xml:space="preserve">STYLEREF  \s Chapters-Style1 </w:instrText>
      </w:r>
      <w:r w:rsidR="00AE3E55" w:rsidRPr="00C150A1">
        <w:fldChar w:fldCharType="separate"/>
      </w:r>
      <w:r w:rsidR="004A3D5D">
        <w:rPr>
          <w:noProof/>
        </w:rPr>
        <w:t>2</w:t>
      </w:r>
      <w:r w:rsidR="00AE3E55" w:rsidRPr="00C150A1">
        <w:fldChar w:fldCharType="end"/>
      </w:r>
      <w:r w:rsidR="00AE3E55" w:rsidRPr="00C150A1">
        <w:noBreakHyphen/>
      </w:r>
      <w:bookmarkEnd w:id="58"/>
      <w:r w:rsidR="004A3D5D">
        <w:fldChar w:fldCharType="begin"/>
      </w:r>
      <w:r w:rsidR="004A3D5D">
        <w:instrText xml:space="preserve"> SEQ Figure \* ARABIC \r Chapters-Style1 </w:instrText>
      </w:r>
      <w:r w:rsidR="004A3D5D">
        <w:fldChar w:fldCharType="separate"/>
      </w:r>
      <w:r w:rsidR="004A3D5D">
        <w:rPr>
          <w:noProof/>
        </w:rPr>
        <w:t>1</w:t>
      </w:r>
      <w:r w:rsidR="004A3D5D">
        <w:fldChar w:fldCharType="end"/>
      </w:r>
      <w:bookmarkEnd w:id="59"/>
      <w:r w:rsidRPr="00C150A1">
        <w:t xml:space="preserve"> Time line for General Monte Carlo codes in Medical physics</w:t>
      </w:r>
      <w:bookmarkEnd w:id="60"/>
    </w:p>
    <w:p w:rsidR="00D0307B" w:rsidRPr="0037767A" w:rsidRDefault="00D0307B" w:rsidP="00E21061">
      <w:pPr>
        <w:pStyle w:val="Heading2"/>
        <w:numPr>
          <w:ilvl w:val="0"/>
          <w:numId w:val="83"/>
        </w:numPr>
      </w:pPr>
      <w:bookmarkStart w:id="61" w:name="_Toc400489997"/>
      <w:r w:rsidRPr="0037767A">
        <w:lastRenderedPageBreak/>
        <w:t>Fictitious scattering (Woodcock hole tracking) concept</w:t>
      </w:r>
      <w:bookmarkEnd w:id="61"/>
    </w:p>
    <w:p w:rsidR="00D0307B" w:rsidRPr="00735291" w:rsidRDefault="00D0307B" w:rsidP="00573093">
      <w:pPr>
        <w:autoSpaceDE w:val="0"/>
        <w:autoSpaceDN w:val="0"/>
        <w:adjustRightInd w:val="0"/>
        <w:spacing w:after="0"/>
        <w:ind w:left="360" w:firstLine="720"/>
        <w:jc w:val="both"/>
        <w:rPr>
          <w:rFonts w:ascii="Times-Roman" w:eastAsia="Calibri" w:hAnsi="Times-Roman" w:cs="Times-Roman"/>
          <w:color w:val="000000"/>
          <w:sz w:val="20"/>
          <w:szCs w:val="20"/>
        </w:rPr>
      </w:pPr>
      <w:r w:rsidRPr="00735291">
        <w:rPr>
          <w:rFonts w:eastAsia="Calibri"/>
        </w:rPr>
        <w:t xml:space="preserve">The computational performance of Monte Carlo simulations is poor for heterogeneous voxelized phantoms because of the use of general particle tracking algorithms. </w:t>
      </w:r>
      <w:r>
        <w:rPr>
          <w:rFonts w:eastAsia="Calibri"/>
        </w:rPr>
        <w:t xml:space="preserve"> </w:t>
      </w:r>
      <w:r w:rsidR="00041AAD">
        <w:rPr>
          <w:rFonts w:eastAsia="Calibri"/>
        </w:rPr>
        <w:t>Because of</w:t>
      </w:r>
      <w:r w:rsidRPr="00735291">
        <w:rPr>
          <w:rFonts w:eastAsia="Calibri"/>
        </w:rPr>
        <w:t xml:space="preserve"> the medium heterogeneity particle mean free path varies between regions causing the particle tracking algorithm to spend time tracking regions boundaries. </w:t>
      </w:r>
      <w:r>
        <w:rPr>
          <w:rFonts w:eastAsia="Calibri"/>
        </w:rPr>
        <w:t xml:space="preserve"> </w:t>
      </w:r>
      <w:r w:rsidRPr="00735291">
        <w:rPr>
          <w:rFonts w:eastAsia="Calibri"/>
        </w:rPr>
        <w:t xml:space="preserve">One method </w:t>
      </w:r>
      <w:r w:rsidR="00041AAD">
        <w:rPr>
          <w:rFonts w:eastAsia="Calibri"/>
        </w:rPr>
        <w:t>to</w:t>
      </w:r>
      <w:r w:rsidRPr="00735291">
        <w:rPr>
          <w:rFonts w:eastAsia="Calibri"/>
        </w:rPr>
        <w:t xml:space="preserve"> reduce the time spent on particle tracking for photons in a voxelized phantom are </w:t>
      </w:r>
      <w:r w:rsidRPr="00735291">
        <w:rPr>
          <w:rFonts w:eastAsia="Calibri"/>
          <w:i/>
          <w:iCs/>
          <w:color w:val="000000"/>
        </w:rPr>
        <w:t>fictitious interaction tracking</w:t>
      </w:r>
      <w:r w:rsidRPr="00735291">
        <w:rPr>
          <w:rFonts w:eastAsia="Calibri"/>
        </w:rPr>
        <w:t xml:space="preserve"> (also known as Woodcock tracking). </w:t>
      </w:r>
      <w:r>
        <w:rPr>
          <w:rFonts w:eastAsia="Calibri"/>
        </w:rPr>
        <w:t xml:space="preserve"> </w:t>
      </w:r>
      <w:r w:rsidR="00041AAD">
        <w:rPr>
          <w:rFonts w:eastAsia="Calibri"/>
          <w:i/>
          <w:iCs/>
          <w:color w:val="000000"/>
        </w:rPr>
        <w:t>Fi</w:t>
      </w:r>
      <w:r w:rsidRPr="00735291">
        <w:rPr>
          <w:rFonts w:eastAsia="Calibri"/>
          <w:i/>
          <w:iCs/>
          <w:color w:val="000000"/>
        </w:rPr>
        <w:t xml:space="preserve">ctitious interaction tracking </w:t>
      </w:r>
      <w:r w:rsidR="00041AAD">
        <w:rPr>
          <w:rFonts w:eastAsia="Calibri"/>
          <w:color w:val="000000"/>
        </w:rPr>
        <w:t>is a s</w:t>
      </w:r>
      <w:r w:rsidRPr="00735291">
        <w:rPr>
          <w:rFonts w:eastAsia="Calibri"/>
          <w:color w:val="000000"/>
        </w:rPr>
        <w:t xml:space="preserve">ampling technique </w:t>
      </w:r>
      <w:r w:rsidRPr="00735291">
        <w:rPr>
          <w:rFonts w:eastAsia="Calibri"/>
        </w:rPr>
        <w:t xml:space="preserve">useful when the transported </w:t>
      </w:r>
      <w:r w:rsidRPr="00735291">
        <w:rPr>
          <w:rFonts w:eastAsia="Calibri"/>
          <w:color w:val="000000"/>
        </w:rPr>
        <w:t xml:space="preserve">particles have a relatively large mean free path length in comparison to the dimensions of the problem geometry </w:t>
      </w:r>
      <w:r w:rsidRPr="00735291">
        <w:rPr>
          <w:rFonts w:eastAsia="Calibri"/>
          <w:color w:val="000000"/>
        </w:rPr>
        <w:fldChar w:fldCharType="begin"/>
      </w:r>
      <w:r w:rsidRPr="00735291">
        <w:rPr>
          <w:rFonts w:eastAsia="Calibri"/>
          <w:color w:val="000000"/>
        </w:rPr>
        <w:instrText xml:space="preserve"> ADDIN EN.CITE &lt;EndNote&gt;&lt;Cite&gt;&lt;Author&gt;Brown&lt;/Author&gt;&lt;Year&gt;2003&lt;/Year&gt;&lt;RecNum&gt;161&lt;/RecNum&gt;&lt;DisplayText&gt;(Brown &amp;amp; Martin, 2003)&lt;/DisplayText&gt;&lt;record&gt;&lt;rec-number&gt;161&lt;/rec-number&gt;&lt;foreign-keys&gt;&lt;key app="EN" db-id="e0t595xdsda9afe2w9s5zz08ed2aeds225x2" timestamp="1396104529"&gt;161&lt;/key&gt;&lt;/foreign-keys&gt;&lt;ref-type name="Conference Proceedings"&gt;10&lt;/ref-type&gt;&lt;contributors&gt;&lt;authors&gt;&lt;author&gt;Brown,F.B.&lt;/author&gt;&lt;author&gt;Martin,W.R.&lt;/author&gt;&lt;/authors&gt;&lt;/contributors&gt;&lt;titles&gt;&lt;title&gt;“Direct Sampling of Monte Carlo Flight Paths in Media with Continuously Varying Cross-sections&amp;quot;&lt;/title&gt;&lt;secondary-title&gt;ANS Mathematics and Computation Topical Meeting&lt;/secondary-title&gt;&lt;/titles&gt;&lt;dates&gt;&lt;year&gt;2003&lt;/year&gt;&lt;pub-dates&gt;&lt;date&gt;April 6-11&lt;/date&gt;&lt;/pub-dates&gt;&lt;/dates&gt;&lt;pub-location&gt;Gatlinburg, TN.&lt;/pub-location&gt;&lt;urls&gt;&lt;/urls&gt;&lt;/record&gt;&lt;/Cite&gt;&lt;/EndNote&gt;</w:instrText>
      </w:r>
      <w:r w:rsidRPr="00735291">
        <w:rPr>
          <w:rFonts w:eastAsia="Calibri"/>
          <w:color w:val="000000"/>
        </w:rPr>
        <w:fldChar w:fldCharType="separate"/>
      </w:r>
      <w:r w:rsidRPr="00735291">
        <w:rPr>
          <w:rFonts w:eastAsia="Calibri"/>
          <w:noProof/>
          <w:color w:val="000000"/>
        </w:rPr>
        <w:t>(Brown &amp; Martin, 2003)</w:t>
      </w:r>
      <w:r w:rsidRPr="00735291">
        <w:rPr>
          <w:rFonts w:eastAsia="Calibri"/>
          <w:color w:val="000000"/>
        </w:rPr>
        <w:fldChar w:fldCharType="end"/>
      </w:r>
      <w:r w:rsidRPr="00735291">
        <w:rPr>
          <w:rFonts w:eastAsia="Calibri"/>
          <w:color w:val="000000"/>
        </w:rPr>
        <w:t xml:space="preserve">. </w:t>
      </w:r>
      <w:r>
        <w:rPr>
          <w:rFonts w:eastAsia="Calibri"/>
          <w:color w:val="000000"/>
        </w:rPr>
        <w:t xml:space="preserve"> </w:t>
      </w:r>
      <w:r w:rsidRPr="00735291">
        <w:rPr>
          <w:rFonts w:eastAsia="Calibri"/>
          <w:color w:val="000000"/>
        </w:rPr>
        <w:t xml:space="preserve">This technique is also called </w:t>
      </w:r>
      <w:r w:rsidRPr="00735291">
        <w:rPr>
          <w:rFonts w:eastAsia="Calibri"/>
          <w:i/>
          <w:iCs/>
          <w:color w:val="000000"/>
        </w:rPr>
        <w:t xml:space="preserve">Woodcock tracking </w:t>
      </w:r>
      <w:r w:rsidRPr="00735291">
        <w:rPr>
          <w:rFonts w:eastAsia="Calibri"/>
          <w:color w:val="000000"/>
        </w:rPr>
        <w:fldChar w:fldCharType="begin">
          <w:fldData xml:space="preserve">PEVuZE5vdGU+PENpdGU+PEF1dGhvcj5Xb29kY29jazwvQXV0aG9yPjxZZWFyPjE5NjU8L1llYXI+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</w:fldData>
        </w:fldChar>
      </w:r>
      <w:r w:rsidR="00E96E3A">
        <w:rPr>
          <w:rFonts w:eastAsia="Calibri"/>
          <w:color w:val="000000"/>
        </w:rPr>
        <w:instrText xml:space="preserve"> ADDIN EN.CITE </w:instrText>
      </w:r>
      <w:r w:rsidR="00E96E3A">
        <w:rPr>
          <w:rFonts w:eastAsia="Calibri"/>
          <w:color w:val="000000"/>
        </w:rPr>
        <w:fldChar w:fldCharType="begin">
          <w:fldData xml:space="preserve">PEVuZE5vdGU+PENpdGU+PEF1dGhvcj5Xb29kY29jazwvQXV0aG9yPjxZZWFyPjE5NjU8L1llYXI+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</w:fldData>
        </w:fldChar>
      </w:r>
      <w:r w:rsidR="00E96E3A">
        <w:rPr>
          <w:rFonts w:eastAsia="Calibri"/>
          <w:color w:val="000000"/>
        </w:rPr>
        <w:instrText xml:space="preserve"> ADDIN EN.CITE.DATA </w:instrText>
      </w:r>
      <w:r w:rsidR="00E96E3A">
        <w:rPr>
          <w:rFonts w:eastAsia="Calibri"/>
          <w:color w:val="000000"/>
        </w:rPr>
      </w:r>
      <w:r w:rsidR="00E96E3A">
        <w:rPr>
          <w:rFonts w:eastAsia="Calibri"/>
          <w:color w:val="000000"/>
        </w:rPr>
        <w:fldChar w:fldCharType="end"/>
      </w:r>
      <w:r w:rsidRPr="00735291">
        <w:rPr>
          <w:rFonts w:eastAsia="Calibri"/>
          <w:color w:val="000000"/>
        </w:rPr>
      </w:r>
      <w:r w:rsidRPr="00735291">
        <w:rPr>
          <w:rFonts w:eastAsia="Calibri"/>
          <w:color w:val="000000"/>
        </w:rPr>
        <w:fldChar w:fldCharType="separate"/>
      </w:r>
      <w:r w:rsidR="00E96E3A">
        <w:rPr>
          <w:rFonts w:eastAsia="Calibri"/>
          <w:noProof/>
          <w:color w:val="000000"/>
        </w:rPr>
        <w:t>(Carter, Cashwell, &amp; Taylor, 1972; Cramer, 1977; Kawrakow &amp; Fippel, 2000; Woodcock, Murphy, Hemmings, &amp; Longworth, 1965)</w:t>
      </w:r>
      <w:r w:rsidRPr="00735291">
        <w:rPr>
          <w:rFonts w:eastAsia="Calibri"/>
          <w:color w:val="000000"/>
        </w:rPr>
        <w:fldChar w:fldCharType="end"/>
      </w:r>
      <w:r w:rsidRPr="00735291">
        <w:rPr>
          <w:rFonts w:eastAsia="Calibri"/>
          <w:color w:val="000000"/>
        </w:rPr>
        <w:t xml:space="preserve"> or </w:t>
      </w:r>
      <w:r w:rsidRPr="00735291">
        <w:rPr>
          <w:rFonts w:eastAsia="Calibri"/>
          <w:i/>
          <w:iCs/>
          <w:color w:val="000000"/>
        </w:rPr>
        <w:t xml:space="preserve">delta scattering </w:t>
      </w:r>
      <w:r w:rsidRPr="00735291">
        <w:rPr>
          <w:rFonts w:eastAsia="Calibri"/>
          <w:color w:val="000000"/>
        </w:rPr>
        <w:fldChar w:fldCharType="begin"/>
      </w:r>
      <w:r w:rsidRPr="00735291">
        <w:rPr>
          <w:rFonts w:eastAsia="Calibri"/>
          <w:color w:val="000000"/>
        </w:rPr>
        <w:instrText xml:space="preserve"> ADDIN EN.CITE &lt;EndNote&gt;&lt;Cite&gt;&lt;Author&gt;Ljungberg&lt;/Author&gt;&lt;Year&gt;2005&lt;/Year&gt;&lt;RecNum&gt;167&lt;/RecNum&gt;&lt;DisplayText&gt;(Ljungberg, Larsson, &amp;amp; Johansson, 2005; Tenney, Bowsher, &amp;amp; Jaszczak, 2004)&lt;/DisplayText&gt;&lt;record&gt;&lt;rec-number&gt;167&lt;/rec-number&gt;&lt;foreign-keys&gt;&lt;key app="EN" db-id="e0t595xdsda9afe2w9s5zz08ed2aeds225x2" timestamp="1396105843"&gt;167&lt;/key&gt;&lt;/foreign-keys&gt;&lt;ref-type name="Journal Article"&gt;17&lt;/ref-type&gt;&lt;contributors&gt;&lt;authors&gt;&lt;author&gt;Ljungberg, Michael&lt;/author&gt;&lt;author&gt;Larsson, Anne&lt;/author&gt;&lt;author&gt;Johansson, Lennart&lt;/author&gt;&lt;/authors&gt;&lt;/contributors&gt;&lt;titles&gt;&lt;title&gt;A new collimator simulation in SIMIND based on the delta-scattering technique&lt;/title&gt;&lt;secondary-title&gt;Nuclear Science, IEEE Transactions on&lt;/secondary-title&gt;&lt;/titles&gt;&lt;periodical&gt;&lt;full-title&gt;Nuclear Science, IEEE Transactions on&lt;/full-title&gt;&lt;/periodical&gt;&lt;pages&gt;1370-1375&lt;/pages&gt;&lt;volume&gt;52&lt;/volume&gt;&lt;number&gt;5&lt;/number&gt;&lt;dates&gt;&lt;year&gt;2005&lt;/year&gt;&lt;/dates&gt;&lt;isbn&gt;0018-9499&lt;/isbn&gt;&lt;urls&gt;&lt;/urls&gt;&lt;/record&gt;&lt;/Cite&gt;&lt;Cite&gt;&lt;Author&gt;Tenney&lt;/Author&gt;&lt;Year&gt;2004&lt;/Year&gt;&lt;RecNum&gt;168&lt;/RecNum&gt;&lt;record&gt;&lt;rec-number&gt;168&lt;/rec-number&gt;&lt;foreign-keys&gt;&lt;key app="EN" db-id="e0t595xdsda9afe2w9s5zz08ed2aeds225x2" timestamp="1396105928"&gt;168&lt;/key&gt;&lt;/foreign-keys&gt;&lt;ref-type name="Conference Proceedings"&gt;10&lt;/ref-type&gt;&lt;contributors&gt;&lt;authors&gt;&lt;author&gt;Tenney, CR&lt;/author&gt;&lt;author&gt;Bowsher, JE&lt;/author&gt;&lt;author&gt;Jaszczak, RJ&lt;/author&gt;&lt;/authors&gt;&lt;/contributors&gt;&lt;titles&gt;&lt;title&gt;A delta-scatter Monte Carlo model of a rotating parallel-hole collimator for/sup 131/I brain tumor imaging&lt;/title&gt;&lt;secondary-title&gt;Nuclear Science Symposium Conference Record, 2004 IEEE&lt;/secondary-title&gt;&lt;/titles&gt;&lt;pages&gt;3084-3088&lt;/pages&gt;&lt;volume&gt;5&lt;/volume&gt;&lt;dates&gt;&lt;year&gt;2004&lt;/year&gt;&lt;/dates&gt;&lt;publisher&gt;IEEE&lt;/publisher&gt;&lt;isbn&gt;0780387007&lt;/isbn&gt;&lt;urls&gt;&lt;/urls&gt;&lt;/record&gt;&lt;/Cite&gt;&lt;/EndNote&gt;</w:instrText>
      </w:r>
      <w:r w:rsidRPr="00735291">
        <w:rPr>
          <w:rFonts w:eastAsia="Calibri"/>
          <w:color w:val="000000"/>
        </w:rPr>
        <w:fldChar w:fldCharType="separate"/>
      </w:r>
      <w:r w:rsidRPr="00735291">
        <w:rPr>
          <w:rFonts w:eastAsia="Calibri"/>
          <w:noProof/>
          <w:color w:val="000000"/>
        </w:rPr>
        <w:t>(Ljungberg, Larsson, &amp; Johansson, 2005; Tenney, Bowsher, &amp; Jaszczak, 2004)</w:t>
      </w:r>
      <w:r w:rsidRPr="00735291">
        <w:rPr>
          <w:rFonts w:eastAsia="Calibri"/>
          <w:color w:val="000000"/>
        </w:rPr>
        <w:fldChar w:fldCharType="end"/>
      </w:r>
      <w:r w:rsidR="00041AAD">
        <w:rPr>
          <w:rFonts w:eastAsia="Calibri"/>
          <w:color w:val="000000"/>
        </w:rPr>
        <w:t xml:space="preserve">. </w:t>
      </w:r>
      <w:r w:rsidRPr="00735291">
        <w:rPr>
          <w:rFonts w:eastAsia="Calibri"/>
          <w:color w:val="000000"/>
        </w:rPr>
        <w:t xml:space="preserve"> </w:t>
      </w:r>
      <w:r w:rsidR="00041AAD">
        <w:rPr>
          <w:rFonts w:eastAsia="Calibri"/>
          <w:color w:val="000000"/>
        </w:rPr>
        <w:t xml:space="preserve">This sampling technique would be extremely useful </w:t>
      </w:r>
      <w:r w:rsidRPr="00735291">
        <w:rPr>
          <w:rFonts w:eastAsia="Calibri"/>
          <w:color w:val="000000"/>
        </w:rPr>
        <w:t>in external beam treatment planning to transport photon through a voxelized phantom</w:t>
      </w:r>
      <w:r w:rsidR="00041AAD">
        <w:rPr>
          <w:rFonts w:eastAsia="Calibri"/>
          <w:color w:val="000000"/>
        </w:rPr>
        <w:t xml:space="preserve"> since </w:t>
      </w:r>
      <w:r w:rsidRPr="00735291">
        <w:rPr>
          <w:rFonts w:eastAsia="Calibri"/>
          <w:color w:val="000000"/>
        </w:rPr>
        <w:t xml:space="preserve">the </w:t>
      </w:r>
      <w:r w:rsidR="00041AAD">
        <w:rPr>
          <w:rFonts w:eastAsia="Calibri"/>
          <w:color w:val="000000"/>
        </w:rPr>
        <w:t xml:space="preserve">therapy photon </w:t>
      </w:r>
      <w:r w:rsidRPr="00735291">
        <w:rPr>
          <w:rFonts w:eastAsia="Calibri"/>
          <w:color w:val="000000"/>
        </w:rPr>
        <w:t xml:space="preserve">particles </w:t>
      </w:r>
      <w:r w:rsidR="00041AAD">
        <w:rPr>
          <w:rFonts w:eastAsia="Calibri"/>
          <w:color w:val="000000"/>
        </w:rPr>
        <w:t xml:space="preserve">have </w:t>
      </w:r>
      <w:r w:rsidRPr="00735291">
        <w:rPr>
          <w:rFonts w:eastAsia="Calibri"/>
          <w:color w:val="000000"/>
        </w:rPr>
        <w:t>mean free path length is l</w:t>
      </w:r>
      <w:r w:rsidR="00041AAD">
        <w:rPr>
          <w:rFonts w:eastAsia="Calibri"/>
          <w:color w:val="000000"/>
        </w:rPr>
        <w:t>arger than the voxel dimension.</w:t>
      </w:r>
    </w:p>
    <w:p w:rsidR="00D0307B" w:rsidRPr="0037767A" w:rsidRDefault="00573093" w:rsidP="00E21061">
      <w:pPr>
        <w:pStyle w:val="Heading3"/>
        <w:numPr>
          <w:ilvl w:val="1"/>
          <w:numId w:val="83"/>
        </w:numPr>
      </w:pPr>
      <w:bookmarkStart w:id="62" w:name="_Toc400489998"/>
      <w:r>
        <w:t xml:space="preserve">Mathematical proof of </w:t>
      </w:r>
      <w:r w:rsidR="00D0307B" w:rsidRPr="0037767A">
        <w:t xml:space="preserve">fictitious </w:t>
      </w:r>
      <w:r>
        <w:t>scattering</w:t>
      </w:r>
      <w:bookmarkEnd w:id="62"/>
    </w:p>
    <w:p w:rsidR="00D0307B" w:rsidRPr="00735291" w:rsidRDefault="00D0307B" w:rsidP="00F56049">
      <w:pPr>
        <w:autoSpaceDE w:val="0"/>
        <w:autoSpaceDN w:val="0"/>
        <w:adjustRightInd w:val="0"/>
        <w:spacing w:before="120"/>
        <w:ind w:left="720" w:firstLine="720"/>
        <w:jc w:val="both"/>
        <w:rPr>
          <w:rFonts w:eastAsia="Calibri"/>
          <w:color w:val="000000"/>
        </w:rPr>
      </w:pPr>
      <w:r w:rsidRPr="00735291">
        <w:rPr>
          <w:rFonts w:eastAsia="Calibri"/>
          <w:color w:val="000000"/>
        </w:rPr>
        <w:t xml:space="preserve">The fictitious scattering tracking method assumes that the mean free path is constant within a multi material region; therefore, boundary tracking is not necessary. </w:t>
      </w:r>
      <w:r w:rsidR="007F6635">
        <w:rPr>
          <w:rFonts w:eastAsia="Calibri"/>
          <w:color w:val="000000"/>
        </w:rPr>
        <w:t xml:space="preserve"> B</w:t>
      </w:r>
      <w:r w:rsidR="007F6635" w:rsidRPr="00735291">
        <w:rPr>
          <w:rFonts w:eastAsia="Calibri"/>
          <w:color w:val="000000"/>
        </w:rPr>
        <w:t>ecause the mean free path between materials is not constant</w:t>
      </w:r>
      <w:r w:rsidR="007F6635">
        <w:rPr>
          <w:rFonts w:eastAsia="Calibri"/>
          <w:color w:val="000000"/>
        </w:rPr>
        <w:t xml:space="preserve"> in a heterogeneous medium a</w:t>
      </w:r>
      <w:r w:rsidRPr="00735291">
        <w:rPr>
          <w:rFonts w:eastAsia="Calibri"/>
          <w:color w:val="000000"/>
        </w:rPr>
        <w:t xml:space="preserve">n artificial extra linear attenuation cross section </w:t>
      </w:r>
      <w:r w:rsidR="007F6635">
        <w:rPr>
          <w:rFonts w:eastAsia="Calibri"/>
          <w:color w:val="000000"/>
        </w:rPr>
        <w:t xml:space="preserve">is added </w:t>
      </w:r>
      <w:r w:rsidRPr="00735291">
        <w:rPr>
          <w:rFonts w:eastAsia="Calibri"/>
          <w:color w:val="000000"/>
        </w:rPr>
        <w:t xml:space="preserve">to the actual total linear attenuation cross section </w:t>
      </w:r>
      <w:r w:rsidR="007F6635">
        <w:rPr>
          <w:rFonts w:eastAsia="Calibri"/>
          <w:color w:val="000000"/>
        </w:rPr>
        <w:t>to make the</w:t>
      </w:r>
      <w:r w:rsidRPr="00735291">
        <w:rPr>
          <w:rFonts w:eastAsia="Calibri"/>
          <w:color w:val="000000"/>
        </w:rPr>
        <w:t xml:space="preserve"> mean free path constant for all materials in a region</w:t>
      </w:r>
      <w:r w:rsidR="007F6635">
        <w:rPr>
          <w:rFonts w:eastAsia="Calibri"/>
          <w:color w:val="000000"/>
        </w:rPr>
        <w:t xml:space="preserve">. </w:t>
      </w:r>
      <w:r w:rsidRPr="00735291">
        <w:rPr>
          <w:rFonts w:eastAsia="Calibri"/>
          <w:color w:val="000000"/>
        </w:rPr>
        <w:t xml:space="preserve"> One way to implement the fictitious scattering tracking method is to make the entire problem total linear attenuation cross section equal to the </w:t>
      </w:r>
      <w:r w:rsidR="007F6635">
        <w:rPr>
          <w:rFonts w:eastAsia="Calibri"/>
          <w:color w:val="000000"/>
        </w:rPr>
        <w:t xml:space="preserve">problem </w:t>
      </w:r>
      <w:r w:rsidRPr="00735291">
        <w:rPr>
          <w:rFonts w:eastAsia="Calibri"/>
          <w:color w:val="000000"/>
        </w:rPr>
        <w:t xml:space="preserve">largest total linear attenuation cross section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oMath>
      <w:r w:rsidRPr="00735291">
        <w:rPr>
          <w:rFonts w:eastAsia="Calibri"/>
          <w:color w:val="000000"/>
        </w:rPr>
        <w:t>. Mathematically for a problem with several materials</w:t>
      </w:r>
    </w:p>
    <w:p w:rsidR="00D0307B" w:rsidRPr="0037767A" w:rsidRDefault="002B24DE" w:rsidP="00F56049">
      <w:pPr>
        <w:autoSpaceDE w:val="0"/>
        <w:autoSpaceDN w:val="0"/>
        <w:adjustRightInd w:val="0"/>
        <w:spacing w:before="120"/>
        <w:ind w:left="720"/>
        <w:jc w:val="center"/>
        <w:rPr>
          <w:rFonts w:ascii="Cambria Math" w:eastAsia="Calibri" w:hAnsi="Cambria Math" w:cs="TimesNewRoman"/>
          <w:i/>
        </w:rPr>
      </w:pPr>
      <m:oMath>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Tmax</m:t>
            </m:r>
          </m:sub>
        </m:sSub>
        <m:r>
          <w:rPr>
            <w:rFonts w:ascii="Cambria Math" w:eastAsia="Calibri" w:hAnsi="Cambria Math" w:cs="TimesNewRoman"/>
          </w:rPr>
          <m:t>=Max</m:t>
        </m:r>
        <m:d>
          <m:dPr>
            <m:ctrlPr>
              <w:rPr>
                <w:rFonts w:ascii="Cambria Math" w:eastAsia="Calibri" w:hAnsi="Cambria Math" w:cs="TimesNewRoman"/>
                <w:i/>
              </w:rPr>
            </m:ctrlPr>
          </m:d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T1</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T2</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T3</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Tn</m:t>
                </m:r>
              </m:sub>
            </m:sSub>
          </m:e>
        </m:d>
      </m:oMath>
      <w:r w:rsidR="00D0307B" w:rsidRPr="0037767A">
        <w:rPr>
          <w:rFonts w:ascii="Cambria Math" w:eastAsia="Calibri" w:hAnsi="Cambria Math" w:cs="TimesNewRoman"/>
          <w:i/>
        </w:rPr>
        <w:t>or</w:t>
      </w:r>
    </w:p>
    <w:p w:rsidR="00D0307B" w:rsidRPr="0037767A" w:rsidRDefault="002B24DE" w:rsidP="00F56049">
      <w:pPr>
        <w:autoSpaceDE w:val="0"/>
        <w:autoSpaceDN w:val="0"/>
        <w:adjustRightInd w:val="0"/>
        <w:spacing w:before="120"/>
        <w:ind w:left="720"/>
        <w:jc w:val="center"/>
        <w:rPr>
          <w:rFonts w:ascii="Cambria Math" w:eastAsia="Calibri" w:hAnsi="Cambria Math" w:cs="TimesNewRoman"/>
          <w:i/>
        </w:rPr>
      </w:pPr>
      <m:oMathPara>
        <m:oMath>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Tmax</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T1</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T1`</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T2</m:t>
              </m:r>
            </m:sub>
          </m:sSub>
          <m:r>
            <w:rPr>
              <w:rFonts w:ascii="Cambria Math" w:eastAsia="Calibri" w:hAnsi="Cambria Math" w:cs="TimesNewRoman"/>
            </w:rPr>
            <m:t>+</m:t>
          </m:r>
          <m:sSub>
            <m:sSubPr>
              <m:ctrlPr>
                <w:rPr>
                  <w:rFonts w:ascii="Cambria Math" w:eastAsia="Calibri" w:hAnsi="Cambria Math" w:cs="TimesNewRoman"/>
                  <w:i/>
                </w:rPr>
              </m:ctrlPr>
            </m:sSub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T2`</m:t>
                  </m:r>
                </m:sub>
              </m:sSub>
              <m:r>
                <w:rPr>
                  <w:rFonts w:ascii="Cambria Math" w:eastAsia="Calibri" w:hAnsi="Cambria Math" w:cs="TimesNewRoman"/>
                </w:rPr>
                <m:t>=Σ</m:t>
              </m:r>
            </m:e>
            <m:sub>
              <m:r>
                <w:rPr>
                  <w:rFonts w:ascii="Cambria Math" w:eastAsia="Calibri" w:hAnsi="Cambria Math" w:cs="TimesNewRoman"/>
                </w:rPr>
                <m:t>T3</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T3`</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Tn</m:t>
              </m:r>
            </m:sub>
          </m:sSub>
          <m:r>
            <w:rPr>
              <w:rFonts w:ascii="Cambria Math" w:eastAsia="Calibri" w:hAnsi="Cambria Math" w:cs="TimesNewRoman"/>
            </w:rPr>
            <m:t>+</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Tn`</m:t>
              </m:r>
            </m:sub>
          </m:sSub>
        </m:oMath>
      </m:oMathPara>
    </w:p>
    <w:p w:rsidR="00D0307B" w:rsidRPr="00735291" w:rsidRDefault="00D0307B" w:rsidP="00F56049">
      <w:pPr>
        <w:autoSpaceDE w:val="0"/>
        <w:autoSpaceDN w:val="0"/>
        <w:adjustRightInd w:val="0"/>
        <w:spacing w:before="120"/>
        <w:ind w:left="720"/>
        <w:jc w:val="both"/>
        <w:rPr>
          <w:rFonts w:eastAsia="Times New Roman"/>
          <w:color w:val="000000"/>
        </w:rPr>
      </w:pPr>
      <w:r w:rsidRPr="00735291">
        <w:rPr>
          <w:rFonts w:eastAsia="Times New Roman"/>
          <w:color w:val="000000"/>
        </w:rPr>
        <w:t xml:space="preserve">Where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T1`</m:t>
            </m:r>
          </m:sub>
        </m:sSub>
        <m:r>
          <w:rPr>
            <w:rFonts w:ascii="Cambria Math" w:eastAsia="Calibri" w:hAnsi="Cambria Math"/>
            <w:color w:val="000000"/>
          </w:rPr>
          <m:t>,</m:t>
        </m:r>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T2`</m:t>
            </m:r>
          </m:sub>
        </m:sSub>
        <m:r>
          <w:rPr>
            <w:rFonts w:ascii="Cambria Math" w:eastAsia="Calibri" w:hAnsi="Cambria Math"/>
            <w:color w:val="000000"/>
          </w:rPr>
          <m:t>,</m:t>
        </m:r>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T3`</m:t>
            </m:r>
          </m:sub>
        </m:sSub>
        <m:r>
          <w:rPr>
            <w:rFonts w:ascii="Cambria Math" w:eastAsia="Calibri" w:hAnsi="Cambria Math"/>
            <w:color w:val="000000"/>
          </w:rPr>
          <m:t>,⋯,</m:t>
        </m:r>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Tn`</m:t>
            </m:r>
          </m:sub>
        </m:sSub>
      </m:oMath>
      <w:r w:rsidRPr="00735291">
        <w:rPr>
          <w:rFonts w:eastAsia="Times New Roman"/>
          <w:color w:val="000000"/>
        </w:rPr>
        <w:t xml:space="preserve"> are artificial cross-sections that we must </w:t>
      </w:r>
      <w:r w:rsidR="007F6635">
        <w:rPr>
          <w:rFonts w:eastAsia="Times New Roman"/>
          <w:color w:val="000000"/>
        </w:rPr>
        <w:t>add to achieve constant linear attenuation vale</w:t>
      </w:r>
      <w:r w:rsidRPr="00735291">
        <w:rPr>
          <w:rFonts w:eastAsia="Times New Roman"/>
          <w:color w:val="000000"/>
        </w:rPr>
        <w:t>.</w:t>
      </w:r>
    </w:p>
    <w:p w:rsidR="007F6635" w:rsidRDefault="00D0307B" w:rsidP="00F56049">
      <w:pPr>
        <w:autoSpaceDE w:val="0"/>
        <w:autoSpaceDN w:val="0"/>
        <w:adjustRightInd w:val="0"/>
        <w:spacing w:before="120"/>
        <w:ind w:left="720" w:firstLine="720"/>
        <w:jc w:val="both"/>
        <w:rPr>
          <w:rFonts w:eastAsia="Calibri"/>
          <w:color w:val="000000"/>
        </w:rPr>
      </w:pPr>
      <w:r w:rsidRPr="00735291">
        <w:rPr>
          <w:rFonts w:eastAsia="Calibri"/>
          <w:lang w:val="en-GB"/>
        </w:rPr>
        <w:lastRenderedPageBreak/>
        <w:t xml:space="preserve">The fictitious scattering tracking methods increases the total attenuation cross-sections </w:t>
      </w:r>
      <w:r w:rsidR="007F6635">
        <w:rPr>
          <w:rFonts w:eastAsia="Calibri"/>
          <w:lang w:val="en-GB"/>
        </w:rPr>
        <w:t>by</w:t>
      </w:r>
      <w:r w:rsidRPr="00735291">
        <w:rPr>
          <w:rFonts w:eastAsia="Calibri"/>
          <w:lang w:val="en-GB"/>
        </w:rPr>
        <w:t xml:space="preserve"> introducing additional artificial total attenuation cross-sections</w:t>
      </w:r>
      <w:r w:rsidR="007F6635">
        <w:rPr>
          <w:rFonts w:eastAsia="Calibri"/>
          <w:lang w:val="en-GB"/>
        </w:rPr>
        <w:t xml:space="preserve">.  As a result it </w:t>
      </w:r>
      <w:r w:rsidRPr="00735291">
        <w:rPr>
          <w:rFonts w:eastAsia="Calibri"/>
          <w:lang w:val="en-GB"/>
        </w:rPr>
        <w:t xml:space="preserve">produces additional artificial collisions.  These </w:t>
      </w:r>
      <w:r w:rsidR="007F6635">
        <w:rPr>
          <w:rFonts w:eastAsia="Calibri"/>
          <w:lang w:val="en-GB"/>
        </w:rPr>
        <w:t xml:space="preserve">artificial collisions </w:t>
      </w:r>
      <w:r w:rsidRPr="00735291">
        <w:rPr>
          <w:rFonts w:eastAsia="Calibri"/>
          <w:lang w:val="en-GB"/>
        </w:rPr>
        <w:t xml:space="preserve">must clearly not disturb the passage of the particle, so that the distribution of real particle collisions is not disturbed in any way. </w:t>
      </w:r>
      <w:r w:rsidR="007F6635">
        <w:rPr>
          <w:rFonts w:eastAsia="Calibri"/>
          <w:lang w:val="en-GB"/>
        </w:rPr>
        <w:t xml:space="preserve"> We</w:t>
      </w:r>
      <w:r w:rsidRPr="00735291">
        <w:rPr>
          <w:rFonts w:eastAsia="Calibri"/>
          <w:lang w:val="en-GB"/>
        </w:rPr>
        <w:t xml:space="preserve"> can show that although the total number of collisions is increased due to the artificial total attenuation cross section, the distribution of real collisions remains unchanged, therefore; the process is unbiased.</w:t>
      </w:r>
      <w:r w:rsidR="007F6635">
        <w:rPr>
          <w:rFonts w:eastAsia="Calibri"/>
          <w:lang w:val="en-GB"/>
        </w:rPr>
        <w:t xml:space="preserve">  In the </w:t>
      </w:r>
      <w:r w:rsidRPr="00735291">
        <w:rPr>
          <w:rFonts w:eastAsia="Calibri"/>
          <w:color w:val="000000"/>
        </w:rPr>
        <w:t xml:space="preserve">following </w:t>
      </w:r>
      <w:r w:rsidR="007F6635">
        <w:rPr>
          <w:rFonts w:eastAsia="Calibri"/>
          <w:color w:val="000000"/>
        </w:rPr>
        <w:t xml:space="preserve">paragraph we will </w:t>
      </w:r>
      <w:r w:rsidRPr="00735291">
        <w:rPr>
          <w:rFonts w:eastAsia="Calibri"/>
          <w:color w:val="000000"/>
        </w:rPr>
        <w:t xml:space="preserve">prove </w:t>
      </w:r>
      <w:r w:rsidR="007F6635">
        <w:rPr>
          <w:rFonts w:eastAsia="Calibri"/>
          <w:color w:val="000000"/>
        </w:rPr>
        <w:t xml:space="preserve">that </w:t>
      </w:r>
      <w:r w:rsidRPr="00735291">
        <w:rPr>
          <w:rFonts w:eastAsia="Calibri"/>
          <w:color w:val="000000"/>
        </w:rPr>
        <w:t>the fictitious scattering tracking method theory</w:t>
      </w:r>
      <w:r w:rsidR="007F6635">
        <w:rPr>
          <w:rFonts w:eastAsia="Calibri"/>
          <w:color w:val="000000"/>
        </w:rPr>
        <w:t xml:space="preserve"> will not bias the transport process.</w:t>
      </w:r>
    </w:p>
    <w:p w:rsidR="00D0307B" w:rsidRPr="00735291" w:rsidRDefault="00D0307B" w:rsidP="00F56049">
      <w:pPr>
        <w:autoSpaceDE w:val="0"/>
        <w:autoSpaceDN w:val="0"/>
        <w:adjustRightInd w:val="0"/>
        <w:spacing w:before="120"/>
        <w:ind w:left="720" w:firstLine="720"/>
        <w:jc w:val="both"/>
        <w:rPr>
          <w:rFonts w:eastAsia="Times New Roman"/>
          <w:color w:val="000000"/>
        </w:rPr>
      </w:pPr>
      <w:r w:rsidRPr="00735291">
        <w:rPr>
          <w:rFonts w:eastAsia="Calibri"/>
          <w:color w:val="000000"/>
        </w:rPr>
        <w:t xml:space="preserve">Define </w:t>
      </w:r>
      <m:oMath>
        <m:r>
          <w:rPr>
            <w:rFonts w:ascii="Cambria Math" w:eastAsia="Calibri" w:hAnsi="Cambria Math"/>
            <w:color w:val="000000"/>
          </w:rPr>
          <m:t>I(x)</m:t>
        </m:r>
      </m:oMath>
      <w:r w:rsidRPr="00735291">
        <w:rPr>
          <w:rFonts w:eastAsia="Calibri"/>
          <w:color w:val="000000"/>
        </w:rPr>
        <w:t xml:space="preserve">as the intensity of particles at a point </w:t>
      </w:r>
      <m:oMath>
        <m:r>
          <w:rPr>
            <w:rFonts w:ascii="Cambria Math" w:eastAsia="Calibri" w:hAnsi="Cambria Math"/>
            <w:color w:val="000000"/>
          </w:rPr>
          <m:t>x</m:t>
        </m:r>
      </m:oMath>
      <w:r w:rsidRPr="00735291">
        <w:rPr>
          <w:rFonts w:eastAsia="Times New Roman"/>
          <w:color w:val="000000"/>
        </w:rPr>
        <w:t xml:space="preserve"> along an axis, and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oMath>
      <w:r w:rsidRPr="00735291">
        <w:rPr>
          <w:rFonts w:eastAsia="Times New Roman"/>
          <w:color w:val="000000"/>
        </w:rPr>
        <w:t xml:space="preserve"> is the total attenuation cross section of region. </w:t>
      </w:r>
      <w:r w:rsidR="007F6635">
        <w:rPr>
          <w:rFonts w:eastAsia="Times New Roman"/>
          <w:color w:val="000000"/>
        </w:rPr>
        <w:t xml:space="preserve"> </w:t>
      </w:r>
      <w:r w:rsidRPr="00735291">
        <w:rPr>
          <w:rFonts w:eastAsia="Times New Roman"/>
          <w:color w:val="000000"/>
        </w:rPr>
        <w:t xml:space="preserve">The amount of particles removed due to collisions in </w:t>
      </w:r>
      <m:oMath>
        <m:r>
          <w:rPr>
            <w:rFonts w:ascii="Cambria Math" w:eastAsia="Times New Roman" w:hAnsi="Cambria Math"/>
            <w:color w:val="000000"/>
          </w:rPr>
          <m:t>dx</m:t>
        </m:r>
      </m:oMath>
      <w:r w:rsidRPr="00735291">
        <w:rPr>
          <w:rFonts w:eastAsia="Times New Roman"/>
          <w:color w:val="000000"/>
        </w:rPr>
        <w:t xml:space="preserve"> from the beam is:</w:t>
      </w:r>
    </w:p>
    <w:p w:rsidR="00D0307B" w:rsidRPr="0037767A" w:rsidRDefault="00D0307B" w:rsidP="00041AAD">
      <w:pPr>
        <w:autoSpaceDE w:val="0"/>
        <w:autoSpaceDN w:val="0"/>
        <w:adjustRightInd w:val="0"/>
        <w:spacing w:before="120"/>
        <w:ind w:left="720"/>
        <w:jc w:val="center"/>
        <w:rPr>
          <w:rFonts w:ascii="Cambria Math" w:eastAsia="Calibri" w:hAnsi="Cambria Math" w:cs="TimesNewRoman"/>
          <w:i/>
        </w:rPr>
      </w:pPr>
      <m:oMath>
        <m:r>
          <w:rPr>
            <w:rFonts w:ascii="Cambria Math" w:eastAsia="Calibri" w:hAnsi="Cambria Math" w:cs="TimesNewRoman"/>
          </w:rPr>
          <m:t>amount of particles removeddue to collisions= I</m:t>
        </m:r>
        <m:d>
          <m:dPr>
            <m:ctrlPr>
              <w:rPr>
                <w:rFonts w:ascii="Cambria Math" w:eastAsia="Calibri" w:hAnsi="Cambria Math" w:cs="TimesNewRoman"/>
                <w:i/>
              </w:rPr>
            </m:ctrlPr>
          </m:dPr>
          <m:e>
            <m:r>
              <w:rPr>
                <w:rFonts w:ascii="Cambria Math" w:eastAsia="Calibri" w:hAnsi="Cambria Math" w:cs="TimesNewRoman"/>
              </w:rPr>
              <m:t>x</m:t>
            </m:r>
          </m:e>
        </m:d>
        <m:d>
          <m:dPr>
            <m:begChr m:val="{"/>
            <m:endChr m:val="}"/>
            <m:ctrlPr>
              <w:rPr>
                <w:rFonts w:ascii="Cambria Math" w:eastAsia="Calibri" w:hAnsi="Cambria Math" w:cs="TimesNewRoman"/>
                <w:i/>
              </w:rPr>
            </m:ctrlPr>
          </m:d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Ti</m:t>
                </m:r>
              </m:sub>
            </m:sSub>
            <m:r>
              <w:rPr>
                <w:rFonts w:ascii="Cambria Math" w:eastAsia="Calibri" w:hAnsi="Cambria Math" w:cs="TimesNewRoman"/>
              </w:rPr>
              <m:t>dx</m:t>
            </m:r>
          </m:e>
        </m:d>
      </m:oMath>
      <w:r w:rsidRPr="0037767A">
        <w:rPr>
          <w:rFonts w:ascii="Cambria Math" w:eastAsia="Calibri" w:hAnsi="Cambria Math" w:cs="TimesNewRoman"/>
          <w:i/>
        </w:rPr>
        <w:t>.</w:t>
      </w:r>
    </w:p>
    <w:p w:rsidR="00D0307B" w:rsidRPr="00735291" w:rsidRDefault="00D0307B" w:rsidP="00F56049">
      <w:pPr>
        <w:autoSpaceDE w:val="0"/>
        <w:autoSpaceDN w:val="0"/>
        <w:adjustRightInd w:val="0"/>
        <w:spacing w:before="120"/>
        <w:ind w:left="720"/>
        <w:jc w:val="both"/>
        <w:rPr>
          <w:rFonts w:eastAsia="Times New Roman"/>
          <w:color w:val="000000"/>
        </w:rPr>
      </w:pPr>
      <w:r w:rsidRPr="00735291">
        <w:rPr>
          <w:rFonts w:eastAsia="Times New Roman"/>
          <w:color w:val="000000"/>
        </w:rPr>
        <w:t xml:space="preserve">The particles intensity after traversing </w:t>
      </w:r>
      <m:oMath>
        <m:r>
          <w:rPr>
            <w:rFonts w:ascii="Cambria Math" w:eastAsia="Times New Roman" w:hAnsi="Cambria Math"/>
            <w:color w:val="000000"/>
          </w:rPr>
          <m:t>dx</m:t>
        </m:r>
      </m:oMath>
      <w:r w:rsidRPr="00735291">
        <w:rPr>
          <w:rFonts w:eastAsia="Times New Roman"/>
          <w:color w:val="000000"/>
        </w:rPr>
        <w:t xml:space="preserve"> along the axis is:</w:t>
      </w:r>
    </w:p>
    <w:p w:rsidR="00D0307B" w:rsidRPr="0037767A" w:rsidRDefault="00D0307B" w:rsidP="00F56049">
      <w:pPr>
        <w:autoSpaceDE w:val="0"/>
        <w:autoSpaceDN w:val="0"/>
        <w:adjustRightInd w:val="0"/>
        <w:spacing w:before="120"/>
        <w:ind w:left="720"/>
        <w:jc w:val="both"/>
        <w:rPr>
          <w:rFonts w:ascii="Cambria Math" w:eastAsia="Calibri" w:hAnsi="Cambria Math" w:cs="TimesNewRoman"/>
          <w:i/>
        </w:rPr>
      </w:pPr>
      <m:oMathPara>
        <m:oMath>
          <m:r>
            <w:rPr>
              <w:rFonts w:ascii="Cambria Math" w:eastAsia="Calibri" w:hAnsi="Cambria Math" w:cs="TimesNewRoman"/>
            </w:rPr>
            <m:t>I</m:t>
          </m:r>
          <m:d>
            <m:dPr>
              <m:ctrlPr>
                <w:rPr>
                  <w:rFonts w:ascii="Cambria Math" w:eastAsia="Calibri" w:hAnsi="Cambria Math" w:cs="TimesNewRoman"/>
                  <w:i/>
                </w:rPr>
              </m:ctrlPr>
            </m:dPr>
            <m:e>
              <m:r>
                <w:rPr>
                  <w:rFonts w:ascii="Cambria Math" w:eastAsia="Calibri" w:hAnsi="Cambria Math" w:cs="TimesNewRoman"/>
                </w:rPr>
                <m:t>x+dx</m:t>
              </m:r>
            </m:e>
          </m:d>
          <m:r>
            <w:rPr>
              <w:rFonts w:ascii="Cambria Math" w:eastAsia="Calibri" w:hAnsi="Cambria Math" w:cs="TimesNewRoman"/>
            </w:rPr>
            <m:t>=I</m:t>
          </m:r>
          <m:d>
            <m:dPr>
              <m:ctrlPr>
                <w:rPr>
                  <w:rFonts w:ascii="Cambria Math" w:eastAsia="Calibri" w:hAnsi="Cambria Math" w:cs="TimesNewRoman"/>
                  <w:i/>
                </w:rPr>
              </m:ctrlPr>
            </m:dPr>
            <m:e>
              <m:r>
                <w:rPr>
                  <w:rFonts w:ascii="Cambria Math" w:eastAsia="Calibri" w:hAnsi="Cambria Math" w:cs="TimesNewRoman"/>
                </w:rPr>
                <m:t>x</m:t>
              </m:r>
            </m:e>
          </m:d>
          <m:r>
            <w:rPr>
              <w:rFonts w:ascii="Cambria Math" w:eastAsia="Calibri" w:hAnsi="Cambria Math" w:cs="TimesNewRoman"/>
            </w:rPr>
            <m:t>- I</m:t>
          </m:r>
          <m:d>
            <m:dPr>
              <m:ctrlPr>
                <w:rPr>
                  <w:rFonts w:ascii="Cambria Math" w:eastAsia="Calibri" w:hAnsi="Cambria Math" w:cs="TimesNewRoman"/>
                  <w:i/>
                </w:rPr>
              </m:ctrlPr>
            </m:dPr>
            <m:e>
              <m:r>
                <w:rPr>
                  <w:rFonts w:ascii="Cambria Math" w:eastAsia="Calibri" w:hAnsi="Cambria Math" w:cs="TimesNewRoman"/>
                </w:rPr>
                <m:t>x</m:t>
              </m:r>
            </m:e>
          </m:d>
          <m:d>
            <m:dPr>
              <m:begChr m:val="{"/>
              <m:endChr m:val="}"/>
              <m:ctrlPr>
                <w:rPr>
                  <w:rFonts w:ascii="Cambria Math" w:eastAsia="Calibri" w:hAnsi="Cambria Math" w:cs="TimesNewRoman"/>
                  <w:i/>
                </w:rPr>
              </m:ctrlPr>
            </m:d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Ti</m:t>
                  </m:r>
                </m:sub>
              </m:sSub>
              <m:r>
                <w:rPr>
                  <w:rFonts w:ascii="Cambria Math" w:eastAsia="Calibri" w:hAnsi="Cambria Math" w:cs="TimesNewRoman"/>
                </w:rPr>
                <m:t>dx</m:t>
              </m:r>
            </m:e>
          </m:d>
          <m:r>
            <w:rPr>
              <w:rFonts w:ascii="Cambria Math" w:eastAsia="Calibri" w:hAnsi="Cambria Math" w:cs="TimesNewRoman"/>
            </w:rPr>
            <m:t>=  I</m:t>
          </m:r>
          <m:d>
            <m:dPr>
              <m:ctrlPr>
                <w:rPr>
                  <w:rFonts w:ascii="Cambria Math" w:eastAsia="Calibri" w:hAnsi="Cambria Math" w:cs="TimesNewRoman"/>
                  <w:i/>
                </w:rPr>
              </m:ctrlPr>
            </m:dPr>
            <m:e>
              <m:r>
                <w:rPr>
                  <w:rFonts w:ascii="Cambria Math" w:eastAsia="Calibri" w:hAnsi="Cambria Math" w:cs="TimesNewRoman"/>
                </w:rPr>
                <m:t>x</m:t>
              </m:r>
            </m:e>
          </m:d>
          <m:d>
            <m:dPr>
              <m:ctrlPr>
                <w:rPr>
                  <w:rFonts w:ascii="Cambria Math" w:eastAsia="Calibri" w:hAnsi="Cambria Math" w:cs="TimesNewRoman"/>
                  <w:i/>
                </w:rPr>
              </m:ctrlPr>
            </m:dPr>
            <m:e>
              <m:r>
                <w:rPr>
                  <w:rFonts w:ascii="Cambria Math" w:eastAsia="Calibri" w:hAnsi="Cambria Math" w:cs="TimesNewRoman"/>
                </w:rPr>
                <m:t xml:space="preserve">1- </m:t>
              </m:r>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Ti</m:t>
                  </m:r>
                </m:sub>
              </m:sSub>
              <m:r>
                <w:rPr>
                  <w:rFonts w:ascii="Cambria Math" w:eastAsia="Calibri" w:hAnsi="Cambria Math" w:cs="TimesNewRoman"/>
                </w:rPr>
                <m:t>dx</m:t>
              </m:r>
            </m:e>
          </m:d>
        </m:oMath>
      </m:oMathPara>
    </w:p>
    <w:p w:rsidR="00D0307B" w:rsidRPr="00735291" w:rsidRDefault="00D0307B" w:rsidP="00F56049">
      <w:pPr>
        <w:autoSpaceDE w:val="0"/>
        <w:autoSpaceDN w:val="0"/>
        <w:adjustRightInd w:val="0"/>
        <w:spacing w:before="120"/>
        <w:ind w:left="720"/>
        <w:jc w:val="both"/>
        <w:rPr>
          <w:rFonts w:eastAsia="Calibri"/>
          <w:color w:val="000000"/>
        </w:rPr>
      </w:pPr>
      <w:r w:rsidRPr="00735291">
        <w:rPr>
          <w:rFonts w:eastAsia="Calibri"/>
          <w:color w:val="000000"/>
        </w:rPr>
        <w:t>Using the maximum total attenuation cross section of the problem at the same location the amount of particles fictitiously removed is:</w:t>
      </w:r>
    </w:p>
    <w:p w:rsidR="00D0307B" w:rsidRPr="00735291" w:rsidRDefault="00D0307B" w:rsidP="00F56049">
      <w:pPr>
        <w:autoSpaceDE w:val="0"/>
        <w:autoSpaceDN w:val="0"/>
        <w:adjustRightInd w:val="0"/>
        <w:spacing w:before="120"/>
        <w:ind w:left="720"/>
        <w:jc w:val="both"/>
        <w:rPr>
          <w:rFonts w:eastAsia="Calibri"/>
          <w:color w:val="000000"/>
        </w:rPr>
      </w:pPr>
      <m:oMathPara>
        <m:oMath>
          <m:r>
            <w:rPr>
              <w:rFonts w:ascii="Cambria Math" w:eastAsia="Times New Roman" w:hAnsi="Cambria Math"/>
              <w:color w:val="000000"/>
            </w:rPr>
            <m:t xml:space="preserve">amount of particles removeddue to fictitious collisions= </m:t>
          </m:r>
          <m:r>
            <w:rPr>
              <w:rFonts w:ascii="Cambria Math" w:eastAsia="Calibri" w:hAnsi="Cambria Math"/>
              <w:color w:val="000000"/>
            </w:rPr>
            <m:t>I</m:t>
          </m:r>
          <m:d>
            <m:dPr>
              <m:ctrlPr>
                <w:rPr>
                  <w:rFonts w:ascii="Cambria Math" w:eastAsia="Calibri" w:hAnsi="Cambria Math"/>
                  <w:i/>
                  <w:color w:val="000000"/>
                </w:rPr>
              </m:ctrlPr>
            </m:dPr>
            <m:e>
              <m:r>
                <w:rPr>
                  <w:rFonts w:ascii="Cambria Math" w:eastAsia="Calibri" w:hAnsi="Cambria Math"/>
                  <w:color w:val="000000"/>
                </w:rPr>
                <m:t>x</m:t>
              </m:r>
            </m:e>
          </m:d>
          <m:d>
            <m:dPr>
              <m:begChr m:val="{"/>
              <m:endChr m:val="}"/>
              <m:ctrlPr>
                <w:rPr>
                  <w:rFonts w:ascii="Cambria Math" w:eastAsia="Calibri" w:hAnsi="Cambria Math"/>
                  <w:i/>
                  <w:color w:val="000000"/>
                </w:rPr>
              </m:ctrlPr>
            </m:dPr>
            <m:e>
              <m:d>
                <m:dPr>
                  <m:ctrlPr>
                    <w:rPr>
                      <w:rFonts w:ascii="Cambria Math" w:eastAsia="Calibri" w:hAnsi="Cambria Math"/>
                      <w:i/>
                      <w:color w:val="000000"/>
                    </w:rPr>
                  </m:ctrlPr>
                </m:dPr>
                <m:e>
                  <m:sSub>
                    <m:sSubPr>
                      <m:ctrlPr>
                        <w:rPr>
                          <w:rFonts w:ascii="Cambria Math" w:eastAsia="Calibri" w:hAnsi="Cambria Math"/>
                          <w:i/>
                          <w:color w:val="000000"/>
                        </w:rPr>
                      </m:ctrlPr>
                    </m:sSubPr>
                    <m:e>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r>
                        <m:rPr>
                          <m:sty m:val="p"/>
                        </m:rPr>
                        <w:rPr>
                          <w:rFonts w:ascii="Cambria Math" w:eastAsia="Calibri" w:hAnsi="Cambria Math"/>
                          <w:color w:val="000000"/>
                        </w:rPr>
                        <m:t>-Σ</m:t>
                      </m:r>
                    </m:e>
                    <m:sub>
                      <m:r>
                        <w:rPr>
                          <w:rFonts w:ascii="Cambria Math" w:eastAsia="Calibri" w:hAnsi="Cambria Math"/>
                          <w:color w:val="000000"/>
                        </w:rPr>
                        <m:t>Ti</m:t>
                      </m:r>
                    </m:sub>
                  </m:sSub>
                </m:e>
              </m:d>
              <m:r>
                <w:rPr>
                  <w:rFonts w:ascii="Cambria Math" w:eastAsia="Calibri" w:hAnsi="Cambria Math"/>
                  <w:color w:val="000000"/>
                </w:rPr>
                <m:t>dx</m:t>
              </m:r>
            </m:e>
          </m:d>
        </m:oMath>
      </m:oMathPara>
    </w:p>
    <w:p w:rsidR="00D0307B" w:rsidRPr="00735291" w:rsidRDefault="00D0307B" w:rsidP="00F56049">
      <w:pPr>
        <w:autoSpaceDE w:val="0"/>
        <w:autoSpaceDN w:val="0"/>
        <w:adjustRightInd w:val="0"/>
        <w:spacing w:before="120"/>
        <w:ind w:left="720"/>
        <w:jc w:val="both"/>
        <w:rPr>
          <w:rFonts w:eastAsia="Calibri"/>
          <w:color w:val="000000"/>
        </w:rPr>
      </w:pPr>
      <w:r w:rsidRPr="00735291">
        <w:rPr>
          <w:rFonts w:eastAsia="Calibri"/>
          <w:color w:val="000000"/>
        </w:rPr>
        <w:t xml:space="preserve">Then the accurate </w:t>
      </w:r>
      <w:r w:rsidRPr="00735291">
        <w:rPr>
          <w:rFonts w:eastAsia="Times New Roman"/>
          <w:color w:val="000000"/>
        </w:rPr>
        <w:t xml:space="preserve">particles intensity after traversing </w:t>
      </w:r>
      <m:oMath>
        <m:r>
          <w:rPr>
            <w:rFonts w:ascii="Cambria Math" w:eastAsia="Times New Roman" w:hAnsi="Cambria Math"/>
            <w:color w:val="000000"/>
          </w:rPr>
          <m:t>dx</m:t>
        </m:r>
      </m:oMath>
      <w:r w:rsidRPr="00735291">
        <w:rPr>
          <w:rFonts w:eastAsia="Times New Roman"/>
          <w:color w:val="000000"/>
        </w:rPr>
        <w:t xml:space="preserve"> along the axis is using the </w:t>
      </w:r>
      <w:r w:rsidRPr="00735291">
        <w:rPr>
          <w:rFonts w:eastAsia="Calibri"/>
          <w:color w:val="000000"/>
        </w:rPr>
        <w:t xml:space="preserve">maximum total attenuation cross section of the problem is: </w:t>
      </w:r>
    </w:p>
    <w:p w:rsidR="00D0307B" w:rsidRPr="0037767A" w:rsidRDefault="00D0307B" w:rsidP="00F56049">
      <w:pPr>
        <w:autoSpaceDE w:val="0"/>
        <w:autoSpaceDN w:val="0"/>
        <w:adjustRightInd w:val="0"/>
        <w:spacing w:before="120"/>
        <w:ind w:left="720"/>
        <w:jc w:val="both"/>
        <w:rPr>
          <w:rFonts w:ascii="Cambria Math" w:eastAsia="Calibri" w:hAnsi="Cambria Math" w:cs="TimesNewRoman"/>
          <w:i/>
        </w:rPr>
      </w:pPr>
      <m:oMathPara>
        <m:oMath>
          <m:r>
            <w:rPr>
              <w:rFonts w:ascii="Cambria Math" w:eastAsia="Calibri" w:hAnsi="Cambria Math" w:cs="TimesNewRoman"/>
            </w:rPr>
            <m:t>I</m:t>
          </m:r>
          <m:d>
            <m:dPr>
              <m:ctrlPr>
                <w:rPr>
                  <w:rFonts w:ascii="Cambria Math" w:eastAsia="Calibri" w:hAnsi="Cambria Math" w:cs="TimesNewRoman"/>
                  <w:i/>
                </w:rPr>
              </m:ctrlPr>
            </m:dPr>
            <m:e>
              <m:r>
                <w:rPr>
                  <w:rFonts w:ascii="Cambria Math" w:eastAsia="Calibri" w:hAnsi="Cambria Math" w:cs="TimesNewRoman"/>
                </w:rPr>
                <m:t>x+dx</m:t>
              </m:r>
            </m:e>
          </m:d>
          <m:r>
            <w:rPr>
              <w:rFonts w:ascii="Cambria Math" w:eastAsia="Calibri" w:hAnsi="Cambria Math" w:cs="TimesNewRoman"/>
            </w:rPr>
            <m:t>=I</m:t>
          </m:r>
          <m:d>
            <m:dPr>
              <m:ctrlPr>
                <w:rPr>
                  <w:rFonts w:ascii="Cambria Math" w:eastAsia="Calibri" w:hAnsi="Cambria Math" w:cs="TimesNewRoman"/>
                  <w:i/>
                </w:rPr>
              </m:ctrlPr>
            </m:dPr>
            <m:e>
              <m:r>
                <w:rPr>
                  <w:rFonts w:ascii="Cambria Math" w:eastAsia="Calibri" w:hAnsi="Cambria Math" w:cs="TimesNewRoman"/>
                </w:rPr>
                <m:t>x</m:t>
              </m:r>
            </m:e>
          </m:d>
          <m:r>
            <w:rPr>
              <w:rFonts w:ascii="Cambria Math" w:eastAsia="Calibri" w:hAnsi="Cambria Math" w:cs="TimesNewRoman"/>
            </w:rPr>
            <m:t>- I</m:t>
          </m:r>
          <m:d>
            <m:dPr>
              <m:ctrlPr>
                <w:rPr>
                  <w:rFonts w:ascii="Cambria Math" w:eastAsia="Calibri" w:hAnsi="Cambria Math" w:cs="TimesNewRoman"/>
                  <w:i/>
                </w:rPr>
              </m:ctrlPr>
            </m:dPr>
            <m:e>
              <m:r>
                <w:rPr>
                  <w:rFonts w:ascii="Cambria Math" w:eastAsia="Calibri" w:hAnsi="Cambria Math" w:cs="TimesNewRoman"/>
                </w:rPr>
                <m:t>x</m:t>
              </m:r>
            </m:e>
          </m:d>
          <m:d>
            <m:dPr>
              <m:begChr m:val="{"/>
              <m:endChr m:val="}"/>
              <m:ctrlPr>
                <w:rPr>
                  <w:rFonts w:ascii="Cambria Math" w:eastAsia="Calibri" w:hAnsi="Cambria Math" w:cs="TimesNewRoman"/>
                  <w:i/>
                </w:rPr>
              </m:ctrlPr>
            </m:d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Tmax</m:t>
                  </m:r>
                </m:sub>
              </m:sSub>
              <m:r>
                <w:rPr>
                  <w:rFonts w:ascii="Cambria Math" w:eastAsia="Calibri" w:hAnsi="Cambria Math" w:cs="TimesNewRoman"/>
                </w:rPr>
                <m:t>dx</m:t>
              </m:r>
            </m:e>
          </m:d>
          <m:r>
            <w:rPr>
              <w:rFonts w:ascii="Cambria Math" w:eastAsia="Calibri" w:hAnsi="Cambria Math" w:cs="TimesNewRoman"/>
            </w:rPr>
            <m:t>+I</m:t>
          </m:r>
          <m:d>
            <m:dPr>
              <m:ctrlPr>
                <w:rPr>
                  <w:rFonts w:ascii="Cambria Math" w:eastAsia="Calibri" w:hAnsi="Cambria Math" w:cs="TimesNewRoman"/>
                  <w:i/>
                </w:rPr>
              </m:ctrlPr>
            </m:dPr>
            <m:e>
              <m:r>
                <w:rPr>
                  <w:rFonts w:ascii="Cambria Math" w:eastAsia="Calibri" w:hAnsi="Cambria Math" w:cs="TimesNewRoman"/>
                </w:rPr>
                <m:t>x</m:t>
              </m:r>
            </m:e>
          </m:d>
          <m:d>
            <m:dPr>
              <m:begChr m:val="{"/>
              <m:endChr m:val="}"/>
              <m:ctrlPr>
                <w:rPr>
                  <w:rFonts w:ascii="Cambria Math" w:eastAsia="Calibri" w:hAnsi="Cambria Math" w:cs="TimesNewRoman"/>
                  <w:i/>
                </w:rPr>
              </m:ctrlPr>
            </m:dPr>
            <m:e>
              <m:d>
                <m:dPr>
                  <m:ctrlPr>
                    <w:rPr>
                      <w:rFonts w:ascii="Cambria Math" w:eastAsia="Calibri" w:hAnsi="Cambria Math" w:cs="TimesNewRoman"/>
                      <w:i/>
                    </w:rPr>
                  </m:ctrlPr>
                </m:dPr>
                <m:e>
                  <m:sSub>
                    <m:sSubPr>
                      <m:ctrlPr>
                        <w:rPr>
                          <w:rFonts w:ascii="Cambria Math" w:eastAsia="Calibri" w:hAnsi="Cambria Math" w:cs="TimesNewRoman"/>
                          <w:i/>
                        </w:rPr>
                      </m:ctrlPr>
                    </m:sSubPr>
                    <m:e>
                      <m:sSub>
                        <m:sSubPr>
                          <m:ctrlPr>
                            <w:rPr>
                              <w:rFonts w:ascii="Cambria Math" w:eastAsia="Calibri" w:hAnsi="Cambria Math" w:cs="TimesNewRoman"/>
                              <w:i/>
                            </w:rPr>
                          </m:ctrlPr>
                        </m:sSubPr>
                        <m:e>
                          <m:r>
                            <w:rPr>
                              <w:rFonts w:ascii="Cambria Math" w:eastAsia="Calibri" w:hAnsi="Cambria Math" w:cs="TimesNewRoman"/>
                            </w:rPr>
                            <m:t>Σ</m:t>
                          </m:r>
                        </m:e>
                        <m:sub>
                          <m:r>
                            <w:rPr>
                              <w:rFonts w:ascii="Cambria Math" w:eastAsia="Calibri" w:hAnsi="Cambria Math" w:cs="TimesNewRoman"/>
                            </w:rPr>
                            <m:t>Tmax</m:t>
                          </m:r>
                        </m:sub>
                      </m:sSub>
                      <m:r>
                        <w:rPr>
                          <w:rFonts w:ascii="Cambria Math" w:eastAsia="Calibri" w:hAnsi="Cambria Math" w:cs="TimesNewRoman"/>
                        </w:rPr>
                        <m:t>-Σ</m:t>
                      </m:r>
                    </m:e>
                    <m:sub>
                      <m:r>
                        <w:rPr>
                          <w:rFonts w:ascii="Cambria Math" w:eastAsia="Calibri" w:hAnsi="Cambria Math" w:cs="TimesNewRoman"/>
                        </w:rPr>
                        <m:t>T</m:t>
                      </m:r>
                      <m:r>
                        <w:rPr>
                          <w:rFonts w:ascii="Cambria Math" w:eastAsia="Calibri" w:hAnsi="Cambria Math" w:cs="TimesNewRoman"/>
                        </w:rPr>
                        <m:t>i</m:t>
                      </m:r>
                    </m:sub>
                  </m:sSub>
                </m:e>
              </m:d>
              <m:r>
                <w:rPr>
                  <w:rFonts w:ascii="Cambria Math" w:eastAsia="Calibri" w:hAnsi="Cambria Math" w:cs="TimesNewRoman"/>
                </w:rPr>
                <m:t>dx</m:t>
              </m:r>
            </m:e>
          </m:d>
        </m:oMath>
      </m:oMathPara>
    </w:p>
    <w:p w:rsidR="009735A4" w:rsidRDefault="00D0307B" w:rsidP="00A330A4">
      <w:pPr>
        <w:autoSpaceDE w:val="0"/>
        <w:autoSpaceDN w:val="0"/>
        <w:adjustRightInd w:val="0"/>
        <w:spacing w:before="120"/>
        <w:ind w:left="720"/>
        <w:jc w:val="both"/>
        <w:rPr>
          <w:rFonts w:eastAsia="Calibri"/>
          <w:color w:val="000000"/>
        </w:rPr>
      </w:pPr>
      <w:r w:rsidRPr="00735291">
        <w:rPr>
          <w:rFonts w:eastAsia="Calibri"/>
          <w:color w:val="000000"/>
        </w:rPr>
        <w:t>This equation can be derived from the above equation above.  Therefore, both equations are equivalent and hence the distribution of real collisions is conserved.</w:t>
      </w:r>
    </w:p>
    <w:p w:rsidR="009735A4" w:rsidRPr="00B5256B" w:rsidRDefault="009735A4" w:rsidP="00E21061">
      <w:pPr>
        <w:pStyle w:val="Heading3"/>
        <w:numPr>
          <w:ilvl w:val="1"/>
          <w:numId w:val="83"/>
        </w:numPr>
      </w:pPr>
      <w:bookmarkStart w:id="63" w:name="_Toc400489999"/>
      <w:r w:rsidRPr="00B5256B">
        <w:t>Monte Carlo algorithms use of fictitious scattering tracking methods</w:t>
      </w:r>
      <w:bookmarkEnd w:id="63"/>
    </w:p>
    <w:p w:rsidR="00041AAD" w:rsidRPr="00735291" w:rsidRDefault="00041AAD" w:rsidP="00041AAD">
      <w:pPr>
        <w:autoSpaceDE w:val="0"/>
        <w:autoSpaceDN w:val="0"/>
        <w:adjustRightInd w:val="0"/>
        <w:spacing w:before="120"/>
        <w:ind w:left="720" w:firstLine="360"/>
        <w:jc w:val="both"/>
        <w:rPr>
          <w:rFonts w:eastAsia="Times New Roman"/>
          <w:color w:val="000000"/>
        </w:rPr>
      </w:pPr>
      <w:r w:rsidRPr="00735291">
        <w:rPr>
          <w:rFonts w:eastAsia="Times New Roman"/>
          <w:color w:val="000000"/>
        </w:rPr>
        <w:t xml:space="preserve">The </w:t>
      </w:r>
      <w:r w:rsidR="007F6635">
        <w:rPr>
          <w:rFonts w:eastAsia="Times New Roman"/>
          <w:color w:val="000000"/>
        </w:rPr>
        <w:t xml:space="preserve">following are the steps of a </w:t>
      </w:r>
      <w:r w:rsidRPr="00735291">
        <w:rPr>
          <w:rFonts w:eastAsia="Times New Roman"/>
          <w:color w:val="000000"/>
        </w:rPr>
        <w:t xml:space="preserve">general </w:t>
      </w:r>
      <w:r w:rsidR="007F6635">
        <w:rPr>
          <w:rFonts w:eastAsia="Times New Roman"/>
          <w:color w:val="000000"/>
        </w:rPr>
        <w:t xml:space="preserve">algorithm that uses </w:t>
      </w:r>
      <w:r w:rsidR="007F6635">
        <w:rPr>
          <w:rFonts w:eastAsia="Calibri"/>
          <w:color w:val="000000"/>
        </w:rPr>
        <w:t>fictitious scattering</w:t>
      </w:r>
      <w:r w:rsidRPr="00735291">
        <w:rPr>
          <w:rFonts w:eastAsia="Calibri"/>
          <w:color w:val="000000"/>
        </w:rPr>
        <w:t xml:space="preserve"> method</w:t>
      </w:r>
      <w:r w:rsidRPr="00735291">
        <w:rPr>
          <w:rFonts w:eastAsia="Times New Roman"/>
          <w:color w:val="000000"/>
        </w:rPr>
        <w:t xml:space="preserve"> </w:t>
      </w:r>
      <w:r w:rsidR="007F6635">
        <w:rPr>
          <w:rFonts w:eastAsia="Times New Roman"/>
          <w:color w:val="000000"/>
        </w:rPr>
        <w:t xml:space="preserve">to </w:t>
      </w:r>
      <w:r w:rsidRPr="00735291">
        <w:rPr>
          <w:rFonts w:eastAsia="Times New Roman"/>
          <w:color w:val="000000"/>
        </w:rPr>
        <w:t xml:space="preserve">track particles within a medium using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oMath>
      <w:r w:rsidRPr="00735291">
        <w:rPr>
          <w:rFonts w:eastAsia="Times New Roman"/>
          <w:color w:val="000000"/>
        </w:rPr>
        <w:t>.:</w:t>
      </w:r>
    </w:p>
    <w:p w:rsidR="007F6635" w:rsidRPr="007F6635" w:rsidRDefault="00041AAD" w:rsidP="00E21061">
      <w:pPr>
        <w:numPr>
          <w:ilvl w:val="0"/>
          <w:numId w:val="46"/>
        </w:numPr>
        <w:autoSpaceDE w:val="0"/>
        <w:autoSpaceDN w:val="0"/>
        <w:adjustRightInd w:val="0"/>
        <w:spacing w:before="120"/>
        <w:ind w:left="1440"/>
        <w:contextualSpacing/>
        <w:jc w:val="both"/>
        <w:rPr>
          <w:rFonts w:eastAsia="Calibri"/>
          <w:color w:val="000000"/>
        </w:rPr>
      </w:pPr>
      <w:r w:rsidRPr="00735291">
        <w:rPr>
          <w:rFonts w:eastAsia="Times New Roman"/>
          <w:color w:val="000000"/>
        </w:rPr>
        <w:lastRenderedPageBreak/>
        <w:t xml:space="preserve">Compute minimum mean free path to collision site </w:t>
      </w:r>
      <w:r w:rsidR="007F6635">
        <w:rPr>
          <w:rFonts w:eastAsia="Times New Roman"/>
          <w:color w:val="000000"/>
        </w:rPr>
        <w:t xml:space="preserve">using the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oMath>
    </w:p>
    <w:p w:rsidR="00041AAD" w:rsidRPr="00735291" w:rsidRDefault="00041AAD" w:rsidP="007F6635">
      <w:pPr>
        <w:autoSpaceDE w:val="0"/>
        <w:autoSpaceDN w:val="0"/>
        <w:adjustRightInd w:val="0"/>
        <w:spacing w:before="120"/>
        <w:ind w:left="1440"/>
        <w:contextualSpacing/>
        <w:jc w:val="both"/>
        <w:rPr>
          <w:rFonts w:eastAsia="Calibri"/>
          <w:color w:val="000000"/>
        </w:rPr>
      </w:pPr>
      <m:oMathPara>
        <m:oMath>
          <m:r>
            <w:rPr>
              <w:rFonts w:ascii="Cambria Math" w:eastAsia="Calibri" w:hAnsi="Cambria Math"/>
              <w:color w:val="000000"/>
            </w:rPr>
            <m:t>mfp=</m:t>
          </m:r>
          <m:f>
            <m:fPr>
              <m:ctrlPr>
                <w:rPr>
                  <w:rFonts w:ascii="Cambria Math" w:eastAsia="Calibri" w:hAnsi="Cambria Math"/>
                  <w:i/>
                  <w:color w:val="000000"/>
                </w:rPr>
              </m:ctrlPr>
            </m:fPr>
            <m:num>
              <m:r>
                <w:rPr>
                  <w:rFonts w:ascii="Cambria Math" w:eastAsia="Calibri" w:hAnsi="Cambria Math"/>
                  <w:color w:val="000000"/>
                </w:rPr>
                <m:t>1</m:t>
              </m:r>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oMath>
      </m:oMathPara>
    </w:p>
    <w:p w:rsidR="00041AAD" w:rsidRPr="00735291" w:rsidRDefault="00041AAD" w:rsidP="00E21061">
      <w:pPr>
        <w:numPr>
          <w:ilvl w:val="0"/>
          <w:numId w:val="46"/>
        </w:numPr>
        <w:autoSpaceDE w:val="0"/>
        <w:autoSpaceDN w:val="0"/>
        <w:adjustRightInd w:val="0"/>
        <w:spacing w:before="120"/>
        <w:ind w:left="1440"/>
        <w:contextualSpacing/>
        <w:rPr>
          <w:rFonts w:eastAsia="Calibri"/>
          <w:color w:val="000000"/>
        </w:rPr>
      </w:pPr>
      <w:r w:rsidRPr="00735291">
        <w:rPr>
          <w:rFonts w:eastAsia="Calibri"/>
          <w:color w:val="000000"/>
        </w:rPr>
        <w:t xml:space="preserve">Identify material at collision site </w:t>
      </w:r>
      <m:oMath>
        <m:r>
          <w:rPr>
            <w:rFonts w:ascii="Cambria Math" w:eastAsia="Calibri" w:hAnsi="Cambria Math"/>
            <w:color w:val="000000"/>
          </w:rPr>
          <m:t xml:space="preserve">i </m:t>
        </m:r>
      </m:oMath>
      <w:r w:rsidR="007F6635">
        <w:rPr>
          <w:rFonts w:eastAsia="Calibri"/>
          <w:color w:val="000000"/>
        </w:rPr>
        <w:t>;</w:t>
      </w:r>
    </w:p>
    <w:p w:rsidR="00041AAD" w:rsidRPr="00735291" w:rsidRDefault="00041AAD" w:rsidP="00E21061">
      <w:pPr>
        <w:numPr>
          <w:ilvl w:val="0"/>
          <w:numId w:val="46"/>
        </w:numPr>
        <w:autoSpaceDE w:val="0"/>
        <w:autoSpaceDN w:val="0"/>
        <w:adjustRightInd w:val="0"/>
        <w:spacing w:before="120"/>
        <w:ind w:left="1440"/>
        <w:contextualSpacing/>
        <w:rPr>
          <w:rFonts w:eastAsia="Calibri"/>
          <w:color w:val="000000"/>
        </w:rPr>
      </w:pPr>
      <w:r w:rsidRPr="00735291">
        <w:rPr>
          <w:rFonts w:eastAsia="Calibri"/>
          <w:color w:val="000000"/>
        </w:rPr>
        <w:t xml:space="preserve">Look up material total attenuation cross section </w:t>
      </w:r>
      <m:oMath>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oMath>
      <w:r w:rsidRPr="00735291">
        <w:rPr>
          <w:rFonts w:eastAsia="Calibri"/>
          <w:color w:val="000000"/>
        </w:rPr>
        <w:t>.</w:t>
      </w:r>
    </w:p>
    <w:p w:rsidR="00041AAD" w:rsidRPr="00735291" w:rsidRDefault="00041AAD" w:rsidP="00E21061">
      <w:pPr>
        <w:numPr>
          <w:ilvl w:val="0"/>
          <w:numId w:val="46"/>
        </w:numPr>
        <w:autoSpaceDE w:val="0"/>
        <w:autoSpaceDN w:val="0"/>
        <w:adjustRightInd w:val="0"/>
        <w:spacing w:before="120"/>
        <w:ind w:left="1440"/>
        <w:contextualSpacing/>
        <w:rPr>
          <w:rFonts w:eastAsia="Calibri"/>
          <w:color w:val="000000"/>
        </w:rPr>
      </w:pPr>
      <w:r w:rsidRPr="00735291">
        <w:rPr>
          <w:rFonts w:eastAsia="Calibri"/>
          <w:color w:val="000000"/>
        </w:rPr>
        <w:t>Compute the ratio between the collision site total attenuation cross section</w:t>
      </w:r>
      <w:r w:rsidR="007F6635">
        <w:rPr>
          <w:rFonts w:eastAsia="Calibri"/>
          <w:color w:val="000000"/>
        </w:rPr>
        <w:t xml:space="preserve"> to the fictitious cross section</w:t>
      </w:r>
      <w:r w:rsidRPr="00735291">
        <w:rPr>
          <w:rFonts w:eastAsia="Calibri"/>
          <w:color w:val="000000"/>
        </w:rPr>
        <w:t xml:space="preserve"> </w:t>
      </w:r>
      <m:oMath>
        <m:f>
          <m:fPr>
            <m:ctrlPr>
              <w:rPr>
                <w:rFonts w:ascii="Cambria Math" w:eastAsia="Calibri" w:hAnsi="Cambria Math"/>
                <w:i/>
                <w:color w:val="000000"/>
              </w:rPr>
            </m:ctrlPr>
          </m:fPr>
          <m:num>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oMath>
    </w:p>
    <w:p w:rsidR="00041AAD" w:rsidRPr="00735291" w:rsidRDefault="007F6635" w:rsidP="00E21061">
      <w:pPr>
        <w:numPr>
          <w:ilvl w:val="0"/>
          <w:numId w:val="46"/>
        </w:numPr>
        <w:autoSpaceDE w:val="0"/>
        <w:autoSpaceDN w:val="0"/>
        <w:adjustRightInd w:val="0"/>
        <w:spacing w:before="120"/>
        <w:ind w:left="1440"/>
        <w:contextualSpacing/>
        <w:rPr>
          <w:rFonts w:eastAsia="Calibri"/>
          <w:color w:val="000000"/>
        </w:rPr>
      </w:pPr>
      <w:r>
        <w:rPr>
          <w:rFonts w:eastAsia="Calibri"/>
          <w:color w:val="000000"/>
        </w:rPr>
        <w:t>Ra</w:t>
      </w:r>
      <w:r w:rsidR="00041AAD" w:rsidRPr="00735291">
        <w:rPr>
          <w:rFonts w:eastAsia="Calibri"/>
          <w:color w:val="000000"/>
        </w:rPr>
        <w:t xml:space="preserve">tio </w:t>
      </w:r>
      <m:oMath>
        <m:f>
          <m:fPr>
            <m:ctrlPr>
              <w:rPr>
                <w:rFonts w:ascii="Cambria Math" w:eastAsia="Calibri" w:hAnsi="Cambria Math"/>
                <w:i/>
                <w:color w:val="000000"/>
              </w:rPr>
            </m:ctrlPr>
          </m:fPr>
          <m:num>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oMath>
      <w:r>
        <w:rPr>
          <w:rFonts w:eastAsia="Calibri"/>
          <w:color w:val="000000"/>
        </w:rPr>
        <w:t xml:space="preserve">  </w:t>
      </w:r>
      <w:r w:rsidR="00041AAD" w:rsidRPr="00735291">
        <w:rPr>
          <w:rFonts w:eastAsia="Calibri"/>
          <w:color w:val="000000"/>
        </w:rPr>
        <w:t>interpret</w:t>
      </w:r>
      <w:r>
        <w:rPr>
          <w:rFonts w:eastAsia="Calibri"/>
          <w:color w:val="000000"/>
        </w:rPr>
        <w:t>ation:</w:t>
      </w:r>
    </w:p>
    <w:p w:rsidR="00041AAD" w:rsidRPr="00735291" w:rsidRDefault="00041AAD" w:rsidP="00E21061">
      <w:pPr>
        <w:numPr>
          <w:ilvl w:val="1"/>
          <w:numId w:val="46"/>
        </w:numPr>
        <w:autoSpaceDE w:val="0"/>
        <w:autoSpaceDN w:val="0"/>
        <w:adjustRightInd w:val="0"/>
        <w:spacing w:before="120"/>
        <w:ind w:left="2160"/>
        <w:contextualSpacing/>
        <w:rPr>
          <w:rFonts w:eastAsia="Calibri"/>
          <w:color w:val="000000"/>
        </w:rPr>
      </w:pPr>
      <w:r w:rsidRPr="00735291">
        <w:rPr>
          <w:rFonts w:eastAsia="Times New Roman"/>
          <w:color w:val="000000"/>
        </w:rPr>
        <w:t xml:space="preserve">If </w:t>
      </w:r>
      <m:oMath>
        <m:f>
          <m:fPr>
            <m:ctrlPr>
              <w:rPr>
                <w:rFonts w:ascii="Cambria Math" w:eastAsia="Calibri" w:hAnsi="Cambria Math"/>
                <w:i/>
                <w:color w:val="000000"/>
              </w:rPr>
            </m:ctrlPr>
          </m:fPr>
          <m:num>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r>
          <w:rPr>
            <w:rFonts w:ascii="Cambria Math" w:eastAsia="Times New Roman" w:hAnsi="Cambria Math"/>
            <w:color w:val="000000"/>
          </w:rPr>
          <m:t xml:space="preserve"> = 1</m:t>
        </m:r>
      </m:oMath>
      <w:r w:rsidR="007F6635">
        <w:rPr>
          <w:rFonts w:eastAsia="Times New Roman"/>
          <w:color w:val="000000"/>
        </w:rPr>
        <w:t xml:space="preserve"> </w:t>
      </w:r>
      <w:r w:rsidRPr="00735291">
        <w:rPr>
          <w:rFonts w:eastAsia="Times New Roman"/>
          <w:color w:val="000000"/>
        </w:rPr>
        <w:t>then the present material has the largest linear attenuation cross section and a normal (real) collision occurs</w:t>
      </w:r>
      <w:r w:rsidR="007F6635">
        <w:rPr>
          <w:rFonts w:eastAsia="Times New Roman"/>
          <w:color w:val="000000"/>
        </w:rPr>
        <w:t>.</w:t>
      </w:r>
    </w:p>
    <w:p w:rsidR="00041AAD" w:rsidRPr="00735291" w:rsidRDefault="00041AAD" w:rsidP="00E21061">
      <w:pPr>
        <w:numPr>
          <w:ilvl w:val="1"/>
          <w:numId w:val="46"/>
        </w:numPr>
        <w:autoSpaceDE w:val="0"/>
        <w:autoSpaceDN w:val="0"/>
        <w:adjustRightInd w:val="0"/>
        <w:spacing w:before="120"/>
        <w:ind w:left="2160"/>
        <w:contextualSpacing/>
        <w:rPr>
          <w:rFonts w:eastAsia="Calibri"/>
          <w:color w:val="000000"/>
        </w:rPr>
      </w:pPr>
      <w:r w:rsidRPr="00735291">
        <w:rPr>
          <w:rFonts w:eastAsia="Calibri"/>
          <w:color w:val="000000"/>
        </w:rPr>
        <w:t>Otherwise another material is present and the type of collision is</w:t>
      </w:r>
      <w:r w:rsidR="007F6635">
        <w:rPr>
          <w:rFonts w:eastAsia="Calibri"/>
          <w:color w:val="000000"/>
        </w:rPr>
        <w:t xml:space="preserve"> determined as follow</w:t>
      </w:r>
      <w:r w:rsidRPr="00735291">
        <w:rPr>
          <w:rFonts w:eastAsia="Calibri"/>
          <w:color w:val="000000"/>
        </w:rPr>
        <w:t>:</w:t>
      </w:r>
    </w:p>
    <w:p w:rsidR="00041AAD" w:rsidRPr="00735291" w:rsidRDefault="00FD3353" w:rsidP="00E21061">
      <w:pPr>
        <w:numPr>
          <w:ilvl w:val="2"/>
          <w:numId w:val="46"/>
        </w:numPr>
        <w:autoSpaceDE w:val="0"/>
        <w:autoSpaceDN w:val="0"/>
        <w:adjustRightInd w:val="0"/>
        <w:spacing w:before="120"/>
        <w:ind w:left="2880"/>
        <w:contextualSpacing/>
        <w:rPr>
          <w:rFonts w:eastAsia="Calibri"/>
          <w:color w:val="000000"/>
        </w:rPr>
      </w:pPr>
      <w:r>
        <w:rPr>
          <w:rFonts w:eastAsia="Calibri"/>
          <w:color w:val="000000"/>
        </w:rPr>
        <w:t>R</w:t>
      </w:r>
      <w:r w:rsidR="00041AAD" w:rsidRPr="00735291">
        <w:rPr>
          <w:rFonts w:eastAsia="Calibri"/>
          <w:color w:val="000000"/>
        </w:rPr>
        <w:t xml:space="preserve">eal </w:t>
      </w:r>
      <w:r w:rsidR="00041AAD">
        <w:rPr>
          <w:rFonts w:eastAsia="Calibri"/>
          <w:color w:val="000000"/>
        </w:rPr>
        <w:t xml:space="preserve">collision with </w:t>
      </w:r>
      <w:r w:rsidR="00041AAD" w:rsidRPr="00735291">
        <w:rPr>
          <w:rFonts w:eastAsia="Calibri"/>
          <w:color w:val="000000"/>
        </w:rPr>
        <w:t xml:space="preserve">probability </w:t>
      </w:r>
      <w:r w:rsidR="00041AAD">
        <w:rPr>
          <w:rFonts w:eastAsia="Calibri"/>
          <w:color w:val="000000"/>
        </w:rPr>
        <w:t>less than or equal to</w:t>
      </w:r>
      <w:r>
        <w:rPr>
          <w:rFonts w:eastAsia="Calibri"/>
          <w:color w:val="000000"/>
        </w:rPr>
        <w:t xml:space="preserve"> </w:t>
      </w:r>
      <m:oMath>
        <m:d>
          <m:dPr>
            <m:ctrlPr>
              <w:rPr>
                <w:rFonts w:ascii="Cambria Math" w:eastAsia="Calibri" w:hAnsi="Cambria Math"/>
                <w:i/>
                <w:color w:val="000000"/>
              </w:rPr>
            </m:ctrlPr>
          </m:dPr>
          <m:e>
            <m:f>
              <m:fPr>
                <m:ctrlPr>
                  <w:rPr>
                    <w:rFonts w:ascii="Cambria Math" w:eastAsia="Calibri" w:hAnsi="Cambria Math"/>
                    <w:i/>
                    <w:color w:val="000000"/>
                  </w:rPr>
                </m:ctrlPr>
              </m:fPr>
              <m:num>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e>
        </m:d>
      </m:oMath>
      <w:r w:rsidR="00041AAD" w:rsidRPr="00735291">
        <w:rPr>
          <w:rFonts w:eastAsia="Calibri"/>
          <w:color w:val="000000"/>
        </w:rPr>
        <w:t>.</w:t>
      </w:r>
    </w:p>
    <w:p w:rsidR="00041AAD" w:rsidRPr="00735291" w:rsidRDefault="00FD3353" w:rsidP="00E21061">
      <w:pPr>
        <w:numPr>
          <w:ilvl w:val="2"/>
          <w:numId w:val="46"/>
        </w:numPr>
        <w:autoSpaceDE w:val="0"/>
        <w:autoSpaceDN w:val="0"/>
        <w:adjustRightInd w:val="0"/>
        <w:spacing w:before="120"/>
        <w:ind w:left="2880"/>
        <w:contextualSpacing/>
        <w:rPr>
          <w:rFonts w:eastAsia="Calibri"/>
          <w:color w:val="000000"/>
        </w:rPr>
      </w:pPr>
      <w:r>
        <w:rPr>
          <w:rFonts w:eastAsia="Calibri"/>
          <w:color w:val="000000"/>
        </w:rPr>
        <w:t>F</w:t>
      </w:r>
      <w:r w:rsidR="00041AAD" w:rsidRPr="00735291">
        <w:rPr>
          <w:rFonts w:eastAsia="Calibri"/>
          <w:color w:val="000000"/>
        </w:rPr>
        <w:t>ictitious</w:t>
      </w:r>
      <w:r>
        <w:rPr>
          <w:rFonts w:eastAsia="Calibri"/>
          <w:color w:val="000000"/>
        </w:rPr>
        <w:t xml:space="preserve"> collision</w:t>
      </w:r>
      <w:r w:rsidR="00041AAD">
        <w:rPr>
          <w:rFonts w:eastAsia="Calibri"/>
          <w:color w:val="000000"/>
        </w:rPr>
        <w:t xml:space="preserve"> </w:t>
      </w:r>
      <w:r w:rsidR="00041AAD" w:rsidRPr="00735291">
        <w:rPr>
          <w:rFonts w:eastAsia="Calibri"/>
          <w:color w:val="000000"/>
        </w:rPr>
        <w:t xml:space="preserve">with </w:t>
      </w:r>
      <w:r w:rsidR="00041AAD">
        <w:rPr>
          <w:rFonts w:eastAsia="Calibri"/>
          <w:color w:val="000000"/>
        </w:rPr>
        <w:t xml:space="preserve">probability greater than </w:t>
      </w:r>
      <m:oMath>
        <m:d>
          <m:dPr>
            <m:ctrlPr>
              <w:rPr>
                <w:rFonts w:ascii="Cambria Math" w:eastAsia="Calibri" w:hAnsi="Cambria Math"/>
                <w:i/>
                <w:color w:val="000000"/>
              </w:rPr>
            </m:ctrlPr>
          </m:dPr>
          <m:e>
            <m:f>
              <m:fPr>
                <m:ctrlPr>
                  <w:rPr>
                    <w:rFonts w:ascii="Cambria Math" w:eastAsia="Calibri" w:hAnsi="Cambria Math"/>
                    <w:i/>
                    <w:color w:val="000000"/>
                  </w:rPr>
                </m:ctrlPr>
              </m:fPr>
              <m:num>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Ti</m:t>
                    </m:r>
                  </m:sub>
                </m:sSub>
              </m:num>
              <m:den>
                <m:sSub>
                  <m:sSubPr>
                    <m:ctrlPr>
                      <w:rPr>
                        <w:rFonts w:ascii="Cambria Math" w:eastAsia="Calibri" w:hAnsi="Cambria Math"/>
                        <w:i/>
                        <w:color w:val="000000"/>
                      </w:rPr>
                    </m:ctrlPr>
                  </m:sSubPr>
                  <m:e>
                    <m:r>
                      <m:rPr>
                        <m:sty m:val="p"/>
                      </m:rPr>
                      <w:rPr>
                        <w:rFonts w:ascii="Cambria Math" w:eastAsia="Calibri" w:hAnsi="Cambria Math"/>
                        <w:color w:val="000000"/>
                      </w:rPr>
                      <m:t>Σ</m:t>
                    </m:r>
                  </m:e>
                  <m:sub>
                    <m:r>
                      <w:rPr>
                        <w:rFonts w:ascii="Cambria Math" w:eastAsia="Calibri" w:hAnsi="Cambria Math"/>
                        <w:color w:val="000000"/>
                      </w:rPr>
                      <m:t>Tmax</m:t>
                    </m:r>
                  </m:sub>
                </m:sSub>
              </m:den>
            </m:f>
          </m:e>
        </m:d>
      </m:oMath>
      <w:r w:rsidR="00041AAD" w:rsidRPr="00735291">
        <w:rPr>
          <w:rFonts w:eastAsia="Calibri"/>
          <w:color w:val="000000"/>
        </w:rPr>
        <w:t>.</w:t>
      </w:r>
    </w:p>
    <w:p w:rsidR="009735A4" w:rsidRPr="00CF2BBA" w:rsidRDefault="009735A4" w:rsidP="00CF2BBA">
      <w:pPr>
        <w:autoSpaceDE w:val="0"/>
        <w:autoSpaceDN w:val="0"/>
        <w:adjustRightInd w:val="0"/>
        <w:spacing w:before="120" w:line="240" w:lineRule="auto"/>
        <w:ind w:left="720" w:firstLine="360"/>
        <w:jc w:val="both"/>
        <w:rPr>
          <w:rFonts w:eastAsia="Times New Roman"/>
          <w:color w:val="000000"/>
        </w:rPr>
      </w:pPr>
    </w:p>
    <w:p w:rsidR="009735A4" w:rsidRPr="00CF2BBA" w:rsidRDefault="00CF2BBA" w:rsidP="00CF2BBA">
      <w:pPr>
        <w:autoSpaceDE w:val="0"/>
        <w:autoSpaceDN w:val="0"/>
        <w:adjustRightInd w:val="0"/>
        <w:spacing w:before="120"/>
        <w:ind w:left="720" w:firstLine="360"/>
        <w:jc w:val="both"/>
        <w:rPr>
          <w:rFonts w:eastAsia="Times New Roman"/>
          <w:color w:val="000000"/>
        </w:rPr>
      </w:pPr>
      <w:r>
        <w:rPr>
          <w:rFonts w:eastAsia="Times New Roman"/>
          <w:color w:val="000000"/>
        </w:rPr>
        <w:t>A problem specific application of this tracking method will be given when we describe our implementation of this method in our code.</w:t>
      </w:r>
    </w:p>
    <w:p w:rsidR="00F06944" w:rsidRDefault="00F06944" w:rsidP="007E7622">
      <w:pPr>
        <w:spacing w:after="0"/>
        <w:ind w:left="360"/>
        <w:jc w:val="both"/>
      </w:pPr>
    </w:p>
    <w:p w:rsidR="00C150A1" w:rsidRDefault="00C150A1" w:rsidP="00F06944">
      <w:pPr>
        <w:spacing w:after="0"/>
        <w:ind w:left="360"/>
        <w:jc w:val="both"/>
        <w:rPr>
          <w:rFonts w:eastAsia="Times New Roman"/>
        </w:rPr>
        <w:sectPr w:rsidR="00C150A1" w:rsidSect="007E7622">
          <w:pgSz w:w="12240" w:h="15840"/>
          <w:pgMar w:top="1440" w:right="1440" w:bottom="1440" w:left="1440" w:header="720" w:footer="720" w:gutter="0"/>
          <w:cols w:space="720"/>
          <w:titlePg/>
          <w:docGrid w:linePitch="360"/>
        </w:sectPr>
      </w:pPr>
    </w:p>
    <w:p w:rsidR="007E7622" w:rsidRPr="007843DA" w:rsidRDefault="00B013EC" w:rsidP="00050695">
      <w:pPr>
        <w:pStyle w:val="Chapters-Style1"/>
      </w:pPr>
      <w:r>
        <w:lastRenderedPageBreak/>
        <w:t xml:space="preserve"> </w:t>
      </w:r>
      <w:bookmarkStart w:id="64" w:name="_Toc400490000"/>
      <w:r>
        <w:t xml:space="preserve">- </w:t>
      </w:r>
      <w:r>
        <w:br/>
      </w:r>
      <w:r w:rsidR="00402130" w:rsidRPr="007843DA">
        <w:t>Boltzmann transport equation for non-multiplying mediums</w:t>
      </w:r>
      <w:bookmarkEnd w:id="64"/>
    </w:p>
    <w:p w:rsidR="00110616" w:rsidRPr="00110616" w:rsidRDefault="00110616" w:rsidP="00110616"/>
    <w:p w:rsidR="001A56AD" w:rsidRDefault="008E5453" w:rsidP="001A56AD">
      <w:pPr>
        <w:tabs>
          <w:tab w:val="left" w:pos="0"/>
        </w:tabs>
        <w:spacing w:after="0"/>
        <w:ind w:firstLine="720"/>
        <w:jc w:val="both"/>
        <w:rPr>
          <w:rFonts w:eastAsia="Times New Roman"/>
        </w:rPr>
      </w:pPr>
      <w:r>
        <w:rPr>
          <w:rFonts w:eastAsia="Times New Roman"/>
        </w:rPr>
        <w:t>As r</w:t>
      </w:r>
      <w:r w:rsidR="00EF4439">
        <w:rPr>
          <w:rFonts w:eastAsia="Times New Roman"/>
        </w:rPr>
        <w:t xml:space="preserve">adiation particles </w:t>
      </w:r>
      <w:r>
        <w:rPr>
          <w:rFonts w:eastAsia="Times New Roman"/>
        </w:rPr>
        <w:t xml:space="preserve">traverse a medium it </w:t>
      </w:r>
      <w:r w:rsidR="00EF4439">
        <w:rPr>
          <w:rFonts w:eastAsia="Times New Roman"/>
        </w:rPr>
        <w:t>interact</w:t>
      </w:r>
      <w:r>
        <w:rPr>
          <w:rFonts w:eastAsia="Times New Roman"/>
        </w:rPr>
        <w:t>s</w:t>
      </w:r>
      <w:r w:rsidR="00EF4439">
        <w:rPr>
          <w:rFonts w:eastAsia="Times New Roman"/>
        </w:rPr>
        <w:t xml:space="preserve"> via different mechanisms</w:t>
      </w:r>
      <w:r>
        <w:rPr>
          <w:rFonts w:eastAsia="Times New Roman"/>
        </w:rPr>
        <w:t xml:space="preserve"> with the medium</w:t>
      </w:r>
      <w:r w:rsidR="00EF4439">
        <w:rPr>
          <w:rFonts w:eastAsia="Times New Roman"/>
        </w:rPr>
        <w:t>.  As a re</w:t>
      </w:r>
      <w:r w:rsidR="00844FF9">
        <w:rPr>
          <w:rFonts w:eastAsia="Times New Roman"/>
        </w:rPr>
        <w:t xml:space="preserve">sult </w:t>
      </w:r>
      <w:r w:rsidR="001A56AD">
        <w:rPr>
          <w:rFonts w:eastAsia="Times New Roman"/>
        </w:rPr>
        <w:t>and</w:t>
      </w:r>
      <w:r w:rsidR="00844FF9">
        <w:rPr>
          <w:rFonts w:eastAsia="Times New Roman"/>
        </w:rPr>
        <w:t xml:space="preserve"> depending on the particle energy the particles </w:t>
      </w:r>
      <w:r>
        <w:rPr>
          <w:rFonts w:eastAsia="Times New Roman"/>
        </w:rPr>
        <w:t>releases</w:t>
      </w:r>
      <w:r w:rsidR="00844FF9">
        <w:rPr>
          <w:rFonts w:eastAsia="Times New Roman"/>
        </w:rPr>
        <w:t xml:space="preserve"> some of its energy </w:t>
      </w:r>
      <w:r>
        <w:rPr>
          <w:rFonts w:eastAsia="Times New Roman"/>
        </w:rPr>
        <w:t xml:space="preserve">causing it to </w:t>
      </w:r>
      <w:r w:rsidR="00844FF9">
        <w:rPr>
          <w:rFonts w:eastAsia="Times New Roman"/>
        </w:rPr>
        <w:t xml:space="preserve">either continue on the same flight path or changes its direction.  </w:t>
      </w:r>
      <w:r w:rsidR="001A56AD">
        <w:rPr>
          <w:rFonts w:eastAsia="Times New Roman"/>
        </w:rPr>
        <w:t xml:space="preserve">The amount of energy in joules that a kilogram of the medium absorbs </w:t>
      </w:r>
      <w:r>
        <w:rPr>
          <w:rFonts w:eastAsia="Times New Roman"/>
        </w:rPr>
        <w:t xml:space="preserve">from the released energy at interaction sites </w:t>
      </w:r>
      <w:r w:rsidR="001A56AD">
        <w:rPr>
          <w:rFonts w:eastAsia="Times New Roman"/>
        </w:rPr>
        <w:t xml:space="preserve">is </w:t>
      </w:r>
      <w:r w:rsidR="000C4857">
        <w:rPr>
          <w:rFonts w:eastAsia="Times New Roman"/>
        </w:rPr>
        <w:t xml:space="preserve">defined as </w:t>
      </w:r>
      <w:r>
        <w:rPr>
          <w:rFonts w:eastAsia="Times New Roman"/>
        </w:rPr>
        <w:t>a</w:t>
      </w:r>
      <w:r w:rsidR="001A56AD">
        <w:rPr>
          <w:rFonts w:eastAsia="Times New Roman"/>
        </w:rPr>
        <w:t xml:space="preserve">bsorbed dose.  </w:t>
      </w:r>
      <w:r>
        <w:rPr>
          <w:rFonts w:eastAsia="Times New Roman"/>
        </w:rPr>
        <w:t>Absorbed dose can be computed from estimate of radiation fluxes at the interactions sites</w:t>
      </w:r>
      <w:r w:rsidR="000C4857">
        <w:rPr>
          <w:rFonts w:eastAsia="Times New Roman"/>
        </w:rPr>
        <w:t xml:space="preserve"> and a flux to dose conversion factor</w:t>
      </w:r>
      <w:r>
        <w:rPr>
          <w:rFonts w:eastAsia="Times New Roman"/>
        </w:rPr>
        <w:t>.  Therefore, e</w:t>
      </w:r>
      <w:r w:rsidR="001A56AD">
        <w:rPr>
          <w:rFonts w:eastAsia="Times New Roman"/>
        </w:rPr>
        <w:t xml:space="preserve">stimation of </w:t>
      </w:r>
      <w:r>
        <w:rPr>
          <w:rFonts w:eastAsia="Times New Roman"/>
        </w:rPr>
        <w:t>fluxes at different points</w:t>
      </w:r>
      <w:r w:rsidR="00A314EF">
        <w:rPr>
          <w:rFonts w:eastAsia="Times New Roman"/>
        </w:rPr>
        <w:t xml:space="preserve"> or volumes </w:t>
      </w:r>
      <w:r>
        <w:rPr>
          <w:rFonts w:eastAsia="Times New Roman"/>
        </w:rPr>
        <w:t>in space will enable us to predict absorbed dose at those location.</w:t>
      </w:r>
    </w:p>
    <w:p w:rsidR="008E5453" w:rsidRDefault="00CB4F09" w:rsidP="002102AE">
      <w:pPr>
        <w:spacing w:after="0"/>
        <w:ind w:firstLine="720"/>
        <w:jc w:val="both"/>
        <w:rPr>
          <w:rFonts w:eastAsia="Times New Roman"/>
        </w:rPr>
      </w:pPr>
      <w:r>
        <w:rPr>
          <w:rFonts w:eastAsia="Times New Roman"/>
        </w:rPr>
        <w:t xml:space="preserve">The Boltzmann transport equation provides the mathematical relationship between radiation particle and the medium they are interacting with.  The transport equation describes the balance of particles entering and leaving small volume in space.  As a result, it relates mathematically medium radiological properties to radiation particle interactions mechanisms.  Our research is focused on “photon systems where no fissionable isotopes are present” hence non multiplying mediums </w:t>
      </w:r>
      <w:r w:rsidR="00E96E3A">
        <w:rPr>
          <w:rFonts w:eastAsia="Times New Roman"/>
        </w:rPr>
        <w:fldChar w:fldCharType="begin"/>
      </w:r>
      <w:r w:rsidR="00E96E3A">
        <w:rPr>
          <w:rFonts w:eastAsia="Times New Roman"/>
        </w:rPr>
        <w:instrText xml:space="preserve"> ADDIN EN.CITE &lt;EndNote&gt;&lt;Cite&gt;&lt;Author&gt;Lewis&lt;/Author&gt;&lt;Year&gt;1984&lt;/Year&gt;&lt;RecNum&gt;180&lt;/RecNum&gt;&lt;DisplayText&gt;(Lewis &amp;amp; Miller, 1984)&lt;/DisplayText&gt;&lt;record&gt;&lt;rec-number&gt;180&lt;/rec-number&gt;&lt;foreign-keys&gt;&lt;key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sidR="00E96E3A">
        <w:rPr>
          <w:rFonts w:eastAsia="Times New Roman"/>
        </w:rPr>
        <w:fldChar w:fldCharType="separate"/>
      </w:r>
      <w:r w:rsidR="00E96E3A">
        <w:rPr>
          <w:rFonts w:eastAsia="Times New Roman"/>
          <w:noProof/>
        </w:rPr>
        <w:t>(Lewis &amp; Miller, 1984)</w:t>
      </w:r>
      <w:r w:rsidR="00E96E3A">
        <w:rPr>
          <w:rFonts w:eastAsia="Times New Roman"/>
        </w:rPr>
        <w:fldChar w:fldCharType="end"/>
      </w:r>
      <w:r>
        <w:rPr>
          <w:rFonts w:eastAsia="Times New Roman"/>
        </w:rPr>
        <w:t>.  In this chapter we will give the continuous forward and the equation method of characteristic solution without derivation.  Derivation of this equation and its solution can be found elsewhere.  Then the forward transport equation and its solution multi-group format will be introduced.  Introduce the concept of fictitious scattering to the forward multigroup equation and derive appropriate transport equations.  These equations will be used to design a forward Monte Carlo algorithm to compute the forward flux.  Proceed to show how we get the multi-group adjoint operator from forward equation.  Once we arrive at the adjoint operator we will show how the adjoint identity is used obtain a detector response for external source problems and surface source problem.  Finally describe how we utilize the forward Monte Carlo algorithm that uses the fictitious scattering method would be used to find the adjoint flux.</w:t>
      </w:r>
    </w:p>
    <w:p w:rsidR="007E7622" w:rsidRPr="00E75349" w:rsidRDefault="00E5726C" w:rsidP="00E21061">
      <w:pPr>
        <w:pStyle w:val="Heading2"/>
        <w:numPr>
          <w:ilvl w:val="0"/>
          <w:numId w:val="84"/>
        </w:numPr>
      </w:pPr>
      <w:bookmarkStart w:id="65" w:name="_Toc400490001"/>
      <w:r w:rsidRPr="00227508">
        <w:t>Continuous</w:t>
      </w:r>
      <w:r>
        <w:t xml:space="preserve"> </w:t>
      </w:r>
      <w:r w:rsidR="007E7622" w:rsidRPr="00E75349">
        <w:t>form of the time dependent Boltzmann transport equation</w:t>
      </w:r>
      <w:bookmarkEnd w:id="65"/>
    </w:p>
    <w:p w:rsidR="007E3CFD" w:rsidRPr="00B25147" w:rsidRDefault="007E7622" w:rsidP="007A6632">
      <w:pPr>
        <w:spacing w:after="0"/>
        <w:ind w:left="360" w:firstLine="720"/>
        <w:jc w:val="both"/>
        <w:rPr>
          <w:b/>
        </w:rPr>
      </w:pPr>
      <w:r w:rsidRPr="0072178F">
        <w:rPr>
          <w:rFonts w:eastAsia="Times New Roman"/>
        </w:rPr>
        <w:t>The</w:t>
      </w:r>
      <w:r w:rsidR="00E5726C">
        <w:rPr>
          <w:rFonts w:eastAsia="Times New Roman"/>
        </w:rPr>
        <w:t xml:space="preserve"> continuous </w:t>
      </w:r>
      <w:r w:rsidRPr="0072178F">
        <w:rPr>
          <w:rFonts w:eastAsia="Times New Roman"/>
        </w:rPr>
        <w:t xml:space="preserve">time dependent </w:t>
      </w:r>
      <w:r w:rsidR="00E5726C">
        <w:rPr>
          <w:rFonts w:eastAsia="Times New Roman"/>
        </w:rPr>
        <w:t xml:space="preserve">form of the </w:t>
      </w:r>
      <w:r w:rsidRPr="0072178F">
        <w:rPr>
          <w:rFonts w:eastAsia="Times New Roman"/>
        </w:rPr>
        <w:t>transport equation</w:t>
      </w:r>
      <w:r>
        <w:rPr>
          <w:rFonts w:eastAsia="Times New Roman"/>
        </w:rPr>
        <w:t xml:space="preserve"> is</w:t>
      </w:r>
      <w:r w:rsidR="00A27624">
        <w:rPr>
          <w:rFonts w:eastAsia="Times New Roman"/>
        </w:rPr>
        <w:t>:</w:t>
      </w:r>
    </w:p>
    <w:tbl>
      <w:tblPr>
        <w:tblStyle w:val="TableGrid"/>
        <w:tblW w:w="9098" w:type="dxa"/>
        <w:jc w:val="center"/>
        <w:tblInd w:w="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9"/>
        <w:gridCol w:w="769"/>
      </w:tblGrid>
      <w:tr w:rsidR="00227508" w:rsidTr="00B25147">
        <w:trPr>
          <w:jc w:val="center"/>
        </w:trPr>
        <w:tc>
          <w:tcPr>
            <w:tcW w:w="8329" w:type="dxa"/>
            <w:vAlign w:val="center"/>
          </w:tcPr>
          <w:p w:rsidR="00227508" w:rsidRPr="006B34F4" w:rsidRDefault="002B24DE" w:rsidP="007A6632">
            <w:pPr>
              <w:spacing w:before="240" w:after="120" w:line="480" w:lineRule="auto"/>
              <w:ind w:left="720" w:hanging="720"/>
              <w:rPr>
                <w:rFonts w:eastAsia="Times New Roman"/>
              </w:rPr>
            </w:pPr>
            <m:oMathPara>
              <m:oMathParaPr>
                <m:jc m:val="left"/>
              </m:oMathParaPr>
              <m:oMath>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ν</m:t>
                    </m:r>
                  </m:den>
                </m:f>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num>
                  <m:den>
                    <m:r>
                      <w:rPr>
                        <w:rFonts w:ascii="Cambria Math" w:eastAsia="Times New Roman" w:hAnsi="Cambria Math"/>
                      </w:rPr>
                      <m:t>dt</m:t>
                    </m:r>
                  </m:den>
                </m:f>
                <m:r>
                  <w:rPr>
                    <w:rFonts w:ascii="Cambria Math" w:eastAsia="Times New Roman" w:hAnsi="Cambria Math"/>
                  </w:rPr>
                  <m:t xml:space="preserve"> + </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hr m:val="̅"/>
                    <m:ctrlPr>
                      <w:rPr>
                        <w:rFonts w:ascii="Cambria Math" w:eastAsia="Times New Roman" w:hAnsi="Cambria Math"/>
                        <w:i/>
                      </w:rPr>
                    </m:ctrlPr>
                  </m:accPr>
                  <m:e>
                    <m:r>
                      <m:rPr>
                        <m:sty m:val="p"/>
                      </m:rPr>
                      <w:rPr>
                        <w:rFonts w:ascii="Cambria Math" w:eastAsia="Times New Roman" w:hAnsi="Cambria Math"/>
                      </w:rPr>
                      <m:t>∇</m:t>
                    </m:r>
                  </m:e>
                </m:acc>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 </m:t>
                </m:r>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eastAsia="Times New Roman" w:hAnsi="Cambria Math"/>
                        <w:i/>
                        <w:sz w:val="20"/>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0"/>
                      </w:rPr>
                      <m:t>,E</m:t>
                    </m:r>
                  </m:e>
                </m:d>
                <m:r>
                  <w:rPr>
                    <w:rFonts w:ascii="Cambria Math" w:eastAsia="Times New Roman" w:hAnsi="Cambria Math"/>
                    <w:sz w:val="20"/>
                  </w:rPr>
                  <m:t xml:space="preserve"> φ</m:t>
                </m:r>
                <m:d>
                  <m:dPr>
                    <m:ctrlPr>
                      <w:rPr>
                        <w:rFonts w:ascii="Cambria Math" w:eastAsia="Times New Roman" w:hAnsi="Cambria Math"/>
                        <w:i/>
                        <w:sz w:val="20"/>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0"/>
                      </w:rPr>
                      <m:t>,</m:t>
                    </m:r>
                    <m:acc>
                      <m:accPr>
                        <m:ctrlPr>
                          <w:rPr>
                            <w:rFonts w:ascii="Cambria Math" w:eastAsia="Times New Roman" w:hAnsi="Cambria Math"/>
                            <w:sz w:val="20"/>
                          </w:rPr>
                        </m:ctrlPr>
                      </m:accPr>
                      <m:e>
                        <m:r>
                          <m:rPr>
                            <m:sty m:val="p"/>
                          </m:rPr>
                          <w:rPr>
                            <w:rFonts w:ascii="Cambria Math" w:eastAsia="Times New Roman" w:hAnsi="Cambria Math"/>
                            <w:sz w:val="20"/>
                          </w:rPr>
                          <m:t>Ω</m:t>
                        </m:r>
                      </m:e>
                    </m:acc>
                    <m:r>
                      <w:rPr>
                        <w:rFonts w:ascii="Cambria Math" w:eastAsia="Times New Roman" w:hAnsi="Cambria Math"/>
                        <w:sz w:val="20"/>
                      </w:rPr>
                      <m:t>,E,t</m:t>
                    </m:r>
                  </m:e>
                </m:d>
                <m:r>
                  <w:rPr>
                    <w:rFonts w:ascii="Cambria Math" w:eastAsia="Times New Roman" w:hAnsi="Cambria Math"/>
                  </w:rPr>
                  <m:t xml:space="preserve"> = 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oMath>
            </m:oMathPara>
          </w:p>
        </w:tc>
        <w:tc>
          <w:tcPr>
            <w:tcW w:w="769" w:type="dxa"/>
            <w:vAlign w:val="center"/>
          </w:tcPr>
          <w:p w:rsidR="00227508" w:rsidRDefault="00B25147" w:rsidP="00C150A1">
            <w:pPr>
              <w:spacing w:before="240" w:after="120" w:line="480" w:lineRule="auto"/>
              <w:ind w:left="720" w:hanging="720"/>
            </w:pPr>
            <w:bookmarkStart w:id="66" w:name="_Ref400139097"/>
            <w:r>
              <w:t>(</w:t>
            </w:r>
            <w:fldSimple w:instr=" STYLEREF  \s Chapters-Style1 ">
              <w:r w:rsidR="00C150A1">
                <w:rPr>
                  <w:noProof/>
                </w:rPr>
                <w:t>3</w:t>
              </w:r>
            </w:fldSimple>
            <w:r w:rsidR="00C436AC">
              <w:noBreakHyphen/>
            </w:r>
            <w:fldSimple w:instr=" SEQ Equation \* ARABIC \s 1 ">
              <w:r w:rsidR="00C150A1">
                <w:rPr>
                  <w:noProof/>
                </w:rPr>
                <w:t>1</w:t>
              </w:r>
            </w:fldSimple>
            <w:bookmarkEnd w:id="66"/>
            <w:r>
              <w:t>)</w:t>
            </w:r>
          </w:p>
        </w:tc>
      </w:tr>
    </w:tbl>
    <w:p w:rsidR="007E7622" w:rsidRDefault="007E7622" w:rsidP="00083274">
      <w:pPr>
        <w:spacing w:after="0"/>
        <w:ind w:left="720" w:firstLine="720"/>
        <w:jc w:val="both"/>
        <w:rPr>
          <w:rFonts w:eastAsia="Times New Roman"/>
        </w:rPr>
      </w:pPr>
      <w:r w:rsidRPr="006B34F4">
        <w:rPr>
          <w:rFonts w:eastAsia="Times New Roman"/>
        </w:rPr>
        <w:t xml:space="preserve">The </w:t>
      </w:r>
      <w:r>
        <w:rPr>
          <w:rFonts w:eastAsia="Times New Roman"/>
        </w:rPr>
        <w:t>term</w:t>
      </w:r>
      <w:r w:rsidRPr="0072178F">
        <w:rPr>
          <w:rFonts w:eastAsia="Times New Roman"/>
        </w:rPr>
        <w:t xml:space="preserve"> </w:t>
      </w:r>
      <m:oMath>
        <m:r>
          <m:rPr>
            <m:sty m:val="p"/>
          </m:rPr>
          <w:rPr>
            <w:rFonts w:ascii="Cambria Math" w:eastAsia="Times New Roman" w:hAnsi="Cambria Math"/>
          </w:rPr>
          <m:t>S</m:t>
        </m:r>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r>
              <m:rPr>
                <m:sty m:val="p"/>
              </m:rP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,E,t</m:t>
            </m:r>
          </m:e>
        </m:d>
      </m:oMath>
      <w:r>
        <w:rPr>
          <w:rFonts w:eastAsia="Times New Roman"/>
        </w:rPr>
        <w:t xml:space="preserve"> </w:t>
      </w:r>
      <w:r w:rsidR="002756BE">
        <w:rPr>
          <w:rFonts w:eastAsia="Times New Roman"/>
        </w:rPr>
        <w:t xml:space="preserve">is </w:t>
      </w:r>
      <w:r w:rsidR="00227508">
        <w:rPr>
          <w:rFonts w:eastAsia="Times New Roman"/>
        </w:rPr>
        <w:t>the</w:t>
      </w:r>
      <w:r w:rsidR="002756BE">
        <w:rPr>
          <w:rFonts w:eastAsia="Times New Roman"/>
        </w:rPr>
        <w:t xml:space="preserve"> source term and it accounts for all particle </w:t>
      </w:r>
      <w:r>
        <w:rPr>
          <w:rFonts w:eastAsia="Times New Roman"/>
        </w:rPr>
        <w:t>source</w:t>
      </w:r>
      <w:r w:rsidR="002756BE">
        <w:rPr>
          <w:rFonts w:eastAsia="Times New Roman"/>
        </w:rPr>
        <w:t xml:space="preserve">s in the medium. </w:t>
      </w:r>
      <w:r w:rsidR="006B34F4">
        <w:rPr>
          <w:rFonts w:eastAsia="Times New Roman"/>
        </w:rPr>
        <w:t xml:space="preserve"> </w:t>
      </w:r>
      <m:oMath>
        <m:r>
          <m:rPr>
            <m:sty m:val="p"/>
          </m:rPr>
          <w:rPr>
            <w:rFonts w:ascii="Cambria Math" w:eastAsia="Times New Roman" w:hAnsi="Cambria Math"/>
          </w:rPr>
          <m:t>S</m:t>
        </m:r>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r>
              <m:rPr>
                <m:sty m:val="p"/>
              </m:rP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,E,t</m:t>
            </m:r>
          </m:e>
        </m:d>
      </m:oMath>
      <w:r w:rsidR="00E5726C">
        <w:rPr>
          <w:rFonts w:eastAsia="Times New Roman"/>
        </w:rPr>
        <w:t xml:space="preserve"> </w:t>
      </w:r>
      <w:r>
        <w:rPr>
          <w:rFonts w:eastAsia="Times New Roman"/>
        </w:rPr>
        <w:t xml:space="preserve">is </w:t>
      </w:r>
      <w:r w:rsidR="00E5726C">
        <w:rPr>
          <w:rFonts w:eastAsia="Times New Roman"/>
        </w:rPr>
        <w:t xml:space="preserve">the sum of </w:t>
      </w:r>
      <w:r w:rsidR="00227508">
        <w:rPr>
          <w:rFonts w:eastAsia="Times New Roman"/>
        </w:rPr>
        <w:t xml:space="preserve">all particle </w:t>
      </w:r>
      <w:r w:rsidR="00E5726C">
        <w:rPr>
          <w:rFonts w:eastAsia="Times New Roman"/>
        </w:rPr>
        <w:t>sources</w:t>
      </w:r>
      <w:r w:rsidR="00227508">
        <w:rPr>
          <w:rFonts w:eastAsia="Times New Roman"/>
        </w:rPr>
        <w:t xml:space="preserve"> </w:t>
      </w:r>
      <w:r w:rsidR="00B25147">
        <w:rPr>
          <w:rFonts w:eastAsia="Times New Roman"/>
        </w:rPr>
        <w:t xml:space="preserve">such as sources </w:t>
      </w:r>
      <w:r w:rsidR="00227508">
        <w:rPr>
          <w:rFonts w:eastAsia="Times New Roman"/>
        </w:rPr>
        <w:t>embedded in the medium (external sources)</w:t>
      </w:r>
      <w:r w:rsidR="00E5726C">
        <w:rPr>
          <w:rFonts w:eastAsia="Times New Roman"/>
        </w:rPr>
        <w:t>, scattering</w:t>
      </w:r>
      <w:r w:rsidR="00227508">
        <w:rPr>
          <w:rFonts w:eastAsia="Times New Roman"/>
        </w:rPr>
        <w:t xml:space="preserve"> events</w:t>
      </w:r>
      <w:r w:rsidR="00E5726C">
        <w:rPr>
          <w:rFonts w:eastAsia="Times New Roman"/>
        </w:rPr>
        <w:t xml:space="preserve"> and fission reactions</w:t>
      </w:r>
      <w:r w:rsidR="00227508">
        <w:rPr>
          <w:rFonts w:eastAsia="Times New Roman"/>
        </w:rPr>
        <w:t xml:space="preserve"> within the system</w:t>
      </w:r>
      <w:r w:rsidR="00E5726C">
        <w:rPr>
          <w:rFonts w:eastAsia="Times New Roman"/>
        </w:rPr>
        <w:t xml:space="preserve">. </w:t>
      </w:r>
      <w:r w:rsidR="00E110D7">
        <w:rPr>
          <w:rFonts w:eastAsia="Times New Roman"/>
        </w:rPr>
        <w:t xml:space="preserve"> </w:t>
      </w:r>
      <w:r w:rsidR="00227508">
        <w:rPr>
          <w:rFonts w:eastAsia="Times New Roman"/>
        </w:rPr>
        <w:t>Mathematically this is written as:</w:t>
      </w:r>
      <w:r w:rsidRPr="0072178F">
        <w:rPr>
          <w:rFonts w:eastAsia="Times New Roman"/>
        </w:rPr>
        <w:t xml:space="preserve"> </w:t>
      </w:r>
    </w:p>
    <w:p w:rsidR="007E7622" w:rsidRPr="00BB003B" w:rsidRDefault="007E7622" w:rsidP="007E7622">
      <w:pPr>
        <w:spacing w:before="120"/>
        <w:ind w:left="720" w:hanging="720"/>
        <w:jc w:val="both"/>
        <w:rPr>
          <w:rFonts w:eastAsia="Times New Roman"/>
        </w:rPr>
      </w:pPr>
      <m:oMathPara>
        <m:oMathParaPr>
          <m:jc m:val="left"/>
        </m:oMathParaPr>
        <m:oMath>
          <m:r>
            <w:rPr>
              <w:rFonts w:ascii="Cambria Math" w:eastAsia="Times New Roman" w:hAnsi="Cambria Math"/>
            </w:rPr>
            <m:t>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S</m:t>
              </m:r>
            </m:e>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r>
            <w:rPr>
              <w:rFonts w:ascii="Cambria Math" w:eastAsia="Times New Roman" w:hAnsi="Cambria Math"/>
            </w:rPr>
            <m:t xml:space="preserve"> </m:t>
          </m:r>
        </m:oMath>
      </m:oMathPara>
    </w:p>
    <w:p w:rsidR="007E7622" w:rsidRPr="00F5764B" w:rsidRDefault="007E7622" w:rsidP="007E7622">
      <w:pPr>
        <w:spacing w:before="120"/>
        <w:ind w:left="2160"/>
        <w:jc w:val="both"/>
        <w:rPr>
          <w:rFonts w:eastAsia="Times New Roman"/>
          <w:sz w:val="22"/>
          <w:szCs w:val="22"/>
        </w:rPr>
      </w:pPr>
      <m:oMathPara>
        <m:oMathParaPr>
          <m:jc m:val="left"/>
        </m:oMathParaPr>
        <m:oMath>
          <m:r>
            <w:rPr>
              <w:rFonts w:ascii="Cambria Math" w:eastAsia="Times New Roman" w:hAnsi="Cambria Math"/>
            </w:rPr>
            <m:t xml:space="preserve">+ </m:t>
          </m:r>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0</m:t>
              </m:r>
            </m:sub>
            <m:sup>
              <m:r>
                <w:rPr>
                  <w:rFonts w:ascii="Cambria Math" w:eastAsia="Times New Roman" w:hAnsi="Cambria Math"/>
                  <w:sz w:val="22"/>
                  <w:szCs w:val="22"/>
                </w:rPr>
                <m:t>∞</m:t>
              </m:r>
            </m:sup>
            <m:e>
              <m:r>
                <w:rPr>
                  <w:rFonts w:ascii="Cambria Math" w:eastAsia="Times New Roman" w:hAnsi="Cambria Math"/>
                  <w:sz w:val="22"/>
                  <w:szCs w:val="22"/>
                </w:rPr>
                <m:t>d</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e>
          </m:nary>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4π</m:t>
              </m:r>
            </m:sub>
            <m:sup/>
            <m:e>
              <m:r>
                <w:rPr>
                  <w:rFonts w:ascii="Cambria Math" w:eastAsia="Times New Roman" w:hAnsi="Cambria Math"/>
                  <w:sz w:val="22"/>
                  <w:szCs w:val="22"/>
                </w:rPr>
                <m:t>d</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e>
          </m:nary>
          <m:sSubSup>
            <m:sSubSupPr>
              <m:ctrlPr>
                <w:rPr>
                  <w:rFonts w:ascii="Cambria Math" w:eastAsia="Times New Roman" w:hAnsi="Cambria Math"/>
                  <w:i/>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Scatt</m:t>
              </m:r>
            </m:sub>
            <m:sup>
              <m:r>
                <w:rPr>
                  <w:rFonts w:ascii="Cambria Math" w:eastAsia="Times New Roman" w:hAnsi="Cambria Math"/>
                  <w:sz w:val="22"/>
                  <w:szCs w:val="22"/>
                </w:rPr>
                <m:t>medium</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r>
                <w:rPr>
                  <w:rFonts w:ascii="Cambria Math" w:eastAsia="Times New Roman" w:hAnsi="Cambria Math"/>
                  <w:sz w:val="22"/>
                  <w:szCs w:val="22"/>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r>
                <w:rPr>
                  <w:rFonts w:ascii="Cambria Math" w:eastAsia="Times New Roman" w:hAnsi="Cambria Math"/>
                  <w:sz w:val="22"/>
                  <w:szCs w:val="22"/>
                </w:rPr>
                <m:t>→E</m:t>
              </m:r>
            </m:e>
          </m:d>
          <m:r>
            <w:rPr>
              <w:rFonts w:ascii="Cambria Math" w:eastAsia="Times New Roman" w:hAnsi="Cambria Math"/>
              <w:sz w:val="22"/>
              <w:szCs w:val="22"/>
            </w:rPr>
            <m:t>φ</m:t>
          </m:r>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r>
                <w:rPr>
                  <w:rFonts w:ascii="Cambria Math" w:eastAsia="Times New Roman" w:hAnsi="Cambria Math"/>
                  <w:sz w:val="22"/>
                  <w:szCs w:val="22"/>
                </w:rPr>
                <m:t>,</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r>
                <w:rPr>
                  <w:rFonts w:ascii="Cambria Math" w:eastAsia="Times New Roman" w:hAnsi="Cambria Math"/>
                  <w:sz w:val="22"/>
                  <w:szCs w:val="22"/>
                </w:rPr>
                <m:t>,t</m:t>
              </m:r>
            </m:e>
          </m:d>
          <m:r>
            <w:rPr>
              <w:rFonts w:ascii="Cambria Math" w:eastAsia="Times New Roman" w:hAnsi="Cambria Math"/>
              <w:sz w:val="22"/>
              <w:szCs w:val="22"/>
            </w:rPr>
            <m:t xml:space="preserve">  </m:t>
          </m:r>
          <m:r>
            <w:rPr>
              <w:rFonts w:ascii="Cambria Math" w:eastAsia="Times New Roman" w:hAnsi="Cambria Math"/>
              <w:sz w:val="20"/>
            </w:rPr>
            <m:t xml:space="preserve"> </m:t>
          </m:r>
        </m:oMath>
      </m:oMathPara>
    </w:p>
    <w:p w:rsidR="007E7622" w:rsidRPr="00BB003B" w:rsidRDefault="007E7622" w:rsidP="007E7622">
      <w:pPr>
        <w:spacing w:before="120"/>
        <w:ind w:left="2160"/>
        <w:jc w:val="both"/>
        <w:rPr>
          <w:rFonts w:eastAsia="Times New Roman"/>
          <w:sz w:val="22"/>
          <w:szCs w:val="22"/>
        </w:rPr>
      </w:pPr>
      <m:oMathPara>
        <m:oMathParaPr>
          <m:jc m:val="left"/>
        </m:oMathParaPr>
        <m:oMath>
          <m:r>
            <w:rPr>
              <w:rFonts w:ascii="Cambria Math" w:eastAsia="Times New Roman" w:hAnsi="Cambria Math"/>
              <w:sz w:val="22"/>
              <w:szCs w:val="22"/>
            </w:rPr>
            <m:t xml:space="preserve">+ </m:t>
          </m:r>
          <m:r>
            <w:rPr>
              <w:rFonts w:ascii="Cambria Math" w:eastAsia="Times New Roman" w:hAnsi="Cambria Math"/>
            </w:rPr>
            <m:t>χ</m:t>
          </m:r>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p>
                <m:sSupPr>
                  <m:ctrlPr>
                    <w:rPr>
                      <w:rFonts w:ascii="Cambria Math" w:eastAsia="Times New Roman" w:hAnsi="Cambria Math"/>
                      <w:i/>
                      <w:sz w:val="22"/>
                      <w:szCs w:val="22"/>
                    </w:rPr>
                  </m:ctrlPr>
                </m:sSupPr>
                <m:e>
                  <m:r>
                    <w:rPr>
                      <w:rFonts w:ascii="Cambria Math" w:eastAsia="Times New Roman" w:hAnsi="Cambria Math"/>
                      <w:sz w:val="22"/>
                      <w:szCs w:val="22"/>
                    </w:rPr>
                    <m:t>dE</m:t>
                  </m:r>
                </m:e>
                <m:sup>
                  <m:r>
                    <w:rPr>
                      <w:rFonts w:ascii="Cambria Math" w:eastAsia="Times New Roman" w:hAnsi="Cambria Math"/>
                      <w:sz w:val="22"/>
                      <w:szCs w:val="22"/>
                    </w:rPr>
                    <m:t>'</m:t>
                  </m:r>
                </m:sup>
              </m:sSup>
            </m:e>
          </m:nary>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 w:val="22"/>
                  <w:szCs w:val="22"/>
                </w:rPr>
                <m:t>d</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e>
          </m:nary>
          <m:r>
            <w:rPr>
              <w:rFonts w:ascii="Cambria Math" w:eastAsia="Times New Roman" w:hAnsi="Cambria Math"/>
            </w:rPr>
            <m:t xml:space="preserve">υ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fission</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r>
            <w:rPr>
              <w:rFonts w:ascii="Cambria Math" w:eastAsia="Times New Roman" w:hAnsi="Cambria Math"/>
            </w:rPr>
            <m:t xml:space="preserve"> </m:t>
          </m:r>
          <m:r>
            <w:rPr>
              <w:rFonts w:ascii="Cambria Math" w:eastAsia="Times New Roman" w:hAnsi="Cambria Math"/>
              <w:sz w:val="22"/>
              <w:szCs w:val="22"/>
            </w:rPr>
            <m:t>φ</m:t>
          </m:r>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r>
                <w:rPr>
                  <w:rFonts w:ascii="Cambria Math" w:eastAsia="Times New Roman" w:hAnsi="Cambria Math"/>
                  <w:sz w:val="22"/>
                  <w:szCs w:val="22"/>
                </w:rPr>
                <m:t>,t</m:t>
              </m:r>
            </m:e>
          </m:d>
        </m:oMath>
      </m:oMathPara>
    </w:p>
    <w:p w:rsidR="007E7622" w:rsidRPr="00A71365" w:rsidRDefault="00B25147" w:rsidP="00083274">
      <w:pPr>
        <w:spacing w:after="0"/>
        <w:ind w:firstLine="720"/>
        <w:jc w:val="both"/>
        <w:rPr>
          <w:rFonts w:eastAsia="Times New Roman"/>
        </w:rPr>
      </w:pPr>
      <w:r w:rsidRPr="00A71365">
        <w:rPr>
          <w:rFonts w:eastAsia="Times New Roman"/>
        </w:rPr>
        <w:t>T</w:t>
      </w:r>
      <w:r w:rsidR="007E7622" w:rsidRPr="00A71365">
        <w:rPr>
          <w:rFonts w:eastAsia="Times New Roman"/>
        </w:rPr>
        <w:t>he</w:t>
      </w:r>
      <w:r>
        <w:rPr>
          <w:rFonts w:eastAsia="Times New Roman"/>
        </w:rPr>
        <w:t xml:space="preserve"> term </w:t>
      </w:r>
      <m:oMath>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m:t>
        </m:r>
        <m:acc>
          <m:accPr>
            <m:chr m:val="̅"/>
            <m:ctrlPr>
              <w:rPr>
                <w:rFonts w:ascii="Cambria Math" w:eastAsia="Times New Roman" w:hAnsi="Cambria Math"/>
              </w:rPr>
            </m:ctrlPr>
          </m:accPr>
          <m:e>
            <m:r>
              <m:rPr>
                <m:sty m:val="p"/>
              </m:rPr>
              <w:rPr>
                <w:rFonts w:ascii="Cambria Math" w:eastAsia="Times New Roman" w:hAnsi="Cambria Math"/>
              </w:rPr>
              <m:t>∇</m:t>
            </m:r>
          </m:e>
        </m:acc>
        <m:r>
          <m:rPr>
            <m:sty m:val="p"/>
          </m:rPr>
          <w:rPr>
            <w:rFonts w:ascii="Cambria Math" w:eastAsia="Times New Roman" w:hAnsi="Cambria Math"/>
          </w:rPr>
          <m:t>φ</m:t>
        </m:r>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e>
        </m:d>
      </m:oMath>
      <w:r w:rsidR="007E7622" w:rsidRPr="00A71365">
        <w:rPr>
          <w:rFonts w:eastAsia="Times New Roman"/>
        </w:rPr>
        <w:t xml:space="preserve"> is the streaming operator defined by:</w:t>
      </w:r>
    </w:p>
    <w:p w:rsidR="007E7622" w:rsidRPr="00CB5CD8" w:rsidRDefault="002B24DE" w:rsidP="007E7622">
      <w:pPr>
        <w:spacing w:before="120"/>
        <w:ind w:left="720"/>
        <w:jc w:val="center"/>
        <w:rPr>
          <w:rFonts w:eastAsia="Times New Roman"/>
        </w:rPr>
      </w:pPr>
      <m:oMathPara>
        <m:oMath>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hr m:val="̅"/>
              <m:ctrlPr>
                <w:rPr>
                  <w:rFonts w:ascii="Cambria Math" w:eastAsia="Times New Roman" w:hAnsi="Cambria Math"/>
                  <w:i/>
                </w:rPr>
              </m:ctrlPr>
            </m:accPr>
            <m:e>
              <m:r>
                <m:rPr>
                  <m:sty m:val="p"/>
                </m:rPr>
                <w:rPr>
                  <w:rFonts w:ascii="Cambria Math" w:eastAsia="Times New Roman" w:hAnsi="Cambria Math"/>
                </w:rPr>
                <m:t>∇</m:t>
              </m:r>
            </m:e>
          </m:acc>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 </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i</m:t>
              </m:r>
            </m:e>
          </m:acc>
          <m:f>
            <m:fPr>
              <m:ctrlPr>
                <w:rPr>
                  <w:rFonts w:ascii="Cambria Math" w:eastAsia="Times New Roman" w:hAnsi="Cambria Math"/>
                  <w:i/>
                </w:rPr>
              </m:ctrlPr>
            </m:fPr>
            <m:num>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r>
                <w:rPr>
                  <w:rFonts w:ascii="Cambria Math" w:eastAsia="Times New Roman" w:hAnsi="Cambria Math"/>
                </w:rPr>
                <m:t>∂x</m:t>
              </m:r>
            </m:den>
          </m:f>
          <m:r>
            <w:rPr>
              <w:rFonts w:ascii="Cambria Math" w:eastAsia="Times New Roman" w:hAnsi="Cambria Math"/>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j</m:t>
              </m:r>
            </m:e>
          </m:acc>
          <m:f>
            <m:fPr>
              <m:ctrlPr>
                <w:rPr>
                  <w:rFonts w:ascii="Cambria Math" w:eastAsia="Times New Roman" w:hAnsi="Cambria Math"/>
                  <w:i/>
                </w:rPr>
              </m:ctrlPr>
            </m:fPr>
            <m:num>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r>
                <w:rPr>
                  <w:rFonts w:ascii="Cambria Math" w:eastAsia="Times New Roman" w:hAnsi="Cambria Math"/>
                </w:rPr>
                <m:t>∂y</m:t>
              </m:r>
            </m:den>
          </m:f>
          <m:r>
            <w:rPr>
              <w:rFonts w:ascii="Cambria Math" w:eastAsia="Times New Roman" w:hAnsi="Cambria Math"/>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k</m:t>
              </m:r>
            </m:e>
          </m:acc>
          <m:f>
            <m:fPr>
              <m:ctrlPr>
                <w:rPr>
                  <w:rFonts w:ascii="Cambria Math" w:eastAsia="Times New Roman" w:hAnsi="Cambria Math"/>
                  <w:i/>
                </w:rPr>
              </m:ctrlPr>
            </m:fPr>
            <m:num>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r>
                <w:rPr>
                  <w:rFonts w:ascii="Cambria Math" w:eastAsia="Times New Roman" w:hAnsi="Cambria Math"/>
                </w:rPr>
                <m:t>∂z</m:t>
              </m:r>
            </m:den>
          </m:f>
        </m:oMath>
      </m:oMathPara>
    </w:p>
    <w:p w:rsidR="007E7622" w:rsidRPr="00083274" w:rsidRDefault="00B25147" w:rsidP="00083274">
      <w:pPr>
        <w:spacing w:after="0"/>
        <w:ind w:firstLine="720"/>
        <w:jc w:val="both"/>
        <w:rPr>
          <w:rFonts w:eastAsia="Times New Roman"/>
        </w:rPr>
      </w:pPr>
      <w:r>
        <w:rPr>
          <w:rFonts w:eastAsia="Times New Roman"/>
        </w:rPr>
        <w:t xml:space="preserve">The following </w:t>
      </w:r>
      <w:r w:rsidR="00E71A10">
        <w:rPr>
          <w:rFonts w:eastAsia="Times New Roman"/>
        </w:rPr>
        <w:t xml:space="preserve">is </w:t>
      </w:r>
      <w:r>
        <w:rPr>
          <w:rFonts w:eastAsia="Times New Roman"/>
        </w:rPr>
        <w:t xml:space="preserve">what each term in equation </w:t>
      </w:r>
      <w:r>
        <w:rPr>
          <w:rFonts w:eastAsia="Times New Roman"/>
        </w:rPr>
        <w:fldChar w:fldCharType="begin"/>
      </w:r>
      <w:r>
        <w:rPr>
          <w:rFonts w:eastAsia="Times New Roman"/>
        </w:rPr>
        <w:instrText xml:space="preserve"> REF _Ref400139097 \h </w:instrText>
      </w:r>
      <w:r>
        <w:rPr>
          <w:rFonts w:eastAsia="Times New Roman"/>
        </w:rPr>
      </w:r>
      <w:r>
        <w:rPr>
          <w:rFonts w:eastAsia="Times New Roman"/>
        </w:rPr>
        <w:fldChar w:fldCharType="separate"/>
      </w:r>
      <w:r w:rsidR="005F5D20">
        <w:t>(</w:t>
      </w:r>
      <w:r w:rsidR="005F5D20">
        <w:rPr>
          <w:noProof/>
        </w:rPr>
        <w:t>4</w:t>
      </w:r>
      <w:r w:rsidR="005F5D20">
        <w:noBreakHyphen/>
      </w:r>
      <w:r w:rsidR="005F5D20">
        <w:rPr>
          <w:noProof/>
        </w:rPr>
        <w:t>1</w:t>
      </w:r>
      <w:r>
        <w:rPr>
          <w:rFonts w:eastAsia="Times New Roman"/>
        </w:rPr>
        <w:fldChar w:fldCharType="end"/>
      </w:r>
      <w:r>
        <w:rPr>
          <w:rFonts w:eastAsia="Times New Roman"/>
        </w:rPr>
        <w:t>) mean</w:t>
      </w:r>
      <w:r w:rsidR="00F6150C">
        <w:rPr>
          <w:rFonts w:eastAsia="Times New Roman"/>
        </w:rPr>
        <w:t>s</w:t>
      </w:r>
      <w:r>
        <w:rPr>
          <w:rFonts w:eastAsia="Times New Roman"/>
        </w:rPr>
        <w:t>:</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8"/>
        <w:gridCol w:w="5675"/>
      </w:tblGrid>
      <w:tr w:rsidR="007E7622" w:rsidRPr="00C72EEE" w:rsidTr="007E7622">
        <w:tc>
          <w:tcPr>
            <w:tcW w:w="3078" w:type="dxa"/>
            <w:vAlign w:val="center"/>
          </w:tcPr>
          <w:p w:rsidR="007E7622" w:rsidRPr="00B25147" w:rsidRDefault="007E7622" w:rsidP="00B25147">
            <w:pPr>
              <w:spacing w:before="120" w:line="360" w:lineRule="auto"/>
              <w:rPr>
                <w:rFonts w:ascii="Cambria Math" w:eastAsia="Times New Roman" w:hAnsi="Cambria Math"/>
                <w:i/>
              </w:rPr>
            </w:pPr>
            <m:oMathPara>
              <m:oMathParaPr>
                <m:jc m:val="right"/>
              </m:oMathParaPr>
              <m:oMath>
                <m:r>
                  <w:rPr>
                    <w:rFonts w:ascii="Cambria Math" w:eastAsia="Times New Roman" w:hAnsi="Cambria Math"/>
                  </w:rPr>
                  <m:t>ν =</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Particle velocity.</w:t>
            </w:r>
          </w:p>
        </w:tc>
      </w:tr>
      <w:tr w:rsidR="007E7622"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acc>
                  <m:accPr>
                    <m:chr m:val="⃗"/>
                    <m:ctrlPr>
                      <w:rPr>
                        <w:rFonts w:ascii="Cambria Math" w:eastAsia="Times New Roman" w:hAnsi="Cambria Math"/>
                        <w:i/>
                      </w:rPr>
                    </m:ctrlPr>
                  </m:accPr>
                  <m:e>
                    <m:r>
                      <w:rPr>
                        <w:rFonts w:ascii="Cambria Math" w:eastAsia="Times New Roman" w:hAnsi="Cambria Math"/>
                      </w:rPr>
                      <m:t xml:space="preserve">r </m:t>
                    </m:r>
                  </m:e>
                </m:acc>
                <m:r>
                  <w:rPr>
                    <w:rFonts w:ascii="Cambria Math" w:eastAsia="Times New Roman" w:hAnsi="Cambria Math"/>
                  </w:rPr>
                  <m:t>=</m:t>
                </m:r>
              </m:oMath>
            </m:oMathPara>
          </w:p>
        </w:tc>
        <w:tc>
          <w:tcPr>
            <w:tcW w:w="5675" w:type="dxa"/>
            <w:vAlign w:val="center"/>
          </w:tcPr>
          <w:p w:rsidR="007E7622" w:rsidRDefault="007E7622" w:rsidP="007E7622">
            <w:pPr>
              <w:spacing w:line="360" w:lineRule="auto"/>
              <w:jc w:val="both"/>
            </w:pPr>
            <w:r>
              <w:t>Particle position vector.</w:t>
            </w:r>
          </w:p>
        </w:tc>
      </w:tr>
      <w:tr w:rsidR="007E7622" w:rsidTr="007E7622">
        <w:tc>
          <w:tcPr>
            <w:tcW w:w="3078" w:type="dxa"/>
            <w:vAlign w:val="center"/>
          </w:tcPr>
          <w:p w:rsidR="007E7622" w:rsidRPr="00B25147" w:rsidRDefault="007E7622" w:rsidP="00B25147">
            <w:pPr>
              <w:spacing w:before="120" w:line="360" w:lineRule="auto"/>
            </w:pPr>
            <m:oMathPara>
              <m:oMathParaPr>
                <m:jc m:val="right"/>
              </m:oMathParaPr>
              <m:oMath>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r>
                  <w:rPr>
                    <w:rFonts w:ascii="Cambria Math" w:eastAsia="Times New Roman" w:hAnsi="Cambria Math"/>
                  </w:rPr>
                  <m:t xml:space="preserve"> =</m:t>
                </m:r>
              </m:oMath>
            </m:oMathPara>
          </w:p>
        </w:tc>
        <w:tc>
          <w:tcPr>
            <w:tcW w:w="5675" w:type="dxa"/>
            <w:vAlign w:val="center"/>
          </w:tcPr>
          <w:p w:rsidR="007E7622" w:rsidRPr="00C72EEE" w:rsidRDefault="007E7622" w:rsidP="007E7622">
            <w:pPr>
              <w:spacing w:line="360" w:lineRule="auto"/>
              <w:jc w:val="both"/>
            </w:pPr>
            <w:r>
              <w:t>Particle angular flux.</w:t>
            </w:r>
          </w:p>
        </w:tc>
      </w:tr>
      <w:tr w:rsidR="007E7622" w:rsidRPr="00C72EEE" w:rsidTr="007E7622">
        <w:tc>
          <w:tcPr>
            <w:tcW w:w="3078" w:type="dxa"/>
            <w:vAlign w:val="center"/>
          </w:tcPr>
          <w:p w:rsidR="007E7622" w:rsidRPr="00B25147" w:rsidRDefault="00B25147" w:rsidP="00B25147">
            <w:pPr>
              <w:spacing w:before="120" w:line="360" w:lineRule="auto"/>
              <w:rPr>
                <w:rFonts w:ascii="Cambria Math" w:eastAsia="Times New Roman" w:hAnsi="Cambria Math"/>
                <w:i/>
              </w:rPr>
            </w:pPr>
            <m:oMathPara>
              <m:oMathParaPr>
                <m:jc m:val="right"/>
              </m:oMathParaPr>
              <m:oMath>
                <m:r>
                  <w:rPr>
                    <w:rFonts w:ascii="Cambria Math" w:eastAsia="Times New Roman" w:hAnsi="Cambria Math"/>
                  </w:rPr>
                  <m:t>dt =</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 xml:space="preserve">Differential time. </w:t>
            </w:r>
          </w:p>
        </w:tc>
      </w:tr>
      <w:tr w:rsidR="007E7622" w:rsidRPr="00C72EEE"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Direction of particle.</w:t>
            </w:r>
          </w:p>
        </w:tc>
      </w:tr>
      <w:tr w:rsidR="007E7622" w:rsidRPr="00C72EEE"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acc>
                  <m:accPr>
                    <m:chr m:val="̅"/>
                    <m:ctrlPr>
                      <w:rPr>
                        <w:rFonts w:ascii="Cambria Math" w:eastAsia="Times New Roman" w:hAnsi="Cambria Math"/>
                        <w:i/>
                      </w:rPr>
                    </m:ctrlPr>
                  </m:accPr>
                  <m:e>
                    <m:r>
                      <w:rPr>
                        <w:rFonts w:ascii="Cambria Math" w:eastAsia="Times New Roman" w:hAnsi="Cambria Math"/>
                      </w:rPr>
                      <m:t xml:space="preserve">∇ </m:t>
                    </m:r>
                  </m:e>
                </m:acc>
                <m:r>
                  <w:rPr>
                    <w:rFonts w:ascii="Cambria Math" w:eastAsia="Times New Roman" w:hAnsi="Cambria Math"/>
                  </w:rPr>
                  <m:t>=</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Del operator.</w:t>
            </w:r>
          </w:p>
        </w:tc>
      </w:tr>
      <w:tr w:rsidR="007E7622" w:rsidRPr="00C72EEE"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,E</m:t>
                    </m:r>
                  </m:e>
                </m:d>
                <m:r>
                  <w:rPr>
                    <w:rFonts w:ascii="Cambria Math" w:eastAsia="Times New Roman" w:hAnsi="Cambria Math"/>
                  </w:rPr>
                  <m:t xml:space="preserve"> =</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Medium total cross section (attenuation coefficient).</w:t>
            </w:r>
          </w:p>
        </w:tc>
      </w:tr>
      <w:tr w:rsidR="007E7622" w:rsidRPr="00C72EEE" w:rsidTr="007E7622">
        <w:tc>
          <w:tcPr>
            <w:tcW w:w="3078" w:type="dxa"/>
            <w:vAlign w:val="center"/>
          </w:tcPr>
          <w:p w:rsidR="007E7622" w:rsidRPr="00B25147" w:rsidRDefault="007E7622" w:rsidP="00B25147">
            <w:pPr>
              <w:spacing w:before="120" w:line="360" w:lineRule="auto"/>
              <w:rPr>
                <w:rFonts w:ascii="Cambria Math" w:eastAsia="Times New Roman" w:hAnsi="Cambria Math"/>
                <w:i/>
              </w:rPr>
            </w:pPr>
            <m:oMathPara>
              <m:oMathParaPr>
                <m:jc m:val="right"/>
              </m:oMathParaPr>
              <m:oMath>
                <m:r>
                  <w:rPr>
                    <w:rFonts w:ascii="Cambria Math" w:eastAsia="Times New Roman" w:hAnsi="Cambria Math"/>
                  </w:rPr>
                  <m:t>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,E,t</m:t>
                    </m:r>
                  </m:e>
                </m:d>
                <m:r>
                  <w:rPr>
                    <w:rFonts w:ascii="Cambria Math" w:eastAsia="Times New Roman" w:hAnsi="Cambria Math"/>
                  </w:rPr>
                  <m:t xml:space="preserve"> =</m:t>
                </m:r>
              </m:oMath>
            </m:oMathPara>
          </w:p>
        </w:tc>
        <w:tc>
          <w:tcPr>
            <w:tcW w:w="5675" w:type="dxa"/>
            <w:vAlign w:val="center"/>
          </w:tcPr>
          <w:p w:rsidR="007E7622" w:rsidRPr="00C72EEE" w:rsidRDefault="007E7622" w:rsidP="007E7622">
            <w:pPr>
              <w:spacing w:before="120" w:line="360" w:lineRule="auto"/>
              <w:jc w:val="both"/>
              <w:rPr>
                <w:rFonts w:ascii="Cambria Math" w:eastAsia="Times New Roman" w:hAnsi="Cambria Math"/>
              </w:rPr>
            </w:pPr>
            <w:r>
              <w:rPr>
                <w:rFonts w:ascii="Cambria Math" w:eastAsia="Times New Roman" w:hAnsi="Cambria Math"/>
              </w:rPr>
              <w:t xml:space="preserve">The </w:t>
            </w:r>
            <w:r w:rsidR="00660E97">
              <w:rPr>
                <w:rFonts w:ascii="Cambria Math" w:eastAsia="Times New Roman" w:hAnsi="Cambria Math"/>
              </w:rPr>
              <w:t>combined source term</w:t>
            </w:r>
            <w:r>
              <w:rPr>
                <w:rFonts w:ascii="Cambria Math" w:eastAsia="Times New Roman" w:hAnsi="Cambria Math"/>
              </w:rPr>
              <w:t>.</w:t>
            </w:r>
          </w:p>
        </w:tc>
      </w:tr>
      <w:tr w:rsidR="007E7622" w:rsidRPr="00C72EEE"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sSubSup>
                  <m:sSubSupPr>
                    <m:ctrlPr>
                      <w:rPr>
                        <w:rFonts w:ascii="Cambria Math" w:eastAsia="Times New Roman" w:hAnsi="Cambria Math"/>
                        <w:i/>
                      </w:rPr>
                    </m:ctrlPr>
                  </m:sSubSupPr>
                  <m:e>
                    <m:r>
                      <w:rPr>
                        <w:rFonts w:ascii="Cambria Math" w:eastAsia="Times New Roman" w:hAnsi="Cambria Math"/>
                      </w:rPr>
                      <m:t>S</m:t>
                    </m:r>
                  </m:e>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r>
                  <w:rPr>
                    <w:rFonts w:ascii="Cambria Math" w:eastAsia="Times New Roman" w:hAnsi="Cambria Math"/>
                  </w:rPr>
                  <m:t xml:space="preserve"> =</m:t>
                </m:r>
              </m:oMath>
            </m:oMathPara>
          </w:p>
        </w:tc>
        <w:tc>
          <w:tcPr>
            <w:tcW w:w="5675" w:type="dxa"/>
            <w:vAlign w:val="center"/>
          </w:tcPr>
          <w:p w:rsidR="007E7622" w:rsidRDefault="007E7622" w:rsidP="007E7622">
            <w:pPr>
              <w:spacing w:before="120" w:line="360" w:lineRule="auto"/>
              <w:jc w:val="both"/>
              <w:rPr>
                <w:rFonts w:ascii="Cambria Math" w:eastAsia="Times New Roman" w:hAnsi="Cambria Math"/>
              </w:rPr>
            </w:pPr>
            <w:r>
              <w:rPr>
                <w:rFonts w:ascii="Cambria Math" w:eastAsia="Times New Roman" w:hAnsi="Cambria Math"/>
              </w:rPr>
              <w:t>External fixed source term</w:t>
            </w:r>
            <w:r w:rsidR="00660E97">
              <w:rPr>
                <w:rFonts w:ascii="Cambria Math" w:eastAsia="Times New Roman" w:hAnsi="Cambria Math"/>
              </w:rPr>
              <w:t xml:space="preserve"> at the boundary</w:t>
            </w:r>
            <w:r>
              <w:rPr>
                <w:rFonts w:ascii="Cambria Math" w:eastAsia="Times New Roman" w:hAnsi="Cambria Math"/>
              </w:rPr>
              <w:t>.</w:t>
            </w:r>
          </w:p>
        </w:tc>
      </w:tr>
      <w:tr w:rsidR="007E7622" w:rsidRPr="00C72EEE" w:rsidTr="007E7622">
        <w:tc>
          <w:tcPr>
            <w:tcW w:w="3078" w:type="dxa"/>
            <w:vAlign w:val="center"/>
          </w:tcPr>
          <w:p w:rsidR="007E7622" w:rsidRPr="00A63972" w:rsidRDefault="002B24DE" w:rsidP="00B25147">
            <w:pPr>
              <w:spacing w:before="120" w:line="360" w:lineRule="auto"/>
              <w:rPr>
                <w:rFonts w:ascii="Cambria Math" w:eastAsia="Times New Roman" w:hAnsi="Cambria Math"/>
                <w:i/>
                <w:sz w:val="20"/>
              </w:rPr>
            </w:pPr>
            <m:oMathPara>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Scatt</m:t>
                    </m:r>
                  </m:sub>
                  <m:sup>
                    <m:r>
                      <w:rPr>
                        <w:rFonts w:ascii="Cambria Math" w:eastAsia="Times New Roman" w:hAnsi="Cambria Math"/>
                      </w:rPr>
                      <m:t>medium</m:t>
                    </m:r>
                  </m:sup>
                </m:sSubSup>
                <m:d>
                  <m:dPr>
                    <m:ctrlPr>
                      <w:rPr>
                        <w:rFonts w:ascii="Cambria Math" w:eastAsia="Times New Roman" w:hAnsi="Cambria Math"/>
                        <w:i/>
                        <w:sz w:val="20"/>
                        <w:szCs w:val="22"/>
                      </w:rPr>
                    </m:ctrlPr>
                  </m:dPr>
                  <m:e>
                    <m:acc>
                      <m:accPr>
                        <m:chr m:val="⃗"/>
                        <m:ctrlPr>
                          <w:rPr>
                            <w:rFonts w:ascii="Cambria Math" w:eastAsia="Times New Roman" w:hAnsi="Cambria Math"/>
                            <w:i/>
                            <w:sz w:val="20"/>
                            <w:szCs w:val="22"/>
                          </w:rPr>
                        </m:ctrlPr>
                      </m:accPr>
                      <m:e>
                        <m:r>
                          <w:rPr>
                            <w:rFonts w:ascii="Cambria Math" w:eastAsia="Times New Roman" w:hAnsi="Cambria Math"/>
                            <w:sz w:val="20"/>
                            <w:szCs w:val="22"/>
                          </w:rPr>
                          <m:t>r</m:t>
                        </m:r>
                      </m:e>
                    </m:acc>
                    <m:r>
                      <w:rPr>
                        <w:rFonts w:ascii="Cambria Math" w:eastAsia="Times New Roman" w:hAnsi="Cambria Math"/>
                        <w:sz w:val="20"/>
                        <w:szCs w:val="22"/>
                      </w:rPr>
                      <m:t>,</m:t>
                    </m:r>
                    <m:sSup>
                      <m:sSupPr>
                        <m:ctrlPr>
                          <w:rPr>
                            <w:rFonts w:ascii="Cambria Math" w:eastAsia="Times New Roman" w:hAnsi="Cambria Math"/>
                            <w:sz w:val="20"/>
                            <w:szCs w:val="22"/>
                          </w:rPr>
                        </m:ctrlPr>
                      </m:sSupPr>
                      <m:e>
                        <m:acc>
                          <m:accPr>
                            <m:ctrlPr>
                              <w:rPr>
                                <w:rFonts w:ascii="Cambria Math" w:eastAsia="Times New Roman" w:hAnsi="Cambria Math"/>
                                <w:sz w:val="20"/>
                                <w:szCs w:val="22"/>
                              </w:rPr>
                            </m:ctrlPr>
                          </m:accPr>
                          <m:e>
                            <m:r>
                              <m:rPr>
                                <m:sty m:val="p"/>
                              </m:rPr>
                              <w:rPr>
                                <w:rFonts w:ascii="Cambria Math" w:eastAsia="Times New Roman" w:hAnsi="Cambria Math"/>
                                <w:sz w:val="20"/>
                                <w:szCs w:val="22"/>
                              </w:rPr>
                              <m:t>Ω</m:t>
                            </m:r>
                          </m:e>
                        </m:acc>
                      </m:e>
                      <m:sup>
                        <m:r>
                          <w:rPr>
                            <w:rFonts w:ascii="Cambria Math" w:eastAsia="Times New Roman" w:hAnsi="Cambria Math"/>
                            <w:sz w:val="20"/>
                            <w:szCs w:val="22"/>
                          </w:rPr>
                          <m:t>'</m:t>
                        </m:r>
                      </m:sup>
                    </m:sSup>
                    <m:r>
                      <w:rPr>
                        <w:rFonts w:ascii="Cambria Math" w:eastAsia="Times New Roman" w:hAnsi="Cambria Math"/>
                        <w:sz w:val="20"/>
                        <w:szCs w:val="22"/>
                      </w:rPr>
                      <m:t>→</m:t>
                    </m:r>
                    <m:acc>
                      <m:accPr>
                        <m:ctrlPr>
                          <w:rPr>
                            <w:rFonts w:ascii="Cambria Math" w:eastAsia="Times New Roman" w:hAnsi="Cambria Math"/>
                            <w:sz w:val="20"/>
                            <w:szCs w:val="22"/>
                          </w:rPr>
                        </m:ctrlPr>
                      </m:accPr>
                      <m:e>
                        <m:r>
                          <m:rPr>
                            <m:sty m:val="p"/>
                          </m:rPr>
                          <w:rPr>
                            <w:rFonts w:ascii="Cambria Math" w:eastAsia="Times New Roman" w:hAnsi="Cambria Math"/>
                            <w:sz w:val="20"/>
                            <w:szCs w:val="22"/>
                          </w:rPr>
                          <m:t>Ω</m:t>
                        </m:r>
                      </m:e>
                    </m:acc>
                    <m:r>
                      <w:rPr>
                        <w:rFonts w:ascii="Cambria Math" w:eastAsia="Times New Roman" w:hAnsi="Cambria Math"/>
                        <w:sz w:val="20"/>
                        <w:szCs w:val="22"/>
                      </w:rPr>
                      <m:t>,</m:t>
                    </m:r>
                    <m:sSup>
                      <m:sSupPr>
                        <m:ctrlPr>
                          <w:rPr>
                            <w:rFonts w:ascii="Cambria Math" w:eastAsia="Times New Roman" w:hAnsi="Cambria Math"/>
                            <w:i/>
                            <w:sz w:val="20"/>
                            <w:szCs w:val="22"/>
                          </w:rPr>
                        </m:ctrlPr>
                      </m:sSupPr>
                      <m:e>
                        <m:r>
                          <w:rPr>
                            <w:rFonts w:ascii="Cambria Math" w:eastAsia="Times New Roman" w:hAnsi="Cambria Math"/>
                            <w:sz w:val="20"/>
                            <w:szCs w:val="22"/>
                          </w:rPr>
                          <m:t>E</m:t>
                        </m:r>
                      </m:e>
                      <m:sup>
                        <m:r>
                          <w:rPr>
                            <w:rFonts w:ascii="Cambria Math" w:eastAsia="Times New Roman" w:hAnsi="Cambria Math"/>
                            <w:sz w:val="20"/>
                            <w:szCs w:val="22"/>
                          </w:rPr>
                          <m:t>'</m:t>
                        </m:r>
                      </m:sup>
                    </m:sSup>
                    <m:r>
                      <w:rPr>
                        <w:rFonts w:ascii="Cambria Math" w:eastAsia="Times New Roman" w:hAnsi="Cambria Math"/>
                        <w:sz w:val="20"/>
                        <w:szCs w:val="22"/>
                      </w:rPr>
                      <m:t>→E</m:t>
                    </m:r>
                  </m:e>
                </m:d>
                <m:r>
                  <w:rPr>
                    <w:rFonts w:ascii="Cambria Math" w:eastAsia="Times New Roman" w:hAnsi="Cambria Math"/>
                    <w:sz w:val="20"/>
                    <w:szCs w:val="22"/>
                  </w:rPr>
                  <m:t xml:space="preserve"> =</m:t>
                </m:r>
              </m:oMath>
            </m:oMathPara>
          </w:p>
        </w:tc>
        <w:tc>
          <w:tcPr>
            <w:tcW w:w="5675" w:type="dxa"/>
            <w:vAlign w:val="center"/>
          </w:tcPr>
          <w:p w:rsidR="007E7622" w:rsidRDefault="007E7622" w:rsidP="007E7622">
            <w:pPr>
              <w:spacing w:before="120" w:line="360" w:lineRule="auto"/>
              <w:jc w:val="both"/>
              <w:rPr>
                <w:rFonts w:ascii="Cambria Math" w:eastAsia="Times New Roman" w:hAnsi="Cambria Math"/>
              </w:rPr>
            </w:pPr>
            <w:r>
              <w:rPr>
                <w:rFonts w:ascii="Cambria Math" w:eastAsia="Times New Roman" w:hAnsi="Cambria Math"/>
              </w:rPr>
              <w:t>Scattering cross section.</w:t>
            </w:r>
          </w:p>
        </w:tc>
      </w:tr>
      <w:tr w:rsidR="007E7622" w:rsidRPr="00C72EEE" w:rsidTr="007E7622">
        <w:tc>
          <w:tcPr>
            <w:tcW w:w="3078" w:type="dxa"/>
            <w:vAlign w:val="center"/>
          </w:tcPr>
          <w:p w:rsidR="007E7622" w:rsidRPr="00B25147" w:rsidRDefault="007E7622" w:rsidP="00B25147">
            <w:pPr>
              <w:spacing w:before="120" w:line="360" w:lineRule="auto"/>
              <w:rPr>
                <w:rFonts w:ascii="Cambria Math" w:eastAsia="Times New Roman" w:hAnsi="Cambria Math"/>
                <w:i/>
              </w:rPr>
            </w:pPr>
            <m:oMathPara>
              <m:oMathParaPr>
                <m:jc m:val="right"/>
              </m:oMathParaPr>
              <m:oMath>
                <m:r>
                  <w:rPr>
                    <w:rFonts w:ascii="Cambria Math" w:eastAsia="Times New Roman" w:hAnsi="Cambria Math"/>
                  </w:rPr>
                  <m:t>χ</m:t>
                </m:r>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m:t>
                </m:r>
              </m:oMath>
            </m:oMathPara>
          </w:p>
        </w:tc>
        <w:tc>
          <w:tcPr>
            <w:tcW w:w="5675" w:type="dxa"/>
            <w:vAlign w:val="center"/>
          </w:tcPr>
          <w:p w:rsidR="007E7622" w:rsidRDefault="007E7622" w:rsidP="007E7622">
            <w:pPr>
              <w:spacing w:before="120" w:line="360" w:lineRule="auto"/>
              <w:jc w:val="both"/>
              <w:rPr>
                <w:rFonts w:ascii="Cambria Math" w:eastAsia="Times New Roman" w:hAnsi="Cambria Math"/>
              </w:rPr>
            </w:pPr>
            <w:r>
              <w:rPr>
                <w:rFonts w:ascii="Cambria Math" w:eastAsia="Times New Roman" w:hAnsi="Cambria Math"/>
              </w:rPr>
              <w:t>Fission neutrons energy spectrum.</w:t>
            </w:r>
          </w:p>
        </w:tc>
      </w:tr>
      <w:tr w:rsidR="007E7622" w:rsidRPr="00C72EEE" w:rsidTr="007E7622">
        <w:tc>
          <w:tcPr>
            <w:tcW w:w="3078" w:type="dxa"/>
            <w:vAlign w:val="center"/>
          </w:tcPr>
          <w:p w:rsidR="007E7622" w:rsidRPr="00B25147" w:rsidRDefault="007E7622" w:rsidP="00B25147">
            <w:pPr>
              <w:spacing w:before="120" w:line="360" w:lineRule="auto"/>
              <w:rPr>
                <w:rFonts w:ascii="Cambria Math" w:eastAsia="Times New Roman" w:hAnsi="Cambria Math"/>
                <w:i/>
              </w:rPr>
            </w:pPr>
            <m:oMathPara>
              <m:oMathParaPr>
                <m:jc m:val="right"/>
              </m:oMathParaPr>
              <m:oMath>
                <m:r>
                  <w:rPr>
                    <w:rFonts w:ascii="Cambria Math" w:eastAsia="Times New Roman" w:hAnsi="Cambria Math"/>
                  </w:rPr>
                  <m:t>υ =</m:t>
                </m:r>
              </m:oMath>
            </m:oMathPara>
          </w:p>
        </w:tc>
        <w:tc>
          <w:tcPr>
            <w:tcW w:w="5675" w:type="dxa"/>
            <w:vAlign w:val="center"/>
          </w:tcPr>
          <w:p w:rsidR="007E7622" w:rsidRDefault="007E7622" w:rsidP="007E7622">
            <w:pPr>
              <w:spacing w:before="120" w:line="360" w:lineRule="auto"/>
              <w:jc w:val="both"/>
              <w:rPr>
                <w:rFonts w:ascii="Cambria Math" w:eastAsia="Times New Roman" w:hAnsi="Cambria Math"/>
              </w:rPr>
            </w:pPr>
            <w:r>
              <w:rPr>
                <w:rFonts w:ascii="Cambria Math" w:eastAsia="Times New Roman" w:hAnsi="Cambria Math"/>
              </w:rPr>
              <w:t>Average number of neutrons released per fission.</w:t>
            </w:r>
          </w:p>
        </w:tc>
      </w:tr>
      <w:tr w:rsidR="007E7622" w:rsidRPr="00C72EEE" w:rsidTr="007E7622">
        <w:tc>
          <w:tcPr>
            <w:tcW w:w="3078" w:type="dxa"/>
            <w:vAlign w:val="center"/>
          </w:tcPr>
          <w:p w:rsidR="007E7622" w:rsidRPr="00B25147" w:rsidRDefault="002B24DE" w:rsidP="00B25147">
            <w:pPr>
              <w:spacing w:before="120" w:line="360" w:lineRule="auto"/>
              <w:rPr>
                <w:rFonts w:ascii="Cambria Math" w:eastAsia="Times New Roman" w:hAnsi="Cambria Math"/>
                <w:i/>
              </w:rPr>
            </w:pPr>
            <m:oMathPara>
              <m:oMathParaPr>
                <m:jc m:val="right"/>
              </m:oMathPara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fission</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r>
                  <w:rPr>
                    <w:rFonts w:ascii="Cambria Math" w:eastAsia="Times New Roman" w:hAnsi="Cambria Math"/>
                  </w:rPr>
                  <m:t xml:space="preserve">  =</m:t>
                </m:r>
              </m:oMath>
            </m:oMathPara>
          </w:p>
        </w:tc>
        <w:tc>
          <w:tcPr>
            <w:tcW w:w="5675" w:type="dxa"/>
            <w:vAlign w:val="center"/>
          </w:tcPr>
          <w:p w:rsidR="007E7622" w:rsidRDefault="007E7622" w:rsidP="007E7622">
            <w:pPr>
              <w:spacing w:before="120" w:line="360" w:lineRule="auto"/>
              <w:jc w:val="both"/>
              <w:rPr>
                <w:rFonts w:ascii="Cambria Math" w:eastAsia="Times New Roman" w:hAnsi="Cambria Math"/>
              </w:rPr>
            </w:pPr>
            <w:r>
              <w:rPr>
                <w:rFonts w:ascii="Cambria Math" w:eastAsia="Times New Roman" w:hAnsi="Cambria Math"/>
              </w:rPr>
              <w:t>Fission cross section.</w:t>
            </w:r>
          </w:p>
        </w:tc>
      </w:tr>
    </w:tbl>
    <w:p w:rsidR="00A71365" w:rsidRDefault="00B34102" w:rsidP="00A71365">
      <w:pPr>
        <w:spacing w:after="0"/>
        <w:ind w:left="360" w:firstLine="720"/>
        <w:jc w:val="both"/>
        <w:rPr>
          <w:rFonts w:eastAsia="Times New Roman"/>
        </w:rPr>
      </w:pPr>
      <w:r>
        <w:rPr>
          <w:rFonts w:eastAsia="Times New Roman"/>
        </w:rPr>
        <w:t>O</w:t>
      </w:r>
      <w:r w:rsidR="00F6150C">
        <w:rPr>
          <w:rFonts w:eastAsia="Times New Roman"/>
        </w:rPr>
        <w:t xml:space="preserve">ur research medium is a nonmultiplying </w:t>
      </w:r>
      <w:r>
        <w:rPr>
          <w:rFonts w:eastAsia="Times New Roman"/>
        </w:rPr>
        <w:t xml:space="preserve">medium </w:t>
      </w:r>
      <w:r w:rsidR="00ED3F71">
        <w:rPr>
          <w:rFonts w:eastAsia="Times New Roman"/>
        </w:rPr>
        <w:t xml:space="preserve">without </w:t>
      </w:r>
      <w:r w:rsidR="00F6150C">
        <w:rPr>
          <w:rFonts w:eastAsia="Times New Roman"/>
        </w:rPr>
        <w:t xml:space="preserve">any embedded </w:t>
      </w:r>
      <w:r w:rsidR="00ED3F71">
        <w:rPr>
          <w:rFonts w:eastAsia="Times New Roman"/>
        </w:rPr>
        <w:t>sources.</w:t>
      </w:r>
      <w:r w:rsidR="006B34F4">
        <w:rPr>
          <w:rFonts w:eastAsia="Times New Roman"/>
        </w:rPr>
        <w:t xml:space="preserve">  </w:t>
      </w:r>
      <w:r w:rsidR="00ED3F71">
        <w:rPr>
          <w:rFonts w:eastAsia="Times New Roman"/>
        </w:rPr>
        <w:t>Our</w:t>
      </w:r>
      <w:r w:rsidR="00F6150C">
        <w:rPr>
          <w:rFonts w:eastAsia="Times New Roman"/>
        </w:rPr>
        <w:t xml:space="preserve"> particle source </w:t>
      </w:r>
      <w:r w:rsidR="00ED3F71">
        <w:rPr>
          <w:rFonts w:eastAsia="Times New Roman"/>
        </w:rPr>
        <w:t>produces photons only emitted from a point a distance away from the system surface (</w:t>
      </w:r>
      <w:r w:rsidR="006B34F4">
        <w:rPr>
          <w:rFonts w:eastAsia="Times New Roman"/>
        </w:rPr>
        <w:t xml:space="preserve">external </w:t>
      </w:r>
      <w:r w:rsidR="00F6150C">
        <w:rPr>
          <w:rFonts w:eastAsia="Times New Roman"/>
        </w:rPr>
        <w:t>to the system</w:t>
      </w:r>
      <w:r w:rsidR="00ED3F71">
        <w:rPr>
          <w:rFonts w:eastAsia="Times New Roman"/>
        </w:rPr>
        <w:t xml:space="preserve">).  A nonmultiplying (not fissionable) system will not produce </w:t>
      </w:r>
      <w:r w:rsidR="006B34F4">
        <w:rPr>
          <w:rFonts w:eastAsia="Times New Roman"/>
        </w:rPr>
        <w:t>delayed radiation.  Th</w:t>
      </w:r>
      <w:r w:rsidR="00ED3F71">
        <w:rPr>
          <w:rFonts w:eastAsia="Times New Roman"/>
        </w:rPr>
        <w:t>ese two facts will enable us to re</w:t>
      </w:r>
      <w:r w:rsidR="00665877">
        <w:rPr>
          <w:rFonts w:eastAsia="Times New Roman"/>
        </w:rPr>
        <w:t xml:space="preserve">move time dependent term from </w:t>
      </w:r>
      <w:r w:rsidR="00ED3F71">
        <w:rPr>
          <w:rFonts w:eastAsia="Times New Roman"/>
        </w:rPr>
        <w:t xml:space="preserve">equation </w:t>
      </w:r>
      <w:r w:rsidR="00ED3F71">
        <w:rPr>
          <w:rFonts w:eastAsia="Times New Roman"/>
        </w:rPr>
        <w:fldChar w:fldCharType="begin"/>
      </w:r>
      <w:r w:rsidR="00ED3F71">
        <w:rPr>
          <w:rFonts w:eastAsia="Times New Roman"/>
        </w:rPr>
        <w:instrText xml:space="preserve"> REF _Ref400139097 \h </w:instrText>
      </w:r>
      <w:r w:rsidR="00ED3F71">
        <w:rPr>
          <w:rFonts w:eastAsia="Times New Roman"/>
        </w:rPr>
      </w:r>
      <w:r w:rsidR="00ED3F71">
        <w:rPr>
          <w:rFonts w:eastAsia="Times New Roman"/>
        </w:rPr>
        <w:fldChar w:fldCharType="separate"/>
      </w:r>
      <w:r w:rsidR="006F3221">
        <w:t>(</w:t>
      </w:r>
      <w:r w:rsidR="006F3221">
        <w:rPr>
          <w:noProof/>
        </w:rPr>
        <w:t>3</w:t>
      </w:r>
      <w:r w:rsidR="006F3221">
        <w:noBreakHyphen/>
      </w:r>
      <w:r w:rsidR="006F3221">
        <w:rPr>
          <w:noProof/>
        </w:rPr>
        <w:t>1</w:t>
      </w:r>
      <w:r w:rsidR="00ED3F71">
        <w:rPr>
          <w:rFonts w:eastAsia="Times New Roman"/>
        </w:rPr>
        <w:fldChar w:fldCharType="end"/>
      </w:r>
      <w:r w:rsidR="00ED3F71">
        <w:rPr>
          <w:rFonts w:eastAsia="Times New Roman"/>
        </w:rPr>
        <w:t>)</w:t>
      </w:r>
      <w:r w:rsidR="00665877">
        <w:rPr>
          <w:rFonts w:eastAsia="Times New Roman"/>
        </w:rPr>
        <w:t xml:space="preserve"> giving us </w:t>
      </w:r>
      <w:r w:rsidR="00ED3F71">
        <w:rPr>
          <w:rFonts w:eastAsia="Times New Roman"/>
        </w:rPr>
        <w:t xml:space="preserve">the </w:t>
      </w:r>
      <w:r w:rsidR="00A71365">
        <w:rPr>
          <w:rFonts w:eastAsia="Times New Roman"/>
        </w:rPr>
        <w:t>steady state</w:t>
      </w:r>
      <w:r w:rsidR="00ED3F71">
        <w:rPr>
          <w:rFonts w:eastAsia="Times New Roman"/>
        </w:rPr>
        <w:t xml:space="preserve"> transport equation</w:t>
      </w:r>
      <w:r w:rsidR="00A71365">
        <w:rPr>
          <w:rFonts w:eastAsia="Times New Roman"/>
        </w:rPr>
        <w:t xml:space="preserve"> (i.e. No time dependence)</w:t>
      </w:r>
      <w:r w:rsidR="00ED3F71">
        <w:rPr>
          <w:rFonts w:eastAsia="Times New Roman"/>
        </w:rPr>
        <w:t xml:space="preserve"> </w:t>
      </w:r>
      <w:r>
        <w:rPr>
          <w:rFonts w:eastAsia="Times New Roman"/>
        </w:rPr>
        <w:t xml:space="preserve">and </w:t>
      </w:r>
      <w:r w:rsidR="00665877">
        <w:rPr>
          <w:rFonts w:eastAsia="Times New Roman"/>
        </w:rPr>
        <w:t xml:space="preserve">also remove the </w:t>
      </w:r>
      <w:r w:rsidR="00A71365">
        <w:rPr>
          <w:rFonts w:eastAsia="Times New Roman"/>
        </w:rPr>
        <w:t>neutron contributions</w:t>
      </w:r>
      <w:r w:rsidR="00665877">
        <w:rPr>
          <w:rFonts w:eastAsia="Times New Roman"/>
        </w:rPr>
        <w:t xml:space="preserve"> term from the source expression</w:t>
      </w:r>
      <w:r w:rsidR="00A71365">
        <w:rPr>
          <w:rFonts w:eastAsia="Times New Roman"/>
        </w:rPr>
        <w:t xml:space="preserve">.  As a result the source term </w:t>
      </w:r>
      <m:oMath>
        <m:r>
          <m:rPr>
            <m:sty m:val="p"/>
          </m:rPr>
          <w:rPr>
            <w:rFonts w:ascii="Cambria Math" w:eastAsia="Times New Roman" w:hAnsi="Cambria Math"/>
          </w:rPr>
          <m:t>S</m:t>
        </m:r>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r>
              <m:rPr>
                <m:sty m:val="p"/>
              </m:rP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,E,t</m:t>
            </m:r>
          </m:e>
        </m:d>
      </m:oMath>
      <w:r w:rsidR="00A71365">
        <w:rPr>
          <w:rFonts w:eastAsia="Times New Roman"/>
        </w:rPr>
        <w:t xml:space="preserve"> become </w:t>
      </w:r>
      <m:oMath>
        <m:r>
          <m:rPr>
            <m:sty m:val="p"/>
          </m:rPr>
          <w:rPr>
            <w:rFonts w:ascii="Cambria Math" w:eastAsia="Times New Roman" w:hAnsi="Cambria Math"/>
          </w:rPr>
          <m:t>S</m:t>
        </m:r>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r>
              <m:rPr>
                <m:sty m:val="p"/>
              </m:rP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,E</m:t>
            </m:r>
          </m:e>
        </m:d>
      </m:oMath>
      <w:r w:rsidR="00A71365">
        <w:rPr>
          <w:rFonts w:eastAsia="Times New Roman"/>
        </w:rPr>
        <w:t xml:space="preserve"> accounting for </w:t>
      </w:r>
      <w:r w:rsidR="003D7496">
        <w:rPr>
          <w:rFonts w:eastAsia="Times New Roman"/>
        </w:rPr>
        <w:t xml:space="preserve">external sources and </w:t>
      </w:r>
      <w:r w:rsidR="00A71365">
        <w:rPr>
          <w:rFonts w:eastAsia="Times New Roman"/>
        </w:rPr>
        <w:t>scattered particles only as follow:</w:t>
      </w:r>
    </w:p>
    <w:p w:rsidR="00A71365" w:rsidRPr="000F610D" w:rsidRDefault="00A71365" w:rsidP="000F610D">
      <w:pPr>
        <w:spacing w:before="120"/>
        <w:ind w:left="720" w:hanging="720"/>
        <w:jc w:val="both"/>
        <w:rPr>
          <w:rFonts w:eastAsia="Times New Roman"/>
          <w:sz w:val="22"/>
          <w:szCs w:val="22"/>
        </w:rPr>
      </w:pPr>
      <m:oMathPara>
        <m:oMathParaPr>
          <m:jc m:val="left"/>
        </m:oMathParaPr>
        <m:oMath>
          <m:r>
            <w:rPr>
              <w:rFonts w:ascii="Cambria Math" w:eastAsia="Times New Roman" w:hAnsi="Cambria Math"/>
            </w:rPr>
            <m:t xml:space="preserve"> 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S</m:t>
              </m:r>
            </m:e>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m:t>
          </m:r>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0</m:t>
              </m:r>
            </m:sub>
            <m:sup>
              <m:r>
                <w:rPr>
                  <w:rFonts w:ascii="Cambria Math" w:eastAsia="Times New Roman" w:hAnsi="Cambria Math"/>
                  <w:sz w:val="22"/>
                  <w:szCs w:val="22"/>
                </w:rPr>
                <m:t>∞</m:t>
              </m:r>
            </m:sup>
            <m:e>
              <m:r>
                <w:rPr>
                  <w:rFonts w:ascii="Cambria Math" w:eastAsia="Times New Roman" w:hAnsi="Cambria Math"/>
                  <w:sz w:val="22"/>
                  <w:szCs w:val="22"/>
                </w:rPr>
                <m:t>d</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e>
          </m:nary>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4π</m:t>
              </m:r>
            </m:sub>
            <m:sup/>
            <m:e>
              <m:r>
                <w:rPr>
                  <w:rFonts w:ascii="Cambria Math" w:eastAsia="Times New Roman" w:hAnsi="Cambria Math"/>
                  <w:sz w:val="22"/>
                  <w:szCs w:val="22"/>
                </w:rPr>
                <m:t>d</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e>
          </m:nary>
          <m:sSubSup>
            <m:sSubSupPr>
              <m:ctrlPr>
                <w:rPr>
                  <w:rFonts w:ascii="Cambria Math" w:eastAsia="Times New Roman" w:hAnsi="Cambria Math"/>
                  <w:i/>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Scatt</m:t>
              </m:r>
            </m:sub>
            <m:sup>
              <m:r>
                <w:rPr>
                  <w:rFonts w:ascii="Cambria Math" w:eastAsia="Times New Roman" w:hAnsi="Cambria Math"/>
                  <w:sz w:val="22"/>
                  <w:szCs w:val="22"/>
                </w:rPr>
                <m:t>medium</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r>
                <w:rPr>
                  <w:rFonts w:ascii="Cambria Math" w:eastAsia="Times New Roman" w:hAnsi="Cambria Math"/>
                  <w:sz w:val="22"/>
                  <w:szCs w:val="22"/>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r>
                <w:rPr>
                  <w:rFonts w:ascii="Cambria Math" w:eastAsia="Times New Roman" w:hAnsi="Cambria Math"/>
                  <w:sz w:val="22"/>
                  <w:szCs w:val="22"/>
                </w:rPr>
                <m:t>→E</m:t>
              </m:r>
            </m:e>
          </m:d>
          <m:r>
            <w:rPr>
              <w:rFonts w:ascii="Cambria Math" w:eastAsia="Times New Roman" w:hAnsi="Cambria Math"/>
              <w:sz w:val="22"/>
              <w:szCs w:val="22"/>
            </w:rPr>
            <m:t>φ</m:t>
          </m:r>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sSup>
                <m:sSupPr>
                  <m:ctrlPr>
                    <w:rPr>
                      <w:rFonts w:ascii="Cambria Math" w:eastAsia="Times New Roman" w:hAnsi="Cambria Math"/>
                      <w:sz w:val="22"/>
                      <w:szCs w:val="22"/>
                    </w:rPr>
                  </m:ctrlPr>
                </m:sSupPr>
                <m:e>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e>
                <m:sup>
                  <m:r>
                    <w:rPr>
                      <w:rFonts w:ascii="Cambria Math" w:eastAsia="Times New Roman" w:hAnsi="Cambria Math"/>
                      <w:sz w:val="22"/>
                      <w:szCs w:val="22"/>
                    </w:rPr>
                    <m:t>'</m:t>
                  </m:r>
                </m:sup>
              </m:sSup>
              <m:r>
                <w:rPr>
                  <w:rFonts w:ascii="Cambria Math" w:eastAsia="Times New Roman" w:hAnsi="Cambria Math"/>
                  <w:sz w:val="22"/>
                  <w:szCs w:val="22"/>
                </w:rPr>
                <m:t>,</m:t>
              </m:r>
              <m:sSup>
                <m:sSupPr>
                  <m:ctrlPr>
                    <w:rPr>
                      <w:rFonts w:ascii="Cambria Math" w:eastAsia="Times New Roman" w:hAnsi="Cambria Math"/>
                      <w:i/>
                      <w:sz w:val="22"/>
                      <w:szCs w:val="22"/>
                    </w:rPr>
                  </m:ctrlPr>
                </m:sSupPr>
                <m:e>
                  <m:r>
                    <w:rPr>
                      <w:rFonts w:ascii="Cambria Math" w:eastAsia="Times New Roman" w:hAnsi="Cambria Math"/>
                      <w:sz w:val="22"/>
                      <w:szCs w:val="22"/>
                    </w:rPr>
                    <m:t>E</m:t>
                  </m:r>
                </m:e>
                <m:sup>
                  <m:r>
                    <w:rPr>
                      <w:rFonts w:ascii="Cambria Math" w:eastAsia="Times New Roman" w:hAnsi="Cambria Math"/>
                      <w:sz w:val="22"/>
                      <w:szCs w:val="22"/>
                    </w:rPr>
                    <m:t>'</m:t>
                  </m:r>
                </m:sup>
              </m:sSup>
            </m:e>
          </m:d>
          <m:r>
            <w:rPr>
              <w:rFonts w:ascii="Cambria Math" w:eastAsia="Times New Roman" w:hAnsi="Cambria Math"/>
              <w:sz w:val="22"/>
              <w:szCs w:val="22"/>
            </w:rPr>
            <m:t xml:space="preserve"> </m:t>
          </m:r>
          <m:r>
            <w:rPr>
              <w:rFonts w:ascii="Cambria Math" w:eastAsia="Times New Roman" w:hAnsi="Cambria Math"/>
              <w:sz w:val="20"/>
            </w:rPr>
            <m:t xml:space="preserve"> </m:t>
          </m:r>
        </m:oMath>
      </m:oMathPara>
    </w:p>
    <w:p w:rsidR="00B26B26" w:rsidRDefault="00A71365" w:rsidP="003D7496">
      <w:pPr>
        <w:spacing w:after="0"/>
        <w:ind w:left="360"/>
        <w:jc w:val="both"/>
        <w:rPr>
          <w:rFonts w:eastAsia="Times New Roman"/>
        </w:rPr>
      </w:pPr>
      <w:r>
        <w:rPr>
          <w:rFonts w:eastAsia="Times New Roman"/>
        </w:rPr>
        <w:t>The time</w:t>
      </w:r>
      <w:r w:rsidR="00665877">
        <w:rPr>
          <w:rFonts w:eastAsia="Times New Roman"/>
        </w:rPr>
        <w:t xml:space="preserve"> independent</w:t>
      </w:r>
      <w:r>
        <w:rPr>
          <w:rFonts w:eastAsia="Times New Roman"/>
        </w:rPr>
        <w:t xml:space="preserve"> and </w:t>
      </w:r>
      <w:r w:rsidR="00665877">
        <w:rPr>
          <w:rFonts w:eastAsia="Times New Roman"/>
        </w:rPr>
        <w:t xml:space="preserve">internal particle </w:t>
      </w:r>
      <w:r>
        <w:rPr>
          <w:rFonts w:eastAsia="Times New Roman"/>
        </w:rPr>
        <w:t xml:space="preserve">scatter </w:t>
      </w:r>
      <w:r w:rsidR="00665877">
        <w:rPr>
          <w:rFonts w:eastAsia="Times New Roman"/>
        </w:rPr>
        <w:t xml:space="preserve">source </w:t>
      </w:r>
      <w:r>
        <w:rPr>
          <w:rFonts w:eastAsia="Times New Roman"/>
        </w:rPr>
        <w:t>only transport equation is:</w:t>
      </w:r>
    </w:p>
    <w:p w:rsidR="00665877" w:rsidRPr="007A6632" w:rsidRDefault="002B24DE" w:rsidP="007A6632">
      <w:pPr>
        <w:spacing w:before="240"/>
        <w:ind w:firstLine="720"/>
        <w:jc w:val="both"/>
        <w:rPr>
          <w:rFonts w:eastAsia="Times New Roman"/>
        </w:rPr>
      </w:pPr>
      <m:oMathPara>
        <m:oMath>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w:rPr>
              <w:rFonts w:ascii="Cambria Math" w:eastAsia="Times New Roman" w:hAnsi="Cambria Math"/>
            </w:rPr>
            <m:t>∙</m:t>
          </m:r>
          <m:acc>
            <m:accPr>
              <m:chr m:val="̅"/>
              <m:ctrlPr>
                <w:rPr>
                  <w:rFonts w:ascii="Cambria Math" w:eastAsia="Times New Roman" w:hAnsi="Cambria Math"/>
                  <w:i/>
                </w:rPr>
              </m:ctrlPr>
            </m:accPr>
            <m:e>
              <m:r>
                <m:rPr>
                  <m:sty m:val="p"/>
                </m:rPr>
                <w:rPr>
                  <w:rFonts w:ascii="Cambria Math" w:eastAsia="Times New Roman" w:hAnsi="Cambria Math"/>
                </w:rPr>
                <m:t>∇</m:t>
              </m:r>
            </m:e>
          </m:acc>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 </m:t>
          </m:r>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eastAsia="Times New Roman" w:hAnsi="Cambria Math"/>
                  <w:i/>
                  <w:sz w:val="20"/>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0"/>
                </w:rPr>
                <m:t>,E</m:t>
              </m:r>
            </m:e>
          </m:d>
          <m:r>
            <w:rPr>
              <w:rFonts w:ascii="Cambria Math" w:eastAsia="Times New Roman" w:hAnsi="Cambria Math"/>
              <w:sz w:val="20"/>
            </w:rPr>
            <m:t xml:space="preserve"> φ</m:t>
          </m:r>
          <m:d>
            <m:dPr>
              <m:ctrlPr>
                <w:rPr>
                  <w:rFonts w:ascii="Cambria Math" w:eastAsia="Times New Roman" w:hAnsi="Cambria Math"/>
                  <w:i/>
                  <w:sz w:val="20"/>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0"/>
                </w:rPr>
                <m:t>,</m:t>
              </m:r>
              <m:acc>
                <m:accPr>
                  <m:ctrlPr>
                    <w:rPr>
                      <w:rFonts w:ascii="Cambria Math" w:eastAsia="Times New Roman" w:hAnsi="Cambria Math"/>
                      <w:sz w:val="20"/>
                    </w:rPr>
                  </m:ctrlPr>
                </m:accPr>
                <m:e>
                  <m:r>
                    <m:rPr>
                      <m:sty m:val="p"/>
                    </m:rPr>
                    <w:rPr>
                      <w:rFonts w:ascii="Cambria Math" w:eastAsia="Times New Roman" w:hAnsi="Cambria Math"/>
                      <w:sz w:val="20"/>
                    </w:rPr>
                    <m:t>Ω</m:t>
                  </m:r>
                </m:e>
              </m:acc>
              <m:r>
                <w:rPr>
                  <w:rFonts w:ascii="Cambria Math" w:eastAsia="Times New Roman" w:hAnsi="Cambria Math"/>
                  <w:sz w:val="20"/>
                </w:rPr>
                <m:t>,E</m:t>
              </m:r>
            </m:e>
          </m:d>
          <m:r>
            <w:rPr>
              <w:rFonts w:ascii="Cambria Math" w:eastAsia="Times New Roman" w:hAnsi="Cambria Math"/>
            </w:rPr>
            <m:t xml:space="preserve"> = 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,E,t</m:t>
              </m:r>
            </m:e>
          </m:d>
        </m:oMath>
      </m:oMathPara>
    </w:p>
    <w:p w:rsidR="007A6632" w:rsidRPr="007A6632" w:rsidRDefault="007A6632" w:rsidP="003D7496">
      <w:pPr>
        <w:spacing w:after="0"/>
        <w:ind w:left="360"/>
        <w:jc w:val="both"/>
        <w:rPr>
          <w:rFonts w:eastAsia="Times New Roman"/>
        </w:rPr>
      </w:pPr>
      <w:r>
        <w:rPr>
          <w:rFonts w:eastAsia="Times New Roman"/>
        </w:rPr>
        <w:t>Or in expanded form:</w:t>
      </w:r>
    </w:p>
    <w:tbl>
      <w:tblPr>
        <w:tblStyle w:val="TableGrid"/>
        <w:tblW w:w="94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738"/>
      </w:tblGrid>
      <w:tr w:rsidR="00BF6FF2" w:rsidTr="000F610D">
        <w:tc>
          <w:tcPr>
            <w:tcW w:w="8748" w:type="dxa"/>
          </w:tcPr>
          <w:p w:rsidR="00BF6FF2" w:rsidRPr="000F610D" w:rsidRDefault="002B24DE" w:rsidP="000F610D">
            <w:pPr>
              <w:spacing w:before="240" w:after="120" w:line="360" w:lineRule="auto"/>
              <w:ind w:left="720"/>
              <w:jc w:val="both"/>
              <w:rPr>
                <w:rFonts w:eastAsia="Times New Roman"/>
              </w:rPr>
            </w:pPr>
            <m:oMathPara>
              <m:oMathParaPr>
                <m:jc m:val="left"/>
              </m:oMathParaPr>
              <m:oMath>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m:t>
                </m:r>
                <m:acc>
                  <m:accPr>
                    <m:chr m:val="̅"/>
                    <m:ctrlPr>
                      <w:rPr>
                        <w:rFonts w:ascii="Cambria Math" w:eastAsia="Times New Roman" w:hAnsi="Cambria Math"/>
                        <w:i/>
                      </w:rPr>
                    </m:ctrlPr>
                  </m:accPr>
                  <m:e>
                    <m:r>
                      <m:rPr>
                        <m:sty m:val="p"/>
                      </m:rPr>
                      <w:rPr>
                        <w:rFonts w:ascii="Cambria Math" w:eastAsia="Times New Roman" w:hAnsi="Cambria Math"/>
                      </w:rPr>
                      <m:t>∇</m:t>
                    </m:r>
                  </m:e>
                </m:acc>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 </m:t>
                </m:r>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,E</m:t>
                    </m:r>
                  </m:e>
                </m:d>
                <m:r>
                  <w:rPr>
                    <w:rFonts w:ascii="Cambria Math" w:eastAsia="Times New Roman" w:hAnsi="Cambria Math"/>
                  </w:rPr>
                  <m:t xml:space="preserve"> 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S</m:t>
                    </m:r>
                  </m:e>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 </m:t>
                </m:r>
              </m:oMath>
            </m:oMathPara>
          </w:p>
          <w:p w:rsidR="000F610D" w:rsidRPr="00CF1267" w:rsidRDefault="000F610D" w:rsidP="007A6632">
            <w:pPr>
              <w:spacing w:before="240" w:after="120" w:line="360" w:lineRule="auto"/>
              <w:jc w:val="both"/>
              <w:rPr>
                <w:rFonts w:eastAsia="Times New Roman"/>
              </w:rPr>
            </w:pPr>
            <m:oMathPara>
              <m:oMath>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r>
                      <w:rPr>
                        <w:rFonts w:ascii="Cambria Math" w:eastAsia="Times New Roman" w:hAnsi="Cambria Math"/>
                      </w:rPr>
                      <m:t>d</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nary>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sSup>
                      <m:sSupPr>
                        <m:ctrlPr>
                          <w:rPr>
                            <w:rFonts w:ascii="Cambria Math" w:eastAsia="Times New Roman" w:hAnsi="Cambria Math"/>
                          </w:rPr>
                        </m:ctrlPr>
                      </m:sSupPr>
                      <m:e>
                        <m:acc>
                          <m:accPr>
                            <m:ctrlPr>
                              <w:rPr>
                                <w:rFonts w:ascii="Cambria Math" w:eastAsia="Times New Roman" w:hAnsi="Cambria Math"/>
                              </w:rPr>
                            </m:ctrlPr>
                          </m:accPr>
                          <m:e>
                            <m:r>
                              <m:rPr>
                                <m:sty m:val="p"/>
                              </m:rPr>
                              <w:rPr>
                                <w:rFonts w:ascii="Cambria Math" w:eastAsia="Times New Roman" w:hAnsi="Cambria Math"/>
                              </w:rPr>
                              <m:t>Ω</m:t>
                            </m:r>
                          </m:e>
                        </m:acc>
                      </m:e>
                      <m:sup>
                        <m:r>
                          <w:rPr>
                            <w:rFonts w:ascii="Cambria Math" w:eastAsia="Times New Roman" w:hAnsi="Cambria Math"/>
                          </w:rPr>
                          <m:t>'</m:t>
                        </m:r>
                      </m:sup>
                    </m:sSup>
                  </m:e>
                </m:nary>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Scatt</m:t>
                    </m:r>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rPr>
                        </m:ctrlPr>
                      </m:sSupPr>
                      <m:e>
                        <m:acc>
                          <m:accPr>
                            <m:ctrlPr>
                              <w:rPr>
                                <w:rFonts w:ascii="Cambria Math" w:eastAsia="Times New Roman" w:hAnsi="Cambria Math"/>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rPr>
                        </m:ctrlPr>
                      </m:sSupPr>
                      <m:e>
                        <m:acc>
                          <m:accPr>
                            <m:ctrlPr>
                              <w:rPr>
                                <w:rFonts w:ascii="Cambria Math" w:eastAsia="Times New Roman" w:hAnsi="Cambria Math"/>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oMath>
            </m:oMathPara>
          </w:p>
        </w:tc>
        <w:tc>
          <w:tcPr>
            <w:tcW w:w="738" w:type="dxa"/>
            <w:vAlign w:val="center"/>
          </w:tcPr>
          <w:p w:rsidR="00BF6FF2" w:rsidRPr="00BF6FF2" w:rsidRDefault="00665877" w:rsidP="00C150A1">
            <w:pPr>
              <w:spacing w:before="240" w:after="120" w:line="360" w:lineRule="auto"/>
              <w:jc w:val="center"/>
              <w:rPr>
                <w:rFonts w:eastAsia="Times New Roman"/>
                <w:b/>
              </w:rPr>
            </w:pPr>
            <w:bookmarkStart w:id="67" w:name="_Ref400141017"/>
            <w:r>
              <w:t>(</w:t>
            </w:r>
            <w:fldSimple w:instr=" STYLEREF  \s Chapters-Style1 ">
              <w:r w:rsidR="00C150A1">
                <w:rPr>
                  <w:noProof/>
                </w:rPr>
                <w:t>3</w:t>
              </w:r>
            </w:fldSimple>
            <w:r w:rsidR="00C436AC">
              <w:noBreakHyphen/>
            </w:r>
            <w:fldSimple w:instr=" SEQ Equation \* ARABIC \s 1 ">
              <w:r w:rsidR="005F5D20">
                <w:rPr>
                  <w:noProof/>
                </w:rPr>
                <w:t>2</w:t>
              </w:r>
            </w:fldSimple>
            <w:bookmarkEnd w:id="67"/>
            <w:r>
              <w:t>)</w:t>
            </w:r>
          </w:p>
        </w:tc>
      </w:tr>
    </w:tbl>
    <w:p w:rsidR="00002F4B" w:rsidRDefault="00086DEA" w:rsidP="00086DEA">
      <w:pPr>
        <w:spacing w:after="0"/>
        <w:ind w:left="360" w:firstLine="720"/>
        <w:jc w:val="both"/>
        <w:rPr>
          <w:rFonts w:eastAsia="Times New Roman"/>
          <w:szCs w:val="22"/>
        </w:rPr>
      </w:pPr>
      <w:r w:rsidRPr="00086DEA">
        <w:rPr>
          <w:rFonts w:eastAsia="Times New Roman"/>
          <w:szCs w:val="22"/>
        </w:rPr>
        <w:t>To solve this equation we need to specify</w:t>
      </w:r>
      <w:r w:rsidR="00D95E55">
        <w:rPr>
          <w:rFonts w:eastAsia="Times New Roman"/>
          <w:szCs w:val="22"/>
        </w:rPr>
        <w:t xml:space="preserve"> a</w:t>
      </w:r>
      <w:r w:rsidRPr="00086DEA">
        <w:rPr>
          <w:rFonts w:eastAsia="Times New Roman"/>
          <w:szCs w:val="22"/>
        </w:rPr>
        <w:t xml:space="preserve"> b</w:t>
      </w:r>
      <w:r w:rsidR="00CF1267" w:rsidRPr="00086DEA">
        <w:rPr>
          <w:rFonts w:eastAsia="Times New Roman"/>
          <w:szCs w:val="22"/>
        </w:rPr>
        <w:t>oundary condition</w:t>
      </w:r>
      <w:r w:rsidRPr="00086DEA">
        <w:rPr>
          <w:rFonts w:eastAsia="Times New Roman"/>
          <w:szCs w:val="22"/>
        </w:rPr>
        <w:t xml:space="preserve">.  For our research the </w:t>
      </w:r>
      <w:r w:rsidR="002679A7">
        <w:rPr>
          <w:rFonts w:eastAsia="Times New Roman"/>
          <w:szCs w:val="22"/>
        </w:rPr>
        <w:t xml:space="preserve">not </w:t>
      </w:r>
      <w:r>
        <w:rPr>
          <w:rFonts w:eastAsia="Times New Roman"/>
          <w:szCs w:val="22"/>
        </w:rPr>
        <w:t xml:space="preserve">particle </w:t>
      </w:r>
      <w:r w:rsidR="002679A7">
        <w:rPr>
          <w:rFonts w:eastAsia="Times New Roman"/>
          <w:szCs w:val="22"/>
        </w:rPr>
        <w:t>allowed to enter the problem therefore, boundary flux is zero</w:t>
      </w:r>
      <w:r>
        <w:rPr>
          <w:rFonts w:eastAsia="Times New Roman"/>
          <w:szCs w:val="22"/>
        </w:rPr>
        <w:t>.  If we define the boundary surface normal</w:t>
      </w:r>
      <w:r w:rsidR="00006E84">
        <w:rPr>
          <w:rFonts w:eastAsia="Times New Roman"/>
          <w:szCs w:val="22"/>
        </w:rPr>
        <w:t xml:space="preserve"> as</w:t>
      </w:r>
      <w:r>
        <w:rPr>
          <w:rFonts w:eastAsia="Times New Roman"/>
          <w:szCs w:val="22"/>
        </w:rPr>
        <w:t xml:space="preserve"> </w:t>
      </w:r>
      <m:oMath>
        <m:acc>
          <m:accPr>
            <m:ctrlPr>
              <w:rPr>
                <w:rFonts w:ascii="Cambria Math" w:eastAsia="Times New Roman" w:hAnsi="Cambria Math"/>
                <w:i/>
              </w:rPr>
            </m:ctrlPr>
          </m:accPr>
          <m:e>
            <m:r>
              <w:rPr>
                <w:rFonts w:ascii="Cambria Math" w:eastAsia="Times New Roman" w:hAnsi="Cambria Math"/>
              </w:rPr>
              <m:t>n</m:t>
            </m:r>
          </m:e>
        </m:acc>
      </m:oMath>
      <w:r w:rsidR="00006E84">
        <w:rPr>
          <w:rFonts w:eastAsia="Times New Roman"/>
          <w:szCs w:val="22"/>
        </w:rPr>
        <w:t xml:space="preserve"> and </w:t>
      </w:r>
      <w:r>
        <w:rPr>
          <w:rFonts w:eastAsia="Times New Roman"/>
          <w:szCs w:val="22"/>
        </w:rPr>
        <w:t>pointing outward then th</w:t>
      </w:r>
      <w:r w:rsidR="00006E84">
        <w:rPr>
          <w:rFonts w:eastAsia="Times New Roman"/>
          <w:szCs w:val="22"/>
        </w:rPr>
        <w:t>e</w:t>
      </w:r>
      <w:r>
        <w:rPr>
          <w:rFonts w:eastAsia="Times New Roman"/>
          <w:szCs w:val="22"/>
        </w:rPr>
        <w:t xml:space="preserve"> boundary condition is written mathematically as</w:t>
      </w:r>
      <w:r w:rsidR="00CF1267" w:rsidRPr="00086DEA">
        <w:rPr>
          <w:rFonts w:eastAsia="Times New Roman"/>
          <w:szCs w:val="22"/>
        </w:rPr>
        <w:t>:</w:t>
      </w:r>
    </w:p>
    <w:tbl>
      <w:tblPr>
        <w:tblStyle w:val="TableGrid"/>
        <w:tblW w:w="901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720"/>
      </w:tblGrid>
      <w:tr w:rsidR="00002F4B" w:rsidRPr="00002F4B" w:rsidTr="00002F4B">
        <w:tc>
          <w:tcPr>
            <w:tcW w:w="8298" w:type="dxa"/>
          </w:tcPr>
          <w:p w:rsidR="00002F4B" w:rsidRPr="00002F4B" w:rsidRDefault="00002F4B" w:rsidP="00002F4B">
            <w:pPr>
              <w:spacing w:before="240" w:after="120" w:line="360" w:lineRule="auto"/>
              <w:ind w:firstLine="720"/>
              <w:jc w:val="both"/>
              <w:rPr>
                <w:rFonts w:ascii="Cambria Math" w:eastAsia="Times New Roman" w:hAnsi="Cambria Math"/>
                <w:sz w:val="22"/>
                <w:szCs w:val="22"/>
              </w:rPr>
            </w:pPr>
            <m:oMathPara>
              <m:oMath>
                <m:r>
                  <m:rPr>
                    <m:sty m:val="p"/>
                  </m:rPr>
                  <w:rPr>
                    <w:rFonts w:ascii="Cambria Math" w:eastAsia="Times New Roman" w:hAnsi="Cambria Math"/>
                    <w:sz w:val="22"/>
                    <w:szCs w:val="22"/>
                  </w:rPr>
                  <w:lastRenderedPageBreak/>
                  <m:t>φ</m:t>
                </m:r>
                <m:d>
                  <m:dPr>
                    <m:ctrlPr>
                      <w:rPr>
                        <w:rFonts w:ascii="Cambria Math" w:eastAsia="Times New Roman" w:hAnsi="Cambria Math"/>
                        <w:sz w:val="22"/>
                        <w:szCs w:val="22"/>
                      </w:rPr>
                    </m:ctrlPr>
                  </m:dPr>
                  <m:e>
                    <m:sSub>
                      <m:sSubPr>
                        <m:ctrlPr>
                          <w:rPr>
                            <w:rFonts w:ascii="Cambria Math" w:eastAsia="Times New Roman" w:hAnsi="Cambria Math"/>
                            <w:sz w:val="22"/>
                            <w:szCs w:val="22"/>
                          </w:rPr>
                        </m:ctrlPr>
                      </m:sSubPr>
                      <m:e>
                        <m:acc>
                          <m:accPr>
                            <m:chr m:val="⃗"/>
                            <m:ctrlPr>
                              <w:rPr>
                                <w:rFonts w:ascii="Cambria Math" w:eastAsia="Times New Roman" w:hAnsi="Cambria Math"/>
                                <w:sz w:val="22"/>
                                <w:szCs w:val="22"/>
                              </w:rPr>
                            </m:ctrlPr>
                          </m:accPr>
                          <m:e>
                            <m:r>
                              <m:rPr>
                                <m:sty m:val="p"/>
                              </m:rPr>
                              <w:rPr>
                                <w:rFonts w:ascii="Cambria Math" w:eastAsia="Times New Roman" w:hAnsi="Cambria Math"/>
                                <w:sz w:val="22"/>
                                <w:szCs w:val="22"/>
                              </w:rPr>
                              <m:t>r</m:t>
                            </m:r>
                          </m:e>
                        </m:acc>
                      </m:e>
                      <m:sub>
                        <m:r>
                          <m:rPr>
                            <m:sty m:val="p"/>
                          </m:rPr>
                          <w:rPr>
                            <w:rFonts w:ascii="Cambria Math" w:eastAsia="Times New Roman" w:hAnsi="Cambria Math"/>
                            <w:sz w:val="22"/>
                            <w:szCs w:val="22"/>
                          </w:rPr>
                          <m:t>surface</m:t>
                        </m:r>
                      </m:sub>
                    </m:sSub>
                    <m:r>
                      <m:rPr>
                        <m:sty m:val="p"/>
                      </m:rPr>
                      <w:rPr>
                        <w:rFonts w:ascii="Cambria Math" w:eastAsia="Times New Roman" w:hAnsi="Cambria Math"/>
                        <w:sz w:val="22"/>
                        <w:szCs w:val="22"/>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m:rPr>
                        <m:sty m:val="p"/>
                      </m:rPr>
                      <w:rPr>
                        <w:rFonts w:ascii="Cambria Math" w:eastAsia="Times New Roman" w:hAnsi="Cambria Math"/>
                        <w:sz w:val="22"/>
                        <w:szCs w:val="22"/>
                      </w:rPr>
                      <m:t>,E</m:t>
                    </m:r>
                  </m:e>
                </m:d>
                <m:r>
                  <m:rPr>
                    <m:sty m:val="p"/>
                  </m:rPr>
                  <w:rPr>
                    <w:rFonts w:ascii="Cambria Math" w:eastAsia="Times New Roman" w:hAnsi="Cambria Math"/>
                    <w:sz w:val="22"/>
                    <w:szCs w:val="22"/>
                  </w:rPr>
                  <m:t xml:space="preserve">=0   for </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n</m:t>
                    </m:r>
                  </m:e>
                </m:acc>
                <m:r>
                  <m:rPr>
                    <m:sty m:val="p"/>
                  </m:rPr>
                  <w:rPr>
                    <w:rFonts w:ascii="Cambria Math" w:eastAsia="Times New Roman" w:hAnsi="Cambria Math"/>
                    <w:sz w:val="22"/>
                    <w:szCs w:val="22"/>
                  </w:rPr>
                  <m:t>∙</m:t>
                </m:r>
                <m:acc>
                  <m:accPr>
                    <m:ctrlPr>
                      <w:rPr>
                        <w:rFonts w:ascii="Cambria Math" w:eastAsia="Times New Roman" w:hAnsi="Cambria Math"/>
                        <w:sz w:val="22"/>
                        <w:szCs w:val="22"/>
                      </w:rPr>
                    </m:ctrlPr>
                  </m:accPr>
                  <m:e>
                    <m:r>
                      <m:rPr>
                        <m:sty m:val="p"/>
                      </m:rPr>
                      <w:rPr>
                        <w:rFonts w:ascii="Cambria Math" w:eastAsia="Times New Roman" w:hAnsi="Cambria Math"/>
                        <w:sz w:val="22"/>
                        <w:szCs w:val="22"/>
                      </w:rPr>
                      <m:t>Ω</m:t>
                    </m:r>
                  </m:e>
                </m:acc>
                <m:r>
                  <m:rPr>
                    <m:sty m:val="p"/>
                  </m:rPr>
                  <w:rPr>
                    <w:rFonts w:ascii="Cambria Math" w:eastAsia="Times New Roman" w:hAnsi="Cambria Math"/>
                    <w:sz w:val="22"/>
                    <w:szCs w:val="22"/>
                  </w:rPr>
                  <m:t xml:space="preserve"> &lt; 0</m:t>
                </m:r>
              </m:oMath>
            </m:oMathPara>
          </w:p>
        </w:tc>
        <w:tc>
          <w:tcPr>
            <w:tcW w:w="720" w:type="dxa"/>
            <w:vAlign w:val="center"/>
          </w:tcPr>
          <w:p w:rsidR="00002F4B" w:rsidRPr="00002F4B" w:rsidRDefault="00002F4B" w:rsidP="006F3221">
            <w:pPr>
              <w:spacing w:before="240" w:after="120" w:line="360" w:lineRule="auto"/>
              <w:ind w:hanging="108"/>
              <w:jc w:val="both"/>
              <w:rPr>
                <w:rFonts w:ascii="Cambria Math" w:eastAsia="Times New Roman" w:hAnsi="Cambria Math"/>
                <w:sz w:val="22"/>
                <w:szCs w:val="22"/>
              </w:rPr>
            </w:pPr>
            <w:r w:rsidRPr="00002F4B">
              <w:rPr>
                <w:rFonts w:ascii="Cambria Math" w:eastAsia="Times New Roman" w:hAnsi="Cambria Math"/>
                <w:sz w:val="22"/>
                <w:szCs w:val="22"/>
              </w:rPr>
              <w:t>(</w:t>
            </w:r>
            <w:r w:rsidR="006F3221">
              <w:rPr>
                <w:rFonts w:ascii="Cambria Math" w:eastAsia="Times New Roman" w:hAnsi="Cambria Math"/>
                <w:sz w:val="22"/>
                <w:szCs w:val="22"/>
              </w:rPr>
              <w:fldChar w:fldCharType="begin"/>
            </w:r>
            <w:r w:rsidR="006F3221">
              <w:rPr>
                <w:rFonts w:ascii="Cambria Math" w:eastAsia="Times New Roman" w:hAnsi="Cambria Math"/>
                <w:sz w:val="22"/>
                <w:szCs w:val="22"/>
              </w:rPr>
              <w:instrText xml:space="preserve"> STYLEREF  \s Chapters-Style1 </w:instrText>
            </w:r>
            <w:r w:rsidR="006F3221">
              <w:rPr>
                <w:rFonts w:ascii="Cambria Math" w:eastAsia="Times New Roman" w:hAnsi="Cambria Math"/>
                <w:sz w:val="22"/>
                <w:szCs w:val="22"/>
              </w:rPr>
              <w:fldChar w:fldCharType="separate"/>
            </w:r>
            <w:r w:rsidR="006F3221">
              <w:rPr>
                <w:rFonts w:ascii="Cambria Math" w:eastAsia="Times New Roman" w:hAnsi="Cambria Math"/>
                <w:noProof/>
                <w:sz w:val="22"/>
                <w:szCs w:val="22"/>
              </w:rPr>
              <w:t>3</w:t>
            </w:r>
            <w:r w:rsidR="006F3221">
              <w:rPr>
                <w:rFonts w:ascii="Cambria Math" w:eastAsia="Times New Roman" w:hAnsi="Cambria Math"/>
                <w:sz w:val="22"/>
                <w:szCs w:val="22"/>
              </w:rPr>
              <w:fldChar w:fldCharType="end"/>
            </w:r>
            <w:r w:rsidR="00C436AC">
              <w:rPr>
                <w:rFonts w:ascii="Cambria Math" w:eastAsia="Times New Roman" w:hAnsi="Cambria Math"/>
                <w:sz w:val="22"/>
                <w:szCs w:val="22"/>
              </w:rPr>
              <w:noBreakHyphen/>
            </w:r>
            <w:r w:rsidR="00C436AC">
              <w:rPr>
                <w:rFonts w:ascii="Cambria Math" w:eastAsia="Times New Roman" w:hAnsi="Cambria Math"/>
                <w:sz w:val="22"/>
                <w:szCs w:val="22"/>
              </w:rPr>
              <w:fldChar w:fldCharType="begin"/>
            </w:r>
            <w:r w:rsidR="00C436AC">
              <w:rPr>
                <w:rFonts w:ascii="Cambria Math" w:eastAsia="Times New Roman" w:hAnsi="Cambria Math"/>
                <w:sz w:val="22"/>
                <w:szCs w:val="22"/>
              </w:rPr>
              <w:instrText xml:space="preserve"> SEQ Equation \* ARABIC \s 1 </w:instrText>
            </w:r>
            <w:r w:rsidR="00C436AC">
              <w:rPr>
                <w:rFonts w:ascii="Cambria Math" w:eastAsia="Times New Roman" w:hAnsi="Cambria Math"/>
                <w:sz w:val="22"/>
                <w:szCs w:val="22"/>
              </w:rPr>
              <w:fldChar w:fldCharType="separate"/>
            </w:r>
            <w:r w:rsidR="005F5D20">
              <w:rPr>
                <w:rFonts w:ascii="Cambria Math" w:eastAsia="Times New Roman" w:hAnsi="Cambria Math"/>
                <w:noProof/>
                <w:sz w:val="22"/>
                <w:szCs w:val="22"/>
              </w:rPr>
              <w:t>3</w:t>
            </w:r>
            <w:r w:rsidR="00C436AC">
              <w:rPr>
                <w:rFonts w:ascii="Cambria Math" w:eastAsia="Times New Roman" w:hAnsi="Cambria Math"/>
                <w:sz w:val="22"/>
                <w:szCs w:val="22"/>
              </w:rPr>
              <w:fldChar w:fldCharType="end"/>
            </w:r>
            <w:r w:rsidRPr="00002F4B">
              <w:rPr>
                <w:rFonts w:ascii="Cambria Math" w:eastAsia="Times New Roman" w:hAnsi="Cambria Math"/>
                <w:sz w:val="22"/>
                <w:szCs w:val="22"/>
              </w:rPr>
              <w:t>)</w:t>
            </w:r>
          </w:p>
        </w:tc>
      </w:tr>
    </w:tbl>
    <w:p w:rsidR="00D95E55" w:rsidRPr="00086DEA" w:rsidRDefault="00D95E55" w:rsidP="00871C91">
      <w:pPr>
        <w:spacing w:before="120"/>
        <w:ind w:left="360" w:firstLine="720"/>
        <w:jc w:val="both"/>
        <w:rPr>
          <w:rFonts w:eastAsia="Times New Roman"/>
          <w:sz w:val="28"/>
          <w:szCs w:val="22"/>
        </w:rPr>
      </w:pPr>
      <w:r>
        <w:rPr>
          <w:rFonts w:eastAsia="Times New Roman"/>
        </w:rPr>
        <w:t xml:space="preserve">The </w:t>
      </w:r>
      <m:oMath>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&lt; 0</m:t>
        </m:r>
      </m:oMath>
      <w:r>
        <w:rPr>
          <w:rFonts w:eastAsia="Times New Roman"/>
        </w:rPr>
        <w:t xml:space="preserve"> </w:t>
      </w:r>
      <w:r w:rsidR="00006E84">
        <w:rPr>
          <w:rFonts w:eastAsia="Times New Roman"/>
        </w:rPr>
        <w:t xml:space="preserve">condition </w:t>
      </w:r>
      <w:r>
        <w:rPr>
          <w:rFonts w:eastAsia="Times New Roman"/>
        </w:rPr>
        <w:t xml:space="preserve">indicates that the </w:t>
      </w:r>
      <w:r w:rsidR="00707BDA">
        <w:rPr>
          <w:rFonts w:eastAsia="Times New Roman"/>
        </w:rPr>
        <w:t xml:space="preserve">source </w:t>
      </w:r>
      <w:r>
        <w:rPr>
          <w:rFonts w:eastAsia="Times New Roman"/>
        </w:rPr>
        <w:t xml:space="preserve">particles are incoming with respect to the boundary surface normal </w:t>
      </w:r>
      <m:oMath>
        <m:acc>
          <m:accPr>
            <m:ctrlPr>
              <w:rPr>
                <w:rFonts w:ascii="Cambria Math" w:eastAsia="Times New Roman" w:hAnsi="Cambria Math"/>
                <w:i/>
              </w:rPr>
            </m:ctrlPr>
          </m:accPr>
          <m:e>
            <m:r>
              <w:rPr>
                <w:rFonts w:ascii="Cambria Math" w:eastAsia="Times New Roman" w:hAnsi="Cambria Math"/>
              </w:rPr>
              <m:t>n</m:t>
            </m:r>
          </m:e>
        </m:acc>
      </m:oMath>
      <w:r w:rsidR="00006E84">
        <w:rPr>
          <w:rFonts w:eastAsia="Times New Roman"/>
        </w:rPr>
        <w:t xml:space="preserve"> .  This translates</w:t>
      </w:r>
      <w:r>
        <w:rPr>
          <w:rFonts w:eastAsia="Times New Roman"/>
        </w:rPr>
        <w:t xml:space="preserve"> to </w:t>
      </w:r>
      <w:r w:rsidR="00006E84">
        <w:rPr>
          <w:rFonts w:eastAsia="Times New Roman"/>
        </w:rPr>
        <w:t xml:space="preserve">an </w:t>
      </w:r>
      <w:r>
        <w:rPr>
          <w:rFonts w:eastAsia="Times New Roman"/>
        </w:rPr>
        <w:t xml:space="preserve">angle of </w:t>
      </w:r>
      <m:oMath>
        <m:r>
          <w:rPr>
            <w:rFonts w:ascii="Cambria Math" w:eastAsia="Times New Roman" w:hAnsi="Cambria Math"/>
          </w:rPr>
          <m:t xml:space="preserve"> </m:t>
        </m:r>
        <m:sSup>
          <m:sSupPr>
            <m:ctrlPr>
              <w:rPr>
                <w:rFonts w:ascii="Cambria Math" w:eastAsia="Times New Roman" w:hAnsi="Cambria Math"/>
                <w:i/>
              </w:rPr>
            </m:ctrlPr>
          </m:sSupPr>
          <m:e>
            <m:r>
              <w:rPr>
                <w:rFonts w:ascii="Cambria Math" w:eastAsia="Times New Roman" w:hAnsi="Cambria Math"/>
              </w:rPr>
              <m:t>90</m:t>
            </m:r>
          </m:e>
          <m:sup>
            <m:r>
              <w:rPr>
                <w:rFonts w:ascii="Cambria Math" w:eastAsia="Times New Roman" w:hAnsi="Cambria Math"/>
              </w:rPr>
              <m:t>°</m:t>
            </m:r>
          </m:sup>
        </m:sSup>
        <m:r>
          <w:rPr>
            <w:rFonts w:ascii="Cambria Math" w:eastAsia="Times New Roman" w:hAnsi="Cambria Math"/>
          </w:rPr>
          <m:t xml:space="preserve"> &lt;θ&lt; </m:t>
        </m:r>
        <m:sSup>
          <m:sSupPr>
            <m:ctrlPr>
              <w:rPr>
                <w:rFonts w:ascii="Cambria Math" w:eastAsia="Times New Roman" w:hAnsi="Cambria Math"/>
                <w:i/>
              </w:rPr>
            </m:ctrlPr>
          </m:sSupPr>
          <m:e>
            <m:r>
              <w:rPr>
                <w:rFonts w:ascii="Cambria Math" w:eastAsia="Times New Roman" w:hAnsi="Cambria Math"/>
              </w:rPr>
              <m:t>180</m:t>
            </m:r>
          </m:e>
          <m:sup>
            <m:r>
              <w:rPr>
                <w:rFonts w:ascii="Cambria Math" w:eastAsia="Times New Roman" w:hAnsi="Cambria Math"/>
              </w:rPr>
              <m:t>°</m:t>
            </m:r>
          </m:sup>
        </m:sSup>
        <m:r>
          <w:rPr>
            <w:rFonts w:ascii="Cambria Math" w:eastAsia="Times New Roman" w:hAnsi="Cambria Math"/>
          </w:rPr>
          <m:t xml:space="preserve"> </m:t>
        </m:r>
      </m:oMath>
      <w:r>
        <w:rPr>
          <w:rFonts w:eastAsia="Times New Roman"/>
        </w:rPr>
        <w:t>with surface</w:t>
      </w:r>
      <w:r w:rsidR="00006E84">
        <w:rPr>
          <w:rFonts w:eastAsia="Times New Roman"/>
        </w:rPr>
        <w:t xml:space="preserve"> normal</w:t>
      </w:r>
      <w:r>
        <w:rPr>
          <w:rFonts w:eastAsia="Times New Roman"/>
        </w:rPr>
        <w:t>.</w:t>
      </w:r>
    </w:p>
    <w:p w:rsidR="007E7622" w:rsidRPr="00F25EC0" w:rsidRDefault="007E7622" w:rsidP="00E21061">
      <w:pPr>
        <w:pStyle w:val="Heading2"/>
        <w:numPr>
          <w:ilvl w:val="0"/>
          <w:numId w:val="84"/>
        </w:numPr>
      </w:pPr>
      <w:bookmarkStart w:id="68" w:name="_Toc385962254"/>
      <w:bookmarkStart w:id="69" w:name="_Toc385967229"/>
      <w:bookmarkStart w:id="70" w:name="_Toc386138165"/>
      <w:bookmarkStart w:id="71" w:name="_Toc387098943"/>
      <w:bookmarkStart w:id="72" w:name="_Toc387445996"/>
      <w:bookmarkStart w:id="73" w:name="_Toc400490002"/>
      <w:r w:rsidRPr="00F25EC0">
        <w:t>Multigroup form of the transport equation</w:t>
      </w:r>
      <w:bookmarkEnd w:id="68"/>
      <w:bookmarkEnd w:id="69"/>
      <w:bookmarkEnd w:id="70"/>
      <w:bookmarkEnd w:id="71"/>
      <w:bookmarkEnd w:id="72"/>
      <w:bookmarkEnd w:id="73"/>
    </w:p>
    <w:p w:rsidR="00A45AFF" w:rsidRDefault="007E7622" w:rsidP="00A45AFF">
      <w:pPr>
        <w:spacing w:after="0"/>
        <w:ind w:left="360" w:firstLine="576"/>
        <w:jc w:val="both"/>
        <w:rPr>
          <w:rFonts w:eastAsia="Times New Roman"/>
        </w:rPr>
      </w:pPr>
      <w:r w:rsidRPr="0072178F">
        <w:rPr>
          <w:rFonts w:eastAsia="Times New Roman"/>
        </w:rPr>
        <w:t xml:space="preserve">An exact solution of the </w:t>
      </w:r>
      <w:r w:rsidR="00242E34" w:rsidRPr="00A45AFF">
        <w:rPr>
          <w:rFonts w:eastAsia="Times New Roman"/>
        </w:rPr>
        <w:t xml:space="preserve">time-independent </w:t>
      </w:r>
      <w:r w:rsidRPr="0072178F">
        <w:rPr>
          <w:rFonts w:eastAsia="Times New Roman"/>
        </w:rPr>
        <w:t xml:space="preserve">energy dependent transport equation </w:t>
      </w:r>
      <w:r w:rsidR="00242E34">
        <w:rPr>
          <w:rFonts w:eastAsia="Times New Roman"/>
        </w:rPr>
        <w:fldChar w:fldCharType="begin"/>
      </w:r>
      <w:r w:rsidR="00242E34">
        <w:rPr>
          <w:rFonts w:eastAsia="Times New Roman"/>
        </w:rPr>
        <w:instrText xml:space="preserve"> REF _Ref400141017 \h </w:instrText>
      </w:r>
      <w:r w:rsidR="00242E34">
        <w:rPr>
          <w:rFonts w:eastAsia="Times New Roman"/>
        </w:rPr>
      </w:r>
      <w:r w:rsidR="00242E34">
        <w:rPr>
          <w:rFonts w:eastAsia="Times New Roman"/>
        </w:rPr>
        <w:fldChar w:fldCharType="separate"/>
      </w:r>
      <w:r w:rsidR="005F5D20">
        <w:t>(</w:t>
      </w:r>
      <w:r w:rsidR="005F5D20">
        <w:rPr>
          <w:noProof/>
        </w:rPr>
        <w:t>4</w:t>
      </w:r>
      <w:r w:rsidR="005F5D20">
        <w:noBreakHyphen/>
      </w:r>
      <w:r w:rsidR="005F5D20">
        <w:rPr>
          <w:noProof/>
        </w:rPr>
        <w:t>2</w:t>
      </w:r>
      <w:r w:rsidR="00242E34">
        <w:rPr>
          <w:rFonts w:eastAsia="Times New Roman"/>
        </w:rPr>
        <w:fldChar w:fldCharType="end"/>
      </w:r>
      <w:r w:rsidR="00242E34">
        <w:rPr>
          <w:rFonts w:eastAsia="Times New Roman"/>
        </w:rPr>
        <w:t xml:space="preserve">) </w:t>
      </w:r>
      <w:r w:rsidRPr="0072178F">
        <w:rPr>
          <w:rFonts w:eastAsia="Times New Roman"/>
        </w:rPr>
        <w:t>can be obtained by adapting the multigroup approximation</w:t>
      </w:r>
      <w:r w:rsidR="00242E34">
        <w:rPr>
          <w:rFonts w:eastAsia="Times New Roman"/>
        </w:rPr>
        <w:t xml:space="preserve"> </w:t>
      </w:r>
      <w:r>
        <w:rPr>
          <w:rFonts w:eastAsia="Times New Roman"/>
        </w:rPr>
        <w:fldChar w:fldCharType="begin"/>
      </w:r>
      <w:r w:rsidR="00E96E3A">
        <w:rPr>
          <w:rFonts w:eastAsia="Times New Roman"/>
        </w:rPr>
        <w:instrText xml:space="preserve"> ADDIN EN.CITE &lt;EndNote&gt;&lt;Cite&gt;&lt;Author&gt;Duderstadt&lt;/Author&gt;&lt;Year&gt;1976&lt;/Year&gt;&lt;RecNum&gt;183&lt;/RecNum&gt;&lt;DisplayText&gt;(Duderstadt, 1976; Lewis &amp;amp; Miller, 1984)&lt;/DisplayText&gt;&lt;record&gt;&lt;rec-number&gt;183&lt;/rec-number&gt;&lt;foreign-keys&gt;&lt;key app="EN" db-id="e0t595xdsda9afe2w9s5zz08ed2aeds225x2" timestamp="1396826495"&gt;183&lt;/key&gt;&lt;/foreign-keys&gt;&lt;ref-type name="Journal Article"&gt;17&lt;/ref-type&gt;&lt;contributors&gt;&lt;authors&gt;&lt;author&gt;Duderstadt, James J&lt;/author&gt;&lt;/authors&gt;&lt;/contributors&gt;&lt;titles&gt;&lt;title&gt;Nuclear reactor analysis&lt;/title&gt;&lt;/titles&gt;&lt;dates&gt;&lt;year&gt;1976&lt;/year&gt;&lt;/dates&gt;&lt;urls&gt;&lt;/urls&gt;&lt;/record&gt;&lt;/Cite&gt;&lt;Cite&gt;&lt;Author&gt;Lewis&lt;/Author&gt;&lt;Year&gt;1984&lt;/Year&gt;&lt;RecNum&gt;180&lt;/RecNum&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Pr>
          <w:rFonts w:eastAsia="Times New Roman"/>
        </w:rPr>
        <w:fldChar w:fldCharType="separate"/>
      </w:r>
      <w:r w:rsidR="00E96E3A">
        <w:rPr>
          <w:rFonts w:eastAsia="Times New Roman"/>
          <w:noProof/>
        </w:rPr>
        <w:t>(Duderstadt, 1976; Lewis &amp; Miller, 1984)</w:t>
      </w:r>
      <w:r>
        <w:rPr>
          <w:rFonts w:eastAsia="Times New Roman"/>
        </w:rPr>
        <w:fldChar w:fldCharType="end"/>
      </w:r>
      <w:r w:rsidRPr="0072178F">
        <w:rPr>
          <w:rFonts w:eastAsia="Times New Roman"/>
        </w:rPr>
        <w:t xml:space="preserve">. </w:t>
      </w:r>
      <w:r w:rsidR="00E42E3F">
        <w:rPr>
          <w:rFonts w:eastAsia="Times New Roman"/>
        </w:rPr>
        <w:t xml:space="preserve"> </w:t>
      </w:r>
      <w:r w:rsidRPr="0072178F">
        <w:rPr>
          <w:rFonts w:eastAsia="Times New Roman"/>
        </w:rPr>
        <w:t xml:space="preserve">In this approximation the particle energy is divided into </w:t>
      </w:r>
      <m:oMath>
        <m:r>
          <w:rPr>
            <w:rFonts w:ascii="Cambria Math" w:eastAsia="Times New Roman" w:hAnsi="Cambria Math"/>
          </w:rPr>
          <m:t>G</m:t>
        </m:r>
      </m:oMath>
      <w:r w:rsidR="00E42E3F">
        <w:rPr>
          <w:rFonts w:eastAsiaTheme="minorEastAsia"/>
        </w:rPr>
        <w:t xml:space="preserve"> </w:t>
      </w:r>
      <w:r w:rsidRPr="0072178F">
        <w:rPr>
          <w:rFonts w:eastAsia="Times New Roman"/>
        </w:rPr>
        <w:t>finite number of intervals,</w:t>
      </w:r>
      <w:r>
        <w:rPr>
          <w:rFonts w:eastAsia="Times New Roman"/>
        </w:rPr>
        <w:t xml:space="preserve"> </w:t>
      </w:r>
      <m:oMath>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g</m:t>
            </m:r>
          </m:sub>
        </m:sSub>
      </m:oMath>
      <w:r w:rsidRPr="0072178F">
        <w:rPr>
          <w:rFonts w:eastAsia="Times New Roman"/>
        </w:rPr>
        <w:t xml:space="preserve"> called groups. </w:t>
      </w:r>
      <w:r w:rsidR="00E42E3F">
        <w:rPr>
          <w:rFonts w:eastAsia="Times New Roman"/>
        </w:rPr>
        <w:t xml:space="preserve"> Where, </w:t>
      </w:r>
      <m:oMath>
        <m:sSub>
          <m:sSubPr>
            <m:ctrlPr>
              <w:rPr>
                <w:rFonts w:ascii="Cambria Math" w:hAnsi="Cambria Math"/>
                <w:i/>
              </w:rPr>
            </m:ctrlPr>
          </m:sSubPr>
          <m:e>
            <m:r>
              <w:rPr>
                <w:rFonts w:ascii="Cambria Math" w:hAnsi="Cambria Math"/>
              </w:rPr>
              <m:t>E</m:t>
            </m:r>
          </m:e>
          <m:sub>
            <m:r>
              <w:rPr>
                <w:rFonts w:ascii="Cambria Math" w:hAnsi="Cambria Math"/>
              </w:rPr>
              <m:t>G</m:t>
            </m:r>
          </m:sub>
        </m:sSub>
        <m:r>
          <w:rPr>
            <w:rFonts w:ascii="Cambria Math" w:hAnsi="Cambria Math"/>
          </w:rPr>
          <m:t xml:space="preserve"> = 0 </m:t>
        </m:r>
      </m:oMath>
      <w:r w:rsidR="00E42E3F">
        <w:rPr>
          <w:rFonts w:eastAsiaTheme="minorEastAsia"/>
        </w:rPr>
        <w:t xml:space="preserve">and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0</m:t>
            </m:r>
          </m:sub>
        </m:sSub>
        <m:r>
          <w:rPr>
            <w:rFonts w:ascii="Cambria Math" w:eastAsiaTheme="minorEastAsia" w:hAnsi="Cambria Math"/>
          </w:rPr>
          <m:t xml:space="preserve"> </m:t>
        </m:r>
      </m:oMath>
      <w:r w:rsidR="00E42E3F">
        <w:rPr>
          <w:rFonts w:eastAsiaTheme="minorEastAsia"/>
        </w:rPr>
        <w:t xml:space="preserve">is sufficiently large that the number of particles at higher energies are negligible.  The particles in group </w:t>
      </w:r>
      <m:oMath>
        <m:r>
          <w:rPr>
            <w:rFonts w:ascii="Cambria Math" w:eastAsiaTheme="minorEastAsia" w:hAnsi="Cambria Math"/>
          </w:rPr>
          <m:t>g</m:t>
        </m:r>
      </m:oMath>
      <w:r w:rsidR="00E42E3F">
        <w:rPr>
          <w:rFonts w:eastAsiaTheme="minorEastAsia"/>
        </w:rPr>
        <w:t xml:space="preserve"> are taken to be just the particles with energies between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m:t>
            </m:r>
          </m:sub>
        </m:sSub>
      </m:oMath>
      <w:r w:rsidR="00E42E3F">
        <w:rPr>
          <w:rFonts w:eastAsiaTheme="minorEastAsia"/>
        </w:rPr>
        <w:t xml:space="preserve"> and </w:t>
      </w:r>
      <m:oMath>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g-1</m:t>
            </m:r>
          </m:sub>
        </m:sSub>
      </m:oMath>
      <w:r w:rsidR="00E42E3F">
        <w:rPr>
          <w:rFonts w:eastAsiaTheme="minorEastAsia"/>
        </w:rPr>
        <w:t xml:space="preserve">.  Normally the group number increases as the energy decreases.  </w:t>
      </w:r>
      <w:r w:rsidR="00A45AFF">
        <w:rPr>
          <w:rFonts w:eastAsia="Times New Roman"/>
        </w:rPr>
        <w:t>I</w:t>
      </w:r>
      <w:r w:rsidR="00A45AFF" w:rsidRPr="0072178F">
        <w:rPr>
          <w:rFonts w:eastAsia="Times New Roman"/>
        </w:rPr>
        <w:t>t can be assumed that the cross section in each group is constant.  The cross section is averaged over the energy span resulting in a cross section that is only dependent on position and independent of energy within each group</w:t>
      </w:r>
      <w:r w:rsidR="00A45AFF">
        <w:rPr>
          <w:rFonts w:eastAsia="Times New Roman"/>
        </w:rPr>
        <w:t>.</w:t>
      </w:r>
    </w:p>
    <w:p w:rsidR="00E42E3F" w:rsidRDefault="00E42E3F" w:rsidP="00A45AFF">
      <w:pPr>
        <w:spacing w:after="0"/>
        <w:ind w:left="360" w:firstLine="360"/>
        <w:jc w:val="both"/>
        <w:rPr>
          <w:rFonts w:eastAsiaTheme="minorEastAsia"/>
        </w:rPr>
      </w:pPr>
      <w:r>
        <w:rPr>
          <w:rFonts w:eastAsiaTheme="minorEastAsia"/>
        </w:rPr>
        <w:t>The group angular flux is defined as:</w:t>
      </w:r>
    </w:p>
    <w:p w:rsidR="00E42E3F" w:rsidRPr="00364385" w:rsidRDefault="00E42E3F" w:rsidP="00207B44">
      <w:pPr>
        <w:spacing w:before="120"/>
        <w:ind w:left="360"/>
        <w:rPr>
          <w:rFonts w:ascii="Cambria Math" w:eastAsia="Times New Roman" w:hAnsi="Cambria Math"/>
        </w:rPr>
      </w:pPr>
      <m:oMathPara>
        <m:oMathParaPr>
          <m:jc m:val="center"/>
        </m:oMathParaPr>
        <m:oMath>
          <m:r>
            <w:rPr>
              <w:rFonts w:ascii="Cambria Math" w:eastAsia="Times New Roman" w:hAnsi="Cambria Math"/>
            </w:rPr>
            <m:t>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 </m:t>
          </m:r>
          <m:nary>
            <m:naryPr>
              <m:limLoc m:val="subSup"/>
              <m:ctrlPr>
                <w:rPr>
                  <w:rFonts w:ascii="Cambria Math" w:eastAsia="Times New Roman" w:hAnsi="Cambria Math"/>
                  <w:i/>
                </w:rPr>
              </m:ctrlPr>
            </m:naryPr>
            <m:sub>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g</m:t>
                  </m:r>
                </m:sub>
              </m:sSub>
            </m:sub>
            <m:sup>
              <m:sSub>
                <m:sSubPr>
                  <m:ctrlPr>
                    <w:rPr>
                      <w:rFonts w:ascii="Cambria Math" w:eastAsia="Times New Roman" w:hAnsi="Cambria Math"/>
                      <w:i/>
                    </w:rPr>
                  </m:ctrlPr>
                </m:sSubPr>
                <m:e>
                  <m:r>
                    <w:rPr>
                      <w:rFonts w:ascii="Cambria Math" w:eastAsia="Times New Roman" w:hAnsi="Cambria Math"/>
                    </w:rPr>
                    <m:t>E</m:t>
                  </m:r>
                </m:e>
                <m:sub>
                  <m:r>
                    <w:rPr>
                      <w:rFonts w:ascii="Cambria Math" w:eastAsia="Times New Roman" w:hAnsi="Cambria Math"/>
                    </w:rPr>
                    <m:t>g-1</m:t>
                  </m:r>
                </m:sub>
              </m:sSub>
            </m:sup>
            <m:e>
              <m:r>
                <w:rPr>
                  <w:rFonts w:ascii="Cambria Math" w:eastAsia="Times New Roman" w:hAnsi="Cambria Math"/>
                </w:rPr>
                <m:t>dEφ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m:t>
              </m:r>
            </m:e>
          </m:nary>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g</m:t>
              </m:r>
            </m:sub>
            <m:sup/>
            <m:e>
              <m:r>
                <w:rPr>
                  <w:rFonts w:ascii="Cambria Math" w:eastAsia="Times New Roman" w:hAnsi="Cambria Math"/>
                </w:rPr>
                <m:t>dEφ</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,E</m:t>
                  </m:r>
                </m:e>
              </m:d>
              <m:r>
                <w:rPr>
                  <w:rFonts w:ascii="Cambria Math" w:eastAsia="Times New Roman" w:hAnsi="Cambria Math"/>
                </w:rPr>
                <m:t xml:space="preserve"> </m:t>
              </m:r>
            </m:e>
          </m:nary>
        </m:oMath>
      </m:oMathPara>
    </w:p>
    <w:p w:rsidR="00A45AFF" w:rsidRPr="00A45AFF" w:rsidRDefault="00A45AFF" w:rsidP="00A45AFF">
      <w:pPr>
        <w:spacing w:after="0"/>
        <w:ind w:left="360" w:firstLine="360"/>
        <w:jc w:val="both"/>
        <w:rPr>
          <w:rFonts w:eastAsia="Times New Roman"/>
        </w:rPr>
      </w:pPr>
      <w:r w:rsidRPr="00A45AFF">
        <w:rPr>
          <w:rFonts w:eastAsia="Times New Roman"/>
        </w:rPr>
        <w:t xml:space="preserve">We proceed by dividing the </w:t>
      </w:r>
      <w:r w:rsidR="000869A5" w:rsidRPr="00A45AFF">
        <w:rPr>
          <w:rFonts w:eastAsia="Times New Roman"/>
        </w:rPr>
        <w:t xml:space="preserve">nonmultiplying </w:t>
      </w:r>
      <w:r w:rsidR="000869A5">
        <w:rPr>
          <w:rFonts w:eastAsia="Times New Roman"/>
        </w:rPr>
        <w:t xml:space="preserve">and </w:t>
      </w:r>
      <w:r w:rsidR="000869A5" w:rsidRPr="00A45AFF">
        <w:rPr>
          <w:rFonts w:eastAsia="Times New Roman"/>
        </w:rPr>
        <w:t>time-independent</w:t>
      </w:r>
      <w:r w:rsidR="000869A5">
        <w:rPr>
          <w:rFonts w:eastAsia="Times New Roman"/>
        </w:rPr>
        <w:t xml:space="preserve"> </w:t>
      </w:r>
      <w:r w:rsidR="00242E34">
        <w:rPr>
          <w:rFonts w:eastAsia="Times New Roman"/>
        </w:rPr>
        <w:t xml:space="preserve">transport </w:t>
      </w:r>
      <w:r w:rsidR="00242E34" w:rsidRPr="00A45AFF">
        <w:rPr>
          <w:rFonts w:eastAsia="Times New Roman"/>
        </w:rPr>
        <w:t xml:space="preserve">equation </w:t>
      </w:r>
      <w:r w:rsidR="00242E34">
        <w:rPr>
          <w:rFonts w:eastAsia="Times New Roman"/>
        </w:rPr>
        <w:fldChar w:fldCharType="begin"/>
      </w:r>
      <w:r w:rsidR="00242E34">
        <w:rPr>
          <w:rFonts w:eastAsia="Times New Roman"/>
        </w:rPr>
        <w:instrText xml:space="preserve"> REF _Ref400141017 \h </w:instrText>
      </w:r>
      <w:r w:rsidR="00242E34">
        <w:rPr>
          <w:rFonts w:eastAsia="Times New Roman"/>
        </w:rPr>
      </w:r>
      <w:r w:rsidR="00242E34">
        <w:rPr>
          <w:rFonts w:eastAsia="Times New Roman"/>
        </w:rPr>
        <w:fldChar w:fldCharType="separate"/>
      </w:r>
      <w:r w:rsidR="005F5D20">
        <w:t>(</w:t>
      </w:r>
      <w:r w:rsidR="005F5D20">
        <w:rPr>
          <w:noProof/>
        </w:rPr>
        <w:t>4</w:t>
      </w:r>
      <w:r w:rsidR="005F5D20">
        <w:noBreakHyphen/>
      </w:r>
      <w:r w:rsidR="005F5D20">
        <w:rPr>
          <w:noProof/>
        </w:rPr>
        <w:t>2</w:t>
      </w:r>
      <w:r w:rsidR="00242E34">
        <w:rPr>
          <w:rFonts w:eastAsia="Times New Roman"/>
        </w:rPr>
        <w:fldChar w:fldCharType="end"/>
      </w:r>
      <w:r w:rsidR="00242E34">
        <w:rPr>
          <w:rFonts w:eastAsia="Times New Roman"/>
        </w:rPr>
        <w:t xml:space="preserve">) for </w:t>
      </w:r>
      <w:r w:rsidRPr="00A45AFF">
        <w:rPr>
          <w:rFonts w:eastAsia="Times New Roman"/>
        </w:rPr>
        <w:t>into contribution from each group:</w:t>
      </w:r>
    </w:p>
    <w:p w:rsidR="00E42E3F" w:rsidRPr="00364385" w:rsidRDefault="002B24DE" w:rsidP="00207B44">
      <w:pPr>
        <w:spacing w:before="120"/>
        <w:ind w:left="720"/>
        <w:rPr>
          <w:rFonts w:ascii="Cambria Math" w:eastAsia="Times New Roman" w:hAnsi="Cambria Math"/>
        </w:rPr>
      </w:pPr>
      <m:oMathPara>
        <m:oMath>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r>
                <w:rPr>
                  <w:rFonts w:ascii="Cambria Math" w:eastAsia="Times New Roman" w:hAnsi="Cambria Math"/>
                </w:rPr>
                <m:t>d</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nary>
          <m:r>
            <w:rPr>
              <w:rFonts w:ascii="Cambria Math" w:eastAsia="Times New Roman" w:hAnsi="Cambria Math"/>
            </w:rPr>
            <m:t xml:space="preserve"> = </m:t>
          </m:r>
          <m:nary>
            <m:naryPr>
              <m:chr m:val="∑"/>
              <m:limLoc m:val="undOvr"/>
              <m:ctrlPr>
                <w:rPr>
                  <w:rFonts w:ascii="Cambria Math" w:eastAsia="Times New Roman" w:hAnsi="Cambria Math"/>
                  <w:i/>
                </w:rPr>
              </m:ctrlPr>
            </m:naryPr>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=1</m:t>
              </m:r>
            </m:sub>
            <m:sup>
              <m:r>
                <w:rPr>
                  <w:rFonts w:ascii="Cambria Math" w:eastAsia="Times New Roman" w:hAnsi="Cambria Math"/>
                </w:rPr>
                <m:t>G</m:t>
              </m:r>
            </m:sup>
            <m:e>
              <m:nary>
                <m:naryPr>
                  <m:limLoc m:val="subSup"/>
                  <m:ctrlPr>
                    <w:rPr>
                      <w:rFonts w:ascii="Cambria Math" w:eastAsia="Times New Roman" w:hAnsi="Cambria Math"/>
                      <w:i/>
                    </w:rPr>
                  </m:ctrlPr>
                </m:naryPr>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e>
                  <m:r>
                    <w:rPr>
                      <w:rFonts w:ascii="Cambria Math" w:eastAsia="Times New Roman" w:hAnsi="Cambria Math"/>
                    </w:rPr>
                    <m:t>d</m:t>
                  </m:r>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nary>
            </m:e>
          </m:nary>
        </m:oMath>
      </m:oMathPara>
    </w:p>
    <w:p w:rsidR="00A45AFF" w:rsidRPr="00A45AFF" w:rsidRDefault="00A45AFF" w:rsidP="00A45AFF">
      <w:pPr>
        <w:spacing w:after="0"/>
        <w:ind w:left="360" w:firstLine="360"/>
        <w:jc w:val="both"/>
        <w:rPr>
          <w:rFonts w:eastAsia="Times New Roman"/>
        </w:rPr>
      </w:pPr>
      <w:r w:rsidRPr="00A45AFF">
        <w:rPr>
          <w:rFonts w:eastAsia="Times New Roman"/>
        </w:rPr>
        <w:t xml:space="preserve">Then integrating between </w:t>
      </w:r>
      <m:oMath>
        <m:sSub>
          <m:sSubPr>
            <m:ctrlPr>
              <w:rPr>
                <w:rFonts w:ascii="Cambria Math" w:eastAsia="Times New Roman" w:hAnsi="Cambria Math"/>
              </w:rPr>
            </m:ctrlPr>
          </m:sSubPr>
          <m:e>
            <m:r>
              <m:rPr>
                <m:sty m:val="p"/>
              </m:rPr>
              <w:rPr>
                <w:rFonts w:ascii="Cambria Math" w:eastAsia="Times New Roman" w:hAnsi="Cambria Math"/>
              </w:rPr>
              <m:t>E</m:t>
            </m:r>
          </m:e>
          <m:sub>
            <m:r>
              <m:rPr>
                <m:sty m:val="p"/>
              </m:rPr>
              <w:rPr>
                <w:rFonts w:ascii="Cambria Math" w:eastAsia="Times New Roman" w:hAnsi="Cambria Math"/>
              </w:rPr>
              <m:t>g</m:t>
            </m:r>
          </m:sub>
        </m:sSub>
      </m:oMath>
      <w:r w:rsidRPr="00A45AFF">
        <w:rPr>
          <w:rFonts w:eastAsia="Times New Roman"/>
        </w:rPr>
        <w:t xml:space="preserve"> and </w:t>
      </w:r>
      <m:oMath>
        <m:sSub>
          <m:sSubPr>
            <m:ctrlPr>
              <w:rPr>
                <w:rFonts w:ascii="Cambria Math" w:eastAsia="Times New Roman" w:hAnsi="Cambria Math"/>
              </w:rPr>
            </m:ctrlPr>
          </m:sSubPr>
          <m:e>
            <m:r>
              <m:rPr>
                <m:sty m:val="p"/>
              </m:rPr>
              <w:rPr>
                <w:rFonts w:ascii="Cambria Math" w:eastAsia="Times New Roman" w:hAnsi="Cambria Math"/>
              </w:rPr>
              <m:t>E</m:t>
            </m:r>
          </m:e>
          <m:sub>
            <m:r>
              <m:rPr>
                <m:sty m:val="p"/>
              </m:rPr>
              <w:rPr>
                <w:rFonts w:ascii="Cambria Math" w:eastAsia="Times New Roman" w:hAnsi="Cambria Math"/>
              </w:rPr>
              <m:t>g-1</m:t>
            </m:r>
          </m:sub>
        </m:sSub>
      </m:oMath>
      <w:r w:rsidRPr="00A45AFF">
        <w:rPr>
          <w:rFonts w:eastAsia="Times New Roman"/>
        </w:rPr>
        <w:t xml:space="preserve"> to get</w:t>
      </w:r>
      <w:r w:rsidR="000869A5">
        <w:rPr>
          <w:rFonts w:eastAsia="Times New Roman"/>
        </w:rPr>
        <w:t xml:space="preserve"> </w:t>
      </w:r>
      <m:oMath>
        <m:r>
          <w:rPr>
            <w:rFonts w:ascii="Cambria Math" w:eastAsia="Times New Roman" w:hAnsi="Cambria Math"/>
          </w:rPr>
          <m:t>g</m:t>
        </m:r>
      </m:oMath>
      <w:r w:rsidR="000869A5">
        <w:rPr>
          <w:rFonts w:eastAsia="Times New Roman"/>
        </w:rPr>
        <w:t xml:space="preserve"> group transport equation</w:t>
      </w:r>
      <w:r w:rsidRPr="00A45AFF">
        <w:rPr>
          <w:rFonts w:eastAsia="Times New Roman"/>
        </w:rPr>
        <w:t>:</w:t>
      </w:r>
    </w:p>
    <w:p w:rsidR="00A45AFF" w:rsidRPr="00A45AFF" w:rsidRDefault="002B24DE" w:rsidP="00207B44">
      <w:pPr>
        <w:spacing w:before="120"/>
        <w:ind w:left="720"/>
        <w:jc w:val="both"/>
        <w:rPr>
          <w:rFonts w:eastAsia="Times New Roman"/>
        </w:rPr>
      </w:pPr>
      <m:oMathPara>
        <m:oMathParaPr>
          <m:jc m:val="left"/>
        </m:oMathParaPr>
        <m:oMath>
          <m:acc>
            <m:accPr>
              <m:ctrlPr>
                <w:rPr>
                  <w:rFonts w:ascii="Cambria Math" w:hAnsi="Cambria Math"/>
                  <w:i/>
                  <w:sz w:val="22"/>
                </w:rPr>
              </m:ctrlPr>
            </m:accPr>
            <m:e>
              <m:r>
                <w:rPr>
                  <w:rFonts w:ascii="Cambria Math" w:hAnsi="Cambria Math"/>
                  <w:sz w:val="22"/>
                </w:rPr>
                <m:t>Ω</m:t>
              </m:r>
            </m:e>
          </m:acc>
          <m:r>
            <w:rPr>
              <w:rFonts w:ascii="Cambria Math" w:hAnsi="Cambria Math"/>
              <w:sz w:val="22"/>
            </w:rPr>
            <m:t>∙</m:t>
          </m:r>
          <m:acc>
            <m:accPr>
              <m:chr m:val="⃗"/>
              <m:ctrlPr>
                <w:rPr>
                  <w:rFonts w:ascii="Cambria Math" w:hAnsi="Cambria Math"/>
                  <w:i/>
                  <w:sz w:val="22"/>
                </w:rPr>
              </m:ctrlPr>
            </m:accPr>
            <m:e>
              <m:r>
                <w:rPr>
                  <w:rFonts w:ascii="Cambria Math" w:hAnsi="Cambria Math"/>
                  <w:sz w:val="22"/>
                </w:rPr>
                <m:t>∇</m:t>
              </m:r>
            </m:e>
          </m:acc>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r>
                    <w:rPr>
                      <w:rFonts w:ascii="Cambria Math" w:hAnsi="Cambria Math"/>
                      <w:sz w:val="22"/>
                    </w:rPr>
                    <m:t>,E</m:t>
                  </m:r>
                </m:e>
              </m:d>
            </m:e>
          </m:nary>
          <m:r>
            <w:rPr>
              <w:rFonts w:ascii="Cambria Math" w:eastAsiaTheme="minorEastAsia" w:hAnsi="Cambria Math"/>
            </w:rPr>
            <m:t xml:space="preserve">  + </m:t>
          </m:r>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sSubSup>
            <m:sSubSupPr>
              <m:ctrlPr>
                <w:rPr>
                  <w:rFonts w:ascii="Cambria Math" w:eastAsia="Times New Roman" w:hAnsi="Cambria Math"/>
                  <w:i/>
                  <w:sz w:val="20"/>
                </w:rPr>
              </m:ctrlPr>
            </m:sSubSupPr>
            <m:e>
              <m:r>
                <m:rPr>
                  <m:sty m:val="p"/>
                </m:rPr>
                <w:rPr>
                  <w:rFonts w:ascii="Cambria Math" w:eastAsia="Times New Roman" w:hAnsi="Cambria Math"/>
                  <w:sz w:val="20"/>
                </w:rPr>
                <m:t>Σ</m:t>
              </m:r>
            </m:e>
            <m:sub>
              <m:r>
                <w:rPr>
                  <w:rFonts w:ascii="Cambria Math" w:eastAsia="Times New Roman" w:hAnsi="Cambria Math"/>
                  <w:sz w:val="16"/>
                </w:rPr>
                <m:t>Total</m:t>
              </m:r>
            </m:sub>
            <m:sup>
              <m:r>
                <w:rPr>
                  <w:rFonts w:ascii="Cambria Math" w:eastAsia="Times New Roman" w:hAnsi="Cambria Math"/>
                  <w:sz w:val="16"/>
                </w:rPr>
                <m:t>medium</m:t>
              </m:r>
            </m:sup>
          </m:sSubSup>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,E</m:t>
              </m:r>
            </m:e>
          </m:d>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r>
                <w:rPr>
                  <w:rFonts w:ascii="Cambria Math" w:hAnsi="Cambria Math"/>
                  <w:sz w:val="22"/>
                </w:rPr>
                <m:t>,E</m:t>
              </m:r>
            </m:e>
          </m:d>
          <m:r>
            <w:rPr>
              <w:rFonts w:ascii="Cambria Math" w:eastAsiaTheme="minorEastAsia" w:hAnsi="Cambria Math"/>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g</m:t>
              </m:r>
            </m:sub>
            <m:sup/>
            <m:e>
              <m:sSubSup>
                <m:sSubSupPr>
                  <m:ctrlPr>
                    <w:rPr>
                      <w:rFonts w:ascii="Cambria Math" w:eastAsia="Times New Roman" w:hAnsi="Cambria Math"/>
                      <w:i/>
                      <w:szCs w:val="22"/>
                    </w:rPr>
                  </m:ctrlPr>
                </m:sSubSupPr>
                <m:e>
                  <m:r>
                    <w:rPr>
                      <w:rFonts w:ascii="Cambria Math" w:eastAsia="Times New Roman" w:hAnsi="Cambria Math"/>
                      <w:szCs w:val="22"/>
                    </w:rPr>
                    <m:t>dES</m:t>
                  </m:r>
                </m:e>
                <m:sub/>
                <m:sup>
                  <m:r>
                    <w:rPr>
                      <w:rFonts w:ascii="Cambria Math" w:eastAsia="Times New Roman" w:hAnsi="Cambria Math"/>
                      <w:szCs w:val="22"/>
                    </w:rPr>
                    <m:t>Ext</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hAnsi="Cambria Math"/>
                      <w:sz w:val="22"/>
                    </w:rPr>
                    <m:t>,E</m:t>
                  </m:r>
                </m:e>
              </m:d>
            </m:e>
          </m:nary>
          <m:r>
            <w:rPr>
              <w:rFonts w:ascii="Cambria Math" w:eastAsiaTheme="minorEastAsia" w:hAnsi="Cambria Math"/>
            </w:rPr>
            <m:t xml:space="preserve"> </m:t>
          </m:r>
          <m:r>
            <w:rPr>
              <w:rFonts w:ascii="Cambria Math" w:eastAsia="Times New Roman" w:hAnsi="Cambria Math"/>
              <w:szCs w:val="22"/>
            </w:rPr>
            <m:t xml:space="preserve"> </m:t>
          </m:r>
        </m:oMath>
      </m:oMathPara>
    </w:p>
    <w:p w:rsidR="00E26D74" w:rsidRPr="00207B44" w:rsidRDefault="00EC4EB9" w:rsidP="00207B44">
      <w:pPr>
        <w:spacing w:before="120"/>
        <w:ind w:left="2160"/>
        <w:jc w:val="both"/>
        <w:rPr>
          <w:rFonts w:eastAsiaTheme="minorEastAsia"/>
        </w:rPr>
      </w:pPr>
      <m:oMathPara>
        <m:oMath>
          <m:r>
            <w:rPr>
              <w:rFonts w:ascii="Cambria Math" w:eastAsiaTheme="minorEastAsia" w:hAnsi="Cambria Math"/>
            </w:rPr>
            <m:t xml:space="preserve">+ </m:t>
          </m:r>
          <m:nary>
            <m:naryPr>
              <m:chr m:val="∑"/>
              <m:limLoc m:val="undOvr"/>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r>
                <w:rPr>
                  <w:rFonts w:ascii="Cambria Math" w:eastAsiaTheme="minorEastAsia" w:hAnsi="Cambria Math"/>
                </w:rPr>
                <m:t>=1</m:t>
              </m:r>
            </m:sub>
            <m:sup>
              <m:r>
                <w:rPr>
                  <w:rFonts w:ascii="Cambria Math" w:eastAsiaTheme="minorEastAsia" w:hAnsi="Cambria Math"/>
                </w:rPr>
                <m:t>G</m:t>
              </m:r>
            </m:sup>
            <m:e>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nary>
                <m:naryPr>
                  <m:limLoc m:val="subSup"/>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e>
              </m:nary>
              <m:nary>
                <m:naryPr>
                  <m:limLoc m:val="subSup"/>
                  <m:ctrlPr>
                    <w:rPr>
                      <w:rFonts w:ascii="Cambria Math" w:eastAsiaTheme="minorEastAsia" w:hAnsi="Cambria Math"/>
                      <w:i/>
                    </w:rPr>
                  </m:ctrlPr>
                </m:naryPr>
                <m:sub>
                  <m:r>
                    <w:rPr>
                      <w:rFonts w:ascii="Cambria Math" w:eastAsiaTheme="minorEastAsia" w:hAnsi="Cambria Math"/>
                    </w:rPr>
                    <m:t>4π</m:t>
                  </m:r>
                </m:sub>
                <m:sup/>
                <m:e>
                  <m:r>
                    <w:rPr>
                      <w:rFonts w:ascii="Cambria Math" w:hAnsi="Cambria Math"/>
                      <w:sz w:val="22"/>
                    </w:rPr>
                    <m:t>d</m:t>
                  </m:r>
                  <m:sSup>
                    <m:sSupPr>
                      <m:ctrlPr>
                        <w:rPr>
                          <w:rFonts w:ascii="Cambria Math" w:hAnsi="Cambria Math"/>
                          <w:i/>
                          <w:sz w:val="22"/>
                        </w:rPr>
                      </m:ctrlPr>
                    </m:sSupPr>
                    <m:e>
                      <m:r>
                        <w:rPr>
                          <w:rFonts w:ascii="Cambria Math" w:hAnsi="Cambria Math"/>
                          <w:sz w:val="22"/>
                        </w:rPr>
                        <m:t>Ω</m:t>
                      </m:r>
                    </m:e>
                    <m:sup>
                      <m:r>
                        <w:rPr>
                          <w:rFonts w:ascii="Cambria Math" w:hAnsi="Cambria Math"/>
                          <w:sz w:val="22"/>
                        </w:rPr>
                        <m:t>'</m:t>
                      </m:r>
                    </m:sup>
                  </m:sSup>
                </m:e>
              </m:nary>
              <m:sSubSup>
                <m:sSubSupPr>
                  <m:ctrlPr>
                    <w:rPr>
                      <w:rFonts w:ascii="Cambria Math" w:eastAsia="Times New Roman" w:hAnsi="Cambria Math"/>
                      <w:i/>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Scatt</m:t>
                  </m:r>
                </m:sub>
                <m:sup>
                  <m:r>
                    <w:rPr>
                      <w:rFonts w:ascii="Cambria Math" w:eastAsia="Times New Roman" w:hAnsi="Cambria Math"/>
                      <w:sz w:val="22"/>
                      <w:szCs w:val="22"/>
                    </w:rPr>
                    <m:t>medium</m:t>
                  </m:r>
                </m:sup>
              </m:sSubSup>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m:t>
                  </m:r>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r>
                    <w:rPr>
                      <w:rFonts w:ascii="Cambria Math" w:hAnsi="Cambria Math"/>
                      <w:sz w:val="22"/>
                    </w:rPr>
                    <m:t>→E,</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r>
                    <w:rPr>
                      <w:rFonts w:ascii="Cambria Math" w:hAnsi="Cambria Math"/>
                      <w:sz w:val="22"/>
                    </w:rPr>
                    <m:t>∙</m:t>
                  </m:r>
                  <m:acc>
                    <m:accPr>
                      <m:ctrlPr>
                        <w:rPr>
                          <w:rFonts w:ascii="Cambria Math" w:hAnsi="Cambria Math"/>
                          <w:i/>
                          <w:sz w:val="22"/>
                        </w:rPr>
                      </m:ctrlPr>
                    </m:accPr>
                    <m:e>
                      <m:r>
                        <w:rPr>
                          <w:rFonts w:ascii="Cambria Math" w:hAnsi="Cambria Math"/>
                          <w:sz w:val="22"/>
                        </w:rPr>
                        <m:t>Ω</m:t>
                      </m:r>
                    </m:e>
                  </m:acc>
                </m:e>
              </m:d>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r>
                    <w:rPr>
                      <w:rFonts w:ascii="Cambria Math" w:hAnsi="Cambria Math"/>
                      <w:sz w:val="22"/>
                    </w:rPr>
                    <m:t>,</m:t>
                  </m:r>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e>
              </m:d>
            </m:e>
          </m:nary>
          <m:r>
            <w:rPr>
              <w:rFonts w:ascii="Cambria Math" w:eastAsiaTheme="minorEastAsia" w:hAnsi="Cambria Math"/>
            </w:rPr>
            <m:t xml:space="preserve"> </m:t>
          </m:r>
        </m:oMath>
      </m:oMathPara>
    </w:p>
    <w:p w:rsidR="00A45AFF" w:rsidRPr="00A45AFF" w:rsidRDefault="00A45AFF" w:rsidP="00A45AFF">
      <w:pPr>
        <w:spacing w:after="0"/>
        <w:ind w:left="360" w:firstLine="360"/>
        <w:jc w:val="both"/>
        <w:rPr>
          <w:rFonts w:eastAsia="Times New Roman"/>
        </w:rPr>
      </w:pPr>
      <w:r w:rsidRPr="00A45AFF">
        <w:rPr>
          <w:rFonts w:eastAsia="Times New Roman"/>
        </w:rPr>
        <w:lastRenderedPageBreak/>
        <w:t>To express this equation in terms of the group fluxes we need to assume that angular flux is separable in energy.</w:t>
      </w:r>
      <w:r>
        <w:rPr>
          <w:rFonts w:eastAsia="Times New Roman"/>
        </w:rPr>
        <w:t xml:space="preserve"> </w:t>
      </w:r>
      <w:r w:rsidRPr="00A45AFF">
        <w:rPr>
          <w:rFonts w:eastAsia="Times New Roman"/>
        </w:rPr>
        <w:t xml:space="preserve"> We start by assuming that the angular flux can be approximated as the product of known function of energy </w:t>
      </w:r>
      <m:oMath>
        <m:r>
          <m:rPr>
            <m:sty m:val="p"/>
          </m:rPr>
          <w:rPr>
            <w:rFonts w:ascii="Cambria Math" w:eastAsia="Times New Roman" w:hAnsi="Cambria Math"/>
          </w:rPr>
          <m:t>f</m:t>
        </m:r>
        <m:d>
          <m:dPr>
            <m:ctrlPr>
              <w:rPr>
                <w:rFonts w:ascii="Cambria Math" w:eastAsia="Times New Roman" w:hAnsi="Cambria Math"/>
              </w:rPr>
            </m:ctrlPr>
          </m:dPr>
          <m:e>
            <m:r>
              <m:rPr>
                <m:sty m:val="p"/>
              </m:rPr>
              <w:rPr>
                <w:rFonts w:ascii="Cambria Math" w:eastAsia="Times New Roman" w:hAnsi="Cambria Math"/>
              </w:rPr>
              <m:t>E</m:t>
            </m:r>
          </m:e>
        </m:d>
      </m:oMath>
      <w:r w:rsidRPr="00A45AFF">
        <w:rPr>
          <w:rFonts w:eastAsia="Times New Roman"/>
        </w:rPr>
        <w:t xml:space="preserve"> and group flux </w:t>
      </w:r>
      <m:oMath>
        <m:sSub>
          <m:sSubPr>
            <m:ctrlPr>
              <w:rPr>
                <w:rFonts w:ascii="Cambria Math" w:eastAsia="Times New Roman" w:hAnsi="Cambria Math"/>
              </w:rPr>
            </m:ctrlPr>
          </m:sSubPr>
          <m:e>
            <m:r>
              <m:rPr>
                <m:sty m:val="p"/>
              </m:rPr>
              <w:rPr>
                <w:rFonts w:ascii="Cambria Math" w:eastAsia="Times New Roman" w:hAnsi="Cambria Math"/>
              </w:rPr>
              <m:t>φ</m:t>
            </m:r>
          </m:e>
          <m:sub>
            <m:r>
              <m:rPr>
                <m:sty m:val="p"/>
              </m:rPr>
              <w:rPr>
                <w:rFonts w:ascii="Cambria Math" w:eastAsia="Times New Roman" w:hAnsi="Cambria Math"/>
              </w:rPr>
              <m:t>g</m:t>
            </m:r>
          </m:sub>
        </m:sSub>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r>
              <m:rPr>
                <m:sty m:val="p"/>
              </m:rPr>
              <w:rPr>
                <w:rFonts w:ascii="Cambria Math" w:eastAsia="Times New Roman" w:hAnsi="Cambria Math"/>
              </w:rPr>
              <m:t xml:space="preserve">, </m:t>
            </m:r>
            <m:acc>
              <m:accPr>
                <m:ctrlPr>
                  <w:rPr>
                    <w:rFonts w:ascii="Cambria Math" w:eastAsia="Times New Roman" w:hAnsi="Cambria Math"/>
                  </w:rPr>
                </m:ctrlPr>
              </m:accPr>
              <m:e>
                <m:r>
                  <m:rPr>
                    <m:sty m:val="p"/>
                  </m:rPr>
                  <w:rPr>
                    <w:rFonts w:ascii="Cambria Math" w:eastAsia="Times New Roman" w:hAnsi="Cambria Math"/>
                  </w:rPr>
                  <m:t>Ω</m:t>
                </m:r>
              </m:e>
            </m:acc>
            <m:r>
              <m:rPr>
                <m:sty m:val="p"/>
              </m:rPr>
              <w:rPr>
                <w:rFonts w:ascii="Cambria Math" w:eastAsia="Times New Roman" w:hAnsi="Cambria Math"/>
              </w:rPr>
              <m:t>,E</m:t>
            </m:r>
          </m:e>
        </m:d>
      </m:oMath>
      <w:r w:rsidRPr="00A45AFF">
        <w:rPr>
          <w:rFonts w:eastAsia="Times New Roman"/>
        </w:rPr>
        <w:t xml:space="preserve"> as follow:</w:t>
      </w:r>
    </w:p>
    <w:p w:rsidR="00A45AFF" w:rsidRPr="00E26D74" w:rsidRDefault="00A45AFF" w:rsidP="00B066EF">
      <w:pPr>
        <w:spacing w:before="120"/>
        <w:ind w:firstLine="720"/>
        <w:jc w:val="both"/>
        <w:rPr>
          <w:rFonts w:eastAsiaTheme="minorEastAsia"/>
          <w:sz w:val="22"/>
        </w:rPr>
      </w:pPr>
      <m:oMathPara>
        <m:oMath>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r>
                <w:rPr>
                  <w:rFonts w:ascii="Cambria Math" w:hAnsi="Cambria Math"/>
                  <w:sz w:val="22"/>
                </w:rPr>
                <m:t>,E</m:t>
              </m:r>
            </m:e>
          </m:d>
          <m:r>
            <w:rPr>
              <w:rFonts w:ascii="Cambria Math" w:hAnsi="Cambria Math"/>
              <w:sz w:val="22"/>
            </w:rPr>
            <m:t xml:space="preserve"> = </m:t>
          </m:r>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r>
                <w:rPr>
                  <w:rFonts w:ascii="Cambria Math" w:hAnsi="Cambria Math"/>
                  <w:sz w:val="22"/>
                </w:rPr>
                <m:t>g</m:t>
              </m:r>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e>
          </m:d>
          <m:r>
            <w:rPr>
              <w:rFonts w:ascii="Cambria Math" w:hAnsi="Cambria Math"/>
              <w:sz w:val="22"/>
            </w:rPr>
            <m:t xml:space="preserve">,        for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m:t>
              </m:r>
            </m:sub>
          </m:sSub>
          <m:r>
            <m:rPr>
              <m:sty m:val="p"/>
            </m:rPr>
            <w:rPr>
              <w:rFonts w:ascii="Cambria Math" w:eastAsiaTheme="minorEastAsia" w:hAnsi="Cambria Math"/>
            </w:rPr>
            <m:t xml:space="preserve"> </m:t>
          </m:r>
          <m:r>
            <m:rPr>
              <m:sty m:val="p"/>
            </m:rPr>
            <w:rPr>
              <w:rFonts w:ascii="Cambria Math" w:eastAsiaTheme="minorEastAsia"/>
            </w:rPr>
            <m:t xml:space="preserve"> </m:t>
          </m:r>
          <m:r>
            <m:rPr>
              <m:sty m:val="p"/>
            </m:rPr>
            <w:rPr>
              <w:rFonts w:ascii="Cambria Math" w:eastAsiaTheme="minorEastAsia" w:hAnsi="Cambria Math"/>
            </w:rPr>
            <m:t>&lt;</m:t>
          </m:r>
          <m:r>
            <m:rPr>
              <m:sty m:val="p"/>
            </m:rPr>
            <w:rPr>
              <w:rFonts w:ascii="Cambria Math" w:eastAsiaTheme="minorEastAsia"/>
            </w:rPr>
            <m:t xml:space="preserve"> E </m:t>
          </m:r>
          <m:r>
            <m:rPr>
              <m:sty m:val="p"/>
            </m:rPr>
            <w:rPr>
              <w:rFonts w:ascii="Cambria Math" w:eastAsiaTheme="minorEastAsia" w:hAnsi="Cambria Math"/>
            </w:rPr>
            <m:t>≤</m:t>
          </m:r>
          <m:r>
            <m:rPr>
              <m:sty m:val="p"/>
            </m:rPr>
            <w:rPr>
              <w:rFonts w:ascii="Cambria Math" w:eastAsiaTheme="minorEastAsia"/>
            </w:rPr>
            <m:t xml:space="preserve"> </m:t>
          </m:r>
          <m:r>
            <w:rPr>
              <w:rFonts w:ascii="Cambria Math" w:hAnsi="Cambria Math"/>
              <w:sz w:val="22"/>
            </w:rPr>
            <m:t xml:space="preserve">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g-1</m:t>
              </m:r>
            </m:sub>
          </m:sSub>
          <m:r>
            <w:rPr>
              <w:rFonts w:ascii="Cambria Math" w:hAnsi="Cambria Math"/>
              <w:sz w:val="22"/>
            </w:rPr>
            <m:t xml:space="preserve">  </m:t>
          </m:r>
        </m:oMath>
      </m:oMathPara>
    </w:p>
    <w:p w:rsidR="00A45AFF" w:rsidRPr="00A45AFF" w:rsidRDefault="00A45AFF" w:rsidP="00A45AFF">
      <w:pPr>
        <w:spacing w:after="0"/>
        <w:ind w:left="360" w:firstLine="360"/>
        <w:jc w:val="both"/>
        <w:rPr>
          <w:rFonts w:eastAsia="Times New Roman"/>
        </w:rPr>
      </w:pPr>
      <w:r w:rsidRPr="00A45AFF">
        <w:rPr>
          <w:rFonts w:eastAsia="Times New Roman"/>
        </w:rPr>
        <w:t>Substitute this equation in the above equation we get:</w:t>
      </w:r>
    </w:p>
    <w:p w:rsidR="00A45AFF" w:rsidRPr="00F46206" w:rsidRDefault="002B24DE" w:rsidP="00A45AFF">
      <w:pPr>
        <w:spacing w:before="120"/>
        <w:ind w:left="720"/>
        <w:jc w:val="both"/>
        <w:rPr>
          <w:rFonts w:eastAsiaTheme="minorEastAsia"/>
        </w:rPr>
      </w:pPr>
      <m:oMathPara>
        <m:oMathParaPr>
          <m:jc m:val="left"/>
        </m:oMathParaPr>
        <m:oMath>
          <m:acc>
            <m:accPr>
              <m:ctrlPr>
                <w:rPr>
                  <w:rFonts w:ascii="Cambria Math" w:hAnsi="Cambria Math"/>
                  <w:i/>
                  <w:sz w:val="22"/>
                </w:rPr>
              </m:ctrlPr>
            </m:accPr>
            <m:e>
              <m:r>
                <w:rPr>
                  <w:rFonts w:ascii="Cambria Math" w:hAnsi="Cambria Math"/>
                  <w:sz w:val="22"/>
                </w:rPr>
                <m:t>Ω</m:t>
              </m:r>
            </m:e>
          </m:acc>
          <m:r>
            <w:rPr>
              <w:rFonts w:ascii="Cambria Math" w:hAnsi="Cambria Math"/>
              <w:sz w:val="22"/>
            </w:rPr>
            <m:t>∙</m:t>
          </m:r>
          <m:acc>
            <m:accPr>
              <m:chr m:val="⃗"/>
              <m:ctrlPr>
                <w:rPr>
                  <w:rFonts w:ascii="Cambria Math" w:hAnsi="Cambria Math"/>
                  <w:i/>
                  <w:sz w:val="22"/>
                </w:rPr>
              </m:ctrlPr>
            </m:accPr>
            <m:e>
              <m:r>
                <w:rPr>
                  <w:rFonts w:ascii="Cambria Math" w:hAnsi="Cambria Math"/>
                  <w:sz w:val="22"/>
                </w:rPr>
                <m:t>∇</m:t>
              </m:r>
            </m:e>
          </m:acc>
          <m:d>
            <m:dPr>
              <m:ctrlPr>
                <w:rPr>
                  <w:rFonts w:ascii="Cambria Math" w:eastAsiaTheme="minorEastAsia" w:hAnsi="Cambria Math"/>
                  <w:i/>
                </w:rPr>
              </m:ctrlPr>
            </m:dPr>
            <m:e>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r>
                    <w:rPr>
                      <w:rFonts w:ascii="Cambria Math" w:hAnsi="Cambria Math"/>
                      <w:sz w:val="22"/>
                    </w:rPr>
                    <m:t xml:space="preserve"> </m:t>
                  </m:r>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sz w:val="22"/>
                    </w:rPr>
                    <m:t xml:space="preserve"> </m:t>
                  </m:r>
                </m:e>
              </m:nary>
            </m:e>
          </m:d>
          <m:sSub>
            <m:sSubPr>
              <m:ctrlPr>
                <w:rPr>
                  <w:rFonts w:ascii="Cambria Math" w:hAnsi="Cambria Math"/>
                  <w:i/>
                  <w:sz w:val="22"/>
                </w:rPr>
              </m:ctrlPr>
            </m:sSubPr>
            <m:e>
              <m:r>
                <w:rPr>
                  <w:rFonts w:ascii="Cambria Math" w:hAnsi="Cambria Math"/>
                  <w:sz w:val="22"/>
                </w:rPr>
                <m:t>φ</m:t>
              </m:r>
            </m:e>
            <m:sub>
              <m:r>
                <w:rPr>
                  <w:rFonts w:ascii="Cambria Math" w:hAnsi="Cambria Math"/>
                  <w:sz w:val="22"/>
                </w:rPr>
                <m:t>g</m:t>
              </m:r>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e>
          </m:d>
          <m:r>
            <w:rPr>
              <w:rFonts w:ascii="Cambria Math" w:eastAsiaTheme="minorEastAsia" w:hAnsi="Cambria Math"/>
            </w:rPr>
            <m:t xml:space="preserve">  + </m:t>
          </m:r>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sSubSup>
            <m:sSubSupPr>
              <m:ctrlPr>
                <w:rPr>
                  <w:rFonts w:ascii="Cambria Math" w:eastAsia="Times New Roman" w:hAnsi="Cambria Math"/>
                  <w:i/>
                  <w:sz w:val="20"/>
                </w:rPr>
              </m:ctrlPr>
            </m:sSubSupPr>
            <m:e>
              <m:r>
                <m:rPr>
                  <m:sty m:val="p"/>
                </m:rPr>
                <w:rPr>
                  <w:rFonts w:ascii="Cambria Math" w:eastAsia="Times New Roman" w:hAnsi="Cambria Math"/>
                  <w:sz w:val="20"/>
                </w:rPr>
                <m:t>Σ</m:t>
              </m:r>
            </m:e>
            <m:sub>
              <m:r>
                <w:rPr>
                  <w:rFonts w:ascii="Cambria Math" w:eastAsia="Times New Roman" w:hAnsi="Cambria Math"/>
                  <w:sz w:val="16"/>
                </w:rPr>
                <m:t>Total</m:t>
              </m:r>
            </m:sub>
            <m:sup>
              <m:r>
                <w:rPr>
                  <w:rFonts w:ascii="Cambria Math" w:eastAsia="Times New Roman" w:hAnsi="Cambria Math"/>
                  <w:sz w:val="16"/>
                </w:rPr>
                <m:t>medium</m:t>
              </m:r>
            </m:sup>
          </m:sSubSup>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,E</m:t>
              </m:r>
            </m:e>
          </m:d>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r>
                <w:rPr>
                  <w:rFonts w:ascii="Cambria Math" w:hAnsi="Cambria Math"/>
                  <w:sz w:val="22"/>
                </w:rPr>
                <m:t>g</m:t>
              </m:r>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e>
          </m:d>
          <m:r>
            <w:rPr>
              <w:rFonts w:ascii="Cambria Math" w:eastAsiaTheme="minorEastAsia" w:hAnsi="Cambria Math"/>
            </w:rPr>
            <m:t xml:space="preserve"> = </m:t>
          </m:r>
          <m:nary>
            <m:naryPr>
              <m:limLoc m:val="subSup"/>
              <m:ctrlPr>
                <w:rPr>
                  <w:rFonts w:ascii="Cambria Math" w:eastAsia="Times New Roman" w:hAnsi="Cambria Math"/>
                  <w:i/>
                  <w:szCs w:val="22"/>
                </w:rPr>
              </m:ctrlPr>
            </m:naryPr>
            <m:sub>
              <m:r>
                <w:rPr>
                  <w:rFonts w:ascii="Cambria Math" w:eastAsia="Times New Roman" w:hAnsi="Cambria Math"/>
                  <w:szCs w:val="22"/>
                </w:rPr>
                <m:t>g</m:t>
              </m:r>
            </m:sub>
            <m:sup/>
            <m:e>
              <m:r>
                <w:rPr>
                  <w:rFonts w:ascii="Cambria Math" w:eastAsia="Times New Roman" w:hAnsi="Cambria Math"/>
                  <w:szCs w:val="22"/>
                </w:rPr>
                <m:t>dE</m:t>
              </m:r>
              <m:sSubSup>
                <m:sSubSupPr>
                  <m:ctrlPr>
                    <w:rPr>
                      <w:rFonts w:ascii="Cambria Math" w:eastAsia="Times New Roman" w:hAnsi="Cambria Math"/>
                      <w:i/>
                      <w:szCs w:val="22"/>
                    </w:rPr>
                  </m:ctrlPr>
                </m:sSubSupPr>
                <m:e>
                  <m:r>
                    <w:rPr>
                      <w:rFonts w:ascii="Cambria Math" w:eastAsia="Times New Roman" w:hAnsi="Cambria Math"/>
                      <w:szCs w:val="22"/>
                    </w:rPr>
                    <m:t>S</m:t>
                  </m:r>
                </m:e>
                <m:sub/>
                <m:sup>
                  <m:r>
                    <w:rPr>
                      <w:rFonts w:ascii="Cambria Math" w:eastAsia="Times New Roman" w:hAnsi="Cambria Math"/>
                      <w:szCs w:val="22"/>
                    </w:rPr>
                    <m:t>Ext</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hAnsi="Cambria Math"/>
                      <w:sz w:val="22"/>
                    </w:rPr>
                    <m:t>,E</m:t>
                  </m:r>
                </m:e>
              </m:d>
            </m:e>
          </m:nary>
          <m:r>
            <w:rPr>
              <w:rFonts w:ascii="Cambria Math" w:eastAsiaTheme="minorEastAsia" w:hAnsi="Cambria Math"/>
            </w:rPr>
            <m:t xml:space="preserve"> </m:t>
          </m:r>
        </m:oMath>
      </m:oMathPara>
    </w:p>
    <w:p w:rsidR="00A45AFF" w:rsidRPr="00E26D74" w:rsidRDefault="001E5E43" w:rsidP="00A45AFF">
      <w:pPr>
        <w:spacing w:before="120"/>
        <w:ind w:left="2160"/>
        <w:jc w:val="both"/>
        <w:rPr>
          <w:rFonts w:eastAsiaTheme="minorEastAsia"/>
        </w:rPr>
      </w:pPr>
      <m:oMathPara>
        <m:oMath>
          <m:r>
            <w:rPr>
              <w:rFonts w:ascii="Cambria Math" w:eastAsiaTheme="minorEastAsia" w:hAnsi="Cambria Math"/>
            </w:rPr>
            <m:t>+</m:t>
          </m:r>
          <m:nary>
            <m:naryPr>
              <m:chr m:val="∑"/>
              <m:limLoc m:val="undOvr"/>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r>
                <w:rPr>
                  <w:rFonts w:ascii="Cambria Math" w:eastAsiaTheme="minorEastAsia" w:hAnsi="Cambria Math"/>
                </w:rPr>
                <m:t>=1</m:t>
              </m:r>
            </m:sub>
            <m:sup>
              <m:r>
                <w:rPr>
                  <w:rFonts w:ascii="Cambria Math" w:eastAsiaTheme="minorEastAsia" w:hAnsi="Cambria Math"/>
                </w:rPr>
                <m:t>G</m:t>
              </m:r>
            </m:sup>
            <m:e>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nary>
                <m:naryPr>
                  <m:limLoc m:val="subSup"/>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e>
              </m:nary>
              <m:nary>
                <m:naryPr>
                  <m:limLoc m:val="subSup"/>
                  <m:ctrlPr>
                    <w:rPr>
                      <w:rFonts w:ascii="Cambria Math" w:eastAsiaTheme="minorEastAsia" w:hAnsi="Cambria Math"/>
                      <w:i/>
                    </w:rPr>
                  </m:ctrlPr>
                </m:naryPr>
                <m:sub>
                  <m:r>
                    <w:rPr>
                      <w:rFonts w:ascii="Cambria Math" w:eastAsiaTheme="minorEastAsia" w:hAnsi="Cambria Math"/>
                    </w:rPr>
                    <m:t>4π</m:t>
                  </m:r>
                </m:sub>
                <m:sup/>
                <m:e>
                  <m:r>
                    <w:rPr>
                      <w:rFonts w:ascii="Cambria Math" w:hAnsi="Cambria Math"/>
                      <w:sz w:val="22"/>
                    </w:rPr>
                    <m:t>d</m:t>
                  </m:r>
                  <m:sSup>
                    <m:sSupPr>
                      <m:ctrlPr>
                        <w:rPr>
                          <w:rFonts w:ascii="Cambria Math" w:hAnsi="Cambria Math"/>
                          <w:i/>
                          <w:sz w:val="22"/>
                        </w:rPr>
                      </m:ctrlPr>
                    </m:sSupPr>
                    <m:e>
                      <m:r>
                        <w:rPr>
                          <w:rFonts w:ascii="Cambria Math" w:hAnsi="Cambria Math"/>
                          <w:sz w:val="22"/>
                        </w:rPr>
                        <m:t>Ω</m:t>
                      </m:r>
                    </m:e>
                    <m:sup>
                      <m:r>
                        <w:rPr>
                          <w:rFonts w:ascii="Cambria Math" w:hAnsi="Cambria Math"/>
                          <w:sz w:val="22"/>
                        </w:rPr>
                        <m:t>'</m:t>
                      </m:r>
                    </m:sup>
                  </m:sSup>
                </m:e>
              </m:nary>
              <m:sSubSup>
                <m:sSubSupPr>
                  <m:ctrlPr>
                    <w:rPr>
                      <w:rFonts w:ascii="Cambria Math" w:eastAsia="Times New Roman" w:hAnsi="Cambria Math"/>
                      <w:i/>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Scatt</m:t>
                  </m:r>
                </m:sub>
                <m:sup>
                  <m:r>
                    <w:rPr>
                      <w:rFonts w:ascii="Cambria Math" w:eastAsia="Times New Roman" w:hAnsi="Cambria Math"/>
                      <w:sz w:val="22"/>
                      <w:szCs w:val="22"/>
                    </w:rPr>
                    <m:t>medium</m:t>
                  </m:r>
                </m:sup>
              </m:sSubSup>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m:t>
                  </m:r>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r>
                    <w:rPr>
                      <w:rFonts w:ascii="Cambria Math" w:hAnsi="Cambria Math"/>
                      <w:sz w:val="22"/>
                    </w:rPr>
                    <m:t>→E,</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r>
                    <w:rPr>
                      <w:rFonts w:ascii="Cambria Math" w:hAnsi="Cambria Math"/>
                      <w:sz w:val="22"/>
                    </w:rPr>
                    <m:t>∙</m:t>
                  </m:r>
                  <m:acc>
                    <m:accPr>
                      <m:ctrlPr>
                        <w:rPr>
                          <w:rFonts w:ascii="Cambria Math" w:hAnsi="Cambria Math"/>
                          <w:i/>
                          <w:sz w:val="22"/>
                        </w:rPr>
                      </m:ctrlPr>
                    </m:accPr>
                    <m:e>
                      <m:r>
                        <w:rPr>
                          <w:rFonts w:ascii="Cambria Math" w:hAnsi="Cambria Math"/>
                          <w:sz w:val="22"/>
                        </w:rPr>
                        <m:t>Ω</m:t>
                      </m:r>
                    </m:e>
                  </m:acc>
                </m:e>
              </m:d>
              <m:r>
                <w:rPr>
                  <w:rFonts w:ascii="Cambria Math" w:hAnsi="Cambria Math"/>
                </w:rPr>
                <m:t>f</m:t>
              </m:r>
              <m:d>
                <m:dPr>
                  <m:ctrlPr>
                    <w:rPr>
                      <w:rFonts w:ascii="Cambria Math" w:hAnsi="Cambria Math"/>
                      <w:i/>
                    </w:rPr>
                  </m:ctrlPr>
                </m:dPr>
                <m:e>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e>
              </m:d>
            </m:e>
          </m:nary>
        </m:oMath>
      </m:oMathPara>
    </w:p>
    <w:p w:rsidR="00A45AFF" w:rsidRPr="00A45AFF" w:rsidRDefault="00A45AFF" w:rsidP="00A45AFF">
      <w:pPr>
        <w:spacing w:after="0"/>
        <w:ind w:left="360" w:firstLine="360"/>
        <w:jc w:val="both"/>
        <w:rPr>
          <w:rFonts w:eastAsia="Times New Roman"/>
        </w:rPr>
      </w:pPr>
      <w:r w:rsidRPr="00A45AFF">
        <w:rPr>
          <w:rFonts w:eastAsia="Times New Roman"/>
        </w:rPr>
        <w:t xml:space="preserve">utilizing the fact that the energy dependent weighting function </w:t>
      </w:r>
      <m:oMath>
        <m:r>
          <m:rPr>
            <m:sty m:val="p"/>
          </m:rPr>
          <w:rPr>
            <w:rFonts w:ascii="Cambria Math" w:eastAsia="Times New Roman" w:hAnsi="Cambria Math"/>
          </w:rPr>
          <m:t>f</m:t>
        </m:r>
        <m:d>
          <m:dPr>
            <m:ctrlPr>
              <w:rPr>
                <w:rFonts w:ascii="Cambria Math" w:eastAsia="Times New Roman" w:hAnsi="Cambria Math"/>
              </w:rPr>
            </m:ctrlPr>
          </m:dPr>
          <m:e>
            <m:r>
              <m:rPr>
                <m:sty m:val="p"/>
              </m:rPr>
              <w:rPr>
                <w:rFonts w:ascii="Cambria Math" w:eastAsia="Times New Roman" w:hAnsi="Cambria Math"/>
              </w:rPr>
              <m:t>E</m:t>
            </m:r>
          </m:e>
        </m:d>
      </m:oMath>
      <w:r w:rsidRPr="00A45AFF">
        <w:rPr>
          <w:rFonts w:eastAsia="Times New Roman"/>
        </w:rPr>
        <w:t xml:space="preserve"> is normalized by the definition of the group flux as follow:</w:t>
      </w:r>
    </w:p>
    <w:p w:rsidR="00E26D74" w:rsidRPr="00010FF6" w:rsidRDefault="002B24DE" w:rsidP="00010FF6">
      <w:pPr>
        <w:spacing w:before="240"/>
        <w:jc w:val="center"/>
        <w:rPr>
          <w:rFonts w:ascii="Cambria Math" w:eastAsia="Times New Roman" w:hAnsi="Cambria Math"/>
          <w:i/>
        </w:rPr>
      </w:pPr>
      <m:oMathPara>
        <m:oMath>
          <m:nary>
            <m:naryPr>
              <m:limLoc m:val="subSup"/>
              <m:ctrlPr>
                <w:rPr>
                  <w:rFonts w:ascii="Cambria Math" w:eastAsia="Times New Roman" w:hAnsi="Cambria Math"/>
                  <w:i/>
                </w:rPr>
              </m:ctrlPr>
            </m:naryPr>
            <m:sub>
              <m:r>
                <w:rPr>
                  <w:rFonts w:ascii="Cambria Math" w:eastAsia="Times New Roman" w:hAnsi="Cambria Math"/>
                </w:rPr>
                <m:t>g</m:t>
              </m:r>
            </m:sub>
            <m:sup/>
            <m:e>
              <m:r>
                <w:rPr>
                  <w:rFonts w:ascii="Cambria Math" w:eastAsia="Times New Roman" w:hAnsi="Cambria Math"/>
                </w:rPr>
                <m:t>dE</m:t>
              </m:r>
              <m:r>
                <w:rPr>
                  <w:rFonts w:ascii="Cambria Math" w:eastAsia="Times New Roman" w:hAnsi="Cambria Math"/>
                </w:rPr>
                <m:t>f</m:t>
              </m:r>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 1 </m:t>
              </m:r>
            </m:e>
          </m:nary>
        </m:oMath>
      </m:oMathPara>
    </w:p>
    <w:p w:rsidR="00A45AFF" w:rsidRPr="00A45AFF" w:rsidRDefault="00A45AFF" w:rsidP="00A45AFF">
      <w:pPr>
        <w:spacing w:after="0"/>
        <w:ind w:left="360" w:firstLine="360"/>
        <w:jc w:val="both"/>
        <w:rPr>
          <w:rFonts w:eastAsia="Times New Roman"/>
        </w:rPr>
      </w:pPr>
      <w:r w:rsidRPr="00A45AFF">
        <w:rPr>
          <w:rFonts w:eastAsia="Times New Roman"/>
        </w:rPr>
        <w:t>The above formula simplifies to:</w:t>
      </w:r>
    </w:p>
    <w:p w:rsidR="00A45AFF" w:rsidRPr="005B063C" w:rsidRDefault="002B24DE" w:rsidP="004D1938">
      <w:pPr>
        <w:spacing w:before="120"/>
        <w:ind w:left="1440"/>
        <w:jc w:val="both"/>
        <w:rPr>
          <w:rFonts w:eastAsiaTheme="minorEastAsia"/>
        </w:rPr>
      </w:pPr>
      <m:oMathPara>
        <m:oMathParaPr>
          <m:jc m:val="left"/>
        </m:oMathParaPr>
        <m:oMath>
          <m:acc>
            <m:accPr>
              <m:ctrlPr>
                <w:rPr>
                  <w:rFonts w:ascii="Cambria Math" w:hAnsi="Cambria Math"/>
                  <w:i/>
                </w:rPr>
              </m:ctrlPr>
            </m:accPr>
            <m:e>
              <m:r>
                <w:rPr>
                  <w:rFonts w:ascii="Cambria Math" w:hAnsi="Cambria Math"/>
                </w:rPr>
                <m:t>Ω</m:t>
              </m:r>
            </m:e>
          </m:acc>
          <m:r>
            <w:rPr>
              <w:rFonts w:ascii="Cambria Math" w:hAnsi="Cambria Math"/>
            </w:rPr>
            <m:t>∙</m:t>
          </m:r>
          <m:acc>
            <m:accPr>
              <m:chr m:val="⃗"/>
              <m:ctrlPr>
                <w:rPr>
                  <w:rFonts w:ascii="Cambria Math" w:hAnsi="Cambria Math"/>
                  <w:i/>
                </w:rPr>
              </m:ctrlPr>
            </m:accPr>
            <m:e>
              <m:r>
                <w:rPr>
                  <w:rFonts w:ascii="Cambria Math" w:hAnsi="Cambria Math"/>
                </w:rPr>
                <m:t>∇</m:t>
              </m:r>
            </m:e>
          </m:acc>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g</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 xml:space="preserve">, </m:t>
              </m:r>
              <m:acc>
                <m:accPr>
                  <m:ctrlPr>
                    <w:rPr>
                      <w:rFonts w:ascii="Cambria Math" w:hAnsi="Cambria Math"/>
                      <w:i/>
                    </w:rPr>
                  </m:ctrlPr>
                </m:accPr>
                <m:e>
                  <m:r>
                    <w:rPr>
                      <w:rFonts w:ascii="Cambria Math" w:hAnsi="Cambria Math"/>
                    </w:rPr>
                    <m:t>Ω</m:t>
                  </m:r>
                </m:e>
              </m:acc>
            </m:e>
          </m:d>
          <m:r>
            <w:rPr>
              <w:rFonts w:ascii="Cambria Math" w:eastAsiaTheme="minorEastAsia" w:hAnsi="Cambria Math"/>
            </w:rPr>
            <m:t xml:space="preserve">  + </m:t>
          </m:r>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e>
          </m:d>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rPr>
            <m:t xml:space="preserve"> </m:t>
          </m:r>
          <m:sSub>
            <m:sSubPr>
              <m:ctrlPr>
                <w:rPr>
                  <w:rFonts w:ascii="Cambria Math" w:hAnsi="Cambria Math"/>
                  <w:i/>
                </w:rPr>
              </m:ctrlPr>
            </m:sSubPr>
            <m:e>
              <m:r>
                <w:rPr>
                  <w:rFonts w:ascii="Cambria Math" w:hAnsi="Cambria Math"/>
                </w:rPr>
                <m:t>φ</m:t>
              </m:r>
            </m:e>
            <m:sub>
              <m:r>
                <w:rPr>
                  <w:rFonts w:ascii="Cambria Math" w:hAnsi="Cambria Math"/>
                </w:rPr>
                <m:t>g</m:t>
              </m:r>
            </m:sub>
          </m:sSub>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 xml:space="preserve">, </m:t>
              </m:r>
              <m:acc>
                <m:accPr>
                  <m:ctrlPr>
                    <w:rPr>
                      <w:rFonts w:ascii="Cambria Math" w:hAnsi="Cambria Math"/>
                      <w:i/>
                    </w:rPr>
                  </m:ctrlPr>
                </m:accPr>
                <m:e>
                  <m:r>
                    <w:rPr>
                      <w:rFonts w:ascii="Cambria Math" w:hAnsi="Cambria Math"/>
                    </w:rPr>
                    <m:t>Ω</m:t>
                  </m:r>
                </m:e>
              </m:acc>
            </m:e>
          </m:d>
          <m:r>
            <w:rPr>
              <w:rFonts w:ascii="Cambria Math" w:eastAsiaTheme="minorEastAsia" w:hAnsi="Cambria Math"/>
            </w:rPr>
            <m:t xml:space="preserve"> = </m:t>
          </m:r>
          <m:nary>
            <m:naryPr>
              <m:limLoc m:val="subSup"/>
              <m:ctrlPr>
                <w:rPr>
                  <w:rFonts w:ascii="Cambria Math" w:eastAsia="Times New Roman" w:hAnsi="Cambria Math"/>
                  <w:i/>
                  <w:szCs w:val="22"/>
                </w:rPr>
              </m:ctrlPr>
            </m:naryPr>
            <m:sub>
              <m:r>
                <w:rPr>
                  <w:rFonts w:ascii="Cambria Math" w:eastAsia="Times New Roman" w:hAnsi="Cambria Math"/>
                  <w:szCs w:val="22"/>
                </w:rPr>
                <m:t>g</m:t>
              </m:r>
            </m:sub>
            <m:sup/>
            <m:e>
              <m:sSubSup>
                <m:sSubSupPr>
                  <m:ctrlPr>
                    <w:rPr>
                      <w:rFonts w:ascii="Cambria Math" w:eastAsia="Times New Roman" w:hAnsi="Cambria Math"/>
                      <w:i/>
                      <w:szCs w:val="22"/>
                    </w:rPr>
                  </m:ctrlPr>
                </m:sSubSupPr>
                <m:e>
                  <m:r>
                    <w:rPr>
                      <w:rFonts w:ascii="Cambria Math" w:eastAsia="Times New Roman" w:hAnsi="Cambria Math"/>
                      <w:szCs w:val="22"/>
                    </w:rPr>
                    <m:t>dES</m:t>
                  </m:r>
                </m:e>
                <m:sub/>
                <m:sup>
                  <m:r>
                    <w:rPr>
                      <w:rFonts w:ascii="Cambria Math" w:eastAsia="Times New Roman" w:hAnsi="Cambria Math"/>
                      <w:szCs w:val="22"/>
                    </w:rPr>
                    <m:t>Ext</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hAnsi="Cambria Math"/>
                      <w:sz w:val="22"/>
                    </w:rPr>
                    <m:t>,E</m:t>
                  </m:r>
                </m:e>
              </m:d>
            </m:e>
          </m:nary>
          <m:r>
            <w:rPr>
              <w:rFonts w:ascii="Cambria Math" w:eastAsiaTheme="minorEastAsia" w:hAnsi="Cambria Math"/>
            </w:rPr>
            <m:t xml:space="preserve"> </m:t>
          </m:r>
        </m:oMath>
      </m:oMathPara>
    </w:p>
    <w:p w:rsidR="00A45AFF" w:rsidRPr="00E26D74" w:rsidRDefault="001E5E43" w:rsidP="004D1938">
      <w:pPr>
        <w:spacing w:before="120"/>
        <w:ind w:left="1440"/>
        <w:jc w:val="both"/>
        <w:rPr>
          <w:rFonts w:eastAsiaTheme="minorEastAsia"/>
        </w:rPr>
      </w:pPr>
      <m:oMathPara>
        <m:oMath>
          <m:r>
            <w:rPr>
              <w:rFonts w:ascii="Cambria Math" w:eastAsiaTheme="minorEastAsia" w:hAnsi="Cambria Math"/>
            </w:rPr>
            <m:t xml:space="preserve">+ </m:t>
          </m:r>
          <m:nary>
            <m:naryPr>
              <m:chr m:val="∑"/>
              <m:limLoc m:val="undOvr"/>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r>
                <w:rPr>
                  <w:rFonts w:ascii="Cambria Math" w:eastAsiaTheme="minorEastAsia" w:hAnsi="Cambria Math"/>
                </w:rPr>
                <m:t>=1</m:t>
              </m:r>
            </m:sub>
            <m:sup>
              <m:r>
                <w:rPr>
                  <w:rFonts w:ascii="Cambria Math" w:eastAsiaTheme="minorEastAsia" w:hAnsi="Cambria Math"/>
                </w:rPr>
                <m:t>G</m:t>
              </m:r>
            </m:sup>
            <m:e>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nary>
                <m:naryPr>
                  <m:limLoc m:val="undOvr"/>
                  <m:subHide m:val="1"/>
                  <m:supHide m:val="1"/>
                  <m:ctrlPr>
                    <w:rPr>
                      <w:rFonts w:ascii="Cambria Math" w:hAnsi="Cambria Math"/>
                      <w:i/>
                    </w:rPr>
                  </m:ctrlPr>
                </m:naryPr>
                <m:sub/>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e>
              </m:nary>
              <m:nary>
                <m:naryPr>
                  <m:limLoc m:val="subSup"/>
                  <m:ctrlPr>
                    <w:rPr>
                      <w:rFonts w:ascii="Cambria Math" w:eastAsiaTheme="minorEastAsia" w:hAnsi="Cambria Math"/>
                      <w:i/>
                    </w:rPr>
                  </m:ctrlPr>
                </m:naryPr>
                <m:sub>
                  <m:r>
                    <w:rPr>
                      <w:rFonts w:ascii="Cambria Math" w:eastAsiaTheme="minorEastAsia" w:hAnsi="Cambria Math"/>
                    </w:rPr>
                    <m:t>4π</m:t>
                  </m:r>
                </m:sub>
                <m:sup/>
                <m:e>
                  <m:r>
                    <w:rPr>
                      <w:rFonts w:ascii="Cambria Math" w:hAnsi="Cambria Math"/>
                      <w:sz w:val="22"/>
                    </w:rPr>
                    <m:t>d</m:t>
                  </m:r>
                  <m:sSup>
                    <m:sSupPr>
                      <m:ctrlPr>
                        <w:rPr>
                          <w:rFonts w:ascii="Cambria Math" w:hAnsi="Cambria Math"/>
                          <w:i/>
                          <w:sz w:val="22"/>
                        </w:rPr>
                      </m:ctrlPr>
                    </m:sSupPr>
                    <m:e>
                      <m:r>
                        <w:rPr>
                          <w:rFonts w:ascii="Cambria Math" w:hAnsi="Cambria Math"/>
                          <w:sz w:val="22"/>
                        </w:rPr>
                        <m:t>Ω</m:t>
                      </m:r>
                    </m:e>
                    <m:sup>
                      <m:r>
                        <w:rPr>
                          <w:rFonts w:ascii="Cambria Math" w:hAnsi="Cambria Math"/>
                          <w:sz w:val="22"/>
                        </w:rPr>
                        <m:t>'</m:t>
                      </m:r>
                    </m:sup>
                  </m:sSup>
                </m:e>
              </m:nary>
              <m:sSubSup>
                <m:sSubSupPr>
                  <m:ctrlPr>
                    <w:rPr>
                      <w:rFonts w:ascii="Cambria Math" w:eastAsia="Times New Roman" w:hAnsi="Cambria Math"/>
                      <w:i/>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Scatt</m:t>
                  </m:r>
                </m:sub>
                <m:sup>
                  <m:r>
                    <w:rPr>
                      <w:rFonts w:ascii="Cambria Math" w:eastAsia="Times New Roman" w:hAnsi="Cambria Math"/>
                      <w:sz w:val="22"/>
                      <w:szCs w:val="22"/>
                    </w:rPr>
                    <m:t>medium</m:t>
                  </m:r>
                </m:sup>
              </m:sSubSup>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m:t>
                  </m:r>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r>
                    <w:rPr>
                      <w:rFonts w:ascii="Cambria Math" w:hAnsi="Cambria Math"/>
                      <w:sz w:val="22"/>
                    </w:rPr>
                    <m:t>→E,</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r>
                    <w:rPr>
                      <w:rFonts w:ascii="Cambria Math" w:hAnsi="Cambria Math"/>
                      <w:sz w:val="22"/>
                    </w:rPr>
                    <m:t>∙</m:t>
                  </m:r>
                  <m:acc>
                    <m:accPr>
                      <m:ctrlPr>
                        <w:rPr>
                          <w:rFonts w:ascii="Cambria Math" w:hAnsi="Cambria Math"/>
                          <w:i/>
                          <w:sz w:val="22"/>
                        </w:rPr>
                      </m:ctrlPr>
                    </m:accPr>
                    <m:e>
                      <m:r>
                        <w:rPr>
                          <w:rFonts w:ascii="Cambria Math" w:hAnsi="Cambria Math"/>
                          <w:sz w:val="22"/>
                        </w:rPr>
                        <m:t>Ω</m:t>
                      </m:r>
                    </m:e>
                  </m:acc>
                </m:e>
              </m:d>
              <m:r>
                <w:rPr>
                  <w:rFonts w:ascii="Cambria Math" w:hAnsi="Cambria Math"/>
                </w:rPr>
                <m:t>f</m:t>
              </m:r>
              <m:d>
                <m:dPr>
                  <m:ctrlPr>
                    <w:rPr>
                      <w:rFonts w:ascii="Cambria Math" w:hAnsi="Cambria Math"/>
                      <w:i/>
                    </w:rPr>
                  </m:ctrlPr>
                </m:dPr>
                <m:e>
                  <m:sSup>
                    <m:sSupPr>
                      <m:ctrlPr>
                        <w:rPr>
                          <w:rFonts w:ascii="Cambria Math" w:hAnsi="Cambria Math"/>
                          <w:i/>
                          <w:sz w:val="22"/>
                        </w:rPr>
                      </m:ctrlPr>
                    </m:sSupPr>
                    <m:e>
                      <m:r>
                        <w:rPr>
                          <w:rFonts w:ascii="Cambria Math" w:hAnsi="Cambria Math"/>
                          <w:sz w:val="22"/>
                        </w:rPr>
                        <m:t>E</m:t>
                      </m:r>
                    </m:e>
                    <m:sup>
                      <m:r>
                        <w:rPr>
                          <w:rFonts w:ascii="Cambria Math" w:hAnsi="Cambria Math"/>
                          <w:sz w:val="22"/>
                        </w:rPr>
                        <m:t>'</m:t>
                      </m:r>
                    </m:sup>
                  </m:sSup>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sSup>
                    <m:sSupPr>
                      <m:ctrlPr>
                        <w:rPr>
                          <w:rFonts w:ascii="Cambria Math" w:hAnsi="Cambria Math"/>
                          <w:i/>
                          <w:sz w:val="22"/>
                        </w:rPr>
                      </m:ctrlPr>
                    </m:sSupPr>
                    <m:e>
                      <m:acc>
                        <m:accPr>
                          <m:ctrlPr>
                            <w:rPr>
                              <w:rFonts w:ascii="Cambria Math" w:hAnsi="Cambria Math"/>
                              <w:i/>
                              <w:sz w:val="22"/>
                            </w:rPr>
                          </m:ctrlPr>
                        </m:accPr>
                        <m:e>
                          <m:r>
                            <w:rPr>
                              <w:rFonts w:ascii="Cambria Math" w:hAnsi="Cambria Math"/>
                              <w:sz w:val="22"/>
                            </w:rPr>
                            <m:t>Ω</m:t>
                          </m:r>
                        </m:e>
                      </m:acc>
                    </m:e>
                    <m:sup>
                      <m:r>
                        <w:rPr>
                          <w:rFonts w:ascii="Cambria Math" w:hAnsi="Cambria Math"/>
                          <w:sz w:val="22"/>
                        </w:rPr>
                        <m:t>'</m:t>
                      </m:r>
                    </m:sup>
                  </m:sSup>
                </m:e>
              </m:d>
            </m:e>
          </m:nary>
        </m:oMath>
      </m:oMathPara>
    </w:p>
    <w:p w:rsidR="00DF436A" w:rsidRPr="00144703" w:rsidRDefault="00A45AFF" w:rsidP="00144703">
      <w:pPr>
        <w:spacing w:after="0"/>
        <w:ind w:left="360" w:firstLine="360"/>
        <w:jc w:val="both"/>
        <w:rPr>
          <w:rFonts w:eastAsia="Times New Roman"/>
        </w:rPr>
      </w:pPr>
      <w:r w:rsidRPr="00A45AFF">
        <w:rPr>
          <w:rFonts w:eastAsia="Times New Roman"/>
        </w:rPr>
        <w:t xml:space="preserve">If we define the group </w:t>
      </w:r>
      <w:r w:rsidR="003A14C9">
        <w:rPr>
          <w:rFonts w:eastAsia="Times New Roman"/>
        </w:rPr>
        <w:t xml:space="preserve">total </w:t>
      </w:r>
      <w:r w:rsidRPr="00A45AFF">
        <w:rPr>
          <w:rFonts w:eastAsia="Times New Roman"/>
        </w:rPr>
        <w:t>cross sections as:</w:t>
      </w:r>
    </w:p>
    <w:tbl>
      <w:tblPr>
        <w:tblStyle w:val="TableGrid"/>
        <w:tblW w:w="93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738"/>
      </w:tblGrid>
      <w:tr w:rsidR="00DF436A" w:rsidTr="00664DE7">
        <w:tc>
          <w:tcPr>
            <w:tcW w:w="8568" w:type="dxa"/>
            <w:vAlign w:val="center"/>
          </w:tcPr>
          <w:p w:rsidR="00DF436A" w:rsidRDefault="002B24DE" w:rsidP="00621292">
            <w:pPr>
              <w:spacing w:before="240" w:after="120" w:line="360" w:lineRule="auto"/>
              <w:jc w:val="center"/>
              <w:rPr>
                <w:rFonts w:eastAsia="Times New Roman"/>
              </w:rPr>
            </w:pPr>
            <m:oMathPara>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e>
                </m:d>
                <m:r>
                  <w:rPr>
                    <w:rFonts w:ascii="Cambria Math" w:hAnsi="Cambria Math"/>
                  </w:rPr>
                  <m:t xml:space="preserve"> = </m:t>
                </m:r>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eastAsiaTheme="minorEastAsia" w:hAnsi="Cambria Math"/>
                      </w:rPr>
                      <m:t>dE</m:t>
                    </m:r>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m:t>
                        </m:r>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,E</m:t>
                        </m:r>
                      </m:e>
                    </m:d>
                    <m:r>
                      <w:rPr>
                        <w:rFonts w:ascii="Cambria Math" w:hAnsi="Cambria Math"/>
                      </w:rPr>
                      <m:t>f</m:t>
                    </m:r>
                    <m:d>
                      <m:dPr>
                        <m:ctrlPr>
                          <w:rPr>
                            <w:rFonts w:ascii="Cambria Math" w:hAnsi="Cambria Math"/>
                            <w:i/>
                          </w:rPr>
                        </m:ctrlPr>
                      </m:dPr>
                      <m:e>
                        <m:r>
                          <w:rPr>
                            <w:rFonts w:ascii="Cambria Math" w:hAnsi="Cambria Math"/>
                          </w:rPr>
                          <m:t>E</m:t>
                        </m:r>
                      </m:e>
                    </m:d>
                    <m:r>
                      <w:rPr>
                        <w:rFonts w:ascii="Cambria Math" w:eastAsiaTheme="minorEastAsia" w:hAnsi="Cambria Math"/>
                      </w:rPr>
                      <m:t xml:space="preserve">  </m:t>
                    </m:r>
                  </m:e>
                </m:nary>
              </m:oMath>
            </m:oMathPara>
          </w:p>
        </w:tc>
        <w:tc>
          <w:tcPr>
            <w:tcW w:w="738" w:type="dxa"/>
            <w:vAlign w:val="center"/>
          </w:tcPr>
          <w:p w:rsidR="00DF436A" w:rsidRDefault="00144703" w:rsidP="006F3221">
            <w:pPr>
              <w:spacing w:before="240" w:after="120" w:line="360" w:lineRule="auto"/>
              <w:jc w:val="center"/>
              <w:rPr>
                <w:rFonts w:eastAsia="Times New Roman"/>
              </w:rPr>
            </w:pPr>
            <w:r>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6F3221">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5F5D20">
              <w:rPr>
                <w:rFonts w:eastAsia="Times New Roman"/>
                <w:noProof/>
              </w:rPr>
              <w:t>4</w:t>
            </w:r>
            <w:r w:rsidR="00C436AC">
              <w:rPr>
                <w:rFonts w:eastAsia="Times New Roman"/>
              </w:rPr>
              <w:fldChar w:fldCharType="end"/>
            </w:r>
            <w:r>
              <w:rPr>
                <w:rFonts w:eastAsia="Times New Roman"/>
              </w:rPr>
              <w:t>)</w:t>
            </w:r>
          </w:p>
        </w:tc>
      </w:tr>
    </w:tbl>
    <w:p w:rsidR="003A14C9" w:rsidRDefault="003A14C9" w:rsidP="003A14C9">
      <w:pPr>
        <w:spacing w:after="0"/>
        <w:ind w:left="360" w:firstLine="360"/>
        <w:jc w:val="both"/>
        <w:rPr>
          <w:rFonts w:eastAsia="Times New Roman"/>
        </w:rPr>
      </w:pPr>
      <w:r>
        <w:rPr>
          <w:rFonts w:eastAsia="Times New Roman"/>
        </w:rPr>
        <w:t xml:space="preserve">And the </w:t>
      </w:r>
      <m:oMath>
        <m:r>
          <w:rPr>
            <w:rFonts w:ascii="Cambria Math" w:eastAsia="Times New Roman" w:hAnsi="Cambria Math"/>
          </w:rPr>
          <m:t>g</m:t>
        </m:r>
      </m:oMath>
      <w:r w:rsidR="00242E34" w:rsidRPr="00A45AFF">
        <w:rPr>
          <w:rFonts w:eastAsia="Times New Roman"/>
        </w:rPr>
        <w:t xml:space="preserve"> </w:t>
      </w:r>
      <w:r w:rsidRPr="00A45AFF">
        <w:rPr>
          <w:rFonts w:eastAsia="Times New Roman"/>
        </w:rPr>
        <w:t>group</w:t>
      </w:r>
      <w:r>
        <w:rPr>
          <w:rFonts w:eastAsia="Times New Roman"/>
        </w:rPr>
        <w:t xml:space="preserve"> </w:t>
      </w:r>
      <w:r w:rsidR="000869A5">
        <w:rPr>
          <w:rFonts w:eastAsia="Times New Roman"/>
        </w:rPr>
        <w:t xml:space="preserve">from all other groups </w:t>
      </w:r>
      <m:oMath>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oMath>
      <w:r w:rsidR="000869A5">
        <w:rPr>
          <w:rFonts w:eastAsia="Times New Roman"/>
        </w:rPr>
        <w:t xml:space="preserve"> </w:t>
      </w:r>
      <w:r>
        <w:rPr>
          <w:rFonts w:eastAsia="Times New Roman"/>
        </w:rPr>
        <w:t xml:space="preserve">scattering </w:t>
      </w:r>
      <w:r w:rsidRPr="00A45AFF">
        <w:rPr>
          <w:rFonts w:eastAsia="Times New Roman"/>
        </w:rPr>
        <w:t>cross sections</w:t>
      </w:r>
      <w:r w:rsidR="000869A5">
        <w:rPr>
          <w:rFonts w:eastAsia="Times New Roman"/>
        </w:rPr>
        <w:t xml:space="preserve"> </w:t>
      </w:r>
      <w:r w:rsidRPr="00A45AFF">
        <w:rPr>
          <w:rFonts w:eastAsia="Times New Roman"/>
        </w:rPr>
        <w:t>as:</w:t>
      </w:r>
    </w:p>
    <w:tbl>
      <w:tblPr>
        <w:tblStyle w:val="TableGrid"/>
        <w:tblW w:w="9452"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974"/>
      </w:tblGrid>
      <w:tr w:rsidR="00DF436A" w:rsidTr="00DF436A">
        <w:tc>
          <w:tcPr>
            <w:tcW w:w="8478" w:type="dxa"/>
            <w:vAlign w:val="center"/>
          </w:tcPr>
          <w:p w:rsidR="00DF436A" w:rsidRDefault="002B24DE" w:rsidP="00B066EF">
            <w:pPr>
              <w:spacing w:before="120" w:after="120" w:line="360" w:lineRule="auto"/>
              <w:jc w:val="center"/>
              <w:rPr>
                <w:rFonts w:eastAsia="Times New Roman"/>
              </w:rPr>
            </w:pPr>
            <m:oMathPara>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 xml:space="preserve">Scatt </m:t>
                    </m:r>
                    <m:r>
                      <w:rPr>
                        <w:rFonts w:ascii="Cambria Math" w:hAnsi="Cambria Math"/>
                      </w:rPr>
                      <m:t>g</m:t>
                    </m:r>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sSup>
                      <m:sSupPr>
                        <m:ctrlPr>
                          <w:rPr>
                            <w:rFonts w:ascii="Cambria Math" w:hAnsi="Cambria Math"/>
                            <w:i/>
                          </w:rPr>
                        </m:ctrlPr>
                      </m:sSupPr>
                      <m:e>
                        <m:acc>
                          <m:accPr>
                            <m:ctrlPr>
                              <w:rPr>
                                <w:rFonts w:ascii="Cambria Math" w:hAnsi="Cambria Math"/>
                                <w:i/>
                              </w:rPr>
                            </m:ctrlPr>
                          </m:accPr>
                          <m:e>
                            <m: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i/>
                          </w:rPr>
                        </m:ctrlPr>
                      </m:accPr>
                      <m:e>
                        <m:r>
                          <w:rPr>
                            <w:rFonts w:ascii="Cambria Math" w:hAnsi="Cambria Math"/>
                          </w:rPr>
                          <m:t>Ω</m:t>
                        </m:r>
                      </m:e>
                    </m:acc>
                  </m:e>
                </m:d>
                <m:r>
                  <w:rPr>
                    <w:rFonts w:ascii="Cambria Math" w:hAnsi="Cambria Math"/>
                  </w:rPr>
                  <m:t xml:space="preserve"> = </m:t>
                </m:r>
                <m:nary>
                  <m:naryPr>
                    <m:limLoc m:val="subSup"/>
                    <m:ctrlPr>
                      <w:rPr>
                        <w:rFonts w:ascii="Cambria Math" w:eastAsiaTheme="minorEastAsia" w:hAnsi="Cambria Math"/>
                        <w:i/>
                      </w:rPr>
                    </m:ctrlPr>
                  </m:naryPr>
                  <m:sub>
                    <m:r>
                      <w:rPr>
                        <w:rFonts w:ascii="Cambria Math" w:eastAsiaTheme="minorEastAsia" w:hAnsi="Cambria Math"/>
                      </w:rPr>
                      <m:t>g</m:t>
                    </m:r>
                  </m:sub>
                  <m:sup/>
                  <m:e>
                    <m:r>
                      <w:rPr>
                        <w:rFonts w:ascii="Cambria Math" w:hAnsi="Cambria Math"/>
                      </w:rPr>
                      <m:t>dE</m:t>
                    </m:r>
                  </m:e>
                </m:nary>
                <m:nary>
                  <m:naryPr>
                    <m:limLoc m:val="subSup"/>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e>
                    <m:r>
                      <w:rPr>
                        <w:rFonts w:ascii="Cambria Math" w:hAnsi="Cambria Math"/>
                      </w:rPr>
                      <m:t>d</m:t>
                    </m:r>
                    <m:sSup>
                      <m:sSupPr>
                        <m:ctrlPr>
                          <w:rPr>
                            <w:rFonts w:ascii="Cambria Math" w:hAnsi="Cambria Math"/>
                            <w:i/>
                          </w:rPr>
                        </m:ctrlPr>
                      </m:sSupPr>
                      <m:e>
                        <m:r>
                          <w:rPr>
                            <w:rFonts w:ascii="Cambria Math" w:hAnsi="Cambria Math"/>
                          </w:rPr>
                          <m:t>E</m:t>
                        </m:r>
                      </m:e>
                      <m:sup>
                        <m:r>
                          <w:rPr>
                            <w:rFonts w:ascii="Cambria Math" w:hAnsi="Cambria Math"/>
                          </w:rPr>
                          <m:t>'</m:t>
                        </m:r>
                      </m:sup>
                    </m:sSup>
                  </m:e>
                </m:nary>
                <m:nary>
                  <m:naryPr>
                    <m:limLoc m:val="subSup"/>
                    <m:ctrlPr>
                      <w:rPr>
                        <w:rFonts w:ascii="Cambria Math" w:eastAsiaTheme="minorEastAsia" w:hAnsi="Cambria Math"/>
                        <w:i/>
                      </w:rPr>
                    </m:ctrlPr>
                  </m:naryPr>
                  <m:sub>
                    <m:r>
                      <w:rPr>
                        <w:rFonts w:ascii="Cambria Math" w:eastAsiaTheme="minorEastAsia" w:hAnsi="Cambria Math"/>
                      </w:rPr>
                      <m:t>4π</m:t>
                    </m:r>
                  </m:sub>
                  <m:sup/>
                  <m:e>
                    <m:r>
                      <w:rPr>
                        <w:rFonts w:ascii="Cambria Math" w:hAnsi="Cambria Math"/>
                      </w:rPr>
                      <m:t>d</m:t>
                    </m:r>
                    <m:sSup>
                      <m:sSupPr>
                        <m:ctrlPr>
                          <w:rPr>
                            <w:rFonts w:ascii="Cambria Math" w:hAnsi="Cambria Math"/>
                            <w:i/>
                          </w:rPr>
                        </m:ctrlPr>
                      </m:sSupPr>
                      <m:e>
                        <m:r>
                          <w:rPr>
                            <w:rFonts w:ascii="Cambria Math" w:hAnsi="Cambria Math"/>
                          </w:rPr>
                          <m:t>Ω</m:t>
                        </m:r>
                      </m:e>
                      <m:sup>
                        <m:r>
                          <w:rPr>
                            <w:rFonts w:ascii="Cambria Math" w:hAnsi="Cambria Math"/>
                          </w:rPr>
                          <m:t>'</m:t>
                        </m:r>
                      </m:sup>
                    </m:sSup>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 xml:space="preserve">Scatt </m:t>
                        </m:r>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sup>
                        </m:sSup>
                        <m:r>
                          <w:rPr>
                            <w:rFonts w:ascii="Cambria Math" w:hAnsi="Cambria Math"/>
                          </w:rPr>
                          <m:t>→E,</m:t>
                        </m:r>
                        <m:sSup>
                          <m:sSupPr>
                            <m:ctrlPr>
                              <w:rPr>
                                <w:rFonts w:ascii="Cambria Math" w:hAnsi="Cambria Math"/>
                                <w:i/>
                              </w:rPr>
                            </m:ctrlPr>
                          </m:sSupPr>
                          <m:e>
                            <m:acc>
                              <m:accPr>
                                <m:ctrlPr>
                                  <w:rPr>
                                    <w:rFonts w:ascii="Cambria Math" w:hAnsi="Cambria Math"/>
                                    <w:i/>
                                  </w:rPr>
                                </m:ctrlPr>
                              </m:accPr>
                              <m:e>
                                <m: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i/>
                              </w:rPr>
                            </m:ctrlPr>
                          </m:accPr>
                          <m:e>
                            <m:r>
                              <w:rPr>
                                <w:rFonts w:ascii="Cambria Math" w:hAnsi="Cambria Math"/>
                              </w:rPr>
                              <m:t>Ω</m:t>
                            </m:r>
                          </m:e>
                        </m:acc>
                      </m:e>
                    </m:d>
                    <m:r>
                      <w:rPr>
                        <w:rFonts w:ascii="Cambria Math" w:hAnsi="Cambria Math"/>
                      </w:rPr>
                      <m:t>f</m:t>
                    </m:r>
                    <m:d>
                      <m:dPr>
                        <m:ctrlPr>
                          <w:rPr>
                            <w:rFonts w:ascii="Cambria Math" w:hAnsi="Cambria Math"/>
                            <w:i/>
                          </w:rPr>
                        </m:ctrlPr>
                      </m:dPr>
                      <m:e>
                        <m:sSup>
                          <m:sSupPr>
                            <m:ctrlPr>
                              <w:rPr>
                                <w:rFonts w:ascii="Cambria Math" w:hAnsi="Cambria Math"/>
                                <w:i/>
                              </w:rPr>
                            </m:ctrlPr>
                          </m:sSupPr>
                          <m:e>
                            <m:r>
                              <w:rPr>
                                <w:rFonts w:ascii="Cambria Math" w:hAnsi="Cambria Math"/>
                              </w:rPr>
                              <m:t>E</m:t>
                            </m:r>
                          </m:e>
                          <m:sup>
                            <m:r>
                              <w:rPr>
                                <w:rFonts w:ascii="Cambria Math" w:hAnsi="Cambria Math"/>
                              </w:rPr>
                              <m:t>'</m:t>
                            </m:r>
                          </m:sup>
                        </m:sSup>
                      </m:e>
                    </m:d>
                  </m:e>
                </m:nary>
              </m:oMath>
            </m:oMathPara>
          </w:p>
        </w:tc>
        <w:tc>
          <w:tcPr>
            <w:tcW w:w="974" w:type="dxa"/>
            <w:vAlign w:val="center"/>
          </w:tcPr>
          <w:p w:rsidR="00DF436A" w:rsidRDefault="00DF436A" w:rsidP="006F3221">
            <w:pPr>
              <w:spacing w:before="120" w:after="120" w:line="360" w:lineRule="auto"/>
              <w:jc w:val="center"/>
              <w:rPr>
                <w:rFonts w:eastAsia="Times New Roman"/>
              </w:rPr>
            </w:pPr>
            <w:bookmarkStart w:id="74" w:name="_Ref400155328"/>
            <w:r>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6F3221">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6F3221">
              <w:rPr>
                <w:rFonts w:eastAsia="Times New Roman"/>
                <w:noProof/>
              </w:rPr>
              <w:t>5</w:t>
            </w:r>
            <w:r w:rsidR="00C436AC">
              <w:rPr>
                <w:rFonts w:eastAsia="Times New Roman"/>
              </w:rPr>
              <w:fldChar w:fldCharType="end"/>
            </w:r>
            <w:bookmarkEnd w:id="74"/>
            <w:r>
              <w:rPr>
                <w:rFonts w:eastAsia="Times New Roman"/>
              </w:rPr>
              <w:t>)</w:t>
            </w:r>
          </w:p>
        </w:tc>
      </w:tr>
    </w:tbl>
    <w:p w:rsidR="00B066EF" w:rsidRDefault="00B066EF" w:rsidP="00207B44">
      <w:pPr>
        <w:spacing w:after="0"/>
        <w:ind w:left="360" w:firstLine="360"/>
        <w:jc w:val="both"/>
        <w:rPr>
          <w:rFonts w:eastAsia="Times New Roman"/>
        </w:rPr>
      </w:pPr>
      <w:r>
        <w:rPr>
          <w:rFonts w:eastAsia="Times New Roman"/>
        </w:rPr>
        <w:t xml:space="preserve">And the </w:t>
      </w:r>
      <m:oMath>
        <m:r>
          <w:rPr>
            <w:rFonts w:ascii="Cambria Math" w:eastAsia="Times New Roman" w:hAnsi="Cambria Math"/>
          </w:rPr>
          <m:t>g</m:t>
        </m:r>
      </m:oMath>
      <w:r w:rsidRPr="00A45AFF">
        <w:rPr>
          <w:rFonts w:eastAsia="Times New Roman"/>
        </w:rPr>
        <w:t xml:space="preserve"> group</w:t>
      </w:r>
      <w:r>
        <w:rPr>
          <w:rFonts w:eastAsia="Times New Roman"/>
        </w:rPr>
        <w:t xml:space="preserve"> external source as:</w:t>
      </w:r>
    </w:p>
    <w:tbl>
      <w:tblPr>
        <w:tblStyle w:val="TableGrid"/>
        <w:tblW w:w="930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738"/>
      </w:tblGrid>
      <w:tr w:rsidR="00B066EF" w:rsidRPr="00B066EF" w:rsidTr="00DA3A8A">
        <w:tc>
          <w:tcPr>
            <w:tcW w:w="8568" w:type="dxa"/>
            <w:vAlign w:val="center"/>
          </w:tcPr>
          <w:p w:rsidR="00B066EF" w:rsidRPr="00B066EF" w:rsidRDefault="002B24DE" w:rsidP="00B066EF">
            <w:pPr>
              <w:spacing w:before="120" w:after="120" w:line="360" w:lineRule="auto"/>
              <w:jc w:val="center"/>
              <w:rPr>
                <w:rFonts w:ascii="Cambria Math" w:eastAsia="Times New Roman" w:hAnsi="Cambria Math"/>
                <w:i/>
              </w:rPr>
            </w:pPr>
            <m:oMathPara>
              <m:oMath>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g</m:t>
                    </m:r>
                  </m:sub>
                  <m:sup/>
                  <m:e>
                    <m:sSubSup>
                      <m:sSubSupPr>
                        <m:ctrlPr>
                          <w:rPr>
                            <w:rFonts w:ascii="Cambria Math" w:eastAsia="Times New Roman" w:hAnsi="Cambria Math"/>
                            <w:i/>
                          </w:rPr>
                        </m:ctrlPr>
                      </m:sSubSupPr>
                      <m:e>
                        <m:r>
                          <w:rPr>
                            <w:rFonts w:ascii="Cambria Math" w:eastAsia="Times New Roman" w:hAnsi="Cambria Math"/>
                          </w:rPr>
                          <m:t>dES</m:t>
                        </m:r>
                      </m:e>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hAnsi="Cambria Math"/>
                            <w:sz w:val="22"/>
                          </w:rPr>
                          <m:t>,E</m:t>
                        </m:r>
                      </m:e>
                    </m:d>
                  </m:e>
                </m:nary>
              </m:oMath>
            </m:oMathPara>
          </w:p>
        </w:tc>
        <w:tc>
          <w:tcPr>
            <w:tcW w:w="738" w:type="dxa"/>
            <w:vAlign w:val="center"/>
          </w:tcPr>
          <w:p w:rsidR="00B066EF" w:rsidRPr="00B066EF" w:rsidRDefault="006F3221" w:rsidP="00B066EF">
            <w:pPr>
              <w:spacing w:before="120" w:after="120" w:line="360" w:lineRule="auto"/>
              <w:jc w:val="center"/>
              <w:rPr>
                <w:rFonts w:ascii="Cambria Math" w:eastAsia="Times New Roman" w:hAnsi="Cambria Math"/>
              </w:rPr>
            </w:pPr>
            <w:r>
              <w:rPr>
                <w:rFonts w:eastAsia="Times New Roman"/>
              </w:rPr>
              <w:t>(</w:t>
            </w:r>
            <w:r>
              <w:rPr>
                <w:rFonts w:eastAsia="Times New Roman"/>
              </w:rPr>
              <w:fldChar w:fldCharType="begin"/>
            </w:r>
            <w:r>
              <w:rPr>
                <w:rFonts w:eastAsia="Times New Roman"/>
              </w:rPr>
              <w:instrText xml:space="preserve"> STYLEREF  \s Chapters-Style1 </w:instrText>
            </w:r>
            <w:r>
              <w:rPr>
                <w:rFonts w:eastAsia="Times New Roman"/>
              </w:rPr>
              <w:fldChar w:fldCharType="separate"/>
            </w:r>
            <w:r>
              <w:rPr>
                <w:rFonts w:eastAsia="Times New Roman"/>
                <w:noProof/>
              </w:rPr>
              <w:t>3</w:t>
            </w:r>
            <w:r>
              <w:rPr>
                <w:rFonts w:eastAsia="Times New Roman"/>
              </w:rPr>
              <w:fldChar w:fldCharType="end"/>
            </w:r>
            <w:r>
              <w:rPr>
                <w:rFonts w:eastAsia="Times New Roman"/>
              </w:rPr>
              <w:noBreakHyphen/>
            </w:r>
            <w:r>
              <w:rPr>
                <w:rFonts w:eastAsia="Times New Roman"/>
              </w:rPr>
              <w:fldChar w:fldCharType="begin"/>
            </w:r>
            <w:r>
              <w:rPr>
                <w:rFonts w:eastAsia="Times New Roman"/>
              </w:rPr>
              <w:instrText xml:space="preserve"> SEQ Equation \* ARABIC \s 1 </w:instrText>
            </w:r>
            <w:r>
              <w:rPr>
                <w:rFonts w:eastAsia="Times New Roman"/>
              </w:rPr>
              <w:fldChar w:fldCharType="separate"/>
            </w:r>
            <w:r>
              <w:rPr>
                <w:rFonts w:eastAsia="Times New Roman"/>
                <w:noProof/>
              </w:rPr>
              <w:t>6</w:t>
            </w:r>
            <w:r>
              <w:rPr>
                <w:rFonts w:eastAsia="Times New Roman"/>
              </w:rPr>
              <w:fldChar w:fldCharType="end"/>
            </w:r>
            <w:r>
              <w:rPr>
                <w:rFonts w:eastAsia="Times New Roman"/>
              </w:rPr>
              <w:t>)</w:t>
            </w:r>
          </w:p>
        </w:tc>
      </w:tr>
    </w:tbl>
    <w:p w:rsidR="000869A5" w:rsidRDefault="00A45AFF" w:rsidP="00207B44">
      <w:pPr>
        <w:spacing w:after="0"/>
        <w:ind w:left="360" w:firstLine="360"/>
        <w:jc w:val="both"/>
      </w:pPr>
      <w:r w:rsidRPr="00A45AFF">
        <w:rPr>
          <w:rFonts w:eastAsia="Times New Roman"/>
        </w:rPr>
        <w:t xml:space="preserve">Then the </w:t>
      </w:r>
      <w:r w:rsidR="000869A5" w:rsidRPr="00A45AFF">
        <w:rPr>
          <w:rFonts w:eastAsia="Times New Roman"/>
        </w:rPr>
        <w:t xml:space="preserve">nonmultiplying </w:t>
      </w:r>
      <w:r w:rsidR="000869A5">
        <w:rPr>
          <w:rFonts w:eastAsia="Times New Roman"/>
        </w:rPr>
        <w:t xml:space="preserve">and </w:t>
      </w:r>
      <w:r w:rsidR="000869A5" w:rsidRPr="00A45AFF">
        <w:rPr>
          <w:rFonts w:eastAsia="Times New Roman"/>
        </w:rPr>
        <w:t xml:space="preserve">time-independent </w:t>
      </w:r>
      <w:r w:rsidRPr="00A45AFF">
        <w:rPr>
          <w:rFonts w:eastAsia="Times New Roman"/>
        </w:rPr>
        <w:t xml:space="preserve">multigroup </w:t>
      </w:r>
      <w:r w:rsidR="000869A5">
        <w:rPr>
          <w:rFonts w:eastAsia="Times New Roman"/>
        </w:rPr>
        <w:t xml:space="preserve">transport equation </w:t>
      </w:r>
      <w:r w:rsidRPr="00A45AFF">
        <w:rPr>
          <w:rFonts w:eastAsia="Times New Roman"/>
        </w:rPr>
        <w:t>is:</w:t>
      </w:r>
    </w:p>
    <w:tbl>
      <w:tblPr>
        <w:tblStyle w:val="TableGrid"/>
        <w:tblW w:w="9509"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761"/>
      </w:tblGrid>
      <w:tr w:rsidR="000869A5" w:rsidRPr="001E5E43" w:rsidTr="004A26E8">
        <w:tc>
          <w:tcPr>
            <w:tcW w:w="8748" w:type="dxa"/>
          </w:tcPr>
          <w:p w:rsidR="000869A5" w:rsidRPr="001E5E43" w:rsidRDefault="002B24DE" w:rsidP="001E5E43">
            <w:pPr>
              <w:spacing w:before="240" w:after="120" w:line="360" w:lineRule="auto"/>
              <w:ind w:right="-288"/>
              <w:jc w:val="center"/>
              <w:rPr>
                <w:rFonts w:ascii="Cambria Math" w:eastAsia="Times New Roman" w:hAnsi="Cambria Math"/>
                <w:i/>
                <w:sz w:val="22"/>
              </w:rPr>
            </w:pPr>
            <m:oMathPara>
              <m:oMathParaPr>
                <m:jc m:val="left"/>
              </m:oMathParaPr>
              <m:oMath>
                <m:d>
                  <m:dPr>
                    <m:begChr m:val="["/>
                    <m:endChr m:val="]"/>
                    <m:ctrlPr>
                      <w:rPr>
                        <w:rFonts w:ascii="Cambria Math" w:eastAsia="Times New Roman" w:hAnsi="Cambria Math"/>
                        <w:i/>
                        <w:sz w:val="22"/>
                      </w:rPr>
                    </m:ctrlPr>
                  </m:d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m:t>
                    </m:r>
                    <m:acc>
                      <m:accPr>
                        <m:chr m:val="⃗"/>
                        <m:ctrlPr>
                          <w:rPr>
                            <w:rFonts w:ascii="Cambria Math" w:eastAsia="Times New Roman" w:hAnsi="Cambria Math"/>
                            <w:i/>
                            <w:sz w:val="22"/>
                          </w:rPr>
                        </m:ctrlPr>
                      </m:accPr>
                      <m:e>
                        <m:r>
                          <w:rPr>
                            <w:rFonts w:ascii="Cambria Math" w:eastAsia="Times New Roman" w:hAnsi="Cambria Math"/>
                            <w:sz w:val="22"/>
                          </w:rPr>
                          <m:t>∇</m:t>
                        </m:r>
                      </m:e>
                    </m:acc>
                    <m:r>
                      <w:rPr>
                        <w:rFonts w:ascii="Cambria Math" w:eastAsia="Times New Roman" w:hAnsi="Cambria Math"/>
                        <w:sz w:val="22"/>
                      </w:rPr>
                      <m:t xml:space="preserve"> + </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m:t>
                    </m:r>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szCs w:val="22"/>
                      </w:rPr>
                    </m:ctrlPr>
                  </m:sSubSupPr>
                  <m:e>
                    <m:r>
                      <w:rPr>
                        <w:rFonts w:ascii="Cambria Math" w:eastAsia="Times New Roman" w:hAnsi="Cambria Math"/>
                        <w:sz w:val="22"/>
                        <w:szCs w:val="22"/>
                      </w:rPr>
                      <m:t>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r>
                  <w:rPr>
                    <w:rFonts w:ascii="Cambria Math" w:eastAsia="Times New Roman" w:hAnsi="Cambria Math"/>
                    <w:sz w:val="22"/>
                  </w:rPr>
                  <m:t>+</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e>
                    </m:nary>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e>
                </m:nary>
              </m:oMath>
            </m:oMathPara>
          </w:p>
        </w:tc>
        <w:tc>
          <w:tcPr>
            <w:tcW w:w="761" w:type="dxa"/>
            <w:vAlign w:val="center"/>
          </w:tcPr>
          <w:p w:rsidR="000869A5" w:rsidRPr="001E5E43" w:rsidRDefault="006F3221" w:rsidP="00010FF6">
            <w:pPr>
              <w:spacing w:before="240" w:after="120" w:line="360" w:lineRule="auto"/>
              <w:jc w:val="center"/>
              <w:rPr>
                <w:rFonts w:ascii="Cambria Math" w:eastAsia="Times New Roman" w:hAnsi="Cambria Math"/>
              </w:rPr>
            </w:pPr>
            <w:bookmarkStart w:id="75" w:name="_Ref400486353"/>
            <w:r>
              <w:rPr>
                <w:rFonts w:eastAsia="Times New Roman"/>
              </w:rPr>
              <w:t>(</w:t>
            </w:r>
            <w:r>
              <w:rPr>
                <w:rFonts w:eastAsia="Times New Roman"/>
              </w:rPr>
              <w:fldChar w:fldCharType="begin"/>
            </w:r>
            <w:r>
              <w:rPr>
                <w:rFonts w:eastAsia="Times New Roman"/>
              </w:rPr>
              <w:instrText xml:space="preserve"> STYLEREF  \s Chapters-Style1 </w:instrText>
            </w:r>
            <w:r>
              <w:rPr>
                <w:rFonts w:eastAsia="Times New Roman"/>
              </w:rPr>
              <w:fldChar w:fldCharType="separate"/>
            </w:r>
            <w:r>
              <w:rPr>
                <w:rFonts w:eastAsia="Times New Roman"/>
                <w:noProof/>
              </w:rPr>
              <w:t>3</w:t>
            </w:r>
            <w:r>
              <w:rPr>
                <w:rFonts w:eastAsia="Times New Roman"/>
              </w:rPr>
              <w:fldChar w:fldCharType="end"/>
            </w:r>
            <w:r>
              <w:rPr>
                <w:rFonts w:eastAsia="Times New Roman"/>
              </w:rPr>
              <w:noBreakHyphen/>
            </w:r>
            <w:r>
              <w:rPr>
                <w:rFonts w:eastAsia="Times New Roman"/>
              </w:rPr>
              <w:fldChar w:fldCharType="begin"/>
            </w:r>
            <w:r>
              <w:rPr>
                <w:rFonts w:eastAsia="Times New Roman"/>
              </w:rPr>
              <w:instrText xml:space="preserve"> SEQ Equation \* ARABIC \s 1 </w:instrText>
            </w:r>
            <w:r>
              <w:rPr>
                <w:rFonts w:eastAsia="Times New Roman"/>
              </w:rPr>
              <w:fldChar w:fldCharType="separate"/>
            </w:r>
            <w:r>
              <w:rPr>
                <w:rFonts w:eastAsia="Times New Roman"/>
                <w:noProof/>
              </w:rPr>
              <w:t>7</w:t>
            </w:r>
            <w:r>
              <w:rPr>
                <w:rFonts w:eastAsia="Times New Roman"/>
              </w:rPr>
              <w:fldChar w:fldCharType="end"/>
            </w:r>
            <w:r>
              <w:rPr>
                <w:rFonts w:eastAsia="Times New Roman"/>
              </w:rPr>
              <w:t>)</w:t>
            </w:r>
            <w:bookmarkEnd w:id="75"/>
          </w:p>
        </w:tc>
      </w:tr>
    </w:tbl>
    <w:p w:rsidR="007E7622" w:rsidRPr="00654648" w:rsidRDefault="007E7622" w:rsidP="00E21061">
      <w:pPr>
        <w:pStyle w:val="Heading2"/>
        <w:numPr>
          <w:ilvl w:val="0"/>
          <w:numId w:val="84"/>
        </w:numPr>
      </w:pPr>
      <w:bookmarkStart w:id="76" w:name="_Toc385967231"/>
      <w:bookmarkStart w:id="77" w:name="_Toc386138167"/>
      <w:bookmarkStart w:id="78" w:name="_Toc387098945"/>
      <w:bookmarkStart w:id="79" w:name="_Toc387445998"/>
      <w:bookmarkStart w:id="80" w:name="_Toc400490003"/>
      <w:r w:rsidRPr="00654648">
        <w:t>Solution of the forward transport equation</w:t>
      </w:r>
      <w:bookmarkEnd w:id="76"/>
      <w:bookmarkEnd w:id="77"/>
      <w:bookmarkEnd w:id="78"/>
      <w:bookmarkEnd w:id="79"/>
      <w:bookmarkEnd w:id="80"/>
    </w:p>
    <w:p w:rsidR="007E7622" w:rsidRDefault="007E7622" w:rsidP="00654648">
      <w:pPr>
        <w:spacing w:after="0"/>
        <w:ind w:left="360" w:firstLine="360"/>
        <w:jc w:val="both"/>
        <w:rPr>
          <w:rFonts w:eastAsia="Times New Roman"/>
        </w:rPr>
      </w:pPr>
      <w:r w:rsidRPr="0072178F">
        <w:rPr>
          <w:rFonts w:eastAsia="Times New Roman"/>
        </w:rPr>
        <w:t>Using the method of characteristic an expression of the flux can be derived at the point</w:t>
      </w:r>
      <w:r>
        <w:rPr>
          <w:rFonts w:eastAsia="Times New Roman"/>
        </w:rPr>
        <w:t xml:space="preserve"> </w:t>
      </w:r>
      <m:oMath>
        <m:r>
          <m:rPr>
            <m:sty m:val="p"/>
          </m:rPr>
          <w:rPr>
            <w:rFonts w:ascii="Cambria Math" w:eastAsia="Times New Roman" w:hAnsi="Cambria Math"/>
          </w:rPr>
          <m:t>r</m:t>
        </m:r>
      </m:oMath>
      <w:r w:rsidRPr="0072178F">
        <w:rPr>
          <w:rFonts w:eastAsia="Times New Roman"/>
        </w:rPr>
        <w:t>, in the direction</w:t>
      </w:r>
      <w:r>
        <w:rPr>
          <w:rFonts w:eastAsia="Times New Roman"/>
        </w:rPr>
        <w:t xml:space="preserve"> </w:t>
      </w:r>
      <m:oMath>
        <m:r>
          <m:rPr>
            <m:sty m:val="p"/>
          </m:rPr>
          <w:rPr>
            <w:rFonts w:ascii="Cambria Math" w:eastAsia="Times New Roman" w:hAnsi="Cambria Math"/>
          </w:rPr>
          <m:t>Ω</m:t>
        </m:r>
      </m:oMath>
      <w:r>
        <w:rPr>
          <w:rFonts w:eastAsia="Times New Roman"/>
        </w:rPr>
        <w:t>.</w:t>
      </w:r>
    </w:p>
    <w:p w:rsidR="007E7622" w:rsidRDefault="002102AE" w:rsidP="00D20370">
      <w:pPr>
        <w:spacing w:after="0" w:line="480" w:lineRule="auto"/>
        <w:jc w:val="both"/>
        <w:rPr>
          <w:rFonts w:eastAsia="Times New Roman"/>
        </w:rPr>
      </w:pPr>
      <w:r>
        <w:rPr>
          <w:noProof/>
        </w:rPr>
        <w:drawing>
          <wp:anchor distT="0" distB="0" distL="114300" distR="114300" simplePos="0" relativeHeight="251678720" behindDoc="0" locked="0" layoutInCell="1" allowOverlap="1" wp14:anchorId="03C870CF" wp14:editId="3B9C6621">
            <wp:simplePos x="0" y="0"/>
            <wp:positionH relativeFrom="column">
              <wp:posOffset>1066800</wp:posOffset>
            </wp:positionH>
            <wp:positionV relativeFrom="paragraph">
              <wp:posOffset>58420</wp:posOffset>
            </wp:positionV>
            <wp:extent cx="4512310" cy="2556510"/>
            <wp:effectExtent l="0" t="0" r="2540" b="0"/>
            <wp:wrapSquare wrapText="bothSides"/>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4512310" cy="2556510"/>
                    </a:xfrm>
                    <a:prstGeom prst="rect">
                      <a:avLst/>
                    </a:prstGeom>
                  </pic:spPr>
                </pic:pic>
              </a:graphicData>
            </a:graphic>
            <wp14:sizeRelH relativeFrom="page">
              <wp14:pctWidth>0</wp14:pctWidth>
            </wp14:sizeRelH>
            <wp14:sizeRelV relativeFrom="page">
              <wp14:pctHeight>0</wp14:pctHeight>
            </wp14:sizeRelV>
          </wp:anchor>
        </w:drawing>
      </w:r>
    </w:p>
    <w:p w:rsidR="007E7622" w:rsidRDefault="007E7622" w:rsidP="007E7622">
      <w:pPr>
        <w:spacing w:after="0" w:line="480" w:lineRule="auto"/>
        <w:jc w:val="both"/>
        <w:rPr>
          <w:rFonts w:eastAsia="Times New Roman"/>
        </w:rPr>
      </w:pPr>
    </w:p>
    <w:p w:rsidR="007E7622" w:rsidRDefault="007E7622" w:rsidP="007E7622">
      <w:pPr>
        <w:spacing w:after="0" w:line="480" w:lineRule="auto"/>
        <w:jc w:val="both"/>
        <w:rPr>
          <w:rFonts w:eastAsia="Times New Roman"/>
        </w:rPr>
      </w:pPr>
    </w:p>
    <w:p w:rsidR="007E7622" w:rsidRDefault="007E7622" w:rsidP="007E7622">
      <w:pPr>
        <w:spacing w:after="0" w:line="480" w:lineRule="auto"/>
        <w:jc w:val="both"/>
        <w:rPr>
          <w:rFonts w:eastAsia="Times New Roman"/>
        </w:rPr>
      </w:pPr>
    </w:p>
    <w:p w:rsidR="007E7622" w:rsidRDefault="007E7622" w:rsidP="007E7622">
      <w:pPr>
        <w:spacing w:after="0" w:line="480" w:lineRule="auto"/>
        <w:jc w:val="both"/>
        <w:rPr>
          <w:rFonts w:eastAsia="Times New Roman"/>
        </w:rPr>
      </w:pPr>
    </w:p>
    <w:p w:rsidR="007E7622" w:rsidRDefault="007E7622" w:rsidP="007E7622">
      <w:pPr>
        <w:spacing w:after="0" w:line="480" w:lineRule="auto"/>
        <w:jc w:val="both"/>
        <w:rPr>
          <w:rFonts w:eastAsia="Times New Roman"/>
        </w:rPr>
      </w:pPr>
    </w:p>
    <w:p w:rsidR="007E7622" w:rsidRDefault="007E7622" w:rsidP="007E7622">
      <w:pPr>
        <w:spacing w:after="0" w:line="480" w:lineRule="auto"/>
        <w:jc w:val="both"/>
        <w:rPr>
          <w:rFonts w:eastAsia="Times New Roman"/>
        </w:rPr>
      </w:pPr>
    </w:p>
    <w:p w:rsidR="004E2684" w:rsidRDefault="004E2684" w:rsidP="00D20370">
      <w:pPr>
        <w:spacing w:after="0" w:line="240" w:lineRule="auto"/>
        <w:jc w:val="both"/>
        <w:rPr>
          <w:rFonts w:eastAsia="Times New Roman"/>
        </w:rPr>
      </w:pPr>
    </w:p>
    <w:p w:rsidR="007E7622" w:rsidRDefault="007E7622" w:rsidP="00D20370">
      <w:pPr>
        <w:spacing w:after="0" w:line="240" w:lineRule="auto"/>
        <w:jc w:val="both"/>
        <w:rPr>
          <w:rFonts w:eastAsia="Times New Roman"/>
        </w:rPr>
      </w:pPr>
    </w:p>
    <w:p w:rsidR="007E7622" w:rsidRPr="00DF7A5F" w:rsidRDefault="007E7622" w:rsidP="007E7622">
      <w:pPr>
        <w:jc w:val="center"/>
      </w:pPr>
      <w:bookmarkStart w:id="81" w:name="_Toc400489737"/>
      <w:r w:rsidRPr="00DF7A5F">
        <w:t xml:space="preserve">Figure </w:t>
      </w:r>
      <w:r w:rsidR="00AE3E55" w:rsidRPr="00DF7A5F">
        <w:fldChar w:fldCharType="begin"/>
      </w:r>
      <w:r w:rsidR="00AE3E55" w:rsidRPr="00DF7A5F">
        <w:instrText xml:space="preserve"> </w:instrText>
      </w:r>
      <w:r w:rsidR="00700DE8" w:rsidRPr="00DF7A5F">
        <w:instrText>STYLEREF  \s Chapters-Style1</w:instrText>
      </w:r>
      <w:r w:rsidR="00AE3E55" w:rsidRPr="00DF7A5F">
        <w:instrText xml:space="preserve"> </w:instrText>
      </w:r>
      <w:r w:rsidR="00AE3E55" w:rsidRPr="00DF7A5F">
        <w:fldChar w:fldCharType="separate"/>
      </w:r>
      <w:r w:rsidR="00DF7A5F">
        <w:rPr>
          <w:noProof/>
        </w:rPr>
        <w:t>3</w:t>
      </w:r>
      <w:r w:rsidR="00AE3E55" w:rsidRPr="00DF7A5F">
        <w:fldChar w:fldCharType="end"/>
      </w:r>
      <w:r w:rsidR="00AE3E55" w:rsidRPr="00DF7A5F">
        <w:noBreakHyphen/>
      </w:r>
      <w:r w:rsidR="00AE3E55" w:rsidRPr="00DF7A5F">
        <w:fldChar w:fldCharType="begin"/>
      </w:r>
      <w:r w:rsidR="00AE3E55" w:rsidRPr="00DF7A5F">
        <w:instrText xml:space="preserve"> SEQ Figure \* ARABIC \</w:instrText>
      </w:r>
      <w:r w:rsidR="00DF7A5F">
        <w:instrText>r</w:instrText>
      </w:r>
      <w:r w:rsidR="00AE3E55" w:rsidRPr="00DF7A5F">
        <w:instrText xml:space="preserve"> </w:instrText>
      </w:r>
      <w:r w:rsidR="00DF7A5F" w:rsidRPr="00DF7A5F">
        <w:instrText>Chapters-Style1</w:instrText>
      </w:r>
      <w:r w:rsidR="00AE3E55" w:rsidRPr="00DF7A5F">
        <w:instrText xml:space="preserve"> </w:instrText>
      </w:r>
      <w:r w:rsidR="00AE3E55" w:rsidRPr="00DF7A5F">
        <w:fldChar w:fldCharType="separate"/>
      </w:r>
      <w:r w:rsidR="00DF7A5F">
        <w:rPr>
          <w:noProof/>
        </w:rPr>
        <w:t>1</w:t>
      </w:r>
      <w:r w:rsidR="00AE3E55" w:rsidRPr="00DF7A5F">
        <w:fldChar w:fldCharType="end"/>
      </w:r>
      <w:r w:rsidRPr="00DF7A5F">
        <w:t xml:space="preserve"> Particle transport parameters</w:t>
      </w:r>
      <w:bookmarkEnd w:id="81"/>
    </w:p>
    <w:p w:rsidR="00471848" w:rsidRDefault="007E7622" w:rsidP="00287F87">
      <w:pPr>
        <w:spacing w:after="0" w:line="480" w:lineRule="auto"/>
        <w:ind w:left="720"/>
        <w:jc w:val="both"/>
      </w:pPr>
      <w:r>
        <w:rPr>
          <w:rFonts w:eastAsia="Times New Roman"/>
        </w:rPr>
        <w:t>T</w:t>
      </w:r>
      <w:r w:rsidRPr="0072178F">
        <w:rPr>
          <w:rFonts w:eastAsia="Times New Roman"/>
        </w:rPr>
        <w:t xml:space="preserve">he </w:t>
      </w:r>
      <w:r w:rsidR="00B468D9">
        <w:rPr>
          <w:rFonts w:eastAsia="Times New Roman"/>
        </w:rPr>
        <w:t xml:space="preserve">group </w:t>
      </w:r>
      <w:r w:rsidRPr="0072178F">
        <w:rPr>
          <w:rFonts w:eastAsia="Times New Roman"/>
        </w:rPr>
        <w:t>angular particle</w:t>
      </w:r>
      <w:r>
        <w:rPr>
          <w:rFonts w:eastAsia="Times New Roman"/>
        </w:rPr>
        <w:t xml:space="preserve"> fluence</w:t>
      </w:r>
      <w:r w:rsidRPr="0072178F">
        <w:rPr>
          <w:rFonts w:eastAsia="Times New Roman"/>
        </w:rPr>
        <w:t xml:space="preserve"> is</w:t>
      </w:r>
      <w:r>
        <w:rPr>
          <w:rFonts w:eastAsia="Times New Roman"/>
        </w:rPr>
        <w:t>:</w:t>
      </w:r>
      <m:oMath>
        <m:r>
          <w:rPr>
            <w:rFonts w:ascii="Cambria Math" w:eastAsia="Times New Roman" w:hAnsi="Cambria Math"/>
          </w:rPr>
          <m:t xml:space="preserve"> </m:t>
        </m:r>
      </m:oMath>
    </w:p>
    <w:tbl>
      <w:tblPr>
        <w:tblStyle w:val="TableGrid"/>
        <w:tblW w:w="9452"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8"/>
        <w:gridCol w:w="704"/>
      </w:tblGrid>
      <w:tr w:rsidR="00471848" w:rsidRPr="00010FF6" w:rsidTr="00287F87">
        <w:tc>
          <w:tcPr>
            <w:tcW w:w="8748" w:type="dxa"/>
            <w:vAlign w:val="center"/>
          </w:tcPr>
          <w:p w:rsidR="00471848" w:rsidRPr="00010FF6" w:rsidRDefault="002B24DE" w:rsidP="00DC6367">
            <w:pPr>
              <w:spacing w:before="240" w:after="120" w:line="360" w:lineRule="auto"/>
              <w:jc w:val="center"/>
              <w:rPr>
                <w:rFonts w:ascii="Cambria Math" w:eastAsia="Times New Roman" w:hAnsi="Cambria Math"/>
                <w:i/>
              </w:rPr>
            </w:pPr>
            <m:oMathPara>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m:t>
                </m:r>
                <m:nary>
                  <m:naryPr>
                    <m:limLoc m:val="undOvr"/>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s</m:t>
                            </m:r>
                          </m:sup>
                          <m:e>
                            <m:nary>
                              <m:naryPr>
                                <m:chr m:val="∑"/>
                                <m:limLoc m:val="subSup"/>
                                <m:ctrlPr>
                                  <w:rPr>
                                    <w:rFonts w:ascii="Cambria Math" w:eastAsia="Times New Roman" w:hAnsi="Cambria Math"/>
                                    <w:i/>
                                  </w:rPr>
                                </m:ctrlPr>
                              </m:naryPr>
                              <m:sub>
                                <m:r>
                                  <w:rPr>
                                    <w:rFonts w:ascii="Cambria Math" w:eastAsia="Times New Roman" w:hAnsi="Cambria Math"/>
                                  </w:rPr>
                                  <m:t>Total,g</m:t>
                                </m:r>
                              </m:sub>
                              <m:sup>
                                <m:r>
                                  <w:rPr>
                                    <w:rFonts w:ascii="Cambria Math" w:eastAsia="Times New Roman" w:hAnsi="Cambria Math"/>
                                  </w:rPr>
                                  <m:t>me</m:t>
                                </m:r>
                                <m:r>
                                  <w:rPr>
                                    <w:rFonts w:ascii="Cambria Math" w:eastAsia="Times New Roman" w:hAnsi="Cambria Math"/>
                                  </w:rPr>
                                  <m:t>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d</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e>
                            </m:nary>
                          </m:e>
                        </m:nary>
                      </m:sup>
                    </m:s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ds</m:t>
                    </m:r>
                  </m:e>
                </m:nary>
              </m:oMath>
            </m:oMathPara>
          </w:p>
        </w:tc>
        <w:tc>
          <w:tcPr>
            <w:tcW w:w="704" w:type="dxa"/>
            <w:vAlign w:val="center"/>
          </w:tcPr>
          <w:p w:rsidR="00471848" w:rsidRPr="00010FF6" w:rsidRDefault="006F3221" w:rsidP="00010FF6">
            <w:pPr>
              <w:spacing w:before="240" w:after="120" w:line="360" w:lineRule="auto"/>
              <w:jc w:val="center"/>
              <w:rPr>
                <w:rFonts w:ascii="Cambria Math" w:eastAsia="Times New Roman" w:hAnsi="Cambria Math"/>
              </w:rPr>
            </w:pPr>
            <w:bookmarkStart w:id="82" w:name="_Ref400486026"/>
            <w:r>
              <w:rPr>
                <w:rFonts w:eastAsia="Times New Roman"/>
              </w:rPr>
              <w:t>(</w:t>
            </w:r>
            <w:r>
              <w:rPr>
                <w:rFonts w:eastAsia="Times New Roman"/>
              </w:rPr>
              <w:fldChar w:fldCharType="begin"/>
            </w:r>
            <w:r>
              <w:rPr>
                <w:rFonts w:eastAsia="Times New Roman"/>
              </w:rPr>
              <w:instrText xml:space="preserve"> STYLEREF  \s Chapters-Style1 </w:instrText>
            </w:r>
            <w:r>
              <w:rPr>
                <w:rFonts w:eastAsia="Times New Roman"/>
              </w:rPr>
              <w:fldChar w:fldCharType="separate"/>
            </w:r>
            <w:r>
              <w:rPr>
                <w:rFonts w:eastAsia="Times New Roman"/>
                <w:noProof/>
              </w:rPr>
              <w:t>3</w:t>
            </w:r>
            <w:r>
              <w:rPr>
                <w:rFonts w:eastAsia="Times New Roman"/>
              </w:rPr>
              <w:fldChar w:fldCharType="end"/>
            </w:r>
            <w:r>
              <w:rPr>
                <w:rFonts w:eastAsia="Times New Roman"/>
              </w:rPr>
              <w:noBreakHyphen/>
            </w:r>
            <w:r>
              <w:rPr>
                <w:rFonts w:eastAsia="Times New Roman"/>
              </w:rPr>
              <w:fldChar w:fldCharType="begin"/>
            </w:r>
            <w:r>
              <w:rPr>
                <w:rFonts w:eastAsia="Times New Roman"/>
              </w:rPr>
              <w:instrText xml:space="preserve"> SEQ Equation \* ARABIC \s 1 </w:instrText>
            </w:r>
            <w:r>
              <w:rPr>
                <w:rFonts w:eastAsia="Times New Roman"/>
              </w:rPr>
              <w:fldChar w:fldCharType="separate"/>
            </w:r>
            <w:r>
              <w:rPr>
                <w:rFonts w:eastAsia="Times New Roman"/>
                <w:noProof/>
              </w:rPr>
              <w:t>8</w:t>
            </w:r>
            <w:r>
              <w:rPr>
                <w:rFonts w:eastAsia="Times New Roman"/>
              </w:rPr>
              <w:fldChar w:fldCharType="end"/>
            </w:r>
            <w:r>
              <w:rPr>
                <w:rFonts w:eastAsia="Times New Roman"/>
              </w:rPr>
              <w:t>)</w:t>
            </w:r>
            <w:bookmarkEnd w:id="82"/>
          </w:p>
        </w:tc>
      </w:tr>
    </w:tbl>
    <w:p w:rsidR="00DF436A" w:rsidRDefault="00DF436A" w:rsidP="00010FF6">
      <w:pPr>
        <w:spacing w:after="0"/>
        <w:ind w:left="720" w:firstLine="720"/>
        <w:jc w:val="both"/>
        <w:rPr>
          <w:rFonts w:eastAsia="Times New Roman"/>
        </w:rPr>
      </w:pPr>
      <w:r>
        <w:rPr>
          <w:rFonts w:eastAsia="Times New Roman"/>
        </w:rPr>
        <w:t xml:space="preserve">Where </w:t>
      </w:r>
      <m:oMath>
        <m:sSub>
          <m:sSubPr>
            <m:ctrlPr>
              <w:rPr>
                <w:rFonts w:ascii="Cambria Math" w:eastAsiaTheme="minorEastAsia" w:hAnsi="Cambria Math"/>
                <w:i/>
              </w:rPr>
            </m:ctrlPr>
          </m:sSubPr>
          <m:e>
            <m:r>
              <w:rPr>
                <w:rFonts w:ascii="Cambria Math" w:eastAsiaTheme="minorEastAsia" w:hAnsi="Cambria Math"/>
              </w:rPr>
              <m:t>S</m:t>
            </m:r>
          </m:e>
          <m:sub>
            <m:r>
              <w:rPr>
                <w:rFonts w:ascii="Cambria Math" w:eastAsiaTheme="minorEastAsia" w:hAnsi="Cambria Math"/>
              </w:rPr>
              <m:t>g</m:t>
            </m:r>
          </m:sub>
        </m:sSub>
        <m:d>
          <m:dPr>
            <m:ctrlPr>
              <w:rPr>
                <w:rFonts w:ascii="Cambria Math" w:eastAsiaTheme="minorEastAsia" w:hAnsi="Cambria Math"/>
                <w:i/>
              </w:rPr>
            </m:ctrlPr>
          </m:dPr>
          <m:e>
            <m:acc>
              <m:accPr>
                <m:chr m:val="⃗"/>
                <m:ctrlPr>
                  <w:rPr>
                    <w:rFonts w:ascii="Cambria Math" w:hAnsi="Cambria Math"/>
                    <w:i/>
                  </w:rPr>
                </m:ctrlPr>
              </m:accPr>
              <m:e>
                <m:r>
                  <w:rPr>
                    <w:rFonts w:ascii="Cambria Math"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w:r w:rsidR="007E7622" w:rsidRPr="0072178F">
        <w:rPr>
          <w:rFonts w:eastAsia="Times New Roman"/>
        </w:rPr>
        <w:t xml:space="preserve"> </w:t>
      </w:r>
      <w:r>
        <w:rPr>
          <w:rFonts w:eastAsia="Times New Roman"/>
        </w:rPr>
        <w:t xml:space="preserve">is the </w:t>
      </w:r>
      <w:r w:rsidR="007E7622" w:rsidRPr="0072178F">
        <w:rPr>
          <w:rFonts w:eastAsia="Times New Roman"/>
        </w:rPr>
        <w:t xml:space="preserve">total rate </w:t>
      </w:r>
      <w:r w:rsidR="00287F87">
        <w:rPr>
          <w:rFonts w:eastAsia="Times New Roman"/>
        </w:rPr>
        <w:t xml:space="preserve">of </w:t>
      </w:r>
      <w:r w:rsidR="007E7622" w:rsidRPr="0072178F">
        <w:rPr>
          <w:rFonts w:eastAsia="Times New Roman"/>
        </w:rPr>
        <w:t>particles appear</w:t>
      </w:r>
      <w:r w:rsidR="00963582">
        <w:rPr>
          <w:rFonts w:eastAsia="Times New Roman"/>
        </w:rPr>
        <w:t>ing</w:t>
      </w:r>
      <w:r w:rsidR="007E7622" w:rsidRPr="0072178F">
        <w:rPr>
          <w:rFonts w:eastAsia="Times New Roman"/>
        </w:rPr>
        <w:t xml:space="preserve"> at</w:t>
      </w:r>
      <w:r w:rsidR="007E7622">
        <w:rPr>
          <w:rFonts w:eastAsia="Times New Roman"/>
        </w:rPr>
        <w:t xml:space="preserve"> </w:t>
      </w:r>
      <m:oMath>
        <m:r>
          <w:rPr>
            <w:rFonts w:ascii="Cambria Math" w:eastAsia="Times New Roman" w:hAnsi="Cambria Math"/>
            <w:sz w:val="22"/>
            <w:szCs w:val="22"/>
          </w:rPr>
          <m:t xml:space="preserve">r and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m:t>
        </m:r>
      </m:oMath>
      <w:r w:rsidR="007E7622" w:rsidRPr="0072178F">
        <w:rPr>
          <w:rFonts w:eastAsia="Times New Roman"/>
        </w:rPr>
        <w:t xml:space="preserve"> as a result </w:t>
      </w:r>
      <w:r>
        <w:rPr>
          <w:rFonts w:eastAsia="Times New Roman"/>
        </w:rPr>
        <w:t xml:space="preserve">of </w:t>
      </w:r>
      <w:r w:rsidR="00287F87">
        <w:rPr>
          <w:rFonts w:eastAsia="Times New Roman"/>
        </w:rPr>
        <w:t xml:space="preserve">scattering </w:t>
      </w:r>
      <w:r w:rsidR="00B468D9">
        <w:rPr>
          <w:rFonts w:eastAsia="Times New Roman"/>
        </w:rPr>
        <w:t>collisions</w:t>
      </w:r>
      <w:r w:rsidR="00963582">
        <w:rPr>
          <w:rFonts w:eastAsia="Times New Roman"/>
        </w:rPr>
        <w:t xml:space="preserve"> </w:t>
      </w:r>
      <w:r>
        <w:rPr>
          <w:rFonts w:eastAsia="Times New Roman"/>
        </w:rPr>
        <w:t xml:space="preserve">and </w:t>
      </w:r>
      <w:r w:rsidR="00807166">
        <w:rPr>
          <w:rFonts w:eastAsia="Times New Roman"/>
        </w:rPr>
        <w:t>o</w:t>
      </w:r>
      <w:r>
        <w:rPr>
          <w:rFonts w:eastAsia="Times New Roman"/>
        </w:rPr>
        <w:t>the</w:t>
      </w:r>
      <w:r w:rsidR="00807166">
        <w:rPr>
          <w:rFonts w:eastAsia="Times New Roman"/>
        </w:rPr>
        <w:t>r</w:t>
      </w:r>
      <w:r>
        <w:rPr>
          <w:rFonts w:eastAsia="Times New Roman"/>
        </w:rPr>
        <w:t xml:space="preserve"> </w:t>
      </w:r>
      <w:r w:rsidR="00807166">
        <w:rPr>
          <w:rFonts w:eastAsia="Times New Roman"/>
        </w:rPr>
        <w:t xml:space="preserve">medium </w:t>
      </w:r>
      <w:r>
        <w:rPr>
          <w:rFonts w:eastAsia="Times New Roman"/>
        </w:rPr>
        <w:t>source</w:t>
      </w:r>
      <w:r w:rsidR="00010FF6">
        <w:rPr>
          <w:rFonts w:eastAsia="Times New Roman"/>
        </w:rPr>
        <w:t>s</w:t>
      </w:r>
      <w:r>
        <w:rPr>
          <w:rFonts w:eastAsia="Times New Roman"/>
        </w:rPr>
        <w:t>.  This term is:</w:t>
      </w:r>
    </w:p>
    <w:p w:rsidR="00807166" w:rsidRPr="0099293A" w:rsidRDefault="002B24DE" w:rsidP="00807166">
      <w:pPr>
        <w:spacing w:before="120"/>
        <w:ind w:left="720"/>
        <w:jc w:val="center"/>
        <w:rPr>
          <w:rFonts w:ascii="Cambria Math" w:eastAsia="Times New Roman" w:hAnsi="Cambria Math"/>
        </w:rPr>
      </w:pPr>
      <m:oMathPara>
        <m:oMathParaPr>
          <m:jc m:val="left"/>
        </m:oMathParaPr>
        <m:oMath>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m:oMathPara>
    </w:p>
    <w:p w:rsidR="00DF436A" w:rsidRPr="00807166" w:rsidRDefault="00807166" w:rsidP="00807166">
      <w:pPr>
        <w:spacing w:before="120"/>
        <w:ind w:left="720"/>
        <w:jc w:val="center"/>
        <w:rPr>
          <w:rFonts w:ascii="Cambria Math" w:eastAsia="Times New Roman" w:hAnsi="Cambria Math"/>
        </w:rPr>
      </w:pPr>
      <m:oMathPara>
        <m:oMath>
          <m:r>
            <w:rPr>
              <w:rFonts w:ascii="Cambria Math" w:eastAsia="Times New Roman" w:hAnsi="Cambria Math"/>
            </w:rPr>
            <w:lastRenderedPageBreak/>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=1</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nary>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Scatt 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sSub>
                <m:sSubPr>
                  <m:ctrlPr>
                    <w:rPr>
                      <w:rFonts w:ascii="Cambria Math" w:eastAsia="Times New Roman" w:hAnsi="Cambria Math"/>
                      <w:i/>
                    </w:rPr>
                  </m:ctrlPr>
                </m:sSubPr>
                <m:e>
                  <m:r>
                    <w:rPr>
                      <w:rFonts w:ascii="Cambria Math" w:eastAsia="Times New Roman" w:hAnsi="Cambria Math"/>
                    </w:rPr>
                    <m:t>φ</m:t>
                  </m:r>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e>
          </m:nary>
        </m:oMath>
      </m:oMathPara>
    </w:p>
    <w:p w:rsidR="00FE1531" w:rsidRDefault="0099293A" w:rsidP="00010FF6">
      <w:pPr>
        <w:spacing w:after="0"/>
        <w:ind w:left="720" w:firstLine="720"/>
        <w:jc w:val="both"/>
        <w:rPr>
          <w:rFonts w:eastAsia="Times New Roman"/>
        </w:rPr>
      </w:pPr>
      <w:r>
        <w:rPr>
          <w:rFonts w:ascii="Cambria Math" w:eastAsia="Times New Roman" w:hAnsi="Cambria Math"/>
        </w:rPr>
        <w:t xml:space="preserve">Where </w:t>
      </w:r>
      <m:oMath>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w:r>
        <w:rPr>
          <w:rFonts w:ascii="Cambria Math" w:eastAsia="Times New Roman" w:hAnsi="Cambria Math"/>
        </w:rPr>
        <w:t xml:space="preserve"> are external sources and </w:t>
      </w:r>
      <m:oMath>
        <m:sSubSup>
          <m:sSubSupPr>
            <m:ctrlPr>
              <w:rPr>
                <w:rFonts w:ascii="Cambria Math" w:eastAsia="Times New Roman" w:hAnsi="Cambria Math"/>
              </w:rPr>
            </m:ctrlPr>
          </m:sSubSupPr>
          <m:e>
            <m:r>
              <m:rPr>
                <m:sty m:val="p"/>
              </m:rPr>
              <w:rPr>
                <w:rFonts w:ascii="Cambria Math" w:eastAsia="Times New Roman" w:hAnsi="Cambria Math"/>
              </w:rPr>
              <m:t>Σ</m:t>
            </m:r>
          </m:e>
          <m:sub>
            <m:r>
              <w:rPr>
                <w:rFonts w:ascii="Cambria Math" w:eastAsia="Times New Roman" w:hAnsi="Cambria Math"/>
              </w:rPr>
              <m:t>Scatt</m:t>
            </m:r>
            <m:r>
              <m:rPr>
                <m:sty m:val="p"/>
              </m:rPr>
              <w:rPr>
                <w:rFonts w:ascii="Cambria Math" w:eastAsia="Times New Roman" w:hAnsi="Cambria Math"/>
              </w:rPr>
              <m:t xml:space="preserve"> </m:t>
            </m:r>
            <m:r>
              <w:rPr>
                <w:rFonts w:ascii="Cambria Math" w:eastAsia="Times New Roman" w:hAnsi="Cambria Math"/>
              </w:rPr>
              <m:t>g</m:t>
            </m:r>
            <m:sSup>
              <m:sSupPr>
                <m:ctrlPr>
                  <w:rPr>
                    <w:rFonts w:ascii="Cambria Math" w:eastAsia="Times New Roman" w:hAnsi="Cambria Math"/>
                  </w:rPr>
                </m:ctrlPr>
              </m:sSupPr>
              <m:e>
                <m:r>
                  <w:rPr>
                    <w:rFonts w:ascii="Cambria Math" w:eastAsia="Times New Roman" w:hAnsi="Cambria Math"/>
                  </w:rPr>
                  <m:t>g</m:t>
                </m:r>
              </m:e>
              <m:sup>
                <m:r>
                  <m:rPr>
                    <m:sty m:val="p"/>
                  </m:rPr>
                  <w:rPr>
                    <w:rFonts w:ascii="Cambria Math" w:eastAsia="Times New Roman" w:hAnsi="Cambria Math"/>
                  </w:rPr>
                  <m:t>'</m:t>
                </m:r>
              </m:sup>
            </m:sSup>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r>
              <w:rPr>
                <w:rFonts w:ascii="Cambria Math" w:eastAsia="Times New Roman" w:hAnsi="Cambria Math"/>
              </w:rPr>
              <m:t>s</m:t>
            </m:r>
            <m:r>
              <m:rPr>
                <m:sty m:val="p"/>
              </m:rPr>
              <w:rPr>
                <w:rFonts w:ascii="Cambria Math" w:eastAsia="Times New Roman" w:hAnsi="Cambria Math"/>
              </w:rPr>
              <m:t xml:space="preserve"> </m:t>
            </m:r>
            <m:sSup>
              <m:sSupPr>
                <m:ctrlPr>
                  <w:rPr>
                    <w:rFonts w:ascii="Cambria Math" w:eastAsia="Times New Roman" w:hAnsi="Cambria Math"/>
                  </w:rPr>
                </m:ctrlPr>
              </m:sSupPr>
              <m:e>
                <m:acc>
                  <m:accPr>
                    <m:ctrlPr>
                      <w:rPr>
                        <w:rFonts w:ascii="Cambria Math" w:eastAsia="Times New Roman" w:hAnsi="Cambria Math"/>
                      </w:rPr>
                    </m:ctrlPr>
                  </m:accPr>
                  <m:e>
                    <m:r>
                      <w:rPr>
                        <w:rFonts w:ascii="Cambria Math" w:eastAsia="Times New Roman" w:hAnsi="Cambria Math"/>
                      </w:rPr>
                      <m:t>Ω</m:t>
                    </m:r>
                  </m:e>
                </m:acc>
              </m:e>
              <m:sup>
                <m:r>
                  <m:rPr>
                    <m:sty m:val="p"/>
                  </m:rPr>
                  <w:rPr>
                    <w:rFonts w:ascii="Cambria Math" w:eastAsia="Times New Roman" w:hAnsi="Cambria Math"/>
                  </w:rPr>
                  <m:t>'</m:t>
                </m:r>
              </m:sup>
            </m:sSup>
            <m:r>
              <m:rPr>
                <m:sty m:val="p"/>
              </m:rPr>
              <w:rPr>
                <w:rFonts w:ascii="Cambria Math" w:eastAsia="Times New Roman" w:hAnsi="Cambria Math"/>
              </w:rPr>
              <m:t xml:space="preserve">, </m:t>
            </m:r>
            <m:sSup>
              <m:sSupPr>
                <m:ctrlPr>
                  <w:rPr>
                    <w:rFonts w:ascii="Cambria Math" w:eastAsia="Times New Roman" w:hAnsi="Cambria Math"/>
                  </w:rPr>
                </m:ctrlPr>
              </m:sSupPr>
              <m:e>
                <m:acc>
                  <m:accPr>
                    <m:ctrlPr>
                      <w:rPr>
                        <w:rFonts w:ascii="Cambria Math" w:eastAsia="Times New Roman" w:hAnsi="Cambria Math"/>
                      </w:rPr>
                    </m:ctrlPr>
                  </m:accPr>
                  <m:e>
                    <m:r>
                      <w:rPr>
                        <w:rFonts w:ascii="Cambria Math" w:eastAsia="Times New Roman" w:hAnsi="Cambria Math"/>
                      </w:rPr>
                      <m:t>Ω</m:t>
                    </m:r>
                  </m:e>
                </m:acc>
              </m:e>
              <m:sup>
                <m:r>
                  <m:rPr>
                    <m:sty m:val="p"/>
                  </m:rPr>
                  <w:rPr>
                    <w:rFonts w:ascii="Cambria Math" w:eastAsia="Times New Roman" w:hAnsi="Cambria Math"/>
                  </w:rPr>
                  <m:t>'</m:t>
                </m:r>
              </m:sup>
            </m:sSup>
            <m:r>
              <m:rPr>
                <m:sty m:val="p"/>
              </m:rPr>
              <w:rPr>
                <w:rFonts w:ascii="Cambria Math" w:eastAsia="Times New Roman" w:hAnsi="Cambria Math"/>
              </w:rPr>
              <m:t>∙</m:t>
            </m:r>
            <m:acc>
              <m:accPr>
                <m:ctrlPr>
                  <w:rPr>
                    <w:rFonts w:ascii="Cambria Math" w:eastAsia="Times New Roman" w:hAnsi="Cambria Math"/>
                  </w:rPr>
                </m:ctrlPr>
              </m:accPr>
              <m:e>
                <m:r>
                  <w:rPr>
                    <w:rFonts w:ascii="Cambria Math" w:eastAsia="Times New Roman" w:hAnsi="Cambria Math"/>
                  </w:rPr>
                  <m:t>Ω</m:t>
                </m:r>
              </m:e>
            </m:acc>
          </m:e>
        </m:d>
      </m:oMath>
      <w:r w:rsidR="00010FF6" w:rsidRPr="00010FF6">
        <w:rPr>
          <w:rFonts w:eastAsia="Times New Roman"/>
        </w:rPr>
        <w:t xml:space="preserve"> is the group scattering cross section as defined in equation </w:t>
      </w:r>
      <w:r w:rsidR="00010FF6">
        <w:rPr>
          <w:rFonts w:eastAsia="Times New Roman"/>
        </w:rPr>
        <w:fldChar w:fldCharType="begin"/>
      </w:r>
      <w:r w:rsidR="00010FF6">
        <w:rPr>
          <w:rFonts w:eastAsia="Times New Roman"/>
        </w:rPr>
        <w:instrText xml:space="preserve"> REF _Ref400155328 \h </w:instrText>
      </w:r>
      <w:r w:rsidR="00010FF6">
        <w:rPr>
          <w:rFonts w:eastAsia="Times New Roman"/>
        </w:rPr>
      </w:r>
      <w:r w:rsidR="00010FF6">
        <w:rPr>
          <w:rFonts w:eastAsia="Times New Roman"/>
        </w:rPr>
        <w:fldChar w:fldCharType="separate"/>
      </w:r>
      <w:r w:rsidR="006F3221">
        <w:rPr>
          <w:rFonts w:eastAsia="Times New Roman"/>
        </w:rPr>
        <w:t>(</w:t>
      </w:r>
      <w:r w:rsidR="006F3221">
        <w:rPr>
          <w:rFonts w:eastAsia="Times New Roman"/>
          <w:noProof/>
        </w:rPr>
        <w:t>3</w:t>
      </w:r>
      <w:r w:rsidR="006F3221">
        <w:rPr>
          <w:rFonts w:eastAsia="Times New Roman"/>
        </w:rPr>
        <w:noBreakHyphen/>
      </w:r>
      <w:r w:rsidR="006F3221">
        <w:rPr>
          <w:rFonts w:eastAsia="Times New Roman"/>
          <w:noProof/>
        </w:rPr>
        <w:t>5</w:t>
      </w:r>
      <w:r w:rsidR="00010FF6">
        <w:rPr>
          <w:rFonts w:eastAsia="Times New Roman"/>
        </w:rPr>
        <w:fldChar w:fldCharType="end"/>
      </w:r>
      <w:r w:rsidR="00010FF6">
        <w:rPr>
          <w:rFonts w:eastAsia="Times New Roman"/>
        </w:rPr>
        <w:t xml:space="preserve">).  </w:t>
      </w:r>
      <w:bookmarkStart w:id="83" w:name="_Toc385962256"/>
      <w:bookmarkStart w:id="84" w:name="_Toc385967232"/>
      <w:bookmarkStart w:id="85" w:name="_Toc386138168"/>
      <w:bookmarkStart w:id="86" w:name="_Toc387098946"/>
      <w:bookmarkStart w:id="87" w:name="_Toc387445999"/>
      <w:r w:rsidR="00010FF6">
        <w:rPr>
          <w:rFonts w:eastAsia="Times New Roman"/>
        </w:rPr>
        <w:t>T</w:t>
      </w:r>
      <w:r w:rsidR="00C02FB9" w:rsidRPr="00A45AFF">
        <w:rPr>
          <w:rFonts w:eastAsia="Times New Roman"/>
        </w:rPr>
        <w:t>he angular flux</w:t>
      </w:r>
      <w:r w:rsidR="00C02FB9">
        <w:rPr>
          <w:rFonts w:eastAsia="Times New Roman"/>
        </w:rPr>
        <w:t xml:space="preserve"> is</w:t>
      </w:r>
    </w:p>
    <w:p w:rsidR="00C02FB9" w:rsidRPr="00E26D74" w:rsidRDefault="00C02FB9" w:rsidP="00471848">
      <w:pPr>
        <w:spacing w:before="240"/>
        <w:ind w:firstLine="720"/>
        <w:jc w:val="both"/>
        <w:rPr>
          <w:rFonts w:eastAsiaTheme="minorEastAsia"/>
          <w:sz w:val="22"/>
        </w:rPr>
      </w:pPr>
      <m:oMathPara>
        <m:oMath>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r>
                <w:rPr>
                  <w:rFonts w:ascii="Cambria Math" w:hAnsi="Cambria Math"/>
                  <w:sz w:val="22"/>
                </w:rPr>
                <m:t>,E</m:t>
              </m:r>
            </m:e>
          </m:d>
          <m:r>
            <w:rPr>
              <w:rFonts w:ascii="Cambria Math" w:hAnsi="Cambria Math"/>
              <w:sz w:val="22"/>
            </w:rPr>
            <m:t xml:space="preserve"> = </m:t>
          </m:r>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r>
                <w:rPr>
                  <w:rFonts w:ascii="Cambria Math" w:hAnsi="Cambria Math"/>
                  <w:sz w:val="22"/>
                </w:rPr>
                <m:t>g</m:t>
              </m:r>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e>
          </m:d>
          <m:r>
            <w:rPr>
              <w:rFonts w:ascii="Cambria Math" w:hAnsi="Cambria Math"/>
              <w:sz w:val="22"/>
            </w:rPr>
            <m:t xml:space="preserve">,        for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m:t>
              </m:r>
            </m:sub>
          </m:sSub>
          <m:r>
            <m:rPr>
              <m:sty m:val="p"/>
            </m:rPr>
            <w:rPr>
              <w:rFonts w:ascii="Cambria Math" w:eastAsiaTheme="minorEastAsia" w:hAnsi="Cambria Math"/>
            </w:rPr>
            <m:t xml:space="preserve"> </m:t>
          </m:r>
          <m:r>
            <m:rPr>
              <m:sty m:val="p"/>
            </m:rPr>
            <w:rPr>
              <w:rFonts w:ascii="Cambria Math" w:eastAsiaTheme="minorEastAsia"/>
            </w:rPr>
            <m:t xml:space="preserve"> </m:t>
          </m:r>
          <m:r>
            <m:rPr>
              <m:sty m:val="p"/>
            </m:rPr>
            <w:rPr>
              <w:rFonts w:ascii="Cambria Math" w:eastAsiaTheme="minorEastAsia" w:hAnsi="Cambria Math"/>
            </w:rPr>
            <m:t>&lt;</m:t>
          </m:r>
          <m:r>
            <m:rPr>
              <m:sty m:val="p"/>
            </m:rPr>
            <w:rPr>
              <w:rFonts w:ascii="Cambria Math" w:eastAsiaTheme="minorEastAsia"/>
            </w:rPr>
            <m:t xml:space="preserve"> E </m:t>
          </m:r>
          <m:r>
            <m:rPr>
              <m:sty m:val="p"/>
            </m:rPr>
            <w:rPr>
              <w:rFonts w:ascii="Cambria Math" w:eastAsiaTheme="minorEastAsia" w:hAnsi="Cambria Math"/>
            </w:rPr>
            <m:t>≤</m:t>
          </m:r>
          <m:r>
            <m:rPr>
              <m:sty m:val="p"/>
            </m:rPr>
            <w:rPr>
              <w:rFonts w:ascii="Cambria Math" w:eastAsiaTheme="minorEastAsia"/>
            </w:rPr>
            <m:t xml:space="preserve"> </m:t>
          </m:r>
          <m:r>
            <w:rPr>
              <w:rFonts w:ascii="Cambria Math" w:hAnsi="Cambria Math"/>
              <w:sz w:val="22"/>
            </w:rPr>
            <m:t xml:space="preserve">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g-1</m:t>
              </m:r>
            </m:sub>
          </m:sSub>
          <m:r>
            <w:rPr>
              <w:rFonts w:ascii="Cambria Math" w:hAnsi="Cambria Math"/>
              <w:sz w:val="22"/>
            </w:rPr>
            <m:t xml:space="preserve">  </m:t>
          </m:r>
        </m:oMath>
      </m:oMathPara>
    </w:p>
    <w:p w:rsidR="007E7622" w:rsidRPr="0018737D" w:rsidRDefault="007E7622" w:rsidP="00E21061">
      <w:pPr>
        <w:pStyle w:val="Heading2"/>
        <w:numPr>
          <w:ilvl w:val="0"/>
          <w:numId w:val="84"/>
        </w:numPr>
      </w:pPr>
      <w:bookmarkStart w:id="88" w:name="_Toc400490004"/>
      <w:r w:rsidRPr="0018737D">
        <w:t>Neumann representation of the transport equation solutions</w:t>
      </w:r>
      <w:bookmarkEnd w:id="83"/>
      <w:bookmarkEnd w:id="84"/>
      <w:bookmarkEnd w:id="85"/>
      <w:bookmarkEnd w:id="86"/>
      <w:bookmarkEnd w:id="87"/>
      <w:bookmarkEnd w:id="88"/>
    </w:p>
    <w:p w:rsidR="00010FF6" w:rsidRDefault="00471848" w:rsidP="00C02FB9">
      <w:pPr>
        <w:spacing w:after="0"/>
        <w:ind w:left="360" w:firstLine="360"/>
        <w:jc w:val="both"/>
        <w:rPr>
          <w:rFonts w:eastAsia="Times New Roman"/>
        </w:rPr>
      </w:pPr>
      <w:r>
        <w:rPr>
          <w:rFonts w:eastAsia="Times New Roman"/>
        </w:rPr>
        <w:t xml:space="preserve">Starting </w:t>
      </w:r>
      <w:r w:rsidR="004D1938">
        <w:rPr>
          <w:rFonts w:eastAsia="Times New Roman"/>
        </w:rPr>
        <w:t xml:space="preserve">with equation </w:t>
      </w:r>
      <w:r w:rsidR="006F3221">
        <w:rPr>
          <w:rFonts w:eastAsia="Times New Roman"/>
        </w:rPr>
        <w:fldChar w:fldCharType="begin"/>
      </w:r>
      <w:r w:rsidR="006F3221">
        <w:rPr>
          <w:rFonts w:eastAsia="Times New Roman"/>
        </w:rPr>
        <w:instrText xml:space="preserve"> REF _Ref400486026 \h </w:instrText>
      </w:r>
      <w:r w:rsidR="006F3221">
        <w:rPr>
          <w:rFonts w:eastAsia="Times New Roman"/>
        </w:rPr>
      </w:r>
      <w:r w:rsidR="006F3221">
        <w:rPr>
          <w:rFonts w:eastAsia="Times New Roman"/>
        </w:rPr>
        <w:fldChar w:fldCharType="separate"/>
      </w:r>
      <w:r w:rsidR="006F3221">
        <w:rPr>
          <w:rFonts w:eastAsia="Times New Roman"/>
        </w:rPr>
        <w:t>(</w:t>
      </w:r>
      <w:r w:rsidR="006F3221">
        <w:rPr>
          <w:rFonts w:eastAsia="Times New Roman"/>
          <w:noProof/>
        </w:rPr>
        <w:t>3</w:t>
      </w:r>
      <w:r w:rsidR="006F3221">
        <w:rPr>
          <w:rFonts w:eastAsia="Times New Roman"/>
        </w:rPr>
        <w:noBreakHyphen/>
      </w:r>
      <w:r w:rsidR="006F3221">
        <w:rPr>
          <w:rFonts w:eastAsia="Times New Roman"/>
          <w:noProof/>
        </w:rPr>
        <w:t>8</w:t>
      </w:r>
      <w:r w:rsidR="006F3221">
        <w:rPr>
          <w:rFonts w:eastAsia="Times New Roman"/>
        </w:rPr>
        <w:t>)</w:t>
      </w:r>
      <w:r w:rsidR="006F3221">
        <w:rPr>
          <w:rFonts w:eastAsia="Times New Roman"/>
        </w:rPr>
        <w:fldChar w:fldCharType="end"/>
      </w:r>
      <w:r w:rsidR="00010FF6">
        <w:rPr>
          <w:rFonts w:eastAsia="Times New Roman"/>
        </w:rPr>
        <w:t xml:space="preserve">, </w:t>
      </w:r>
      <w:r w:rsidR="007E7622">
        <w:rPr>
          <w:rFonts w:eastAsia="Times New Roman"/>
        </w:rPr>
        <w:t xml:space="preserve">the </w:t>
      </w:r>
      <w:r w:rsidR="00010FF6">
        <w:rPr>
          <w:rFonts w:eastAsia="Times New Roman"/>
        </w:rPr>
        <w:t xml:space="preserve">attenuated photon source </w:t>
      </w:r>
      <m:oMath>
        <m:sSubSup>
          <m:sSubSupPr>
            <m:ctrlPr>
              <w:rPr>
                <w:rFonts w:ascii="Cambria Math" w:eastAsia="Times New Roman" w:hAnsi="Cambria Math"/>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oMath>
      <w:r w:rsidR="00010FF6">
        <w:rPr>
          <w:rFonts w:eastAsia="Times New Roman"/>
        </w:rPr>
        <w:t xml:space="preserve"> is:</w:t>
      </w:r>
    </w:p>
    <w:p w:rsidR="00010FF6" w:rsidRPr="00767E8C" w:rsidRDefault="002B24DE" w:rsidP="00010FF6">
      <w:pPr>
        <w:spacing w:before="120"/>
        <w:rPr>
          <w:rFonts w:eastAsia="Times New Roman"/>
        </w:rPr>
      </w:pPr>
      <m:oMathPara>
        <m:oMath>
          <m:sSubSup>
            <m:sSubSupPr>
              <m:ctrlPr>
                <w:rPr>
                  <w:rFonts w:ascii="Cambria Math" w:eastAsia="Times New Roman" w:hAnsi="Cambria Math"/>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s</m:t>
                      </m:r>
                    </m:sup>
                    <m:e>
                      <m:nary>
                        <m:naryPr>
                          <m:chr m:val="∑"/>
                          <m:limLoc m:val="subSup"/>
                          <m:ctrlPr>
                            <w:rPr>
                              <w:rFonts w:ascii="Cambria Math" w:eastAsia="Times New Roman" w:hAnsi="Cambria Math"/>
                              <w:i/>
                            </w:rPr>
                          </m:ctrlPr>
                        </m:naryPr>
                        <m:sub>
                          <m:r>
                            <w:rPr>
                              <w:rFonts w:ascii="Cambria Math" w:eastAsia="Times New Roman" w:hAnsi="Cambria Math"/>
                            </w:rPr>
                            <m:t>Total,g</m:t>
                          </m:r>
                        </m:sub>
                        <m:sup>
                          <m:r>
                            <w:rPr>
                              <w:rFonts w:ascii="Cambria Math" w:eastAsia="Times New Roman" w:hAnsi="Cambria Math"/>
                            </w:rPr>
                            <m:t>medium</m:t>
                          </m:r>
                        </m:sup>
                        <m:e>
                          <m:d>
                            <m:dPr>
                              <m:ctrlPr>
                                <w:rPr>
                                  <w:rFonts w:ascii="Cambria Math" w:eastAsia="Times New Roman" w:hAnsi="Cambria Math"/>
                                  <w:i/>
                                </w:rPr>
                              </m:ctrlPr>
                            </m:dPr>
                            <m:e>
                              <m:r>
                                <w:rPr>
                                  <w:rFonts w:ascii="Cambria Math" w:eastAsia="Times New Roman" w:hAnsi="Cambria Math"/>
                                </w:rPr>
                                <m:t xml:space="preserve">r- </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d</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e>
                      </m:nary>
                    </m:e>
                  </m:nary>
                </m:sup>
              </m:sSup>
            </m:e>
          </m:nary>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LExt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s </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ds </m:t>
          </m:r>
        </m:oMath>
      </m:oMathPara>
    </w:p>
    <w:p w:rsidR="007E7622" w:rsidRDefault="00010FF6" w:rsidP="00C02FB9">
      <w:pPr>
        <w:spacing w:after="0"/>
        <w:ind w:left="360" w:firstLine="360"/>
        <w:jc w:val="both"/>
        <w:rPr>
          <w:rFonts w:eastAsia="Times New Roman"/>
        </w:rPr>
      </w:pPr>
      <w:r>
        <w:rPr>
          <w:rFonts w:eastAsia="Times New Roman"/>
        </w:rPr>
        <w:t xml:space="preserve">The </w:t>
      </w:r>
      <w:r w:rsidR="007E7622">
        <w:rPr>
          <w:rFonts w:eastAsia="Times New Roman"/>
        </w:rPr>
        <w:t>integral operator</w:t>
      </w:r>
      <w:r w:rsidR="009F5659">
        <w:rPr>
          <w:rFonts w:eastAsia="Times New Roman"/>
        </w:rPr>
        <w:t xml:space="preserve"> for group </w:t>
      </w:r>
      <m:oMath>
        <m:r>
          <m:rPr>
            <m:sty m:val="p"/>
          </m:rPr>
          <w:rPr>
            <w:rFonts w:ascii="Cambria Math" w:eastAsia="Times New Roman" w:hAnsi="Cambria Math"/>
          </w:rPr>
          <m:t>g</m:t>
        </m:r>
      </m:oMath>
      <w:r w:rsidR="007E7622">
        <w:rPr>
          <w:rFonts w:eastAsia="Times New Roman"/>
        </w:rPr>
        <w:t xml:space="preserve"> as</w:t>
      </w:r>
      <w:r w:rsidR="009F5659">
        <w:rPr>
          <w:rFonts w:eastAsia="Times New Roman"/>
        </w:rPr>
        <w:t xml:space="preserve"> </w:t>
      </w:r>
      <m:oMath>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oMath>
      <w:r w:rsidR="007E7622">
        <w:rPr>
          <w:rFonts w:eastAsia="Times New Roman"/>
        </w:rPr>
        <w:t>:</w:t>
      </w:r>
    </w:p>
    <w:p w:rsidR="004D1938" w:rsidRDefault="002B24DE" w:rsidP="00C02FB9">
      <w:pPr>
        <w:spacing w:after="0"/>
        <w:ind w:left="360" w:firstLine="360"/>
        <w:jc w:val="both"/>
        <w:rPr>
          <w:rFonts w:eastAsia="Times New Roman"/>
        </w:rPr>
      </w:pPr>
      <m:oMathPara>
        <m:oMath>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r>
            <w:rPr>
              <w:rFonts w:ascii="Cambria Math" w:eastAsia="Times New Roman" w:hAnsi="Cambria Math"/>
              <w:sz w:val="22"/>
            </w:rPr>
            <m:t xml:space="preserve"> =</m:t>
          </m:r>
          <m:nary>
            <m:naryPr>
              <m:limLoc m:val="undOvr"/>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s</m:t>
                      </m:r>
                    </m:sup>
                    <m:e>
                      <m:nary>
                        <m:naryPr>
                          <m:chr m:val="∑"/>
                          <m:limLoc m:val="subSup"/>
                          <m:ctrlPr>
                            <w:rPr>
                              <w:rFonts w:ascii="Cambria Math" w:eastAsia="Times New Roman" w:hAnsi="Cambria Math"/>
                              <w:i/>
                            </w:rPr>
                          </m:ctrlPr>
                        </m:naryPr>
                        <m:sub>
                          <m:r>
                            <w:rPr>
                              <w:rFonts w:ascii="Cambria Math" w:eastAsia="Times New Roman" w:hAnsi="Cambria Math"/>
                            </w:rPr>
                            <m:t>Total,g</m:t>
                          </m:r>
                        </m:sub>
                        <m:sup>
                          <m:r>
                            <w:rPr>
                              <w:rFonts w:ascii="Cambria Math" w:eastAsia="Times New Roman" w:hAnsi="Cambria Math"/>
                            </w:rPr>
                            <m:t>med</m:t>
                          </m:r>
                          <m:r>
                            <w:rPr>
                              <w:rFonts w:ascii="Cambria Math" w:eastAsia="Times New Roman" w:hAnsi="Cambria Math"/>
                            </w:rPr>
                            <m:t>ium</m:t>
                          </m:r>
                        </m:sup>
                        <m:e>
                          <m:d>
                            <m:dPr>
                              <m:ctrlPr>
                                <w:rPr>
                                  <w:rFonts w:ascii="Cambria Math" w:eastAsia="Times New Roman" w:hAnsi="Cambria Math"/>
                                  <w:i/>
                                </w:rPr>
                              </m:ctrlPr>
                            </m:dPr>
                            <m:e>
                              <m:r>
                                <w:rPr>
                                  <w:rFonts w:ascii="Cambria Math" w:eastAsia="Times New Roman" w:hAnsi="Cambria Math"/>
                                </w:rPr>
                                <m:t xml:space="preserve">r- </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d</m:t>
                          </m:r>
                          <m:sSup>
                            <m:sSupPr>
                              <m:ctrlPr>
                                <w:rPr>
                                  <w:rFonts w:ascii="Cambria Math" w:eastAsia="Times New Roman" w:hAnsi="Cambria Math"/>
                                  <w:i/>
                                </w:rPr>
                              </m:ctrlPr>
                            </m:sSupPr>
                            <m:e>
                              <m:r>
                                <w:rPr>
                                  <w:rFonts w:ascii="Cambria Math" w:eastAsia="Times New Roman" w:hAnsi="Cambria Math"/>
                                </w:rPr>
                                <m:t>s</m:t>
                              </m:r>
                            </m:e>
                            <m:sup>
                              <m:r>
                                <w:rPr>
                                  <w:rFonts w:ascii="Cambria Math" w:eastAsia="Times New Roman" w:hAnsi="Cambria Math"/>
                                </w:rPr>
                                <m:t>'</m:t>
                              </m:r>
                            </m:sup>
                          </m:sSup>
                        </m:e>
                      </m:nary>
                    </m:e>
                  </m:nary>
                </m:sup>
              </m:sSup>
              <m:r>
                <w:rPr>
                  <w:rFonts w:ascii="Cambria Math" w:eastAsia="Times New Roman" w:hAnsi="Cambria Math"/>
                </w:rPr>
                <m:t xml:space="preserve">× </m:t>
              </m:r>
              <m:nary>
                <m:naryPr>
                  <m:chr m:val="∑"/>
                  <m:limLoc m:val="undOvr"/>
                  <m:ctrlPr>
                    <w:rPr>
                      <w:rFonts w:ascii="Cambria Math" w:eastAsiaTheme="minorEastAsia" w:hAnsi="Cambria Math"/>
                      <w:i/>
                    </w:rPr>
                  </m:ctrlPr>
                </m:naryPr>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r>
                    <w:rPr>
                      <w:rFonts w:ascii="Cambria Math" w:eastAsiaTheme="minorEastAsia" w:hAnsi="Cambria Math"/>
                    </w:rPr>
                    <m:t>=1</m:t>
                  </m:r>
                </m:sub>
                <m:sup>
                  <m:r>
                    <w:rPr>
                      <w:rFonts w:ascii="Cambria Math" w:eastAsiaTheme="minorEastAsia" w:hAnsi="Cambria Math"/>
                    </w:rPr>
                    <m:t>G</m:t>
                  </m:r>
                </m:sup>
                <m:e>
                  <m:nary>
                    <m:naryPr>
                      <m:limLoc m:val="subSup"/>
                      <m:ctrlPr>
                        <w:rPr>
                          <w:rFonts w:ascii="Cambria Math" w:eastAsiaTheme="minorEastAsia" w:hAnsi="Cambria Math"/>
                          <w:i/>
                        </w:rPr>
                      </m:ctrlPr>
                    </m:naryPr>
                    <m:sub>
                      <m:r>
                        <w:rPr>
                          <w:rFonts w:ascii="Cambria Math" w:eastAsiaTheme="minorEastAsia" w:hAnsi="Cambria Math"/>
                        </w:rPr>
                        <m:t>4π</m:t>
                      </m:r>
                    </m:sub>
                    <m:sup/>
                    <m:e>
                      <m:r>
                        <w:rPr>
                          <w:rFonts w:ascii="Cambria Math" w:hAnsi="Cambria Math"/>
                        </w:rPr>
                        <m:t>d</m:t>
                      </m:r>
                      <m:sSup>
                        <m:sSupPr>
                          <m:ctrlPr>
                            <w:rPr>
                              <w:rFonts w:ascii="Cambria Math" w:hAnsi="Cambria Math"/>
                              <w:i/>
                            </w:rPr>
                          </m:ctrlPr>
                        </m:sSupPr>
                        <m:e>
                          <m:r>
                            <w:rPr>
                              <w:rFonts w:ascii="Cambria Math" w:hAnsi="Cambria Math"/>
                            </w:rPr>
                            <m:t>Ω</m:t>
                          </m:r>
                        </m:e>
                        <m:sup>
                          <m:r>
                            <w:rPr>
                              <w:rFonts w:ascii="Cambria Math" w:hAnsi="Cambria Math"/>
                            </w:rPr>
                            <m:t>'</m:t>
                          </m:r>
                        </m:sup>
                      </m:sSup>
                    </m:e>
                  </m:nary>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 xml:space="preserve">Scatt </m:t>
                      </m:r>
                      <m:r>
                        <w:rPr>
                          <w:rFonts w:ascii="Cambria Math" w:hAnsi="Cambria Math"/>
                        </w:rPr>
                        <m:t>g</m:t>
                      </m:r>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r>
                        <w:rPr>
                          <w:rFonts w:ascii="Cambria Math" w:eastAsia="Times New Roman" w:hAnsi="Cambria Math"/>
                        </w:rPr>
                        <m:t>medium</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m:t>
                      </m:r>
                      <m:sSup>
                        <m:sSupPr>
                          <m:ctrlPr>
                            <w:rPr>
                              <w:rFonts w:ascii="Cambria Math" w:hAnsi="Cambria Math"/>
                              <w:i/>
                            </w:rPr>
                          </m:ctrlPr>
                        </m:sSupPr>
                        <m:e>
                          <m:acc>
                            <m:accPr>
                              <m:ctrlPr>
                                <w:rPr>
                                  <w:rFonts w:ascii="Cambria Math" w:hAnsi="Cambria Math"/>
                                  <w:i/>
                                </w:rPr>
                              </m:ctrlPr>
                            </m:accPr>
                            <m:e>
                              <m:r>
                                <w:rPr>
                                  <w:rFonts w:ascii="Cambria Math" w:hAnsi="Cambria Math"/>
                                </w:rPr>
                                <m:t>Ω</m:t>
                              </m:r>
                            </m:e>
                          </m:acc>
                        </m:e>
                        <m:sup>
                          <m:r>
                            <w:rPr>
                              <w:rFonts w:ascii="Cambria Math" w:hAnsi="Cambria Math"/>
                            </w:rPr>
                            <m:t>'</m:t>
                          </m:r>
                        </m:sup>
                      </m:sSup>
                      <m:r>
                        <w:rPr>
                          <w:rFonts w:ascii="Cambria Math" w:hAnsi="Cambria Math"/>
                        </w:rPr>
                        <m:t>∙</m:t>
                      </m:r>
                      <m:acc>
                        <m:accPr>
                          <m:ctrlPr>
                            <w:rPr>
                              <w:rFonts w:ascii="Cambria Math" w:hAnsi="Cambria Math"/>
                              <w:i/>
                            </w:rPr>
                          </m:ctrlPr>
                        </m:accPr>
                        <m:e>
                          <m:r>
                            <w:rPr>
                              <w:rFonts w:ascii="Cambria Math" w:hAnsi="Cambria Math"/>
                            </w:rPr>
                            <m:t>Ω</m:t>
                          </m:r>
                        </m:e>
                      </m:acc>
                    </m:e>
                  </m:d>
                </m:e>
              </m:nary>
              <m:r>
                <w:rPr>
                  <w:rFonts w:ascii="Cambria Math" w:eastAsia="Times New Roman" w:hAnsi="Cambria Math"/>
                </w:rPr>
                <m:t xml:space="preserve"> </m:t>
              </m:r>
            </m:e>
          </m:nary>
        </m:oMath>
      </m:oMathPara>
    </w:p>
    <w:p w:rsidR="007E7622" w:rsidRDefault="004E2477" w:rsidP="00C02FB9">
      <w:pPr>
        <w:spacing w:after="0"/>
        <w:ind w:left="360" w:firstLine="360"/>
        <w:jc w:val="both"/>
        <w:rPr>
          <w:rFonts w:eastAsia="Times New Roman"/>
        </w:rPr>
      </w:pPr>
      <w:r>
        <w:rPr>
          <w:rFonts w:eastAsia="Times New Roman"/>
        </w:rPr>
        <w:t>Then, w</w:t>
      </w:r>
      <w:r w:rsidR="007E7622">
        <w:rPr>
          <w:rFonts w:eastAsia="Times New Roman"/>
        </w:rPr>
        <w:t>e can write the transport equation solution in operator notation as:</w:t>
      </w:r>
    </w:p>
    <w:p w:rsidR="00EA30B0" w:rsidRPr="00546629" w:rsidRDefault="007E7622" w:rsidP="00546629">
      <w:pPr>
        <w:spacing w:before="120"/>
        <w:ind w:left="2880"/>
        <w:rPr>
          <w:rFonts w:eastAsia="Times New Roman"/>
        </w:rPr>
      </w:pPr>
      <m:oMathPara>
        <m:oMathParaPr>
          <m:jc m:val="left"/>
        </m:oMathParaPr>
        <m:oMath>
          <m:r>
            <w:rPr>
              <w:rFonts w:ascii="Cambria Math" w:eastAsia="Times New Roman" w:hAnsi="Cambria Math"/>
            </w:rPr>
            <m:t>φ=</m:t>
          </m:r>
          <m:nary>
            <m:naryPr>
              <m:chr m:val="∑"/>
              <m:limLoc m:val="undOvr"/>
              <m:ctrlPr>
                <w:rPr>
                  <w:rFonts w:ascii="Cambria Math" w:eastAsia="Times New Roman" w:hAnsi="Cambria Math"/>
                  <w:i/>
                </w:rPr>
              </m:ctrlPr>
            </m:naryPr>
            <m:sub>
              <m:r>
                <w:rPr>
                  <w:rFonts w:ascii="Cambria Math" w:eastAsia="Times New Roman" w:hAnsi="Cambria Math"/>
                </w:rPr>
                <m:t>g = 0</m:t>
              </m:r>
            </m:sub>
            <m:sup>
              <m:r>
                <w:rPr>
                  <w:rFonts w:ascii="Cambria Math" w:eastAsia="Times New Roman" w:hAnsi="Cambria Math"/>
                </w:rPr>
                <m:t>G</m:t>
              </m:r>
            </m:sup>
            <m:e>
              <m:d>
                <m:dPr>
                  <m:ctrlPr>
                    <w:rPr>
                      <w:rFonts w:ascii="Cambria Math" w:eastAsia="Times New Roman" w:hAnsi="Cambria Math"/>
                      <w:i/>
                    </w:rPr>
                  </m:ctrlPr>
                </m:dPr>
                <m:e>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sSub>
                    <m:sSubPr>
                      <m:ctrlPr>
                        <w:rPr>
                          <w:rFonts w:ascii="Cambria Math" w:eastAsia="Times New Roman" w:hAnsi="Cambria Math"/>
                          <w:i/>
                        </w:rPr>
                      </m:ctrlPr>
                    </m:sSubPr>
                    <m:e>
                      <m:r>
                        <w:rPr>
                          <w:rFonts w:ascii="Cambria Math" w:eastAsia="Times New Roman" w:hAnsi="Cambria Math"/>
                        </w:rPr>
                        <m:t>φ</m:t>
                      </m:r>
                    </m:e>
                    <m:sub>
                      <m:r>
                        <w:rPr>
                          <w:rFonts w:ascii="Cambria Math" w:eastAsiaTheme="minorEastAsia" w:hAnsi="Cambria Math"/>
                        </w:rPr>
                        <m:t>g</m:t>
                      </m:r>
                    </m:sub>
                  </m:sSub>
                  <m:r>
                    <w:rPr>
                      <w:rFonts w:ascii="Cambria Math" w:eastAsia="Times New Roman" w:hAnsi="Cambria Math"/>
                    </w:rPr>
                    <m:t xml:space="preserve"> +  </m:t>
                  </m:r>
                  <m:sSubSup>
                    <m:sSubSupPr>
                      <m:ctrlPr>
                        <w:rPr>
                          <w:rFonts w:ascii="Cambria Math" w:eastAsia="Times New Roman" w:hAnsi="Cambria Math"/>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Linac'</m:t>
                      </m:r>
                    </m:sup>
                  </m:sSubSup>
                </m:e>
              </m:d>
            </m:e>
          </m:nary>
        </m:oMath>
      </m:oMathPara>
    </w:p>
    <w:p w:rsidR="007E7622" w:rsidRDefault="007E7622" w:rsidP="00C02FB9">
      <w:pPr>
        <w:spacing w:after="0"/>
        <w:ind w:left="360" w:firstLine="360"/>
        <w:jc w:val="both"/>
        <w:rPr>
          <w:rFonts w:eastAsia="Times New Roman"/>
        </w:rPr>
      </w:pPr>
      <w:r>
        <w:rPr>
          <w:rFonts w:eastAsia="Times New Roman"/>
        </w:rPr>
        <w:t>Solution of this equation is obtained by defining:</w:t>
      </w:r>
    </w:p>
    <w:p w:rsidR="007E7622" w:rsidRPr="008B67BE" w:rsidRDefault="002B24DE" w:rsidP="0018737D">
      <w:pPr>
        <w:spacing w:before="120"/>
        <w:ind w:left="3874"/>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0</m:t>
              </m:r>
            </m:sup>
          </m:sSubSup>
          <m:r>
            <w:rPr>
              <w:rFonts w:ascii="Cambria Math" w:eastAsia="Times New Roman" w:hAnsi="Cambria Math"/>
            </w:rPr>
            <m:t xml:space="preserve">= </m:t>
          </m:r>
          <m:nary>
            <m:naryPr>
              <m:chr m:val="∑"/>
              <m:limLoc m:val="undOvr"/>
              <m:ctrlPr>
                <w:rPr>
                  <w:rFonts w:ascii="Cambria Math" w:eastAsia="Times New Roman" w:hAnsi="Cambria Math"/>
                </w:rPr>
              </m:ctrlPr>
            </m:naryPr>
            <m:sub>
              <m:r>
                <w:rPr>
                  <w:rFonts w:ascii="Cambria Math" w:eastAsia="Times New Roman" w:hAnsi="Cambria Math"/>
                </w:rPr>
                <m:t>g=0</m:t>
              </m:r>
            </m:sub>
            <m:sup>
              <m:r>
                <w:rPr>
                  <w:rFonts w:ascii="Cambria Math" w:eastAsia="Times New Roman" w:hAnsi="Cambria Math"/>
                </w:rPr>
                <m:t>G</m:t>
              </m:r>
            </m:sup>
            <m:e>
              <m:sSubSup>
                <m:sSubSupPr>
                  <m:ctrlPr>
                    <w:rPr>
                      <w:rFonts w:ascii="Cambria Math" w:eastAsia="Times New Roman" w:hAnsi="Cambria Math"/>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Linac'</m:t>
                  </m:r>
                </m:sup>
              </m:sSubSup>
            </m:e>
          </m:nary>
        </m:oMath>
      </m:oMathPara>
    </w:p>
    <w:p w:rsidR="007E7622" w:rsidRPr="008B67BE" w:rsidRDefault="002B24DE" w:rsidP="0018737D">
      <w:pPr>
        <w:spacing w:before="120"/>
        <w:ind w:left="3874"/>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1</m:t>
              </m:r>
            </m:sup>
          </m:sSubSup>
          <m:r>
            <w:rPr>
              <w:rFonts w:ascii="Cambria Math" w:eastAsia="Times New Roman" w:hAnsi="Cambria Math"/>
            </w:rPr>
            <m:t>=</m:t>
          </m:r>
          <m:nary>
            <m:naryPr>
              <m:chr m:val="∑"/>
              <m:limLoc m:val="undOvr"/>
              <m:ctrlPr>
                <w:rPr>
                  <w:rFonts w:ascii="Cambria Math" w:eastAsia="Times New Roman" w:hAnsi="Cambria Math"/>
                </w:rPr>
              </m:ctrlPr>
            </m:naryPr>
            <m:sub>
              <m:r>
                <w:rPr>
                  <w:rFonts w:ascii="Cambria Math" w:eastAsia="Times New Roman" w:hAnsi="Cambria Math"/>
                </w:rPr>
                <m:t>g=0</m:t>
              </m:r>
            </m:sub>
            <m:sup>
              <m:r>
                <w:rPr>
                  <w:rFonts w:ascii="Cambria Math" w:eastAsia="Times New Roman" w:hAnsi="Cambria Math"/>
                </w:rPr>
                <m:t>G</m:t>
              </m:r>
            </m:sup>
            <m:e>
              <m:sSubSup>
                <m:sSubSupPr>
                  <m:ctrlPr>
                    <w:rPr>
                      <w:rFonts w:ascii="Cambria Math" w:eastAsia="Times New Roman" w:hAnsi="Cambria Math"/>
                      <w:i/>
                    </w:rPr>
                  </m:ctrlPr>
                </m:sSubSupPr>
                <m:e>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r>
                    <w:rPr>
                      <w:rFonts w:ascii="Cambria Math" w:eastAsia="Times New Roman" w:hAnsi="Cambria Math"/>
                    </w:rPr>
                    <m:t>φ</m:t>
                  </m:r>
                </m:e>
                <m:sub/>
                <m:sup>
                  <m:r>
                    <w:rPr>
                      <w:rFonts w:ascii="Cambria Math" w:eastAsia="Times New Roman" w:hAnsi="Cambria Math"/>
                    </w:rPr>
                    <m:t>0</m:t>
                  </m:r>
                </m:sup>
              </m:sSubSup>
            </m:e>
          </m:nary>
          <m:r>
            <w:rPr>
              <w:rFonts w:ascii="Cambria Math" w:eastAsia="Times New Roman" w:hAnsi="Cambria Math"/>
            </w:rPr>
            <m:t xml:space="preserve"> </m:t>
          </m:r>
        </m:oMath>
      </m:oMathPara>
    </w:p>
    <w:p w:rsidR="007E7622" w:rsidRPr="008B67BE" w:rsidRDefault="002B24DE" w:rsidP="0018737D">
      <w:pPr>
        <w:spacing w:before="120"/>
        <w:ind w:left="3874"/>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2</m:t>
              </m:r>
            </m:sup>
          </m:sSubSup>
          <m:r>
            <w:rPr>
              <w:rFonts w:ascii="Cambria Math" w:eastAsia="Times New Roman" w:hAnsi="Cambria Math"/>
            </w:rPr>
            <m:t>=</m:t>
          </m:r>
          <m:nary>
            <m:naryPr>
              <m:chr m:val="∑"/>
              <m:limLoc m:val="undOvr"/>
              <m:ctrlPr>
                <w:rPr>
                  <w:rFonts w:ascii="Cambria Math" w:eastAsia="Times New Roman" w:hAnsi="Cambria Math"/>
                </w:rPr>
              </m:ctrlPr>
            </m:naryPr>
            <m:sub>
              <m:r>
                <w:rPr>
                  <w:rFonts w:ascii="Cambria Math" w:eastAsia="Times New Roman" w:hAnsi="Cambria Math"/>
                </w:rPr>
                <m:t>g=0</m:t>
              </m:r>
            </m:sub>
            <m:sup>
              <m:r>
                <w:rPr>
                  <w:rFonts w:ascii="Cambria Math" w:eastAsia="Times New Roman" w:hAnsi="Cambria Math"/>
                </w:rPr>
                <m:t>G</m:t>
              </m:r>
            </m:sup>
            <m:e>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e>
          </m:nary>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1</m:t>
              </m:r>
            </m:sup>
          </m:sSubSup>
        </m:oMath>
      </m:oMathPara>
    </w:p>
    <w:p w:rsidR="007E7622" w:rsidRPr="008B67BE" w:rsidRDefault="00050C7A" w:rsidP="00050C7A">
      <w:pPr>
        <w:spacing w:before="120"/>
        <w:ind w:left="4320"/>
        <w:rPr>
          <w:rFonts w:eastAsia="Times New Roman"/>
        </w:rPr>
      </w:pPr>
      <w:r>
        <w:rPr>
          <w:rFonts w:eastAsia="Times New Roman"/>
        </w:rPr>
        <w:t xml:space="preserve">      </w:t>
      </w:r>
      <m:oMath>
        <m:r>
          <w:rPr>
            <w:rFonts w:ascii="Cambria Math" w:eastAsia="Times New Roman" w:hAnsi="Cambria Math"/>
          </w:rPr>
          <m:t>⋮</m:t>
        </m:r>
      </m:oMath>
    </w:p>
    <w:p w:rsidR="007E7622" w:rsidRPr="008B67BE" w:rsidRDefault="002B24DE" w:rsidP="0018737D">
      <w:pPr>
        <w:spacing w:before="120"/>
        <w:ind w:left="3874"/>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n</m:t>
              </m:r>
            </m:sup>
          </m:sSubSup>
          <m:r>
            <w:rPr>
              <w:rFonts w:ascii="Cambria Math" w:eastAsia="Times New Roman" w:hAnsi="Cambria Math"/>
            </w:rPr>
            <m:t>=</m:t>
          </m:r>
          <m:nary>
            <m:naryPr>
              <m:chr m:val="∑"/>
              <m:limLoc m:val="undOvr"/>
              <m:ctrlPr>
                <w:rPr>
                  <w:rFonts w:ascii="Cambria Math" w:eastAsia="Times New Roman" w:hAnsi="Cambria Math"/>
                </w:rPr>
              </m:ctrlPr>
            </m:naryPr>
            <m:sub>
              <m:r>
                <w:rPr>
                  <w:rFonts w:ascii="Cambria Math" w:eastAsia="Times New Roman" w:hAnsi="Cambria Math"/>
                </w:rPr>
                <m:t>g=0</m:t>
              </m:r>
            </m:sub>
            <m:sup>
              <m:r>
                <w:rPr>
                  <w:rFonts w:ascii="Cambria Math" w:eastAsia="Times New Roman" w:hAnsi="Cambria Math"/>
                </w:rPr>
                <m:t>G</m:t>
              </m:r>
            </m:sup>
            <m:e>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e>
          </m:nary>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n-1</m:t>
              </m:r>
            </m:sup>
          </m:sSubSup>
        </m:oMath>
      </m:oMathPara>
    </w:p>
    <w:p w:rsidR="007E7622" w:rsidRPr="008B67BE" w:rsidRDefault="002B24DE" w:rsidP="0018737D">
      <w:pPr>
        <w:spacing w:before="120"/>
        <w:ind w:left="3874"/>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n+1</m:t>
              </m:r>
            </m:sup>
          </m:sSubSup>
          <m:r>
            <w:rPr>
              <w:rFonts w:ascii="Cambria Math" w:eastAsia="Times New Roman" w:hAnsi="Cambria Math"/>
            </w:rPr>
            <m:t>=</m:t>
          </m:r>
          <m:nary>
            <m:naryPr>
              <m:chr m:val="∑"/>
              <m:limLoc m:val="undOvr"/>
              <m:ctrlPr>
                <w:rPr>
                  <w:rFonts w:ascii="Cambria Math" w:eastAsia="Times New Roman" w:hAnsi="Cambria Math"/>
                </w:rPr>
              </m:ctrlPr>
            </m:naryPr>
            <m:sub>
              <m:r>
                <w:rPr>
                  <w:rFonts w:ascii="Cambria Math" w:eastAsia="Times New Roman" w:hAnsi="Cambria Math"/>
                </w:rPr>
                <m:t>g=0</m:t>
              </m:r>
            </m:sub>
            <m:sup>
              <m:r>
                <w:rPr>
                  <w:rFonts w:ascii="Cambria Math" w:eastAsia="Times New Roman" w:hAnsi="Cambria Math"/>
                </w:rPr>
                <m:t>G</m:t>
              </m:r>
            </m:sup>
            <m:e>
              <m:sSub>
                <m:sSubPr>
                  <m:ctrlPr>
                    <w:rPr>
                      <w:rFonts w:ascii="Cambria Math" w:eastAsia="Times New Roman" w:hAnsi="Cambria Math"/>
                    </w:rPr>
                  </m:ctrlPr>
                </m:sSubPr>
                <m:e>
                  <m:r>
                    <m:rPr>
                      <m:sty m:val="p"/>
                    </m:rPr>
                    <w:rPr>
                      <w:rFonts w:ascii="Cambria Math" w:eastAsia="Times New Roman" w:hAnsi="Cambria Math"/>
                    </w:rPr>
                    <m:t>L</m:t>
                  </m:r>
                </m:e>
                <m:sub>
                  <m:r>
                    <m:rPr>
                      <m:sty m:val="p"/>
                    </m:rPr>
                    <w:rPr>
                      <w:rFonts w:ascii="Cambria Math" w:eastAsia="Times New Roman" w:hAnsi="Cambria Math"/>
                    </w:rPr>
                    <m:t>g</m:t>
                  </m:r>
                </m:sub>
              </m:sSub>
            </m:e>
          </m:nary>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n</m:t>
              </m:r>
            </m:sup>
          </m:sSubSup>
        </m:oMath>
      </m:oMathPara>
    </w:p>
    <w:p w:rsidR="007E7622" w:rsidRDefault="007E7622" w:rsidP="00546629">
      <w:pPr>
        <w:spacing w:after="0"/>
        <w:ind w:left="360" w:firstLine="360"/>
        <w:jc w:val="both"/>
        <w:rPr>
          <w:rFonts w:eastAsia="Times New Roman"/>
        </w:rPr>
      </w:pPr>
      <w:r>
        <w:rPr>
          <w:rFonts w:eastAsia="Times New Roman"/>
        </w:rPr>
        <w:t xml:space="preserve">If the series converges, then a solution to the equation is </w:t>
      </w:r>
    </w:p>
    <w:p w:rsidR="007E7622" w:rsidRPr="008B67BE" w:rsidRDefault="007E7622" w:rsidP="0018737D">
      <w:pPr>
        <w:spacing w:before="120"/>
        <w:ind w:left="3874"/>
        <w:rPr>
          <w:rFonts w:eastAsia="Times New Roman"/>
        </w:rPr>
      </w:pPr>
      <m:oMathPara>
        <m:oMathParaPr>
          <m:jc m:val="left"/>
        </m:oMathParaPr>
        <m:oMath>
          <m:r>
            <w:rPr>
              <w:rFonts w:ascii="Cambria Math" w:eastAsia="Times New Roman" w:hAnsi="Cambria Math"/>
            </w:rPr>
            <m:t xml:space="preserve">φ= </m:t>
          </m:r>
          <m:nary>
            <m:naryPr>
              <m:chr m:val="∑"/>
              <m:limLoc m:val="undOvr"/>
              <m:ctrlPr>
                <w:rPr>
                  <w:rFonts w:ascii="Cambria Math" w:eastAsia="Times New Roman" w:hAnsi="Cambria Math"/>
                  <w:i/>
                </w:rPr>
              </m:ctrlPr>
            </m:naryPr>
            <m:sub>
              <m:r>
                <w:rPr>
                  <w:rFonts w:ascii="Cambria Math" w:eastAsia="Times New Roman" w:hAnsi="Cambria Math"/>
                </w:rPr>
                <m:t>n=0</m:t>
              </m:r>
            </m:sub>
            <m:sup>
              <m:r>
                <w:rPr>
                  <w:rFonts w:ascii="Cambria Math" w:eastAsia="Times New Roman" w:hAnsi="Cambria Math"/>
                </w:rPr>
                <m:t>∞</m:t>
              </m:r>
            </m:sup>
            <m:e>
              <m:sSubSup>
                <m:sSubSupPr>
                  <m:ctrlPr>
                    <w:rPr>
                      <w:rFonts w:ascii="Cambria Math" w:eastAsia="Times New Roman" w:hAnsi="Cambria Math"/>
                      <w:i/>
                    </w:rPr>
                  </m:ctrlPr>
                </m:sSubSupPr>
                <m:e>
                  <m:r>
                    <w:rPr>
                      <w:rFonts w:ascii="Cambria Math" w:eastAsia="Times New Roman" w:hAnsi="Cambria Math"/>
                    </w:rPr>
                    <m:t>φ</m:t>
                  </m:r>
                </m:e>
                <m:sub/>
                <m:sup>
                  <m:r>
                    <w:rPr>
                      <w:rFonts w:ascii="Cambria Math" w:eastAsia="Times New Roman" w:hAnsi="Cambria Math"/>
                    </w:rPr>
                    <m:t>n</m:t>
                  </m:r>
                </m:sup>
              </m:sSubSup>
            </m:e>
          </m:nary>
        </m:oMath>
      </m:oMathPara>
    </w:p>
    <w:p w:rsidR="00CE0A68" w:rsidRDefault="007E7622" w:rsidP="00CE0A68">
      <w:pPr>
        <w:spacing w:after="0"/>
        <w:ind w:left="720" w:firstLine="360"/>
        <w:jc w:val="both"/>
        <w:rPr>
          <w:rFonts w:eastAsia="Times New Roman"/>
        </w:rPr>
      </w:pPr>
      <w:r>
        <w:rPr>
          <w:rFonts w:eastAsia="Times New Roman"/>
        </w:rPr>
        <w:t xml:space="preserve">“This solution is called the </w:t>
      </w:r>
      <w:r w:rsidRPr="00546629">
        <w:rPr>
          <w:rFonts w:eastAsia="Times New Roman"/>
        </w:rPr>
        <w:t>Neumann series</w:t>
      </w:r>
      <w:r>
        <w:rPr>
          <w:rFonts w:eastAsia="Times New Roman"/>
        </w:rPr>
        <w:t xml:space="preserve">. The </w:t>
      </w:r>
      <m:oMath>
        <m:sSubSup>
          <m:sSubSupPr>
            <m:ctrlPr>
              <w:rPr>
                <w:rFonts w:ascii="Cambria Math" w:eastAsia="Times New Roman" w:hAnsi="Cambria Math"/>
              </w:rPr>
            </m:ctrlPr>
          </m:sSubSupPr>
          <m:e>
            <m:r>
              <m:rPr>
                <m:sty m:val="p"/>
              </m:rPr>
              <w:rPr>
                <w:rFonts w:ascii="Cambria Math" w:eastAsia="Times New Roman" w:hAnsi="Cambria Math"/>
              </w:rPr>
              <m:t>φ</m:t>
            </m:r>
          </m:e>
          <m:sub/>
          <m:sup>
            <m:r>
              <m:rPr>
                <m:sty m:val="p"/>
              </m:rPr>
              <w:rPr>
                <w:rFonts w:ascii="Cambria Math" w:eastAsia="Times New Roman" w:hAnsi="Cambria Math"/>
              </w:rPr>
              <m:t>0</m:t>
            </m:r>
          </m:sup>
        </m:sSubSup>
      </m:oMath>
      <w:r>
        <w:rPr>
          <w:rFonts w:eastAsia="Times New Roman"/>
        </w:rPr>
        <w:t xml:space="preserve"> is the </w:t>
      </w:r>
      <w:r w:rsidR="00435F68">
        <w:rPr>
          <w:rFonts w:eastAsia="Times New Roman"/>
        </w:rPr>
        <w:t xml:space="preserve">group </w:t>
      </w:r>
      <w:r>
        <w:rPr>
          <w:rFonts w:eastAsia="Times New Roman"/>
        </w:rPr>
        <w:t xml:space="preserve">angular flux from the source that arrives at the point in question without undergoing collisions, </w:t>
      </w:r>
      <m:oMath>
        <m:sSubSup>
          <m:sSubSupPr>
            <m:ctrlPr>
              <w:rPr>
                <w:rFonts w:ascii="Cambria Math" w:eastAsia="Times New Roman" w:hAnsi="Cambria Math"/>
              </w:rPr>
            </m:ctrlPr>
          </m:sSubSupPr>
          <m:e>
            <m:r>
              <m:rPr>
                <m:sty m:val="p"/>
              </m:rPr>
              <w:rPr>
                <w:rFonts w:ascii="Cambria Math" w:eastAsia="Times New Roman" w:hAnsi="Cambria Math"/>
              </w:rPr>
              <m:t>φ</m:t>
            </m:r>
          </m:e>
          <m:sub/>
          <m:sup>
            <m:r>
              <m:rPr>
                <m:sty m:val="p"/>
              </m:rPr>
              <w:rPr>
                <w:rFonts w:ascii="Cambria Math" w:eastAsia="Times New Roman" w:hAnsi="Cambria Math"/>
              </w:rPr>
              <m:t>1</m:t>
            </m:r>
          </m:sup>
        </m:sSubSup>
      </m:oMath>
      <w:r>
        <w:rPr>
          <w:rFonts w:eastAsia="Times New Roman"/>
        </w:rPr>
        <w:t xml:space="preserve">, is the </w:t>
      </w:r>
      <w:r w:rsidR="00435F68">
        <w:rPr>
          <w:rFonts w:eastAsia="Times New Roman"/>
        </w:rPr>
        <w:t xml:space="preserve">group </w:t>
      </w:r>
      <w:r>
        <w:rPr>
          <w:rFonts w:eastAsia="Times New Roman"/>
        </w:rPr>
        <w:t xml:space="preserve">angular flux arriving that has undergone exactly one collision, and so on. The Monte Carlo tracking of source particles that have not undergone a collision provides an estimate of </w:t>
      </w:r>
      <m:oMath>
        <m:sSubSup>
          <m:sSubSupPr>
            <m:ctrlPr>
              <w:rPr>
                <w:rFonts w:ascii="Cambria Math" w:eastAsia="Times New Roman" w:hAnsi="Cambria Math"/>
              </w:rPr>
            </m:ctrlPr>
          </m:sSubSupPr>
          <m:e>
            <m:r>
              <m:rPr>
                <m:sty m:val="p"/>
              </m:rPr>
              <w:rPr>
                <w:rFonts w:ascii="Cambria Math" w:eastAsia="Times New Roman" w:hAnsi="Cambria Math"/>
              </w:rPr>
              <m:t>φ</m:t>
            </m:r>
          </m:e>
          <m:sub/>
          <m:sup>
            <m:r>
              <m:rPr>
                <m:sty m:val="p"/>
              </m:rPr>
              <w:rPr>
                <w:rFonts w:ascii="Cambria Math" w:eastAsia="Times New Roman" w:hAnsi="Cambria Math"/>
              </w:rPr>
              <m:t>0</m:t>
            </m:r>
          </m:sup>
        </m:sSubSup>
      </m:oMath>
      <w:r w:rsidR="00435F68">
        <w:rPr>
          <w:rFonts w:eastAsia="Times New Roman"/>
        </w:rPr>
        <w:t>, the continuous</w:t>
      </w:r>
      <w:r>
        <w:rPr>
          <w:rFonts w:eastAsia="Times New Roman"/>
        </w:rPr>
        <w:t xml:space="preserve"> tracking of particles that have undergone one collision provides an estimate of </w:t>
      </w:r>
      <m:oMath>
        <m:sSubSup>
          <m:sSubSupPr>
            <m:ctrlPr>
              <w:rPr>
                <w:rFonts w:ascii="Cambria Math" w:eastAsia="Times New Roman" w:hAnsi="Cambria Math"/>
              </w:rPr>
            </m:ctrlPr>
          </m:sSubSupPr>
          <m:e>
            <m:r>
              <m:rPr>
                <m:sty m:val="p"/>
              </m:rPr>
              <w:rPr>
                <w:rFonts w:ascii="Cambria Math" w:eastAsia="Times New Roman" w:hAnsi="Cambria Math"/>
              </w:rPr>
              <m:t>φ</m:t>
            </m:r>
          </m:e>
          <m:sub/>
          <m:sup>
            <m:r>
              <m:rPr>
                <m:sty m:val="p"/>
              </m:rPr>
              <w:rPr>
                <w:rFonts w:ascii="Cambria Math" w:eastAsia="Times New Roman" w:hAnsi="Cambria Math"/>
              </w:rPr>
              <m:t>1</m:t>
            </m:r>
          </m:sup>
        </m:sSubSup>
      </m:oMath>
      <w:r>
        <w:rPr>
          <w:rFonts w:eastAsia="Times New Roman"/>
        </w:rPr>
        <w:t xml:space="preserve">, etc. The tracking process therefore estimates the </w:t>
      </w:r>
      <w:r w:rsidRPr="00546629">
        <w:rPr>
          <w:rFonts w:eastAsia="Times New Roman"/>
        </w:rPr>
        <w:t>Neumann series</w:t>
      </w:r>
      <w:r>
        <w:rPr>
          <w:rFonts w:eastAsia="Times New Roman"/>
        </w:rPr>
        <w:t xml:space="preserve"> solution to the integral formulation of the transport equation” </w:t>
      </w:r>
      <w:r>
        <w:rPr>
          <w:rFonts w:eastAsia="Times New Roman"/>
        </w:rPr>
        <w:fldChar w:fldCharType="begin"/>
      </w:r>
      <w:r w:rsidR="00937B49">
        <w:rPr>
          <w:rFonts w:eastAsia="Times New Roman"/>
        </w:rPr>
        <w:instrText xml:space="preserve"> ADDIN EN.CITE &lt;EndNote&gt;&lt;Cite&gt;&lt;Author&gt;Dupree&lt;/Author&gt;&lt;Year&gt;2004&lt;/Year&gt;&lt;RecNum&gt;197&lt;/RecNum&gt;&lt;DisplayText&gt;(Dupree &amp;amp; Fraley, 2004)&lt;/DisplayText&gt;&lt;record&gt;&lt;rec-number&gt;197&lt;/rec-number&gt;&lt;foreign-keys&gt;&lt;key app="EN" db-id="e0t595xdsda9afe2w9s5zz08ed2aeds225x2" timestamp="1398212905"&gt;197&lt;/key&gt;&lt;/foreign-keys&gt;&lt;ref-type name="Book"&gt;6&lt;/ref-type&gt;&lt;contributors&gt;&lt;authors&gt;&lt;author&gt;Dupree, Stephen A&lt;/author&gt;&lt;author&gt;Fraley, Stanley K&lt;/author&gt;&lt;/authors&gt;&lt;/contributors&gt;&lt;titles&gt;&lt;title&gt;A Monte Carlo Primer&lt;/title&gt;&lt;/titles&gt;&lt;dates&gt;&lt;year&gt;2004&lt;/year&gt;&lt;/dates&gt;&lt;publisher&gt;Springer&lt;/publisher&gt;&lt;isbn&gt;1461347688&lt;/isbn&gt;&lt;urls&gt;&lt;/urls&gt;&lt;/record&gt;&lt;/Cite&gt;&lt;/EndNote&gt;</w:instrText>
      </w:r>
      <w:r>
        <w:rPr>
          <w:rFonts w:eastAsia="Times New Roman"/>
        </w:rPr>
        <w:fldChar w:fldCharType="separate"/>
      </w:r>
      <w:r>
        <w:rPr>
          <w:rFonts w:eastAsia="Times New Roman"/>
        </w:rPr>
        <w:t>(</w:t>
      </w:r>
      <w:r w:rsidR="00E70D1B">
        <w:rPr>
          <w:rFonts w:eastAsia="Times New Roman"/>
        </w:rPr>
        <w:t>Dupree &amp; Fraley, 2004</w:t>
      </w:r>
      <w:r>
        <w:rPr>
          <w:rFonts w:eastAsia="Times New Roman"/>
        </w:rPr>
        <w:t>)</w:t>
      </w:r>
      <w:r>
        <w:rPr>
          <w:rFonts w:eastAsia="Times New Roman"/>
        </w:rPr>
        <w:fldChar w:fldCharType="end"/>
      </w:r>
      <w:r>
        <w:rPr>
          <w:rFonts w:eastAsia="Times New Roman"/>
        </w:rPr>
        <w:t>.</w:t>
      </w:r>
    </w:p>
    <w:p w:rsidR="00897741" w:rsidRPr="00897741" w:rsidRDefault="00897741" w:rsidP="00E21061">
      <w:pPr>
        <w:pStyle w:val="Heading2"/>
        <w:numPr>
          <w:ilvl w:val="0"/>
          <w:numId w:val="84"/>
        </w:numPr>
      </w:pPr>
      <w:bookmarkStart w:id="89" w:name="_Toc400490005"/>
      <w:r w:rsidRPr="00897741">
        <w:t>Scoring tallies</w:t>
      </w:r>
      <w:bookmarkEnd w:id="89"/>
    </w:p>
    <w:p w:rsidR="00897741" w:rsidRPr="001E2424" w:rsidRDefault="00897741" w:rsidP="00E21061">
      <w:pPr>
        <w:pStyle w:val="Heading3"/>
        <w:numPr>
          <w:ilvl w:val="1"/>
          <w:numId w:val="84"/>
        </w:numPr>
      </w:pPr>
      <w:bookmarkStart w:id="90" w:name="_Toc400490006"/>
      <w:r w:rsidRPr="001E2424">
        <w:t>Average number of collisions and reaction rates</w:t>
      </w:r>
      <w:bookmarkEnd w:id="90"/>
    </w:p>
    <w:p w:rsidR="007E7622" w:rsidRPr="0087700A" w:rsidRDefault="00F83582" w:rsidP="00AA68E8">
      <w:pPr>
        <w:spacing w:after="0"/>
        <w:ind w:left="720" w:firstLine="360"/>
        <w:jc w:val="both"/>
        <w:rPr>
          <w:rFonts w:eastAsia="Times New Roman"/>
        </w:rPr>
      </w:pPr>
      <w:r>
        <w:rPr>
          <w:rFonts w:eastAsia="Times New Roman"/>
        </w:rPr>
        <w:t xml:space="preserve">The </w:t>
      </w:r>
      <w:r w:rsidR="00CE4820">
        <w:rPr>
          <w:rFonts w:eastAsia="Times New Roman"/>
        </w:rPr>
        <w:t xml:space="preserve">average </w:t>
      </w:r>
      <w:r>
        <w:rPr>
          <w:rFonts w:eastAsia="Times New Roman"/>
        </w:rPr>
        <w:t xml:space="preserve">number of collision </w:t>
      </w:r>
      <w:r w:rsidR="00CE4820">
        <w:rPr>
          <w:rFonts w:eastAsia="Times New Roman"/>
        </w:rPr>
        <w:t xml:space="preserve">particles in group </w:t>
      </w:r>
      <m:oMath>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oMath>
      <w:r w:rsidR="00CE4820">
        <w:rPr>
          <w:rFonts w:eastAsia="Times New Roman"/>
        </w:rPr>
        <w:t xml:space="preserve"> will undergo in a volume </w:t>
      </w:r>
      <m:oMath>
        <m:acc>
          <m:accPr>
            <m:chr m:val="̃"/>
            <m:ctrlPr>
              <w:rPr>
                <w:rFonts w:ascii="Cambria Math" w:eastAsia="Times New Roman" w:hAnsi="Cambria Math"/>
                <w:i/>
              </w:rPr>
            </m:ctrlPr>
          </m:accPr>
          <m:e>
            <m:r>
              <w:rPr>
                <w:rFonts w:ascii="Cambria Math" w:eastAsia="Times New Roman" w:hAnsi="Cambria Math"/>
              </w:rPr>
              <m:t>V</m:t>
            </m:r>
          </m:e>
        </m:acc>
      </m:oMath>
      <w:r w:rsidR="00CE4820">
        <w:rPr>
          <w:rFonts w:eastAsia="Times New Roman"/>
        </w:rPr>
        <w:t xml:space="preserve"> with total cross section </w:t>
      </w:r>
      <m:oMath>
        <m:sSub>
          <m:sSubPr>
            <m:ctrlPr>
              <w:rPr>
                <w:rFonts w:ascii="Cambria Math" w:eastAsia="Times New Roman" w:hAnsi="Cambria Math"/>
              </w:rPr>
            </m:ctrlPr>
          </m:sSubPr>
          <m:e>
            <m:r>
              <m:rPr>
                <m:sty m:val="p"/>
              </m:rPr>
              <w:rPr>
                <w:rFonts w:ascii="Cambria Math" w:eastAsia="Times New Roman" w:hAnsi="Cambria Math"/>
              </w:rPr>
              <m:t>Σ</m:t>
            </m:r>
          </m:e>
          <m:sub>
            <m:r>
              <w:rPr>
                <w:rFonts w:ascii="Cambria Math" w:eastAsia="Times New Roman" w:hAnsi="Cambria Math"/>
              </w:rPr>
              <m:t>x,</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
          <m:dPr>
            <m:ctrlPr>
              <w:rPr>
                <w:rFonts w:ascii="Cambria Math" w:eastAsia="Times New Roman" w:hAnsi="Cambria Math"/>
                <w:i/>
              </w:rPr>
            </m:ctrlPr>
          </m:dPr>
          <m:e>
            <m:r>
              <w:rPr>
                <w:rFonts w:ascii="Cambria Math" w:eastAsia="Times New Roman" w:hAnsi="Cambria Math"/>
              </w:rPr>
              <m:t>r,E</m:t>
            </m:r>
          </m:e>
        </m:d>
      </m:oMath>
      <w:r w:rsidR="00CE4820">
        <w:rPr>
          <w:rFonts w:eastAsia="Times New Roman"/>
        </w:rPr>
        <w:t xml:space="preserve"> and average scalar flux </w:t>
      </w:r>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φ</m:t>
                </m:r>
              </m:e>
            </m:acc>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oMath>
      <w:r w:rsidR="00CE4820">
        <w:rPr>
          <w:rFonts w:eastAsia="Times New Roman"/>
        </w:rPr>
        <w:t xml:space="preserve"> </w:t>
      </w:r>
      <w:r w:rsidR="007E7622" w:rsidRPr="0087700A">
        <w:rPr>
          <w:rFonts w:eastAsia="Times New Roman"/>
        </w:rPr>
        <w:t>is given by</w:t>
      </w:r>
      <w:r w:rsidR="00CE4820">
        <w:rPr>
          <w:rFonts w:eastAsia="Times New Roman"/>
        </w:rPr>
        <w:fldChar w:fldCharType="begin"/>
      </w:r>
      <w:r w:rsidR="00CE4820">
        <w:rPr>
          <w:rFonts w:eastAsia="Times New Roman"/>
        </w:rPr>
        <w:instrText xml:space="preserve"> ADDIN EN.CITE &lt;EndNote&gt;&lt;Cite&gt;&lt;Author&gt;Lewis&lt;/Author&gt;&lt;Year&gt;1984&lt;/Year&gt;&lt;RecNum&gt;180&lt;/RecNum&gt;&lt;DisplayText&gt;(Lewis &amp;amp; Miller, 1984)&lt;/DisplayText&gt;&lt;record&gt;&lt;rec-number&gt;180&lt;/rec-number&gt;&lt;foreign-keys&gt;&lt;key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sidR="00CE4820">
        <w:rPr>
          <w:rFonts w:eastAsia="Times New Roman"/>
        </w:rPr>
        <w:fldChar w:fldCharType="separate"/>
      </w:r>
      <w:r w:rsidR="00CE4820">
        <w:rPr>
          <w:rFonts w:eastAsia="Times New Roman"/>
        </w:rPr>
        <w:t>(Lewis &amp; Miller, 1984)</w:t>
      </w:r>
      <w:r w:rsidR="00CE4820">
        <w:rPr>
          <w:rFonts w:eastAsia="Times New Roman"/>
        </w:rPr>
        <w:fldChar w:fldCharType="end"/>
      </w:r>
      <w:r w:rsidR="007E7622" w:rsidRPr="0087700A">
        <w:rPr>
          <w:rFonts w:eastAsia="Times New Roman"/>
        </w:rPr>
        <w:t>:</w:t>
      </w:r>
    </w:p>
    <w:p w:rsidR="007E7622" w:rsidRPr="00AA68E8" w:rsidRDefault="002B24DE" w:rsidP="00AA68E8">
      <w:pPr>
        <w:spacing w:before="240"/>
        <w:ind w:left="360" w:firstLine="720"/>
        <w:jc w:val="both"/>
        <w:rPr>
          <w:rFonts w:ascii="Cambria Math" w:eastAsia="Times New Roman" w:hAnsi="Cambria Math"/>
          <w:i/>
        </w:rPr>
      </w:pPr>
      <m:oMathPara>
        <m:oMath>
          <m:acc>
            <m:accPr>
              <m:chr m:val="̅"/>
              <m:ctrlPr>
                <w:rPr>
                  <w:rFonts w:ascii="Cambria Math" w:eastAsia="Times New Roman" w:hAnsi="Cambria Math"/>
                  <w:i/>
                </w:rPr>
              </m:ctrlPr>
            </m:accPr>
            <m:e>
              <m:r>
                <w:rPr>
                  <w:rFonts w:ascii="Cambria Math" w:eastAsia="Times New Roman" w:hAnsi="Cambria Math"/>
                </w:rPr>
                <m:t>c</m:t>
              </m:r>
            </m:e>
          </m:acc>
          <m:r>
            <w:rPr>
              <w:rFonts w:ascii="Cambria Math" w:eastAsia="Times New Roman" w:hAnsi="Cambria Math"/>
            </w:rPr>
            <m:t xml:space="preserve">= </m:t>
          </m:r>
          <m:acc>
            <m:accPr>
              <m:chr m:val="̃"/>
              <m:ctrlPr>
                <w:rPr>
                  <w:rFonts w:ascii="Cambria Math" w:eastAsia="Times New Roman" w:hAnsi="Cambria Math"/>
                  <w:i/>
                </w:rPr>
              </m:ctrlPr>
            </m:accPr>
            <m:e>
              <m:r>
                <w:rPr>
                  <w:rFonts w:ascii="Cambria Math" w:eastAsia="Times New Roman" w:hAnsi="Cambria Math"/>
                </w:rPr>
                <m:t>V</m:t>
              </m:r>
            </m:e>
          </m:acc>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x,</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
            <m:dPr>
              <m:ctrlPr>
                <w:rPr>
                  <w:rFonts w:ascii="Cambria Math" w:eastAsia="Times New Roman" w:hAnsi="Cambria Math"/>
                  <w:i/>
                </w:rPr>
              </m:ctrlPr>
            </m:dPr>
            <m:e>
              <m:r>
                <w:rPr>
                  <w:rFonts w:ascii="Cambria Math" w:eastAsia="Times New Roman" w:hAnsi="Cambria Math"/>
                </w:rPr>
                <m:t>r,E</m:t>
              </m:r>
            </m:e>
          </m:d>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φ</m:t>
                  </m:r>
                </m:e>
              </m:acc>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
            <m:dPr>
              <m:ctrlPr>
                <w:rPr>
                  <w:rFonts w:ascii="Cambria Math" w:eastAsia="Times New Roman" w:hAnsi="Cambria Math"/>
                  <w:i/>
                </w:rPr>
              </m:ctrlPr>
            </m:dPr>
            <m:e>
              <m:r>
                <w:rPr>
                  <w:rFonts w:ascii="Cambria Math" w:eastAsia="Times New Roman" w:hAnsi="Cambria Math"/>
                </w:rPr>
                <m:t>r,E</m:t>
              </m:r>
            </m:e>
          </m:d>
        </m:oMath>
      </m:oMathPara>
    </w:p>
    <w:p w:rsidR="007E7622" w:rsidRDefault="00CE4820" w:rsidP="00AA68E8">
      <w:pPr>
        <w:spacing w:after="0"/>
        <w:ind w:left="720" w:firstLine="360"/>
        <w:jc w:val="both"/>
        <w:rPr>
          <w:rFonts w:eastAsia="Times New Roman"/>
        </w:rPr>
      </w:pPr>
      <w:r>
        <w:rPr>
          <w:rFonts w:eastAsia="Times New Roman"/>
        </w:rPr>
        <w:t>Therefore d</w:t>
      </w:r>
      <w:r w:rsidR="007E7622">
        <w:rPr>
          <w:rFonts w:eastAsia="Times New Roman"/>
        </w:rPr>
        <w:t>uring a Monte Carlo simulation we</w:t>
      </w:r>
      <w:r w:rsidR="00273F64">
        <w:rPr>
          <w:rFonts w:eastAsia="Times New Roman"/>
        </w:rPr>
        <w:t xml:space="preserve"> ma</w:t>
      </w:r>
      <w:r w:rsidR="00F83582">
        <w:rPr>
          <w:rFonts w:eastAsia="Times New Roman"/>
        </w:rPr>
        <w:t>y</w:t>
      </w:r>
      <w:r>
        <w:rPr>
          <w:rFonts w:eastAsia="Times New Roman"/>
        </w:rPr>
        <w:t xml:space="preserve"> </w:t>
      </w:r>
      <w:r w:rsidR="00273F64">
        <w:rPr>
          <w:rFonts w:eastAsia="Times New Roman"/>
        </w:rPr>
        <w:t>write:</w:t>
      </w:r>
    </w:p>
    <w:p w:rsidR="007E7622" w:rsidRPr="00AA68E8" w:rsidRDefault="002B24DE" w:rsidP="00AA68E8">
      <w:pPr>
        <w:spacing w:before="240"/>
        <w:ind w:left="360" w:firstLine="720"/>
        <w:jc w:val="both"/>
        <w:rPr>
          <w:rFonts w:ascii="Cambria Math" w:eastAsia="Times New Roman" w:hAnsi="Cambria Math"/>
          <w:i/>
        </w:rPr>
      </w:pPr>
      <m:oMathPara>
        <m:oMath>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φ</m:t>
                  </m:r>
                </m:e>
              </m:acc>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r>
            <w:rPr>
              <w:rFonts w:ascii="Cambria Math" w:eastAsia="Times New Roman" w:hAnsi="Cambria Math"/>
            </w:rPr>
            <m:t xml:space="preserve">= </m:t>
          </m:r>
          <m:f>
            <m:fPr>
              <m:ctrlPr>
                <w:rPr>
                  <w:rFonts w:ascii="Cambria Math" w:eastAsia="Times New Roman" w:hAnsi="Cambria Math"/>
                  <w:i/>
                </w:rPr>
              </m:ctrlPr>
            </m:fPr>
            <m:num>
              <m:acc>
                <m:accPr>
                  <m:chr m:val="̅"/>
                  <m:ctrlPr>
                    <w:rPr>
                      <w:rFonts w:ascii="Cambria Math" w:eastAsia="Times New Roman" w:hAnsi="Cambria Math"/>
                      <w:i/>
                    </w:rPr>
                  </m:ctrlPr>
                </m:accPr>
                <m:e>
                  <m:r>
                    <w:rPr>
                      <w:rFonts w:ascii="Cambria Math" w:eastAsia="Times New Roman" w:hAnsi="Cambria Math"/>
                    </w:rPr>
                    <m:t>c</m:t>
                  </m:r>
                </m:e>
              </m:acc>
            </m:num>
            <m:den>
              <m:acc>
                <m:accPr>
                  <m:chr m:val="̃"/>
                  <m:ctrlPr>
                    <w:rPr>
                      <w:rFonts w:ascii="Cambria Math" w:eastAsia="Times New Roman" w:hAnsi="Cambria Math"/>
                      <w:i/>
                    </w:rPr>
                  </m:ctrlPr>
                </m:accPr>
                <m:e>
                  <m:r>
                    <w:rPr>
                      <w:rFonts w:ascii="Cambria Math" w:eastAsia="Times New Roman" w:hAnsi="Cambria Math"/>
                    </w:rPr>
                    <m:t>V</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x,</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en>
          </m:f>
          <m:r>
            <w:rPr>
              <w:rFonts w:ascii="Cambria Math" w:eastAsia="Times New Roman" w:hAnsi="Cambria Math"/>
            </w:rPr>
            <m:t xml:space="preserve"> </m:t>
          </m:r>
        </m:oMath>
      </m:oMathPara>
    </w:p>
    <w:p w:rsidR="007E7622" w:rsidRDefault="007E7622" w:rsidP="00AA68E8">
      <w:pPr>
        <w:spacing w:after="0"/>
        <w:ind w:left="720" w:firstLine="360"/>
        <w:jc w:val="both"/>
        <w:rPr>
          <w:rFonts w:eastAsia="Times New Roman"/>
        </w:rPr>
      </w:pPr>
      <w:r>
        <w:rPr>
          <w:rFonts w:eastAsia="Times New Roman"/>
        </w:rPr>
        <w:lastRenderedPageBreak/>
        <w:t xml:space="preserve">In this context the </w:t>
      </w:r>
      <m:oMath>
        <m:acc>
          <m:accPr>
            <m:chr m:val="̅"/>
            <m:ctrlPr>
              <w:rPr>
                <w:rFonts w:ascii="Cambria Math" w:eastAsia="Times New Roman" w:hAnsi="Cambria Math"/>
                <w:i/>
              </w:rPr>
            </m:ctrlPr>
          </m:accPr>
          <m:e>
            <m:r>
              <w:rPr>
                <w:rFonts w:ascii="Cambria Math" w:eastAsia="Times New Roman" w:hAnsi="Cambria Math"/>
              </w:rPr>
              <m:t>c</m:t>
            </m:r>
          </m:e>
        </m:acc>
      </m:oMath>
      <w:r>
        <w:rPr>
          <w:rFonts w:eastAsia="Times New Roman"/>
        </w:rPr>
        <w:t xml:space="preserve"> </w:t>
      </w:r>
      <w:r w:rsidR="00273F64">
        <w:rPr>
          <w:rFonts w:eastAsia="Times New Roman"/>
        </w:rPr>
        <w:t>“</w:t>
      </w:r>
      <w:r>
        <w:rPr>
          <w:rFonts w:eastAsia="Times New Roman"/>
        </w:rPr>
        <w:t xml:space="preserve">is the mean number of collisions, normalized to one source particle. </w:t>
      </w:r>
      <w:r w:rsidR="00273F64">
        <w:rPr>
          <w:rFonts w:eastAsia="Times New Roman"/>
        </w:rPr>
        <w:t xml:space="preserve"> </w:t>
      </w:r>
      <w:r>
        <w:rPr>
          <w:rFonts w:eastAsia="Times New Roman"/>
        </w:rPr>
        <w:t xml:space="preserve">The random variable whose mean we want to calculate is </w:t>
      </w:r>
      <m:oMath>
        <m:acc>
          <m:accPr>
            <m:chr m:val="̅"/>
            <m:ctrlPr>
              <w:rPr>
                <w:rFonts w:ascii="Cambria Math" w:eastAsia="Times New Roman" w:hAnsi="Cambria Math"/>
                <w:i/>
              </w:rPr>
            </m:ctrlPr>
          </m:accPr>
          <m:e>
            <m:r>
              <w:rPr>
                <w:rFonts w:ascii="Cambria Math" w:eastAsia="Times New Roman" w:hAnsi="Cambria Math"/>
              </w:rPr>
              <m:t>c</m:t>
            </m:r>
          </m:e>
        </m:acc>
      </m:oMath>
      <w:r>
        <w:rPr>
          <w:rFonts w:eastAsia="Times New Roman"/>
        </w:rPr>
        <w:t xml:space="preserve"> , the mean number </w:t>
      </w:r>
      <w:r w:rsidR="00273F64">
        <w:rPr>
          <w:rFonts w:eastAsia="Times New Roman"/>
        </w:rPr>
        <w:t>o</w:t>
      </w:r>
      <w:r>
        <w:rPr>
          <w:rFonts w:eastAsia="Times New Roman"/>
        </w:rPr>
        <w:t xml:space="preserve">f collisions per particle history in volume </w:t>
      </w:r>
      <m:oMath>
        <m:acc>
          <m:accPr>
            <m:chr m:val="̃"/>
            <m:ctrlPr>
              <w:rPr>
                <w:rFonts w:ascii="Cambria Math" w:eastAsia="Times New Roman" w:hAnsi="Cambria Math"/>
              </w:rPr>
            </m:ctrlPr>
          </m:accPr>
          <m:e>
            <m:r>
              <m:rPr>
                <m:sty m:val="p"/>
              </m:rPr>
              <w:rPr>
                <w:rFonts w:ascii="Cambria Math" w:eastAsia="Times New Roman" w:hAnsi="Cambria Math"/>
              </w:rPr>
              <m:t>V</m:t>
            </m:r>
          </m:e>
        </m:acc>
      </m:oMath>
      <w:r>
        <w:rPr>
          <w:rFonts w:eastAsia="Times New Roman"/>
        </w:rPr>
        <w:t xml:space="preserve">. </w:t>
      </w:r>
      <w:r w:rsidR="00273F64">
        <w:rPr>
          <w:rFonts w:eastAsia="Times New Roman"/>
        </w:rPr>
        <w:t xml:space="preserve"> </w:t>
      </w:r>
      <w:r>
        <w:rPr>
          <w:rFonts w:eastAsia="Times New Roman"/>
        </w:rPr>
        <w:t xml:space="preserve">When </w:t>
      </w:r>
      <w:r w:rsidR="00AC656C">
        <w:rPr>
          <w:rFonts w:eastAsia="Times New Roman"/>
        </w:rPr>
        <w:t xml:space="preserve">we normalize the </w:t>
      </w:r>
      <w:r>
        <w:rPr>
          <w:rFonts w:eastAsia="Times New Roman"/>
        </w:rPr>
        <w:t xml:space="preserve">calculation </w:t>
      </w:r>
      <w:r w:rsidR="00AC656C">
        <w:rPr>
          <w:rFonts w:eastAsia="Times New Roman"/>
        </w:rPr>
        <w:t>t</w:t>
      </w:r>
      <w:r>
        <w:rPr>
          <w:rFonts w:eastAsia="Times New Roman"/>
        </w:rPr>
        <w:t>o a source strength of one particle</w:t>
      </w:r>
      <w:r w:rsidR="00AC656C">
        <w:rPr>
          <w:rFonts w:eastAsia="Times New Roman"/>
        </w:rPr>
        <w:t xml:space="preserve"> </w:t>
      </w:r>
      <w:r>
        <w:rPr>
          <w:rFonts w:eastAsia="Times New Roman"/>
        </w:rPr>
        <w:t>th</w:t>
      </w:r>
      <w:r w:rsidR="00F83582">
        <w:rPr>
          <w:rFonts w:eastAsia="Times New Roman"/>
        </w:rPr>
        <w:t>e sa</w:t>
      </w:r>
      <w:r>
        <w:rPr>
          <w:rFonts w:eastAsia="Times New Roman"/>
        </w:rPr>
        <w:t xml:space="preserve">mple estimate </w:t>
      </w:r>
      <m:oMath>
        <m:acc>
          <m:accPr>
            <m:ctrlPr>
              <w:rPr>
                <w:rFonts w:ascii="Cambria Math" w:eastAsia="Times New Roman" w:hAnsi="Cambria Math"/>
                <w:i/>
              </w:rPr>
            </m:ctrlPr>
          </m:accPr>
          <m:e>
            <m:r>
              <w:rPr>
                <w:rFonts w:ascii="Cambria Math" w:eastAsia="Times New Roman" w:hAnsi="Cambria Math"/>
              </w:rPr>
              <m:t>c</m:t>
            </m:r>
          </m:e>
        </m:acc>
      </m:oMath>
      <w:r w:rsidR="00F83582">
        <w:rPr>
          <w:rFonts w:eastAsia="Times New Roman"/>
        </w:rPr>
        <w:t xml:space="preserve"> </w:t>
      </w:r>
      <w:r>
        <w:rPr>
          <w:rFonts w:eastAsia="Times New Roman"/>
        </w:rPr>
        <w:t>is:</w:t>
      </w:r>
    </w:p>
    <w:p w:rsidR="007E7622" w:rsidRPr="00EA30B0" w:rsidRDefault="002B24DE" w:rsidP="00AA68E8">
      <w:pPr>
        <w:spacing w:before="240"/>
        <w:ind w:left="360" w:firstLine="720"/>
        <w:jc w:val="both"/>
        <w:rPr>
          <w:rFonts w:eastAsia="Times New Roman"/>
        </w:rPr>
      </w:pPr>
      <m:oMathPara>
        <m:oMath>
          <m:acc>
            <m:accPr>
              <m:ctrlPr>
                <w:rPr>
                  <w:rFonts w:ascii="Cambria Math" w:eastAsia="Times New Roman" w:hAnsi="Cambria Math"/>
                  <w:i/>
                </w:rPr>
              </m:ctrlPr>
            </m:accPr>
            <m:e>
              <m:r>
                <w:rPr>
                  <w:rFonts w:ascii="Cambria Math" w:eastAsia="Times New Roman" w:hAnsi="Cambria Math"/>
                </w:rPr>
                <m:t>c</m:t>
              </m:r>
            </m:e>
          </m:acc>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N</m:t>
              </m:r>
            </m:den>
          </m:f>
          <m:r>
            <w:rPr>
              <w:rFonts w:ascii="Cambria Math" w:eastAsia="Times New Roman" w:hAnsi="Cambria Math"/>
            </w:rPr>
            <m:t xml:space="preserve"> </m:t>
          </m:r>
          <m:nary>
            <m:naryPr>
              <m:chr m:val="∑"/>
              <m:limLoc m:val="undOvr"/>
              <m:ctrlPr>
                <w:rPr>
                  <w:rFonts w:ascii="Cambria Math" w:eastAsia="Times New Roman" w:hAnsi="Cambria Math"/>
                  <w:i/>
                </w:rPr>
              </m:ctrlPr>
            </m:naryPr>
            <m:sub>
              <m:r>
                <w:rPr>
                  <w:rFonts w:ascii="Cambria Math" w:eastAsia="Times New Roman" w:hAnsi="Cambria Math"/>
                </w:rPr>
                <m:t>n</m:t>
              </m:r>
            </m:sub>
            <m:sup/>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n</m:t>
                  </m:r>
                </m:sub>
              </m:sSub>
            </m:e>
          </m:nary>
        </m:oMath>
      </m:oMathPara>
    </w:p>
    <w:p w:rsidR="007E7622" w:rsidRDefault="007E7622" w:rsidP="00EA30B0">
      <w:pPr>
        <w:spacing w:after="0"/>
        <w:ind w:left="360" w:firstLine="360"/>
        <w:jc w:val="both"/>
        <w:rPr>
          <w:rFonts w:eastAsia="Times New Roman"/>
        </w:rPr>
      </w:pPr>
      <w:r>
        <w:rPr>
          <w:rFonts w:eastAsia="Times New Roman"/>
        </w:rPr>
        <w:t xml:space="preserve">Where </w:t>
      </w:r>
      <m:oMath>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n</m:t>
            </m:r>
          </m:sub>
        </m:sSub>
      </m:oMath>
      <w:r>
        <w:rPr>
          <w:rFonts w:eastAsia="Times New Roman"/>
        </w:rPr>
        <w:t xml:space="preserve"> is the number of collisions made in volume </w:t>
      </w:r>
      <m:oMath>
        <m:acc>
          <m:accPr>
            <m:chr m:val="̃"/>
            <m:ctrlPr>
              <w:rPr>
                <w:rFonts w:ascii="Cambria Math" w:eastAsia="Times New Roman" w:hAnsi="Cambria Math"/>
              </w:rPr>
            </m:ctrlPr>
          </m:accPr>
          <m:e>
            <m:r>
              <m:rPr>
                <m:sty m:val="p"/>
              </m:rPr>
              <w:rPr>
                <w:rFonts w:ascii="Cambria Math" w:eastAsia="Times New Roman" w:hAnsi="Cambria Math"/>
              </w:rPr>
              <m:t>V</m:t>
            </m:r>
          </m:e>
        </m:acc>
      </m:oMath>
      <w:r w:rsidR="00F83582">
        <w:rPr>
          <w:rFonts w:eastAsia="Times New Roman"/>
        </w:rPr>
        <w:t xml:space="preserve"> </w:t>
      </w:r>
      <w:r>
        <w:rPr>
          <w:rFonts w:eastAsia="Times New Roman"/>
        </w:rPr>
        <w:t xml:space="preserve">during the </w:t>
      </w:r>
      <m:oMath>
        <m:sSup>
          <m:sSupPr>
            <m:ctrlPr>
              <w:rPr>
                <w:rFonts w:ascii="Cambria Math" w:eastAsia="Times New Roman" w:hAnsi="Cambria Math"/>
              </w:rPr>
            </m:ctrlPr>
          </m:sSupPr>
          <m:e>
            <m:r>
              <m:rPr>
                <m:sty m:val="p"/>
              </m:rPr>
              <w:rPr>
                <w:rFonts w:ascii="Cambria Math" w:eastAsia="Times New Roman" w:hAnsi="Cambria Math"/>
              </w:rPr>
              <m:t>n</m:t>
            </m:r>
          </m:e>
          <m:sup>
            <m:r>
              <m:rPr>
                <m:sty m:val="p"/>
              </m:rPr>
              <w:rPr>
                <w:rFonts w:ascii="Cambria Math" w:eastAsia="Times New Roman" w:hAnsi="Cambria Math"/>
              </w:rPr>
              <m:t>th</m:t>
            </m:r>
          </m:sup>
        </m:sSup>
      </m:oMath>
      <w:r>
        <w:rPr>
          <w:rFonts w:eastAsia="Times New Roman"/>
        </w:rPr>
        <w:t xml:space="preserve"> history. </w:t>
      </w:r>
      <w:r w:rsidR="00AC656C">
        <w:rPr>
          <w:rFonts w:eastAsia="Times New Roman"/>
        </w:rPr>
        <w:t xml:space="preserve"> </w:t>
      </w:r>
      <w:r>
        <w:rPr>
          <w:rFonts w:eastAsia="Times New Roman"/>
        </w:rPr>
        <w:t>Th</w:t>
      </w:r>
      <w:r w:rsidR="00F83582">
        <w:rPr>
          <w:rFonts w:eastAsia="Times New Roman"/>
        </w:rPr>
        <w:t>erefore our</w:t>
      </w:r>
      <w:r>
        <w:rPr>
          <w:rFonts w:eastAsia="Times New Roman"/>
        </w:rPr>
        <w:t xml:space="preserve"> sample estimate of scalar flux</w:t>
      </w:r>
      <w:r w:rsidR="00F83582">
        <w:rPr>
          <w:rFonts w:eastAsia="Times New Roman"/>
        </w:rPr>
        <w:t xml:space="preserve"> </w:t>
      </w:r>
      <m:oMath>
        <m:acc>
          <m:accPr>
            <m:ctrlPr>
              <w:rPr>
                <w:rFonts w:ascii="Cambria Math" w:eastAsia="Times New Roman" w:hAnsi="Cambria Math"/>
                <w:i/>
              </w:rPr>
            </m:ctrlPr>
          </m:accPr>
          <m:e>
            <m:r>
              <w:rPr>
                <w:rFonts w:ascii="Cambria Math" w:eastAsia="Times New Roman" w:hAnsi="Cambria Math"/>
              </w:rPr>
              <m:t>φ</m:t>
            </m:r>
          </m:e>
        </m:acc>
      </m:oMath>
      <w:r>
        <w:rPr>
          <w:rFonts w:eastAsia="Times New Roman"/>
        </w:rPr>
        <w:t xml:space="preserve"> is </w:t>
      </w:r>
    </w:p>
    <w:p w:rsidR="007E7622" w:rsidRPr="00AA68E8" w:rsidRDefault="002B24DE" w:rsidP="00AA68E8">
      <w:pPr>
        <w:spacing w:before="240"/>
        <w:ind w:left="360" w:firstLine="720"/>
        <w:jc w:val="both"/>
        <w:rPr>
          <w:rFonts w:ascii="Cambria Math" w:eastAsia="Times New Roman" w:hAnsi="Cambria Math"/>
          <w:i/>
        </w:rPr>
      </w:pPr>
      <m:oMathPara>
        <m:oMath>
          <m:sSub>
            <m:sSubPr>
              <m:ctrlPr>
                <w:rPr>
                  <w:rFonts w:ascii="Cambria Math" w:eastAsia="Times New Roman" w:hAnsi="Cambria Math"/>
                  <w:i/>
                </w:rPr>
              </m:ctrlPr>
            </m:sSubPr>
            <m:e>
              <m:acc>
                <m:accPr>
                  <m:ctrlPr>
                    <w:rPr>
                      <w:rFonts w:ascii="Cambria Math" w:eastAsia="Times New Roman" w:hAnsi="Cambria Math"/>
                      <w:i/>
                    </w:rPr>
                  </m:ctrlPr>
                </m:accPr>
                <m:e>
                  <m:r>
                    <w:rPr>
                      <w:rFonts w:ascii="Cambria Math" w:eastAsia="Times New Roman" w:hAnsi="Cambria Math"/>
                    </w:rPr>
                    <m:t>φ</m:t>
                  </m:r>
                </m:e>
              </m:acc>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r>
            <w:rPr>
              <w:rFonts w:ascii="Cambria Math" w:eastAsia="Times New Roman" w:hAnsi="Cambria Math"/>
            </w:rPr>
            <m:t xml:space="preserve">=  </m:t>
          </m:r>
          <m:f>
            <m:fPr>
              <m:ctrlPr>
                <w:rPr>
                  <w:rFonts w:ascii="Cambria Math" w:eastAsia="Times New Roman" w:hAnsi="Cambria Math"/>
                  <w:i/>
                </w:rPr>
              </m:ctrlPr>
            </m:fPr>
            <m:num>
              <m:r>
                <w:rPr>
                  <w:rFonts w:ascii="Cambria Math" w:eastAsia="Times New Roman" w:hAnsi="Cambria Math"/>
                </w:rPr>
                <m:t>1</m:t>
              </m:r>
            </m:num>
            <m:den>
              <m:acc>
                <m:accPr>
                  <m:chr m:val="̃"/>
                  <m:ctrlPr>
                    <w:rPr>
                      <w:rFonts w:ascii="Cambria Math" w:eastAsia="Times New Roman" w:hAnsi="Cambria Math"/>
                      <w:i/>
                    </w:rPr>
                  </m:ctrlPr>
                </m:accPr>
                <m:e>
                  <m:r>
                    <w:rPr>
                      <w:rFonts w:ascii="Cambria Math" w:eastAsia="Times New Roman" w:hAnsi="Cambria Math"/>
                    </w:rPr>
                    <m:t>V</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x,</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en>
          </m:f>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N</m:t>
              </m:r>
            </m:den>
          </m:f>
          <m:r>
            <w:rPr>
              <w:rFonts w:ascii="Cambria Math" w:eastAsia="Times New Roman" w:hAnsi="Cambria Math"/>
            </w:rPr>
            <m:t xml:space="preserve"> </m:t>
          </m:r>
          <m:nary>
            <m:naryPr>
              <m:chr m:val="∑"/>
              <m:limLoc m:val="undOvr"/>
              <m:ctrlPr>
                <w:rPr>
                  <w:rFonts w:ascii="Cambria Math" w:eastAsia="Times New Roman" w:hAnsi="Cambria Math"/>
                  <w:i/>
                </w:rPr>
              </m:ctrlPr>
            </m:naryPr>
            <m:sub>
              <m:r>
                <w:rPr>
                  <w:rFonts w:ascii="Cambria Math" w:eastAsia="Times New Roman" w:hAnsi="Cambria Math"/>
                </w:rPr>
                <m:t>n</m:t>
              </m:r>
            </m:sub>
            <m:sup/>
            <m:e>
              <m:sSub>
                <m:sSubPr>
                  <m:ctrlPr>
                    <w:rPr>
                      <w:rFonts w:ascii="Cambria Math" w:eastAsia="Times New Roman" w:hAnsi="Cambria Math"/>
                      <w:i/>
                    </w:rPr>
                  </m:ctrlPr>
                </m:sSubPr>
                <m:e>
                  <m:r>
                    <w:rPr>
                      <w:rFonts w:ascii="Cambria Math" w:eastAsia="Times New Roman" w:hAnsi="Cambria Math"/>
                    </w:rPr>
                    <m:t>c</m:t>
                  </m:r>
                </m:e>
                <m:sub>
                  <m:r>
                    <w:rPr>
                      <w:rFonts w:ascii="Cambria Math" w:eastAsia="Times New Roman" w:hAnsi="Cambria Math"/>
                    </w:rPr>
                    <m:t>n</m:t>
                  </m:r>
                </m:sub>
              </m:sSub>
            </m:e>
          </m:nary>
        </m:oMath>
      </m:oMathPara>
    </w:p>
    <w:p w:rsidR="007E7622" w:rsidRDefault="007E7622" w:rsidP="00EA30B0">
      <w:pPr>
        <w:spacing w:after="0"/>
        <w:ind w:left="360" w:firstLine="360"/>
        <w:jc w:val="both"/>
        <w:rPr>
          <w:rFonts w:eastAsia="Times New Roman"/>
        </w:rPr>
      </w:pPr>
      <w:r>
        <w:rPr>
          <w:rFonts w:eastAsia="Times New Roman"/>
        </w:rPr>
        <w:t xml:space="preserve">In this estimates only the particles </w:t>
      </w:r>
      <w:r w:rsidR="00F83582">
        <w:rPr>
          <w:rFonts w:eastAsia="Times New Roman"/>
        </w:rPr>
        <w:t xml:space="preserve">in group </w:t>
      </w:r>
      <m:oMath>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oMath>
      <w:r w:rsidR="00F83582">
        <w:rPr>
          <w:rFonts w:eastAsia="Times New Roman"/>
        </w:rPr>
        <w:t xml:space="preserve"> </w:t>
      </w:r>
      <w:r>
        <w:rPr>
          <w:rFonts w:eastAsia="Times New Roman"/>
        </w:rPr>
        <w:t xml:space="preserve">that have a collision of type </w:t>
      </w:r>
      <m:oMath>
        <m:r>
          <w:rPr>
            <w:rFonts w:ascii="Cambria Math" w:eastAsia="Times New Roman" w:hAnsi="Cambria Math"/>
          </w:rPr>
          <m:t>x</m:t>
        </m:r>
      </m:oMath>
      <w:r w:rsidR="004B4A84">
        <w:rPr>
          <w:rFonts w:eastAsia="Times New Roman"/>
        </w:rPr>
        <w:t xml:space="preserve"> </w:t>
      </w:r>
      <w:r>
        <w:rPr>
          <w:rFonts w:eastAsia="Times New Roman"/>
        </w:rPr>
        <w:t xml:space="preserve">in </w:t>
      </w:r>
      <m:oMath>
        <m:acc>
          <m:accPr>
            <m:chr m:val="̃"/>
            <m:ctrlPr>
              <w:rPr>
                <w:rFonts w:ascii="Cambria Math" w:eastAsia="Times New Roman" w:hAnsi="Cambria Math"/>
              </w:rPr>
            </m:ctrlPr>
          </m:accPr>
          <m:e>
            <m:r>
              <m:rPr>
                <m:sty m:val="p"/>
              </m:rPr>
              <w:rPr>
                <w:rFonts w:ascii="Cambria Math" w:eastAsia="Times New Roman" w:hAnsi="Cambria Math"/>
              </w:rPr>
              <m:t>V</m:t>
            </m:r>
          </m:e>
        </m:acc>
      </m:oMath>
      <w:r>
        <w:rPr>
          <w:rFonts w:eastAsia="Times New Roman"/>
        </w:rPr>
        <w:t xml:space="preserve"> will contribute to this collision estimator of the </w:t>
      </w:r>
      <w:r w:rsidR="006F3CA0">
        <w:rPr>
          <w:rFonts w:eastAsia="Times New Roman"/>
        </w:rPr>
        <w:t xml:space="preserve">group </w:t>
      </w:r>
      <w:r>
        <w:rPr>
          <w:rFonts w:eastAsia="Times New Roman"/>
        </w:rPr>
        <w:t>scalar flux</w:t>
      </w:r>
      <w:r w:rsidR="00F83582">
        <w:rPr>
          <w:rFonts w:eastAsia="Times New Roman"/>
        </w:rPr>
        <w:t xml:space="preserve"> </w:t>
      </w:r>
      <m:oMath>
        <m:sSub>
          <m:sSubPr>
            <m:ctrlPr>
              <w:rPr>
                <w:rFonts w:ascii="Cambria Math" w:eastAsia="Times New Roman" w:hAnsi="Cambria Math"/>
                <w:i/>
              </w:rPr>
            </m:ctrlPr>
          </m:sSubPr>
          <m:e>
            <m:acc>
              <m:accPr>
                <m:ctrlPr>
                  <w:rPr>
                    <w:rFonts w:ascii="Cambria Math" w:eastAsia="Times New Roman" w:hAnsi="Cambria Math"/>
                    <w:i/>
                  </w:rPr>
                </m:ctrlPr>
              </m:accPr>
              <m:e>
                <m:r>
                  <w:rPr>
                    <w:rFonts w:ascii="Cambria Math" w:eastAsia="Times New Roman" w:hAnsi="Cambria Math"/>
                  </w:rPr>
                  <m:t>φ</m:t>
                </m:r>
              </m:e>
            </m:acc>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oMath>
      <w:r w:rsidR="00F83582">
        <w:rPr>
          <w:rFonts w:eastAsia="Times New Roman"/>
        </w:rPr>
        <w:t xml:space="preserve"> </w:t>
      </w:r>
      <w:r w:rsidR="00AC656C">
        <w:rPr>
          <w:rFonts w:eastAsia="Times New Roman"/>
        </w:rPr>
        <w:t xml:space="preserve">” </w:t>
      </w:r>
      <w:r w:rsidR="00F83582">
        <w:rPr>
          <w:rFonts w:eastAsia="Times New Roman"/>
        </w:rPr>
        <w:fldChar w:fldCharType="begin"/>
      </w:r>
      <w:r w:rsidR="00F83582">
        <w:rPr>
          <w:rFonts w:eastAsia="Times New Roman"/>
        </w:rPr>
        <w:instrText xml:space="preserve"> ADDIN EN.CITE &lt;EndNote&gt;&lt;Cite&gt;&lt;Author&gt;Lewis&lt;/Author&gt;&lt;Year&gt;1984&lt;/Year&gt;&lt;RecNum&gt;180&lt;/RecNum&gt;&lt;DisplayText&gt;(Lewis &amp;amp; Miller, 1984)&lt;/DisplayText&gt;&lt;record&gt;&lt;rec-number&gt;180&lt;/rec-number&gt;&lt;foreign-keys&gt;&lt;key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sidR="00F83582">
        <w:rPr>
          <w:rFonts w:eastAsia="Times New Roman"/>
        </w:rPr>
        <w:fldChar w:fldCharType="separate"/>
      </w:r>
      <w:r w:rsidR="00F83582">
        <w:rPr>
          <w:rFonts w:eastAsia="Times New Roman"/>
        </w:rPr>
        <w:t>(Lewis &amp; Miller, 1984)</w:t>
      </w:r>
      <w:r w:rsidR="00F83582">
        <w:rPr>
          <w:rFonts w:eastAsia="Times New Roman"/>
        </w:rPr>
        <w:fldChar w:fldCharType="end"/>
      </w:r>
      <w:r w:rsidR="00CE4820">
        <w:rPr>
          <w:rFonts w:eastAsia="Times New Roman"/>
        </w:rPr>
        <w:t xml:space="preserve"> </w:t>
      </w:r>
      <w:r w:rsidR="00CE4820">
        <w:rPr>
          <w:rFonts w:eastAsia="Times New Roman"/>
          <w:color w:val="000000"/>
        </w:rPr>
        <w:fldChar w:fldCharType="begin"/>
      </w:r>
      <w:r w:rsidR="00CE4820">
        <w:rPr>
          <w:rFonts w:eastAsia="Times New Roman"/>
          <w:color w:val="000000"/>
        </w:rPr>
        <w:instrText xml:space="preserve"> ADDIN EN.CITE &lt;EndNote&gt;&lt;Cite&gt;&lt;Author&gt;Roesch&lt;/Author&gt;&lt;Year&gt;1968&lt;/Year&gt;&lt;RecNum&gt;188&lt;/RecNum&gt;&lt;DisplayText&gt;(Roesch &amp;amp; Attix, 1968)&lt;/DisplayText&gt;&lt;record&gt;&lt;rec-number&gt;188&lt;/rec-number&gt;&lt;foreign-keys&gt;&lt;key app="EN" db-id="e0t595xdsda9afe2w9s5zz08ed2aeds225x2" timestamp="1396839107"&gt;188&lt;/key&gt;&lt;/foreign-keys&gt;&lt;ref-type name="Journal Article"&gt;17&lt;/ref-type&gt;&lt;contributors&gt;&lt;authors&gt;&lt;author&gt;Roesch, William C&lt;/author&gt;&lt;author&gt;Attix, Frank H&lt;/author&gt;&lt;/authors&gt;&lt;/contributors&gt;&lt;titles&gt;&lt;title&gt;Basic concepts of dosimetry&lt;/title&gt;&lt;secondary-title&gt;Radiation dosimetry&lt;/secondary-title&gt;&lt;/titles&gt;&lt;periodical&gt;&lt;full-title&gt;Radiation dosimetry&lt;/full-title&gt;&lt;/periodical&gt;&lt;pages&gt;1-41&lt;/pages&gt;&lt;volume&gt;1&lt;/volume&gt;&lt;dates&gt;&lt;year&gt;1968&lt;/year&gt;&lt;/dates&gt;&lt;urls&gt;&lt;/urls&gt;&lt;/record&gt;&lt;/Cite&gt;&lt;/EndNote&gt;</w:instrText>
      </w:r>
      <w:r w:rsidR="00CE4820">
        <w:rPr>
          <w:rFonts w:eastAsia="Times New Roman"/>
          <w:color w:val="000000"/>
        </w:rPr>
        <w:fldChar w:fldCharType="separate"/>
      </w:r>
      <w:r w:rsidR="00CE4820">
        <w:rPr>
          <w:rFonts w:eastAsia="Times New Roman"/>
          <w:noProof/>
          <w:color w:val="000000"/>
        </w:rPr>
        <w:t>(Roesch &amp; Attix, 1968)</w:t>
      </w:r>
      <w:r w:rsidR="00CE4820">
        <w:rPr>
          <w:rFonts w:eastAsia="Times New Roman"/>
          <w:color w:val="000000"/>
        </w:rPr>
        <w:fldChar w:fldCharType="end"/>
      </w:r>
      <w:r>
        <w:rPr>
          <w:rFonts w:eastAsia="Times New Roman"/>
        </w:rPr>
        <w:t>.</w:t>
      </w:r>
    </w:p>
    <w:p w:rsidR="006F3CA0" w:rsidRDefault="006F3CA0" w:rsidP="006F3CA0">
      <w:pPr>
        <w:spacing w:after="0"/>
        <w:ind w:left="360" w:firstLine="360"/>
        <w:jc w:val="both"/>
        <w:rPr>
          <w:rFonts w:eastAsia="Times New Roman"/>
        </w:rPr>
      </w:pPr>
      <w:r w:rsidRPr="0087700A">
        <w:rPr>
          <w:rFonts w:eastAsia="Times New Roman"/>
        </w:rPr>
        <w:t>The reaction rates give the number of reaction</w:t>
      </w:r>
      <w:r>
        <w:rPr>
          <w:rFonts w:eastAsia="Times New Roman"/>
        </w:rPr>
        <w:t>s of</w:t>
      </w:r>
      <w:r w:rsidRPr="0087700A">
        <w:rPr>
          <w:rFonts w:eastAsia="Times New Roman"/>
        </w:rPr>
        <w:t xml:space="preserve"> type </w:t>
      </w:r>
      <w:r w:rsidRPr="0087700A">
        <w:rPr>
          <w:rFonts w:eastAsia="Times New Roman"/>
          <w:position w:val="-6"/>
        </w:rPr>
        <w:object w:dxaOrig="220" w:dyaOrig="220">
          <v:shape id="_x0000_i1026" type="#_x0000_t75" style="width:10pt;height:10pt" o:ole="">
            <v:imagedata r:id="rId20" o:title=""/>
          </v:shape>
          <o:OLEObject Type="Embed" ProgID="Equation.DSMT4" ShapeID="_x0000_i1026" DrawAspect="Content" ObjectID="_1474271516" r:id="rId21"/>
        </w:object>
      </w:r>
      <w:r w:rsidRPr="0087700A">
        <w:rPr>
          <w:rFonts w:eastAsia="Times New Roman"/>
        </w:rPr>
        <w:t xml:space="preserve"> a particle </w:t>
      </w:r>
      <w:r>
        <w:rPr>
          <w:rFonts w:eastAsia="Times New Roman"/>
        </w:rPr>
        <w:t xml:space="preserve">of group </w:t>
      </w:r>
      <m:oMath>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oMath>
      <w:r w:rsidRPr="0087700A">
        <w:rPr>
          <w:rFonts w:eastAsia="Times New Roman"/>
        </w:rPr>
        <w:t xml:space="preserve">will suffer per second, </w:t>
      </w:r>
      <w:r>
        <w:rPr>
          <w:rFonts w:eastAsia="Times New Roman"/>
        </w:rPr>
        <w:t>in</w:t>
      </w:r>
      <w:r w:rsidRPr="0087700A">
        <w:rPr>
          <w:rFonts w:eastAsia="Times New Roman"/>
        </w:rPr>
        <w:t xml:space="preserve"> </w:t>
      </w:r>
      <w:r w:rsidRPr="0087700A">
        <w:rPr>
          <w:rFonts w:eastAsia="Times New Roman"/>
          <w:position w:val="-6"/>
        </w:rPr>
        <w:object w:dxaOrig="460" w:dyaOrig="320">
          <v:shape id="_x0000_i1027" type="#_x0000_t75" style="width:24pt;height:16pt" o:ole="">
            <v:imagedata r:id="rId22" o:title=""/>
          </v:shape>
          <o:OLEObject Type="Embed" ProgID="Equation.DSMT4" ShapeID="_x0000_i1027" DrawAspect="Content" ObjectID="_1474271517" r:id="rId23"/>
        </w:object>
      </w:r>
      <w:r>
        <w:rPr>
          <w:rFonts w:eastAsia="Times New Roman"/>
        </w:rPr>
        <w:t>(in unit volume)</w:t>
      </w:r>
      <w:r w:rsidRPr="0087700A">
        <w:rPr>
          <w:rFonts w:eastAsia="Times New Roman"/>
        </w:rPr>
        <w:t xml:space="preserve">. </w:t>
      </w:r>
      <w:r>
        <w:rPr>
          <w:rFonts w:eastAsia="Times New Roman"/>
        </w:rPr>
        <w:t xml:space="preserve"> Reaction rates</w:t>
      </w:r>
      <w:r w:rsidRPr="0087700A">
        <w:rPr>
          <w:rFonts w:eastAsia="Times New Roman"/>
        </w:rPr>
        <w:t xml:space="preserve"> a</w:t>
      </w:r>
      <w:r>
        <w:rPr>
          <w:rFonts w:eastAsia="Times New Roman"/>
        </w:rPr>
        <w:t>re</w:t>
      </w:r>
      <w:r w:rsidRPr="0087700A">
        <w:rPr>
          <w:rFonts w:eastAsia="Times New Roman"/>
        </w:rPr>
        <w:t xml:space="preserve"> the product of the particle flux and the macroscopic cross section for the desired reaction type</w:t>
      </w:r>
      <w:r>
        <w:rPr>
          <w:rFonts w:eastAsia="Times New Roman"/>
        </w:rPr>
        <w:t>.</w:t>
      </w:r>
    </w:p>
    <w:p w:rsidR="00884B7E" w:rsidRPr="00EA30B0" w:rsidRDefault="00884B7E" w:rsidP="00E21061">
      <w:pPr>
        <w:pStyle w:val="Heading3"/>
        <w:numPr>
          <w:ilvl w:val="1"/>
          <w:numId w:val="84"/>
        </w:numPr>
      </w:pPr>
      <w:bookmarkStart w:id="91" w:name="_Toc400490007"/>
      <w:r>
        <w:t>Other tallies</w:t>
      </w:r>
      <w:bookmarkEnd w:id="91"/>
    </w:p>
    <w:p w:rsidR="00884B7E" w:rsidRDefault="00884B7E" w:rsidP="00884B7E">
      <w:pPr>
        <w:spacing w:after="0"/>
        <w:ind w:left="720" w:firstLine="360"/>
        <w:jc w:val="both"/>
        <w:rPr>
          <w:rFonts w:eastAsia="Times New Roman"/>
        </w:rPr>
      </w:pPr>
      <w:r>
        <w:rPr>
          <w:rFonts w:eastAsia="Times New Roman"/>
        </w:rPr>
        <w:t>The response (i.e. absorbed dose</w:t>
      </w:r>
      <w:r w:rsidR="00975A93">
        <w:rPr>
          <w:rFonts w:eastAsia="Times New Roman"/>
        </w:rPr>
        <w:t xml:space="preserve"> </w:t>
      </w:r>
      <m:oMath>
        <m:r>
          <w:rPr>
            <w:rFonts w:ascii="Cambria Math" w:eastAsia="Times New Roman" w:hAnsi="Cambria Math"/>
          </w:rPr>
          <m:t>D</m:t>
        </m:r>
      </m:oMath>
      <w:r>
        <w:rPr>
          <w:rFonts w:eastAsia="Times New Roman"/>
        </w:rPr>
        <w:t>) can be computed from the computed flux using a response function</w:t>
      </w:r>
      <w:r w:rsidR="00811608">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oMath>
      <w:r>
        <w:rPr>
          <w:rFonts w:eastAsia="Times New Roman"/>
        </w:rPr>
        <w:t xml:space="preserve">.  This </w:t>
      </w:r>
      <w:r w:rsidR="003E3943">
        <w:rPr>
          <w:rFonts w:eastAsia="Times New Roman"/>
        </w:rPr>
        <w:t xml:space="preserve">is </w:t>
      </w:r>
      <w:r w:rsidR="00AA68E8">
        <w:rPr>
          <w:rFonts w:eastAsia="Times New Roman"/>
        </w:rPr>
        <w:t xml:space="preserve">expressed </w:t>
      </w:r>
      <w:r>
        <w:rPr>
          <w:rFonts w:eastAsia="Times New Roman"/>
        </w:rPr>
        <w:t>mathematically as:</w:t>
      </w:r>
    </w:p>
    <w:p w:rsidR="00884B7E" w:rsidRPr="004B44F0" w:rsidRDefault="00975A93" w:rsidP="004B44F0">
      <w:pPr>
        <w:spacing w:before="240"/>
        <w:ind w:left="360" w:firstLine="720"/>
        <w:jc w:val="both"/>
        <w:rPr>
          <w:rFonts w:ascii="Cambria Math" w:eastAsia="Times New Roman" w:hAnsi="Cambria Math"/>
          <w:i/>
        </w:rPr>
      </w:pPr>
      <m:oMathPara>
        <m:oMath>
          <m:r>
            <w:rPr>
              <w:rFonts w:ascii="Cambria Math" w:eastAsia="Times New Roman" w:hAnsi="Cambria Math"/>
            </w:rPr>
            <m:t xml:space="preserve">D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rPr>
                <m:t>g=0</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m:t>
                      </m:r>
                    </m:e>
                  </m:d>
                </m:e>
              </m:nary>
            </m:e>
          </m:nary>
        </m:oMath>
      </m:oMathPara>
    </w:p>
    <w:p w:rsidR="00427ED2" w:rsidRDefault="005358F1" w:rsidP="00E21061">
      <w:pPr>
        <w:pStyle w:val="Heading2"/>
        <w:numPr>
          <w:ilvl w:val="0"/>
          <w:numId w:val="84"/>
        </w:numPr>
      </w:pPr>
      <w:bookmarkStart w:id="92" w:name="_Toc400490008"/>
      <w:r w:rsidRPr="005358F1">
        <w:lastRenderedPageBreak/>
        <w:t>Monte Carlo Methods</w:t>
      </w:r>
      <w:r w:rsidR="00427ED2">
        <w:t xml:space="preserve"> </w:t>
      </w:r>
      <w:r w:rsidR="00592CE3">
        <w:t>solution of the Boltzman equation</w:t>
      </w:r>
      <w:bookmarkEnd w:id="92"/>
      <w:r w:rsidR="00427ED2">
        <w:t xml:space="preserve"> </w:t>
      </w:r>
    </w:p>
    <w:p w:rsidR="006F3CA0" w:rsidRPr="005358F1" w:rsidRDefault="00EB161E" w:rsidP="00E21061">
      <w:pPr>
        <w:pStyle w:val="Heading3"/>
        <w:numPr>
          <w:ilvl w:val="1"/>
          <w:numId w:val="84"/>
        </w:numPr>
      </w:pPr>
      <w:bookmarkStart w:id="93" w:name="_Toc400490009"/>
      <w:r>
        <w:t>D</w:t>
      </w:r>
      <w:r w:rsidR="00427ED2">
        <w:t>erivation</w:t>
      </w:r>
      <w:r>
        <w:t xml:space="preserve"> of solution</w:t>
      </w:r>
      <w:bookmarkEnd w:id="93"/>
    </w:p>
    <w:p w:rsidR="005358F1" w:rsidRDefault="005358F1" w:rsidP="001E5E43">
      <w:pPr>
        <w:spacing w:before="120"/>
        <w:ind w:left="720" w:firstLine="360"/>
        <w:jc w:val="both"/>
        <w:rPr>
          <w:rFonts w:eastAsia="Times New Roman"/>
        </w:rPr>
      </w:pPr>
      <w:r>
        <w:rPr>
          <w:rFonts w:eastAsia="Times New Roman"/>
        </w:rPr>
        <w:t>To find a solution using Monte Carlo method we start by defin</w:t>
      </w:r>
      <w:r w:rsidR="00E31697">
        <w:rPr>
          <w:rFonts w:eastAsia="Times New Roman"/>
        </w:rPr>
        <w:t xml:space="preserve">ing group </w:t>
      </w:r>
      <m:oMath>
        <m:r>
          <w:rPr>
            <w:rFonts w:ascii="Cambria Math" w:eastAsia="Times New Roman" w:hAnsi="Cambria Math"/>
          </w:rPr>
          <m:t>g</m:t>
        </m:r>
      </m:oMath>
      <w:r>
        <w:rPr>
          <w:rFonts w:eastAsia="Times New Roman"/>
        </w:rPr>
        <w:t xml:space="preserve"> “collision density”</w:t>
      </w:r>
      <w:r w:rsidR="00E31697">
        <w:rPr>
          <w:rFonts w:eastAsia="Times New Roman"/>
        </w:rPr>
        <w:t xml:space="preserve">- the density of particles in group </w:t>
      </w:r>
      <m:oMath>
        <m:r>
          <w:rPr>
            <w:rFonts w:ascii="Cambria Math" w:eastAsia="Times New Roman" w:hAnsi="Cambria Math"/>
          </w:rPr>
          <m:t>g</m:t>
        </m:r>
      </m:oMath>
      <w:r w:rsidR="00ED619F">
        <w:rPr>
          <w:rFonts w:eastAsia="Times New Roman"/>
        </w:rPr>
        <w:t xml:space="preserve"> </w:t>
      </w:r>
      <w:r w:rsidR="00E31697">
        <w:rPr>
          <w:rFonts w:eastAsia="Times New Roman"/>
        </w:rPr>
        <w:t xml:space="preserve">entering collision at </w:t>
      </w:r>
      <m:oMath>
        <m:acc>
          <m:accPr>
            <m:chr m:val="⃗"/>
            <m:ctrlPr>
              <w:rPr>
                <w:rFonts w:ascii="Cambria Math" w:eastAsia="Times New Roman" w:hAnsi="Cambria Math"/>
                <w:i/>
                <w:sz w:val="22"/>
              </w:rPr>
            </m:ctrlPr>
          </m:accPr>
          <m:e>
            <m:r>
              <w:rPr>
                <w:rFonts w:ascii="Cambria Math" w:eastAsia="Times New Roman" w:hAnsi="Cambria Math"/>
                <w:sz w:val="22"/>
              </w:rPr>
              <m:t>r</m:t>
            </m:r>
          </m:e>
        </m:acc>
      </m:oMath>
      <w:r w:rsidR="00E31697">
        <w:rPr>
          <w:rFonts w:eastAsia="Times New Roman"/>
        </w:rPr>
        <w:t xml:space="preserve"> </w:t>
      </w:r>
      <w:r w:rsidR="00ED619F">
        <w:rPr>
          <w:rFonts w:eastAsia="Times New Roman"/>
        </w:rPr>
        <w:t>-</w:t>
      </w:r>
      <w:r w:rsidR="00E31697">
        <w:rPr>
          <w:rFonts w:eastAsia="Times New Roman"/>
        </w:rPr>
        <w:t xml:space="preserve"> </w:t>
      </w:r>
      <w:r w:rsidR="00E96E3A">
        <w:rPr>
          <w:rFonts w:eastAsia="Times New Roman"/>
        </w:rPr>
        <w:fldChar w:fldCharType="begin"/>
      </w:r>
      <w:r w:rsidR="00E96E3A">
        <w:rPr>
          <w:rFonts w:eastAsia="Times New Roman"/>
        </w:rPr>
        <w:instrText xml:space="preserve"> ADDIN EN.CITE &lt;EndNote&gt;&lt;Cite&gt;&lt;Author&gt;Irving&lt;/Author&gt;&lt;Year&gt;1971&lt;/Year&gt;&lt;RecNum&gt;170&lt;/RecNum&gt;&lt;DisplayText&gt;(Irving, 1971)&lt;/DisplayText&gt;&lt;record&gt;&lt;rec-number&gt;170&lt;/rec-number&gt;&lt;foreign-keys&gt;&lt;key app="EN" db-id="e0t595xdsda9afe2w9s5zz08ed2aeds225x2" timestamp="1396818946"&gt;170&lt;/key&gt;&lt;/foreign-keys&gt;&lt;ref-type name="Journal Article"&gt;17&lt;/ref-type&gt;&lt;contributors&gt;&lt;authors&gt;&lt;author&gt;Irving, DC&lt;/author&gt;&lt;/authors&gt;&lt;/contributors&gt;&lt;titles&gt;&lt;title&gt;The adjoint Boltzmann equation and its simulation by Monte Carlo&lt;/title&gt;&lt;secondary-title&gt;Nuclear Engineering and Design&lt;/secondary-title&gt;&lt;/titles&gt;&lt;periodical&gt;&lt;full-title&gt;Nuclear Engineering and Design&lt;/full-title&gt;&lt;/periodical&gt;&lt;pages&gt;273-293&lt;/pages&gt;&lt;volume&gt;15&lt;/volume&gt;&lt;dates&gt;&lt;year&gt;1971&lt;/year&gt;&lt;/dates&gt;&lt;isbn&gt;0029-5493&lt;/isbn&gt;&lt;urls&gt;&lt;/urls&gt;&lt;/record&gt;&lt;/Cite&gt;&lt;/EndNote&gt;</w:instrText>
      </w:r>
      <w:r w:rsidR="00E96E3A">
        <w:rPr>
          <w:rFonts w:eastAsia="Times New Roman"/>
        </w:rPr>
        <w:fldChar w:fldCharType="separate"/>
      </w:r>
      <w:r w:rsidR="00E96E3A">
        <w:rPr>
          <w:rFonts w:eastAsia="Times New Roman"/>
          <w:noProof/>
        </w:rPr>
        <w:t>(Irving, 1971)</w:t>
      </w:r>
      <w:r w:rsidR="00E96E3A">
        <w:rPr>
          <w:rFonts w:eastAsia="Times New Roman"/>
        </w:rPr>
        <w:fldChar w:fldCharType="end"/>
      </w:r>
      <w:r w:rsidR="00ED619F">
        <w:rPr>
          <w:rFonts w:eastAsia="Times New Roman"/>
        </w:rPr>
        <w:t xml:space="preserve"> </w:t>
      </w:r>
      <w:r w:rsidR="00E31697">
        <w:rPr>
          <w:rFonts w:eastAsia="Times New Roman"/>
        </w:rPr>
        <w:t>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838"/>
      </w:tblGrid>
      <w:tr w:rsidR="00E31697" w:rsidRPr="00D75978" w:rsidTr="00427ED2">
        <w:tc>
          <w:tcPr>
            <w:tcW w:w="8378" w:type="dxa"/>
          </w:tcPr>
          <w:p w:rsidR="00E31697" w:rsidRPr="00D75978" w:rsidRDefault="002B24DE" w:rsidP="00ED619F">
            <w:pPr>
              <w:spacing w:before="240" w:after="240" w:line="360" w:lineRule="auto"/>
              <w:jc w:val="both"/>
              <w:rPr>
                <w:rFonts w:ascii="Cambria Math" w:eastAsia="Times New Roman" w:hAnsi="Cambria Math"/>
                <w:i/>
                <w:sz w:val="22"/>
              </w:rPr>
            </w:pPr>
            <m:oMathPara>
              <m:oMath>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g</m:t>
                    </m:r>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m:t>
                    </m:r>
                    <m:sSubSup>
                      <m:sSubSupPr>
                        <m:ctrlPr>
                          <w:rPr>
                            <w:rFonts w:ascii="Cambria Math" w:eastAsia="Times New Roman" w:hAnsi="Cambria Math"/>
                            <w:i/>
                            <w:sz w:val="22"/>
                          </w:rPr>
                        </m:ctrlPr>
                      </m:sSubSupPr>
                      <m:e>
                        <m:r>
                          <w:rPr>
                            <w:rFonts w:ascii="Cambria Math" w:eastAsia="Times New Roman" w:hAnsi="Cambria Math"/>
                            <w:sz w:val="22"/>
                          </w:rPr>
                          <m:t xml:space="preserve"> Σ</m:t>
                        </m:r>
                      </m:e>
                      <m:sub>
                        <m:r>
                          <w:rPr>
                            <w:rFonts w:ascii="Cambria Math" w:eastAsia="Times New Roman" w:hAnsi="Cambria Math"/>
                            <w:sz w:val="22"/>
                          </w:rPr>
                          <m:t>Total, g</m:t>
                        </m:r>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oMath>
            </m:oMathPara>
          </w:p>
        </w:tc>
        <w:tc>
          <w:tcPr>
            <w:tcW w:w="838" w:type="dxa"/>
          </w:tcPr>
          <w:p w:rsidR="00E31697" w:rsidRPr="00D75978" w:rsidRDefault="00E31697" w:rsidP="006F3221">
            <w:pPr>
              <w:spacing w:before="240" w:after="240" w:line="360" w:lineRule="auto"/>
              <w:jc w:val="both"/>
              <w:rPr>
                <w:rFonts w:ascii="Cambria Math" w:eastAsia="Times New Roman" w:hAnsi="Cambria Math"/>
                <w:i/>
                <w:sz w:val="22"/>
              </w:rPr>
            </w:pPr>
            <w:bookmarkStart w:id="94" w:name="_Ref400220806"/>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9</w:t>
            </w:r>
            <w:r w:rsidR="00C436AC">
              <w:rPr>
                <w:rFonts w:ascii="Cambria Math" w:eastAsia="Times New Roman" w:hAnsi="Cambria Math"/>
                <w:sz w:val="22"/>
              </w:rPr>
              <w:fldChar w:fldCharType="end"/>
            </w:r>
            <w:bookmarkEnd w:id="94"/>
            <w:r w:rsidRPr="00D75978">
              <w:rPr>
                <w:rFonts w:ascii="Cambria Math" w:eastAsia="Times New Roman" w:hAnsi="Cambria Math"/>
                <w:sz w:val="22"/>
              </w:rPr>
              <w:t>)</w:t>
            </w:r>
          </w:p>
        </w:tc>
      </w:tr>
    </w:tbl>
    <w:p w:rsidR="00DC6367" w:rsidRDefault="00DC6367" w:rsidP="001E5E43">
      <w:pPr>
        <w:spacing w:before="120"/>
        <w:ind w:left="720"/>
        <w:jc w:val="both"/>
        <w:rPr>
          <w:rFonts w:eastAsia="Times New Roman"/>
        </w:rPr>
      </w:pPr>
      <w:r>
        <w:rPr>
          <w:rFonts w:eastAsia="Times New Roman"/>
        </w:rPr>
        <w:t xml:space="preserve">Multiplying equation </w:t>
      </w:r>
      <w:r w:rsidR="006F3221">
        <w:rPr>
          <w:rFonts w:eastAsia="Times New Roman"/>
        </w:rPr>
        <w:fldChar w:fldCharType="begin"/>
      </w:r>
      <w:r w:rsidR="006F3221">
        <w:rPr>
          <w:rFonts w:eastAsia="Times New Roman"/>
        </w:rPr>
        <w:instrText xml:space="preserve"> REF _Ref400486026 \h </w:instrText>
      </w:r>
      <w:r w:rsidR="006F3221">
        <w:rPr>
          <w:rFonts w:eastAsia="Times New Roman"/>
        </w:rPr>
      </w:r>
      <w:r w:rsidR="006F3221">
        <w:rPr>
          <w:rFonts w:eastAsia="Times New Roman"/>
        </w:rPr>
        <w:fldChar w:fldCharType="separate"/>
      </w:r>
      <w:r w:rsidR="006F3221">
        <w:rPr>
          <w:rFonts w:eastAsia="Times New Roman"/>
        </w:rPr>
        <w:t>(</w:t>
      </w:r>
      <w:r w:rsidR="006F3221">
        <w:rPr>
          <w:rFonts w:eastAsia="Times New Roman"/>
          <w:noProof/>
        </w:rPr>
        <w:t>3</w:t>
      </w:r>
      <w:r w:rsidR="006F3221">
        <w:rPr>
          <w:rFonts w:eastAsia="Times New Roman"/>
        </w:rPr>
        <w:noBreakHyphen/>
      </w:r>
      <w:r w:rsidR="006F3221">
        <w:rPr>
          <w:rFonts w:eastAsia="Times New Roman"/>
          <w:noProof/>
        </w:rPr>
        <w:t>8</w:t>
      </w:r>
      <w:r w:rsidR="006F3221">
        <w:rPr>
          <w:rFonts w:eastAsia="Times New Roman"/>
        </w:rPr>
        <w:t>)</w:t>
      </w:r>
      <w:r w:rsidR="006F3221">
        <w:rPr>
          <w:rFonts w:eastAsia="Times New Roman"/>
        </w:rPr>
        <w:fldChar w:fldCharType="end"/>
      </w:r>
      <w:r>
        <w:rPr>
          <w:rFonts w:eastAsia="Times New Roman"/>
        </w:rPr>
        <w:t xml:space="preserve"> by </w:t>
      </w:r>
      <m:oMath>
        <m:sSubSup>
          <m:sSubSupPr>
            <m:ctrlPr>
              <w:rPr>
                <w:rFonts w:ascii="Cambria Math" w:eastAsia="Times New Roman" w:hAnsi="Cambria Math"/>
              </w:rPr>
            </m:ctrlPr>
          </m:sSubSupPr>
          <m:e>
            <m:r>
              <m:rPr>
                <m:sty m:val="p"/>
              </m:rPr>
              <w:rPr>
                <w:rFonts w:ascii="Cambria Math" w:eastAsia="Times New Roman" w:hAnsi="Cambria Math"/>
              </w:rPr>
              <m:t xml:space="preserve"> Σ</m:t>
            </m:r>
          </m:e>
          <m:sub>
            <m:r>
              <m:rPr>
                <m:sty m:val="p"/>
              </m:rPr>
              <w:rPr>
                <w:rFonts w:ascii="Cambria Math" w:eastAsia="Times New Roman" w:hAnsi="Cambria Math"/>
              </w:rPr>
              <m:t>Total, g</m:t>
            </m:r>
          </m:sub>
          <m:sup>
            <m:r>
              <m:rPr>
                <m:sty m:val="p"/>
              </m:rP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e>
        </m:d>
      </m:oMath>
      <w:r w:rsidRPr="00DC6367">
        <w:rPr>
          <w:rFonts w:eastAsia="Times New Roman"/>
        </w:rPr>
        <w:t xml:space="preserve"> and use equation </w:t>
      </w:r>
      <w:r>
        <w:rPr>
          <w:rFonts w:eastAsia="Times New Roman"/>
        </w:rPr>
        <w:fldChar w:fldCharType="begin"/>
      </w:r>
      <w:r>
        <w:rPr>
          <w:rFonts w:eastAsia="Times New Roman"/>
        </w:rPr>
        <w:instrText xml:space="preserve"> REF _Ref400220806 \h </w:instrText>
      </w:r>
      <w:r w:rsidR="001E5E43">
        <w:rPr>
          <w:rFonts w:eastAsia="Times New Roman"/>
        </w:rPr>
        <w:instrText xml:space="preserve"> \* MERGEFORMAT </w:instrText>
      </w:r>
      <w:r>
        <w:rPr>
          <w:rFonts w:eastAsia="Times New Roman"/>
        </w:rPr>
      </w:r>
      <w:r>
        <w:rPr>
          <w:rFonts w:eastAsia="Times New Roman"/>
        </w:rPr>
        <w:fldChar w:fldCharType="separate"/>
      </w:r>
      <w:r w:rsidR="006F3221" w:rsidRPr="006F3221">
        <w:rPr>
          <w:rFonts w:eastAsia="Times New Roman"/>
        </w:rPr>
        <w:t>(3</w:t>
      </w:r>
      <w:r w:rsidR="006F3221" w:rsidRPr="006F3221">
        <w:rPr>
          <w:rFonts w:eastAsia="Times New Roman"/>
        </w:rPr>
        <w:noBreakHyphen/>
        <w:t>9</w:t>
      </w:r>
      <w:r>
        <w:rPr>
          <w:rFonts w:eastAsia="Times New Roman"/>
        </w:rPr>
        <w:fldChar w:fldCharType="end"/>
      </w:r>
      <w:r>
        <w:rPr>
          <w:rFonts w:eastAsia="Times New Roman"/>
        </w:rPr>
        <w:t>)</w:t>
      </w:r>
      <w:r w:rsidRPr="00DC6367">
        <w:rPr>
          <w:rFonts w:eastAsia="Times New Roman"/>
        </w:rPr>
        <w:t xml:space="preserve"> give us: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8"/>
        <w:gridCol w:w="838"/>
      </w:tblGrid>
      <w:tr w:rsidR="00DC6367" w:rsidTr="00427ED2">
        <w:tc>
          <w:tcPr>
            <w:tcW w:w="8748" w:type="dxa"/>
          </w:tcPr>
          <w:p w:rsidR="00DC6367" w:rsidRPr="00DC6367" w:rsidRDefault="002B24DE" w:rsidP="00427ED2">
            <w:pPr>
              <w:ind w:left="936" w:firstLine="576"/>
              <w:jc w:val="both"/>
              <w:rPr>
                <w:rFonts w:eastAsia="Times New Roman"/>
              </w:rPr>
            </w:pPr>
            <m:oMathPara>
              <m:oMathParaPr>
                <m:jc m:val="left"/>
              </m:oMathParaPr>
              <m:oMath>
                <m:sSubSup>
                  <m:sSubSupPr>
                    <m:ctrlPr>
                      <w:rPr>
                        <w:rFonts w:ascii="Cambria Math" w:eastAsia="Times New Roman" w:hAnsi="Cambria Math"/>
                        <w:sz w:val="22"/>
                      </w:rPr>
                    </m:ctrlPr>
                  </m:sSubSupPr>
                  <m:e>
                    <m:r>
                      <m:rPr>
                        <m:sty m:val="p"/>
                      </m:rPr>
                      <w:rPr>
                        <w:rFonts w:ascii="Cambria Math" w:eastAsia="Times New Roman" w:hAnsi="Cambria Math"/>
                        <w:sz w:val="22"/>
                      </w:rPr>
                      <m:t>ψ</m:t>
                    </m:r>
                  </m:e>
                  <m:sub>
                    <m:r>
                      <m:rPr>
                        <m:sty m:val="p"/>
                      </m:rPr>
                      <w:rPr>
                        <w:rFonts w:ascii="Cambria Math" w:eastAsia="Times New Roman" w:hAnsi="Cambria Math"/>
                        <w:sz w:val="22"/>
                      </w:rPr>
                      <m:t>g</m:t>
                    </m:r>
                  </m:sub>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r>
                      <m:rPr>
                        <m:sty m:val="p"/>
                      </m:rPr>
                      <w:rPr>
                        <w:rFonts w:ascii="Cambria Math" w:eastAsia="Times New Roman" w:hAnsi="Cambria Math"/>
                        <w:sz w:val="22"/>
                      </w:rPr>
                      <m:t xml:space="preserve">, </m:t>
                    </m:r>
                    <m:acc>
                      <m:accPr>
                        <m:ctrlPr>
                          <w:rPr>
                            <w:rFonts w:ascii="Cambria Math" w:eastAsia="Times New Roman" w:hAnsi="Cambria Math"/>
                            <w:sz w:val="22"/>
                          </w:rPr>
                        </m:ctrlPr>
                      </m:accPr>
                      <m:e>
                        <m:r>
                          <m:rPr>
                            <m:sty m:val="p"/>
                          </m:rPr>
                          <w:rPr>
                            <w:rFonts w:ascii="Cambria Math" w:eastAsia="Times New Roman" w:hAnsi="Cambria Math"/>
                            <w:sz w:val="22"/>
                          </w:rPr>
                          <m:t>Ω</m:t>
                        </m:r>
                      </m:e>
                    </m:acc>
                  </m:e>
                </m:d>
                <m:r>
                  <m:rPr>
                    <m:sty m:val="p"/>
                  </m:rPr>
                  <w:rPr>
                    <w:rFonts w:ascii="Cambria Math" w:eastAsia="Times New Roman" w:hAnsi="Cambria Math"/>
                    <w:sz w:val="22"/>
                  </w:rPr>
                  <m:t xml:space="preserve">  = </m:t>
                </m:r>
                <m:nary>
                  <m:naryPr>
                    <m:limLoc m:val="undOvr"/>
                    <m:ctrlPr>
                      <w:rPr>
                        <w:rFonts w:ascii="Cambria Math" w:eastAsia="Times New Roman" w:hAnsi="Cambria Math"/>
                        <w:sz w:val="22"/>
                      </w:rPr>
                    </m:ctrlPr>
                  </m:naryPr>
                  <m:sub>
                    <m:r>
                      <m:rPr>
                        <m:sty m:val="p"/>
                      </m:rPr>
                      <w:rPr>
                        <w:rFonts w:ascii="Cambria Math" w:eastAsia="Times New Roman" w:hAnsi="Cambria Math"/>
                        <w:sz w:val="22"/>
                      </w:rPr>
                      <m:t>0</m:t>
                    </m:r>
                  </m:sub>
                  <m:sup>
                    <m:r>
                      <m:rPr>
                        <m:sty m:val="p"/>
                      </m:rPr>
                      <w:rPr>
                        <w:rFonts w:ascii="Cambria Math" w:eastAsia="Times New Roman" w:hAnsi="Cambria Math"/>
                        <w:sz w:val="22"/>
                      </w:rPr>
                      <m:t>∞</m:t>
                    </m:r>
                  </m:sup>
                  <m:e>
                    <m:sSup>
                      <m:sSupPr>
                        <m:ctrlPr>
                          <w:rPr>
                            <w:rFonts w:ascii="Cambria Math" w:eastAsia="Times New Roman" w:hAnsi="Cambria Math"/>
                            <w:sz w:val="22"/>
                          </w:rPr>
                        </m:ctrlPr>
                      </m:sSupPr>
                      <m:e>
                        <m:sSubSup>
                          <m:sSubSupPr>
                            <m:ctrlPr>
                              <w:rPr>
                                <w:rFonts w:ascii="Cambria Math" w:eastAsia="Times New Roman" w:hAnsi="Cambria Math"/>
                                <w:sz w:val="22"/>
                              </w:rPr>
                            </m:ctrlPr>
                          </m:sSubSupPr>
                          <m:e>
                            <m:r>
                              <m:rPr>
                                <m:sty m:val="p"/>
                              </m:rPr>
                              <w:rPr>
                                <w:rFonts w:ascii="Cambria Math" w:eastAsia="Times New Roman" w:hAnsi="Cambria Math"/>
                                <w:sz w:val="22"/>
                              </w:rPr>
                              <m:t>ds Σ</m:t>
                            </m:r>
                          </m:e>
                          <m:sub>
                            <m:r>
                              <m:rPr>
                                <m:sty m:val="p"/>
                              </m:rPr>
                              <w:rPr>
                                <w:rFonts w:ascii="Cambria Math" w:eastAsia="Times New Roman" w:hAnsi="Cambria Math"/>
                                <w:sz w:val="22"/>
                              </w:rPr>
                              <m:t>Total, g</m:t>
                            </m:r>
                          </m:sub>
                          <m:sup>
                            <m:r>
                              <m:rPr>
                                <m:sty m:val="p"/>
                              </m:rPr>
                              <w:rPr>
                                <w:rFonts w:ascii="Cambria Math" w:eastAsia="Times New Roman" w:hAnsi="Cambria Math"/>
                                <w:sz w:val="22"/>
                              </w:rPr>
                              <m:t>medium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e>
                        </m:d>
                        <m:r>
                          <m:rPr>
                            <m:sty m:val="p"/>
                          </m:rPr>
                          <w:rPr>
                            <w:rFonts w:ascii="Cambria Math" w:eastAsia="Times New Roman" w:hAnsi="Cambria Math"/>
                            <w:sz w:val="22"/>
                          </w:rPr>
                          <m:t xml:space="preserve"> e</m:t>
                        </m:r>
                      </m:e>
                      <m:sup>
                        <m:r>
                          <m:rPr>
                            <m:sty m:val="p"/>
                          </m:rPr>
                          <w:rPr>
                            <w:rFonts w:ascii="Cambria Math" w:eastAsia="Times New Roman" w:hAnsi="Cambria Math"/>
                            <w:sz w:val="22"/>
                          </w:rPr>
                          <m:t>-</m:t>
                        </m:r>
                        <m:nary>
                          <m:naryPr>
                            <m:limLoc m:val="subSup"/>
                            <m:ctrlPr>
                              <w:rPr>
                                <w:rFonts w:ascii="Cambria Math" w:eastAsia="Times New Roman" w:hAnsi="Cambria Math"/>
                                <w:sz w:val="22"/>
                              </w:rPr>
                            </m:ctrlPr>
                          </m:naryPr>
                          <m:sub>
                            <m:r>
                              <m:rPr>
                                <m:sty m:val="p"/>
                              </m:rPr>
                              <w:rPr>
                                <w:rFonts w:ascii="Cambria Math" w:eastAsia="Times New Roman" w:hAnsi="Cambria Math"/>
                                <w:sz w:val="22"/>
                              </w:rPr>
                              <m:t>0</m:t>
                            </m:r>
                          </m:sub>
                          <m:sup>
                            <m:r>
                              <m:rPr>
                                <m:sty m:val="p"/>
                              </m:rPr>
                              <w:rPr>
                                <w:rFonts w:ascii="Cambria Math" w:eastAsia="Times New Roman" w:hAnsi="Cambria Math"/>
                                <w:sz w:val="22"/>
                              </w:rPr>
                              <m:t>s</m:t>
                            </m:r>
                          </m:sup>
                          <m:e>
                            <m:nary>
                              <m:naryPr>
                                <m:chr m:val="∑"/>
                                <m:limLoc m:val="subSup"/>
                                <m:ctrlPr>
                                  <w:rPr>
                                    <w:rFonts w:ascii="Cambria Math" w:eastAsia="Times New Roman" w:hAnsi="Cambria Math"/>
                                    <w:sz w:val="22"/>
                                  </w:rPr>
                                </m:ctrlPr>
                              </m:naryPr>
                              <m:sub>
                                <m:r>
                                  <m:rPr>
                                    <m:sty m:val="p"/>
                                  </m:rPr>
                                  <w:rPr>
                                    <w:rFonts w:ascii="Cambria Math" w:eastAsia="Times New Roman" w:hAnsi="Cambria Math"/>
                                    <w:sz w:val="22"/>
                                  </w:rPr>
                                  <m:t>Total,g</m:t>
                                </m:r>
                              </m:sub>
                              <m:sup>
                                <m:r>
                                  <m:rPr>
                                    <m:sty m:val="p"/>
                                  </m:rPr>
                                  <w:rPr>
                                    <w:rFonts w:ascii="Cambria Math" w:eastAsia="Times New Roman" w:hAnsi="Cambria Math"/>
                                    <w:sz w:val="22"/>
                                  </w:rPr>
                                  <m:t>medium</m:t>
                                </m:r>
                              </m:sup>
                              <m:e>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r>
                                      <m:rPr>
                                        <m:sty m:val="p"/>
                                      </m:rPr>
                                      <w:rPr>
                                        <w:rFonts w:ascii="Cambria Math" w:eastAsia="Times New Roman" w:hAnsi="Cambria Math"/>
                                        <w:sz w:val="22"/>
                                      </w:rPr>
                                      <m:t xml:space="preserve">- </m:t>
                                    </m:r>
                                    <m:sSup>
                                      <m:sSupPr>
                                        <m:ctrlPr>
                                          <w:rPr>
                                            <w:rFonts w:ascii="Cambria Math" w:eastAsia="Times New Roman" w:hAnsi="Cambria Math"/>
                                            <w:sz w:val="22"/>
                                          </w:rPr>
                                        </m:ctrlPr>
                                      </m:sSupPr>
                                      <m:e>
                                        <m:r>
                                          <m:rPr>
                                            <m:sty m:val="p"/>
                                          </m:rPr>
                                          <w:rPr>
                                            <w:rFonts w:ascii="Cambria Math" w:eastAsia="Times New Roman" w:hAnsi="Cambria Math"/>
                                            <w:sz w:val="22"/>
                                          </w:rPr>
                                          <m:t>s</m:t>
                                        </m:r>
                                      </m:e>
                                      <m:sup>
                                        <m:r>
                                          <m:rPr>
                                            <m:sty m:val="p"/>
                                          </m:rPr>
                                          <w:rPr>
                                            <w:rFonts w:ascii="Cambria Math" w:eastAsia="Times New Roman" w:hAnsi="Cambria Math"/>
                                            <w:sz w:val="22"/>
                                          </w:rPr>
                                          <m:t>'</m:t>
                                        </m:r>
                                      </m:sup>
                                    </m:sSup>
                                    <m:r>
                                      <m:rPr>
                                        <m:sty m:val="p"/>
                                      </m:rPr>
                                      <w:rPr>
                                        <w:rFonts w:ascii="Cambria Math" w:eastAsia="Times New Roman" w:hAnsi="Cambria Math"/>
                                        <w:sz w:val="22"/>
                                      </w:rPr>
                                      <m:t xml:space="preserve"> </m:t>
                                    </m:r>
                                    <m:acc>
                                      <m:accPr>
                                        <m:ctrlPr>
                                          <w:rPr>
                                            <w:rFonts w:ascii="Cambria Math" w:eastAsia="Times New Roman" w:hAnsi="Cambria Math"/>
                                            <w:sz w:val="22"/>
                                          </w:rPr>
                                        </m:ctrlPr>
                                      </m:accPr>
                                      <m:e>
                                        <m:r>
                                          <m:rPr>
                                            <m:sty m:val="p"/>
                                          </m:rPr>
                                          <w:rPr>
                                            <w:rFonts w:ascii="Cambria Math" w:eastAsia="Times New Roman" w:hAnsi="Cambria Math"/>
                                            <w:sz w:val="22"/>
                                          </w:rPr>
                                          <m:t>Ω</m:t>
                                        </m:r>
                                      </m:e>
                                    </m:acc>
                                  </m:e>
                                </m:d>
                                <m:r>
                                  <m:rPr>
                                    <m:sty m:val="p"/>
                                  </m:rPr>
                                  <w:rPr>
                                    <w:rFonts w:ascii="Cambria Math" w:eastAsia="Times New Roman" w:hAnsi="Cambria Math"/>
                                    <w:sz w:val="22"/>
                                  </w:rPr>
                                  <m:t xml:space="preserve"> d</m:t>
                                </m:r>
                                <m:sSup>
                                  <m:sSupPr>
                                    <m:ctrlPr>
                                      <w:rPr>
                                        <w:rFonts w:ascii="Cambria Math" w:eastAsia="Times New Roman" w:hAnsi="Cambria Math"/>
                                        <w:sz w:val="22"/>
                                      </w:rPr>
                                    </m:ctrlPr>
                                  </m:sSupPr>
                                  <m:e>
                                    <m:r>
                                      <m:rPr>
                                        <m:sty m:val="p"/>
                                      </m:rPr>
                                      <w:rPr>
                                        <w:rFonts w:ascii="Cambria Math" w:eastAsia="Times New Roman" w:hAnsi="Cambria Math"/>
                                        <w:sz w:val="22"/>
                                      </w:rPr>
                                      <m:t>s</m:t>
                                    </m:r>
                                  </m:e>
                                  <m:sup>
                                    <m:r>
                                      <m:rPr>
                                        <m:sty m:val="p"/>
                                      </m:rPr>
                                      <w:rPr>
                                        <w:rFonts w:ascii="Cambria Math" w:eastAsia="Times New Roman" w:hAnsi="Cambria Math"/>
                                        <w:sz w:val="22"/>
                                      </w:rPr>
                                      <m:t>'</m:t>
                                    </m:r>
                                  </m:sup>
                                </m:sSup>
                              </m:e>
                            </m:nary>
                          </m:e>
                        </m:nary>
                      </m:sup>
                    </m:sSup>
                    <m:r>
                      <m:rPr>
                        <m:sty m:val="p"/>
                      </m:rPr>
                      <w:rPr>
                        <w:rFonts w:ascii="Cambria Math" w:eastAsia="Times New Roman" w:hAnsi="Cambria Math"/>
                        <w:sz w:val="22"/>
                      </w:rPr>
                      <m:t xml:space="preserve">   </m:t>
                    </m:r>
                  </m:e>
                </m:nary>
              </m:oMath>
            </m:oMathPara>
          </w:p>
          <w:p w:rsidR="00DC6367" w:rsidRDefault="00DC6367" w:rsidP="000F610D">
            <w:pPr>
              <w:ind w:left="360" w:firstLine="576"/>
              <w:jc w:val="both"/>
              <w:rPr>
                <w:rFonts w:eastAsia="Times New Roman"/>
              </w:rPr>
            </w:pPr>
            <m:oMathPara>
              <m:oMath>
                <m:r>
                  <w:rPr>
                    <w:rFonts w:ascii="Cambria Math" w:eastAsia="Times New Roman" w:hAnsi="Cambria Math"/>
                    <w:sz w:val="22"/>
                  </w:rPr>
                  <m:t>×</m:t>
                </m:r>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w:rPr>
                            <w:rFonts w:ascii="Cambria Math" w:eastAsia="Times New Roman" w:hAnsi="Cambria Math"/>
                            <w:sz w:val="22"/>
                          </w:rPr>
                          <m:t>S</m:t>
                        </m:r>
                      </m:e>
                      <m:sub>
                        <m:r>
                          <w:rPr>
                            <w:rFonts w:ascii="Cambria Math" w:eastAsia="Times New Roman" w:hAnsi="Cambria Math"/>
                            <w:sz w:val="22"/>
                          </w:rPr>
                          <m:t>g</m:t>
                        </m:r>
                      </m:sub>
                      <m:sup>
                        <m:r>
                          <w:rPr>
                            <w:rFonts w:ascii="Cambria Math" w:eastAsia="Times New Roman" w:hAnsi="Cambria Math"/>
                            <w:sz w:val="22"/>
                          </w:rPr>
                          <m:t>Ext</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nary>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num>
                          <m:den>
                            <m:sSubSup>
                              <m:sSubSupPr>
                                <m:ctrlPr>
                                  <w:rPr>
                                    <w:rFonts w:ascii="Cambria Math" w:eastAsia="Times New Roman" w:hAnsi="Cambria Math"/>
                                    <w:i/>
                                    <w:sz w:val="20"/>
                                  </w:rPr>
                                </m:ctrlPr>
                              </m:sSubSupPr>
                              <m:e>
                                <m:r>
                                  <w:rPr>
                                    <w:rFonts w:ascii="Cambria Math" w:eastAsia="Times New Roman" w:hAnsi="Cambria Math"/>
                                    <w:sz w:val="20"/>
                                  </w:rPr>
                                  <m:t xml:space="preserve"> Σ</m:t>
                                </m:r>
                              </m:e>
                              <m:sub>
                                <m:r>
                                  <w:rPr>
                                    <w:rFonts w:ascii="Cambria Math" w:eastAsia="Times New Roman" w:hAnsi="Cambria Math"/>
                                    <w:sz w:val="20"/>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0"/>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den>
                        </m:f>
                        <m:sSubSup>
                          <m:sSubSupPr>
                            <m:ctrlPr>
                              <w:rPr>
                                <w:rFonts w:ascii="Cambria Math" w:eastAsia="Times New Roman" w:hAnsi="Cambria Math"/>
                                <w:i/>
                                <w:sz w:val="20"/>
                              </w:rPr>
                            </m:ctrlPr>
                          </m:sSubSupPr>
                          <m:e>
                            <m:r>
                              <w:rPr>
                                <w:rFonts w:ascii="Cambria Math" w:eastAsia="Times New Roman" w:hAnsi="Cambria Math"/>
                                <w:sz w:val="20"/>
                              </w:rPr>
                              <m:t>ψ</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e>
                    </m:nary>
                  </m:e>
                </m:d>
              </m:oMath>
            </m:oMathPara>
          </w:p>
        </w:tc>
        <w:tc>
          <w:tcPr>
            <w:tcW w:w="828" w:type="dxa"/>
            <w:vAlign w:val="center"/>
          </w:tcPr>
          <w:p w:rsidR="00DC6367" w:rsidRDefault="00DC6367" w:rsidP="006F3221">
            <w:pPr>
              <w:jc w:val="center"/>
              <w:rPr>
                <w:rFonts w:eastAsia="Times New Roman"/>
              </w:rPr>
            </w:pPr>
            <w:bookmarkStart w:id="95" w:name="_Ref400222878"/>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10</w:t>
            </w:r>
            <w:r w:rsidR="00C436AC">
              <w:rPr>
                <w:rFonts w:ascii="Cambria Math" w:eastAsia="Times New Roman" w:hAnsi="Cambria Math"/>
                <w:sz w:val="22"/>
              </w:rPr>
              <w:fldChar w:fldCharType="end"/>
            </w:r>
            <w:bookmarkEnd w:id="95"/>
            <w:r w:rsidRPr="00D75978">
              <w:rPr>
                <w:rFonts w:ascii="Cambria Math" w:eastAsia="Times New Roman" w:hAnsi="Cambria Math"/>
                <w:sz w:val="22"/>
              </w:rPr>
              <w:t>)</w:t>
            </w:r>
          </w:p>
        </w:tc>
      </w:tr>
    </w:tbl>
    <w:p w:rsidR="00DC6367" w:rsidRDefault="00DC6367" w:rsidP="001E5E43">
      <w:pPr>
        <w:spacing w:before="120"/>
        <w:ind w:left="720" w:firstLine="360"/>
        <w:jc w:val="both"/>
        <w:rPr>
          <w:rFonts w:eastAsia="Times New Roman"/>
        </w:rPr>
      </w:pPr>
      <w:r>
        <w:rPr>
          <w:rFonts w:eastAsia="Times New Roman"/>
        </w:rPr>
        <w:t xml:space="preserve">And the group </w:t>
      </w:r>
      <m:oMath>
        <m:r>
          <m:rPr>
            <m:sty m:val="p"/>
          </m:rPr>
          <w:rPr>
            <w:rFonts w:ascii="Cambria Math" w:eastAsia="Times New Roman" w:hAnsi="Cambria Math"/>
          </w:rPr>
          <m:t>g</m:t>
        </m:r>
      </m:oMath>
      <w:r>
        <w:rPr>
          <w:rFonts w:eastAsia="Times New Roman"/>
        </w:rPr>
        <w:t xml:space="preserve"> “emerging density”- the density of particles in group </w:t>
      </w:r>
      <m:oMath>
        <m:r>
          <m:rPr>
            <m:sty m:val="p"/>
          </m:rPr>
          <w:rPr>
            <w:rFonts w:ascii="Cambria Math" w:eastAsia="Times New Roman" w:hAnsi="Cambria Math"/>
          </w:rPr>
          <m:t>g</m:t>
        </m:r>
      </m:oMath>
      <w:r>
        <w:rPr>
          <w:rFonts w:eastAsia="Times New Roman"/>
        </w:rPr>
        <w:t xml:space="preserve"> leaving a real collision or a source at </w:t>
      </w:r>
      <m:oMath>
        <m:acc>
          <m:accPr>
            <m:chr m:val="⃗"/>
            <m:ctrlPr>
              <w:rPr>
                <w:rFonts w:ascii="Cambria Math" w:eastAsia="Times New Roman" w:hAnsi="Cambria Math"/>
              </w:rPr>
            </m:ctrlPr>
          </m:accPr>
          <m:e>
            <m:r>
              <m:rPr>
                <m:sty m:val="p"/>
              </m:rPr>
              <w:rPr>
                <w:rFonts w:ascii="Cambria Math" w:eastAsia="Times New Roman" w:hAnsi="Cambria Math"/>
              </w:rPr>
              <m:t>r</m:t>
            </m:r>
          </m:e>
        </m:acc>
      </m:oMath>
      <w:r>
        <w:rPr>
          <w:rFonts w:eastAsia="Times New Roman"/>
        </w:rPr>
        <w:t xml:space="preserve"> - </w:t>
      </w:r>
      <w:r w:rsidR="00E96E3A">
        <w:rPr>
          <w:rFonts w:eastAsia="Times New Roman"/>
        </w:rPr>
        <w:fldChar w:fldCharType="begin"/>
      </w:r>
      <w:r w:rsidR="00E96E3A">
        <w:rPr>
          <w:rFonts w:eastAsia="Times New Roman"/>
        </w:rPr>
        <w:instrText xml:space="preserve"> ADDIN EN.CITE &lt;EndNote&gt;&lt;Cite&gt;&lt;Author&gt;Irving&lt;/Author&gt;&lt;Year&gt;1971&lt;/Year&gt;&lt;RecNum&gt;170&lt;/RecNum&gt;&lt;DisplayText&gt;(Irving, 1971)&lt;/DisplayText&gt;&lt;record&gt;&lt;rec-number&gt;170&lt;/rec-number&gt;&lt;foreign-keys&gt;&lt;key app="EN" db-id="e0t595xdsda9afe2w9s5zz08ed2aeds225x2" timestamp="1396818946"&gt;170&lt;/key&gt;&lt;/foreign-keys&gt;&lt;ref-type name="Journal Article"&gt;17&lt;/ref-type&gt;&lt;contributors&gt;&lt;authors&gt;&lt;author&gt;Irving, DC&lt;/author&gt;&lt;/authors&gt;&lt;/contributors&gt;&lt;titles&gt;&lt;title&gt;The adjoint Boltzmann equation and its simulation by Monte Carlo&lt;/title&gt;&lt;secondary-title&gt;Nuclear Engineering and Design&lt;/secondary-title&gt;&lt;/titles&gt;&lt;periodical&gt;&lt;full-title&gt;Nuclear Engineering and Design&lt;/full-title&gt;&lt;/periodical&gt;&lt;pages&gt;273-293&lt;/pages&gt;&lt;volume&gt;15&lt;/volume&gt;&lt;dates&gt;&lt;year&gt;1971&lt;/year&gt;&lt;/dates&gt;&lt;isbn&gt;0029-5493&lt;/isbn&gt;&lt;urls&gt;&lt;/urls&gt;&lt;/record&gt;&lt;/Cite&gt;&lt;/EndNote&gt;</w:instrText>
      </w:r>
      <w:r w:rsidR="00E96E3A">
        <w:rPr>
          <w:rFonts w:eastAsia="Times New Roman"/>
        </w:rPr>
        <w:fldChar w:fldCharType="separate"/>
      </w:r>
      <w:r w:rsidR="00E96E3A">
        <w:rPr>
          <w:rFonts w:eastAsia="Times New Roman"/>
          <w:noProof/>
        </w:rPr>
        <w:t>(Irving, 1971)</w:t>
      </w:r>
      <w:r w:rsidR="00E96E3A">
        <w:rPr>
          <w:rFonts w:eastAsia="Times New Roman"/>
        </w:rPr>
        <w:fldChar w:fldCharType="end"/>
      </w:r>
      <w:r>
        <w:rPr>
          <w:rFonts w:eastAsia="Times New Roman"/>
        </w:rPr>
        <w:t xml:space="preserve"> as:</w:t>
      </w:r>
    </w:p>
    <w:tbl>
      <w:tblPr>
        <w:tblStyle w:val="TableGrid"/>
        <w:tblW w:w="921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838"/>
      </w:tblGrid>
      <w:tr w:rsidR="00DC6367" w:rsidTr="00DC6367">
        <w:tc>
          <w:tcPr>
            <w:tcW w:w="8388" w:type="dxa"/>
          </w:tcPr>
          <w:p w:rsidR="00DC6367" w:rsidRDefault="002B24DE" w:rsidP="00DC6367">
            <w:pPr>
              <w:spacing w:before="120"/>
              <w:jc w:val="both"/>
              <w:rPr>
                <w:rFonts w:eastAsia="Times New Roman"/>
              </w:rPr>
            </w:pPr>
            <m:oMathPara>
              <m:oMath>
                <m:sSubSup>
                  <m:sSubSupPr>
                    <m:ctrlPr>
                      <w:rPr>
                        <w:rFonts w:ascii="Cambria Math" w:eastAsia="Times New Roman" w:hAnsi="Cambria Math"/>
                        <w:i/>
                        <w:sz w:val="22"/>
                      </w:rPr>
                    </m:ctrlPr>
                  </m:sSubSupPr>
                  <m:e>
                    <m:r>
                      <w:rPr>
                        <w:rFonts w:ascii="Cambria Math" w:eastAsia="Times New Roman" w:hAnsi="Cambria Math"/>
                        <w:sz w:val="22"/>
                      </w:rPr>
                      <m:t>χ</m:t>
                    </m:r>
                  </m:e>
                  <m:sub>
                    <m:r>
                      <w:rPr>
                        <w:rFonts w:ascii="Cambria Math" w:eastAsia="Times New Roman" w:hAnsi="Cambria Math"/>
                        <w:sz w:val="22"/>
                      </w:rPr>
                      <m:t>g</m:t>
                    </m:r>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S</m:t>
                    </m:r>
                  </m:e>
                  <m:sub>
                    <m:r>
                      <w:rPr>
                        <w:rFonts w:ascii="Cambria Math" w:eastAsia="Times New Roman" w:hAnsi="Cambria Math"/>
                        <w:sz w:val="22"/>
                      </w:rPr>
                      <m:t>g</m:t>
                    </m:r>
                  </m:sub>
                  <m:sup>
                    <m:r>
                      <w:rPr>
                        <w:rFonts w:ascii="Cambria Math" w:eastAsia="Times New Roman" w:hAnsi="Cambria Math"/>
                        <w:sz w:val="22"/>
                      </w:rPr>
                      <m:t>Ext</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e>
                    </m:nary>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e>
                </m:nary>
              </m:oMath>
            </m:oMathPara>
          </w:p>
        </w:tc>
        <w:tc>
          <w:tcPr>
            <w:tcW w:w="828" w:type="dxa"/>
          </w:tcPr>
          <w:p w:rsidR="00DC6367" w:rsidRPr="00D75978" w:rsidRDefault="00DC6367" w:rsidP="006F3221">
            <w:pPr>
              <w:spacing w:before="240" w:after="240" w:line="360" w:lineRule="auto"/>
              <w:jc w:val="both"/>
              <w:rPr>
                <w:rFonts w:ascii="Cambria Math" w:eastAsia="Times New Roman" w:hAnsi="Cambria Math"/>
                <w:i/>
                <w:sz w:val="22"/>
              </w:rPr>
            </w:pPr>
            <w:bookmarkStart w:id="96" w:name="_Ref400221631"/>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11</w:t>
            </w:r>
            <w:r w:rsidR="00C436AC">
              <w:rPr>
                <w:rFonts w:ascii="Cambria Math" w:eastAsia="Times New Roman" w:hAnsi="Cambria Math"/>
                <w:sz w:val="22"/>
              </w:rPr>
              <w:fldChar w:fldCharType="end"/>
            </w:r>
            <w:bookmarkEnd w:id="96"/>
            <w:r w:rsidRPr="00D75978">
              <w:rPr>
                <w:rFonts w:ascii="Cambria Math" w:eastAsia="Times New Roman" w:hAnsi="Cambria Math"/>
                <w:sz w:val="22"/>
              </w:rPr>
              <w:t>)</w:t>
            </w:r>
          </w:p>
        </w:tc>
      </w:tr>
    </w:tbl>
    <w:p w:rsidR="00DC6367" w:rsidRDefault="000E7637" w:rsidP="001E5E43">
      <w:pPr>
        <w:spacing w:before="120"/>
        <w:ind w:left="720"/>
        <w:jc w:val="both"/>
        <w:rPr>
          <w:rFonts w:eastAsia="Times New Roman"/>
        </w:rPr>
      </w:pPr>
      <w:r>
        <w:rPr>
          <w:rFonts w:eastAsia="Times New Roman"/>
        </w:rPr>
        <w:t>Similarly</w:t>
      </w:r>
      <w:r w:rsidR="0025611C">
        <w:rPr>
          <w:rFonts w:eastAsia="Times New Roman"/>
        </w:rPr>
        <w:t>,</w:t>
      </w:r>
      <w:r>
        <w:rPr>
          <w:rFonts w:eastAsia="Times New Roman"/>
        </w:rPr>
        <w:t xml:space="preserve"> separate </w:t>
      </w:r>
      <m:oMath>
        <m:sSubSup>
          <m:sSubSupPr>
            <m:ctrlPr>
              <w:rPr>
                <w:rFonts w:ascii="Cambria Math" w:eastAsia="Times New Roman" w:hAnsi="Cambria Math"/>
              </w:rPr>
            </m:ctrlPr>
          </m:sSubSupPr>
          <m:e>
            <m:r>
              <m:rPr>
                <m:sty m:val="p"/>
              </m:rPr>
              <w:rPr>
                <w:rFonts w:ascii="Cambria Math" w:eastAsia="Times New Roman" w:hAnsi="Cambria Math"/>
              </w:rPr>
              <m:t>Σ</m:t>
            </m:r>
          </m:e>
          <m:sub>
            <m:r>
              <m:rPr>
                <m:sty m:val="p"/>
              </m:rPr>
              <w:rPr>
                <w:rFonts w:ascii="Cambria Math" w:eastAsia="Times New Roman" w:hAnsi="Cambria Math"/>
              </w:rPr>
              <m:t>Scatt g</m:t>
            </m:r>
            <m:sSup>
              <m:sSupPr>
                <m:ctrlPr>
                  <w:rPr>
                    <w:rFonts w:ascii="Cambria Math" w:eastAsia="Times New Roman" w:hAnsi="Cambria Math"/>
                  </w:rPr>
                </m:ctrlPr>
              </m:sSupPr>
              <m:e>
                <m:r>
                  <m:rPr>
                    <m:sty m:val="p"/>
                  </m:rPr>
                  <w:rPr>
                    <w:rFonts w:ascii="Cambria Math" w:eastAsia="Times New Roman" w:hAnsi="Cambria Math"/>
                  </w:rPr>
                  <m:t>g</m:t>
                </m:r>
              </m:e>
              <m:sup>
                <m:r>
                  <m:rPr>
                    <m:sty m:val="p"/>
                  </m:rPr>
                  <w:rPr>
                    <w:rFonts w:ascii="Cambria Math" w:eastAsia="Times New Roman" w:hAnsi="Cambria Math"/>
                  </w:rPr>
                  <m:t>'</m:t>
                </m:r>
              </m:sup>
            </m:sSup>
          </m:sub>
          <m:sup>
            <m:r>
              <m:rPr>
                <m:sty m:val="p"/>
              </m:rPr>
              <w:rPr>
                <w:rFonts w:ascii="Cambria Math" w:eastAsia="Times New Roman" w:hAnsi="Cambria Math"/>
              </w:rPr>
              <m:t>medium</m:t>
            </m:r>
          </m:sup>
        </m:sSubSup>
      </m:oMath>
      <w:r w:rsidRPr="001E5E43">
        <w:rPr>
          <w:rFonts w:eastAsia="Times New Roman"/>
        </w:rPr>
        <w:t xml:space="preserve">, </w:t>
      </w:r>
      <w:r w:rsidR="0025611C" w:rsidRPr="001E5E43">
        <w:rPr>
          <w:rFonts w:eastAsia="Times New Roman"/>
        </w:rPr>
        <w:t>then</w:t>
      </w:r>
      <w:r>
        <w:rPr>
          <w:rFonts w:eastAsia="Times New Roman"/>
        </w:rPr>
        <w:t xml:space="preserve"> substitute </w:t>
      </w:r>
      <w:r w:rsidRPr="00DC6367">
        <w:rPr>
          <w:rFonts w:eastAsia="Times New Roman"/>
        </w:rPr>
        <w:t xml:space="preserve">equation </w:t>
      </w:r>
      <w:r w:rsidR="006F3221">
        <w:rPr>
          <w:rFonts w:eastAsia="Times New Roman"/>
        </w:rPr>
        <w:fldChar w:fldCharType="begin"/>
      </w:r>
      <w:r w:rsidR="006F3221">
        <w:rPr>
          <w:rFonts w:eastAsia="Times New Roman"/>
        </w:rPr>
        <w:instrText xml:space="preserve"> REF _Ref400486026 \h </w:instrText>
      </w:r>
      <w:r w:rsidR="006F3221">
        <w:rPr>
          <w:rFonts w:eastAsia="Times New Roman"/>
        </w:rPr>
      </w:r>
      <w:r w:rsidR="006F3221">
        <w:rPr>
          <w:rFonts w:eastAsia="Times New Roman"/>
        </w:rPr>
        <w:fldChar w:fldCharType="separate"/>
      </w:r>
      <w:r w:rsidR="006F3221">
        <w:rPr>
          <w:rFonts w:eastAsia="Times New Roman"/>
        </w:rPr>
        <w:t>(</w:t>
      </w:r>
      <w:r w:rsidR="006F3221">
        <w:rPr>
          <w:rFonts w:eastAsia="Times New Roman"/>
          <w:noProof/>
        </w:rPr>
        <w:t>3</w:t>
      </w:r>
      <w:r w:rsidR="006F3221">
        <w:rPr>
          <w:rFonts w:eastAsia="Times New Roman"/>
        </w:rPr>
        <w:noBreakHyphen/>
      </w:r>
      <w:r w:rsidR="006F3221">
        <w:rPr>
          <w:rFonts w:eastAsia="Times New Roman"/>
          <w:noProof/>
        </w:rPr>
        <w:t>8</w:t>
      </w:r>
      <w:r w:rsidR="006F3221">
        <w:rPr>
          <w:rFonts w:eastAsia="Times New Roman"/>
        </w:rPr>
        <w:t>)</w:t>
      </w:r>
      <w:r w:rsidR="006F3221">
        <w:rPr>
          <w:rFonts w:eastAsia="Times New Roman"/>
        </w:rPr>
        <w:fldChar w:fldCharType="end"/>
      </w:r>
      <w:r w:rsidRPr="00DC6367">
        <w:rPr>
          <w:rFonts w:eastAsia="Times New Roman"/>
        </w:rPr>
        <w:t xml:space="preserve"> </w:t>
      </w:r>
      <w:r>
        <w:rPr>
          <w:rFonts w:eastAsia="Times New Roman"/>
        </w:rPr>
        <w:t xml:space="preserve">in </w:t>
      </w:r>
      <w:r>
        <w:rPr>
          <w:rFonts w:eastAsia="Times New Roman"/>
        </w:rPr>
        <w:fldChar w:fldCharType="begin"/>
      </w:r>
      <w:r>
        <w:rPr>
          <w:rFonts w:eastAsia="Times New Roman"/>
        </w:rPr>
        <w:instrText xml:space="preserve"> REF _Ref400221631 \h </w:instrText>
      </w:r>
      <w:r w:rsidR="001E5E43">
        <w:rPr>
          <w:rFonts w:eastAsia="Times New Roman"/>
        </w:rPr>
        <w:instrText xml:space="preserve"> \* MERGEFORMAT </w:instrText>
      </w:r>
      <w:r>
        <w:rPr>
          <w:rFonts w:eastAsia="Times New Roman"/>
        </w:rPr>
      </w:r>
      <w:r>
        <w:rPr>
          <w:rFonts w:eastAsia="Times New Roman"/>
        </w:rPr>
        <w:fldChar w:fldCharType="separate"/>
      </w:r>
      <w:r w:rsidR="006F3221" w:rsidRPr="006F3221">
        <w:rPr>
          <w:rFonts w:eastAsia="Times New Roman"/>
        </w:rPr>
        <w:t>(3</w:t>
      </w:r>
      <w:r w:rsidR="006F3221" w:rsidRPr="006F3221">
        <w:rPr>
          <w:rFonts w:eastAsia="Times New Roman"/>
        </w:rPr>
        <w:noBreakHyphen/>
        <w:t>11</w:t>
      </w:r>
      <w:r>
        <w:rPr>
          <w:rFonts w:eastAsia="Times New Roman"/>
        </w:rPr>
        <w:fldChar w:fldCharType="end"/>
      </w:r>
      <w:r>
        <w:rPr>
          <w:rFonts w:eastAsia="Times New Roman"/>
        </w:rPr>
        <w:t xml:space="preserve">) </w:t>
      </w:r>
      <w:r w:rsidRPr="00DC6367">
        <w:rPr>
          <w:rFonts w:eastAsia="Times New Roman"/>
        </w:rPr>
        <w:t>give us</w:t>
      </w:r>
      <w:r>
        <w:rPr>
          <w:rFonts w:eastAsia="Times New Roman"/>
        </w:rPr>
        <w:t>:</w:t>
      </w:r>
    </w:p>
    <w:tbl>
      <w:tblPr>
        <w:tblStyle w:val="TableGrid"/>
        <w:tblW w:w="921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838"/>
      </w:tblGrid>
      <w:tr w:rsidR="000E7637" w:rsidTr="0025611C">
        <w:tc>
          <w:tcPr>
            <w:tcW w:w="8388" w:type="dxa"/>
          </w:tcPr>
          <w:p w:rsidR="000E7637" w:rsidRPr="000E7637" w:rsidRDefault="002B24DE" w:rsidP="000E7637">
            <w:pPr>
              <w:spacing w:before="120"/>
              <w:jc w:val="both"/>
              <w:rPr>
                <w:rFonts w:eastAsia="Times New Roman"/>
                <w:sz w:val="22"/>
              </w:rPr>
            </w:pPr>
            <m:oMathPara>
              <m:oMath>
                <m:sSubSup>
                  <m:sSubSupPr>
                    <m:ctrlPr>
                      <w:rPr>
                        <w:rFonts w:ascii="Cambria Math" w:eastAsia="Times New Roman" w:hAnsi="Cambria Math"/>
                        <w:i/>
                        <w:sz w:val="22"/>
                      </w:rPr>
                    </m:ctrlPr>
                  </m:sSubSupPr>
                  <m:e>
                    <m:r>
                      <w:rPr>
                        <w:rFonts w:ascii="Cambria Math" w:eastAsia="Times New Roman" w:hAnsi="Cambria Math"/>
                        <w:sz w:val="22"/>
                      </w:rPr>
                      <m:t>χ</m:t>
                    </m:r>
                  </m:e>
                  <m:sub>
                    <m:r>
                      <w:rPr>
                        <w:rFonts w:ascii="Cambria Math" w:eastAsia="Times New Roman" w:hAnsi="Cambria Math"/>
                        <w:sz w:val="22"/>
                      </w:rPr>
                      <m:t>g</m:t>
                    </m:r>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S</m:t>
                    </m:r>
                  </m:e>
                  <m:sub>
                    <m:r>
                      <w:rPr>
                        <w:rFonts w:ascii="Cambria Math" w:eastAsia="Times New Roman" w:hAnsi="Cambria Math"/>
                        <w:sz w:val="22"/>
                      </w:rPr>
                      <m:t>g</m:t>
                    </m:r>
                  </m:sub>
                  <m:sup>
                    <m:r>
                      <w:rPr>
                        <w:rFonts w:ascii="Cambria Math" w:eastAsia="Times New Roman" w:hAnsi="Cambria Math"/>
                        <w:sz w:val="22"/>
                      </w:rPr>
                      <m:t>Ext</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num>
                          <m:den>
                            <m:sSubSup>
                              <m:sSubSupPr>
                                <m:ctrlPr>
                                  <w:rPr>
                                    <w:rFonts w:ascii="Cambria Math" w:eastAsia="Times New Roman" w:hAnsi="Cambria Math"/>
                                    <w:i/>
                                    <w:sz w:val="20"/>
                                  </w:rPr>
                                </m:ctrlPr>
                              </m:sSubSupPr>
                              <m:e>
                                <m:r>
                                  <w:rPr>
                                    <w:rFonts w:ascii="Cambria Math" w:eastAsia="Times New Roman" w:hAnsi="Cambria Math"/>
                                    <w:sz w:val="20"/>
                                  </w:rPr>
                                  <m:t xml:space="preserve"> Σ</m:t>
                                </m:r>
                              </m:e>
                              <m:sub>
                                <m:r>
                                  <w:rPr>
                                    <w:rFonts w:ascii="Cambria Math" w:eastAsia="Times New Roman" w:hAnsi="Cambria Math"/>
                                    <w:sz w:val="20"/>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den>
                        </m:f>
                        <m:r>
                          <w:rPr>
                            <w:rFonts w:ascii="Cambria Math" w:eastAsia="Times New Roman" w:hAnsi="Cambria Math"/>
                            <w:sz w:val="22"/>
                          </w:rPr>
                          <m:t xml:space="preserve">  </m:t>
                        </m:r>
                      </m:e>
                    </m:nary>
                    <m:r>
                      <w:rPr>
                        <w:rFonts w:ascii="Cambria Math" w:eastAsia="Times New Roman" w:hAnsi="Cambria Math"/>
                        <w:sz w:val="22"/>
                      </w:rPr>
                      <m:t>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e>
                </m:nary>
              </m:oMath>
            </m:oMathPara>
          </w:p>
          <w:p w:rsidR="000E7637" w:rsidRPr="000E7637" w:rsidRDefault="0025611C" w:rsidP="000E7637">
            <w:pPr>
              <w:spacing w:before="120"/>
              <w:jc w:val="both"/>
              <w:rPr>
                <w:rFonts w:eastAsia="Times New Roman"/>
              </w:rPr>
            </w:pPr>
            <m:oMathPara>
              <m:oMath>
                <m:r>
                  <w:rPr>
                    <w:rFonts w:ascii="Cambria Math" w:eastAsia="Times New Roman" w:hAnsi="Cambria Math"/>
                    <w:sz w:val="22"/>
                  </w:rPr>
                  <m:t>×</m:t>
                </m:r>
                <m:nary>
                  <m:naryPr>
                    <m:limLoc m:val="undOvr"/>
                    <m:ctrlPr>
                      <w:rPr>
                        <w:rFonts w:ascii="Cambria Math" w:eastAsia="Times New Roman" w:hAnsi="Cambria Math"/>
                        <w:sz w:val="22"/>
                      </w:rPr>
                    </m:ctrlPr>
                  </m:naryPr>
                  <m:sub>
                    <m:r>
                      <m:rPr>
                        <m:sty m:val="p"/>
                      </m:rPr>
                      <w:rPr>
                        <w:rFonts w:ascii="Cambria Math" w:eastAsia="Times New Roman" w:hAnsi="Cambria Math"/>
                        <w:sz w:val="22"/>
                      </w:rPr>
                      <m:t>0</m:t>
                    </m:r>
                  </m:sub>
                  <m:sup>
                    <m:r>
                      <m:rPr>
                        <m:sty m:val="p"/>
                      </m:rPr>
                      <w:rPr>
                        <w:rFonts w:ascii="Cambria Math" w:eastAsia="Times New Roman" w:hAnsi="Cambria Math"/>
                        <w:sz w:val="22"/>
                      </w:rPr>
                      <m:t>∞</m:t>
                    </m:r>
                  </m:sup>
                  <m:e>
                    <m:sSup>
                      <m:sSupPr>
                        <m:ctrlPr>
                          <w:rPr>
                            <w:rFonts w:ascii="Cambria Math" w:eastAsia="Times New Roman" w:hAnsi="Cambria Math"/>
                            <w:sz w:val="22"/>
                          </w:rPr>
                        </m:ctrlPr>
                      </m:sSupPr>
                      <m:e>
                        <m:sSubSup>
                          <m:sSubSupPr>
                            <m:ctrlPr>
                              <w:rPr>
                                <w:rFonts w:ascii="Cambria Math" w:eastAsia="Times New Roman" w:hAnsi="Cambria Math"/>
                                <w:sz w:val="22"/>
                              </w:rPr>
                            </m:ctrlPr>
                          </m:sSubSupPr>
                          <m:e>
                            <m:r>
                              <m:rPr>
                                <m:sty m:val="p"/>
                              </m:rPr>
                              <w:rPr>
                                <w:rFonts w:ascii="Cambria Math" w:eastAsia="Times New Roman" w:hAnsi="Cambria Math"/>
                                <w:sz w:val="22"/>
                              </w:rPr>
                              <m:t>ds Σ</m:t>
                            </m:r>
                          </m:e>
                          <m:sub>
                            <m:r>
                              <m:rPr>
                                <m:sty m:val="p"/>
                              </m:rP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m:rPr>
                                <m:sty m:val="p"/>
                              </m:rPr>
                              <w:rPr>
                                <w:rFonts w:ascii="Cambria Math" w:eastAsia="Times New Roman" w:hAnsi="Cambria Math"/>
                                <w:sz w:val="22"/>
                              </w:rPr>
                              <m:t>medium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e>
                        </m:d>
                        <m:r>
                          <m:rPr>
                            <m:sty m:val="p"/>
                          </m:rPr>
                          <w:rPr>
                            <w:rFonts w:ascii="Cambria Math" w:eastAsia="Times New Roman" w:hAnsi="Cambria Math"/>
                            <w:sz w:val="22"/>
                          </w:rPr>
                          <m:t xml:space="preserve"> e</m:t>
                        </m:r>
                      </m:e>
                      <m:sup>
                        <m:r>
                          <m:rPr>
                            <m:sty m:val="p"/>
                          </m:rPr>
                          <w:rPr>
                            <w:rFonts w:ascii="Cambria Math" w:eastAsia="Times New Roman" w:hAnsi="Cambria Math"/>
                            <w:sz w:val="22"/>
                          </w:rPr>
                          <m:t>-</m:t>
                        </m:r>
                        <m:nary>
                          <m:naryPr>
                            <m:limLoc m:val="subSup"/>
                            <m:ctrlPr>
                              <w:rPr>
                                <w:rFonts w:ascii="Cambria Math" w:eastAsia="Times New Roman" w:hAnsi="Cambria Math"/>
                                <w:sz w:val="22"/>
                              </w:rPr>
                            </m:ctrlPr>
                          </m:naryPr>
                          <m:sub>
                            <m:r>
                              <m:rPr>
                                <m:sty m:val="p"/>
                              </m:rPr>
                              <w:rPr>
                                <w:rFonts w:ascii="Cambria Math" w:eastAsia="Times New Roman" w:hAnsi="Cambria Math"/>
                                <w:sz w:val="22"/>
                              </w:rPr>
                              <m:t>0</m:t>
                            </m:r>
                          </m:sub>
                          <m:sup>
                            <m:r>
                              <m:rPr>
                                <m:sty m:val="p"/>
                              </m:rPr>
                              <w:rPr>
                                <w:rFonts w:ascii="Cambria Math" w:eastAsia="Times New Roman" w:hAnsi="Cambria Math"/>
                                <w:sz w:val="22"/>
                              </w:rPr>
                              <m:t>s</m:t>
                            </m:r>
                          </m:sup>
                          <m:e>
                            <m:nary>
                              <m:naryPr>
                                <m:chr m:val="∑"/>
                                <m:limLoc m:val="subSup"/>
                                <m:ctrlPr>
                                  <w:rPr>
                                    <w:rFonts w:ascii="Cambria Math" w:eastAsia="Times New Roman" w:hAnsi="Cambria Math"/>
                                    <w:sz w:val="22"/>
                                  </w:rPr>
                                </m:ctrlPr>
                              </m:naryPr>
                              <m:sub>
                                <m:r>
                                  <m:rPr>
                                    <m:sty m:val="p"/>
                                  </m:rPr>
                                  <w:rPr>
                                    <w:rFonts w:ascii="Cambria Math" w:eastAsia="Times New Roman" w:hAnsi="Cambria Math"/>
                                    <w:sz w:val="22"/>
                                  </w:rPr>
                                  <m:t>Total,</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m:rPr>
                                    <m:sty m:val="p"/>
                                  </m:rPr>
                                  <w:rPr>
                                    <w:rFonts w:ascii="Cambria Math" w:eastAsia="Times New Roman" w:hAnsi="Cambria Math"/>
                                    <w:sz w:val="22"/>
                                  </w:rPr>
                                  <m:t>medium</m:t>
                                </m:r>
                              </m:sup>
                              <m:e>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r>
                                      <m:rPr>
                                        <m:sty m:val="p"/>
                                      </m:rPr>
                                      <w:rPr>
                                        <w:rFonts w:ascii="Cambria Math" w:eastAsia="Times New Roman" w:hAnsi="Cambria Math"/>
                                        <w:sz w:val="22"/>
                                      </w:rPr>
                                      <m:t xml:space="preserve">- </m:t>
                                    </m:r>
                                    <m:sSup>
                                      <m:sSupPr>
                                        <m:ctrlPr>
                                          <w:rPr>
                                            <w:rFonts w:ascii="Cambria Math" w:eastAsia="Times New Roman" w:hAnsi="Cambria Math"/>
                                            <w:sz w:val="22"/>
                                          </w:rPr>
                                        </m:ctrlPr>
                                      </m:sSupPr>
                                      <m:e>
                                        <m:r>
                                          <m:rPr>
                                            <m:sty m:val="p"/>
                                          </m:rPr>
                                          <w:rPr>
                                            <w:rFonts w:ascii="Cambria Math" w:eastAsia="Times New Roman" w:hAnsi="Cambria Math"/>
                                            <w:sz w:val="22"/>
                                          </w:rPr>
                                          <m:t>s</m:t>
                                        </m:r>
                                      </m:e>
                                      <m:sup>
                                        <m:r>
                                          <m:rPr>
                                            <m:sty m:val="p"/>
                                          </m:rPr>
                                          <w:rPr>
                                            <w:rFonts w:ascii="Cambria Math" w:eastAsia="Times New Roman" w:hAnsi="Cambria Math"/>
                                            <w:sz w:val="22"/>
                                          </w:rPr>
                                          <m:t>'</m:t>
                                        </m:r>
                                      </m:sup>
                                    </m:sSup>
                                    <m:r>
                                      <m:rPr>
                                        <m:sty m:val="p"/>
                                      </m:rP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m:rPr>
                                    <m:sty m:val="p"/>
                                  </m:rPr>
                                  <w:rPr>
                                    <w:rFonts w:ascii="Cambria Math" w:eastAsia="Times New Roman" w:hAnsi="Cambria Math"/>
                                    <w:sz w:val="22"/>
                                  </w:rPr>
                                  <m:t xml:space="preserve"> d</m:t>
                                </m:r>
                                <m:sSup>
                                  <m:sSupPr>
                                    <m:ctrlPr>
                                      <w:rPr>
                                        <w:rFonts w:ascii="Cambria Math" w:eastAsia="Times New Roman" w:hAnsi="Cambria Math"/>
                                        <w:sz w:val="22"/>
                                      </w:rPr>
                                    </m:ctrlPr>
                                  </m:sSupPr>
                                  <m:e>
                                    <m:r>
                                      <m:rPr>
                                        <m:sty m:val="p"/>
                                      </m:rPr>
                                      <w:rPr>
                                        <w:rFonts w:ascii="Cambria Math" w:eastAsia="Times New Roman" w:hAnsi="Cambria Math"/>
                                        <w:sz w:val="22"/>
                                      </w:rPr>
                                      <m:t>s</m:t>
                                    </m:r>
                                  </m:e>
                                  <m:sup>
                                    <m:r>
                                      <m:rPr>
                                        <m:sty m:val="p"/>
                                      </m:rPr>
                                      <w:rPr>
                                        <w:rFonts w:ascii="Cambria Math" w:eastAsia="Times New Roman" w:hAnsi="Cambria Math"/>
                                        <w:sz w:val="22"/>
                                      </w:rPr>
                                      <m:t>'</m:t>
                                    </m:r>
                                  </m:sup>
                                </m:sSup>
                              </m:e>
                            </m:nary>
                          </m:e>
                        </m:nary>
                      </m:sup>
                    </m:sSup>
                    <m:r>
                      <m:rPr>
                        <m:sty m:val="p"/>
                      </m:rP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χ</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m:rPr>
                        <m:sty m:val="p"/>
                      </m:rPr>
                      <w:rPr>
                        <w:rFonts w:ascii="Cambria Math" w:eastAsia="Times New Roman" w:hAnsi="Cambria Math"/>
                        <w:sz w:val="22"/>
                      </w:rPr>
                      <m:t xml:space="preserve">  </m:t>
                    </m:r>
                  </m:e>
                </m:nary>
              </m:oMath>
            </m:oMathPara>
          </w:p>
        </w:tc>
        <w:tc>
          <w:tcPr>
            <w:tcW w:w="828" w:type="dxa"/>
            <w:vAlign w:val="center"/>
          </w:tcPr>
          <w:p w:rsidR="000E7637" w:rsidRPr="00D75978" w:rsidRDefault="000E7637" w:rsidP="006F3221">
            <w:pPr>
              <w:spacing w:before="240" w:after="240" w:line="360" w:lineRule="auto"/>
              <w:jc w:val="center"/>
              <w:rPr>
                <w:rFonts w:ascii="Cambria Math" w:eastAsia="Times New Roman" w:hAnsi="Cambria Math"/>
                <w:i/>
                <w:sz w:val="22"/>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12</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DC6367" w:rsidRDefault="00DC6367" w:rsidP="00B4544B">
      <w:pPr>
        <w:spacing w:before="120"/>
        <w:ind w:left="720"/>
        <w:jc w:val="both"/>
        <w:rPr>
          <w:rFonts w:eastAsia="Times New Roman"/>
        </w:rPr>
      </w:pPr>
      <w:r>
        <w:rPr>
          <w:rFonts w:eastAsia="Times New Roman"/>
        </w:rPr>
        <w:t>Using the definition of the delta function we can write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8"/>
        <w:gridCol w:w="838"/>
      </w:tblGrid>
      <w:tr w:rsidR="00DC6367" w:rsidTr="00427ED2">
        <w:tc>
          <w:tcPr>
            <w:tcW w:w="8748" w:type="dxa"/>
          </w:tcPr>
          <w:p w:rsidR="00DC6367" w:rsidRPr="00DC6367" w:rsidRDefault="002B24DE" w:rsidP="00DC6367">
            <w:pPr>
              <w:ind w:left="936" w:firstLine="576"/>
              <w:jc w:val="both"/>
              <w:rPr>
                <w:rFonts w:eastAsia="Times New Roman"/>
              </w:rPr>
            </w:pPr>
            <m:oMathPara>
              <m:oMathParaPr>
                <m:jc m:val="left"/>
              </m:oMathParaPr>
              <m:oMath>
                <m:sSubSup>
                  <m:sSubSupPr>
                    <m:ctrlPr>
                      <w:rPr>
                        <w:rFonts w:ascii="Cambria Math" w:eastAsia="Times New Roman" w:hAnsi="Cambria Math"/>
                      </w:rPr>
                    </m:ctrlPr>
                  </m:sSubSupPr>
                  <m:e>
                    <m:r>
                      <w:rPr>
                        <w:rFonts w:ascii="Cambria Math" w:eastAsia="Times New Roman" w:hAnsi="Cambria Math"/>
                      </w:rPr>
                      <m:t>ψ</m:t>
                    </m:r>
                  </m:e>
                  <m:sub>
                    <m:r>
                      <w:rPr>
                        <w:rFonts w:ascii="Cambria Math" w:eastAsia="Times New Roman" w:hAnsi="Cambria Math"/>
                      </w:rPr>
                      <m:t>g</m:t>
                    </m:r>
                  </m:sub>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acc>
                      <m:accPr>
                        <m:ctrlPr>
                          <w:rPr>
                            <w:rFonts w:ascii="Cambria Math" w:eastAsia="Times New Roman" w:hAnsi="Cambria Math"/>
                          </w:rPr>
                        </m:ctrlPr>
                      </m:accPr>
                      <m:e>
                        <m:r>
                          <w:rPr>
                            <w:rFonts w:ascii="Cambria Math" w:eastAsia="Times New Roman" w:hAnsi="Cambria Math"/>
                          </w:rPr>
                          <m:t>Ω</m:t>
                        </m:r>
                      </m:e>
                    </m:acc>
                  </m:e>
                </m:d>
                <m:r>
                  <m:rPr>
                    <m:sty m:val="p"/>
                  </m:rPr>
                  <w:rPr>
                    <w:rFonts w:ascii="Cambria Math" w:eastAsia="Times New Roman" w:hAnsi="Cambria Math"/>
                  </w:rPr>
                  <m:t xml:space="preserve">  = </m:t>
                </m:r>
                <m:nary>
                  <m:naryPr>
                    <m:limLoc m:val="undOvr"/>
                    <m:ctrlPr>
                      <w:rPr>
                        <w:rFonts w:ascii="Cambria Math" w:eastAsia="Times New Roman" w:hAnsi="Cambria Math"/>
                      </w:rPr>
                    </m:ctrlPr>
                  </m:naryPr>
                  <m:sub>
                    <m:r>
                      <m:rPr>
                        <m:sty m:val="p"/>
                      </m:rPr>
                      <w:rPr>
                        <w:rFonts w:ascii="Cambria Math" w:eastAsia="Times New Roman" w:hAnsi="Cambria Math"/>
                      </w:rPr>
                      <m:t>0</m:t>
                    </m:r>
                  </m:sub>
                  <m:sup>
                    <m:r>
                      <m:rPr>
                        <m:sty m:val="p"/>
                      </m:rPr>
                      <w:rPr>
                        <w:rFonts w:ascii="Cambria Math" w:eastAsia="Times New Roman" w:hAnsi="Cambria Math"/>
                      </w:rPr>
                      <m:t>∞</m:t>
                    </m:r>
                  </m:sup>
                  <m:e>
                    <m:sSup>
                      <m:sSupPr>
                        <m:ctrlPr>
                          <w:rPr>
                            <w:rFonts w:ascii="Cambria Math" w:eastAsia="Times New Roman" w:hAnsi="Cambria Math"/>
                          </w:rPr>
                        </m:ctrlPr>
                      </m:sSupPr>
                      <m:e>
                        <m:sSubSup>
                          <m:sSubSupPr>
                            <m:ctrlPr>
                              <w:rPr>
                                <w:rFonts w:ascii="Cambria Math" w:eastAsia="Times New Roman" w:hAnsi="Cambria Math"/>
                              </w:rPr>
                            </m:ctrlPr>
                          </m:sSubSupPr>
                          <m:e>
                            <m:r>
                              <w:rPr>
                                <w:rFonts w:ascii="Cambria Math" w:eastAsia="Times New Roman" w:hAnsi="Cambria Math"/>
                              </w:rPr>
                              <m:t>ds</m:t>
                            </m:r>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nary>
                            <m:r>
                              <m:rPr>
                                <m:sty m:val="p"/>
                              </m:rPr>
                              <w:rPr>
                                <w:rFonts w:ascii="Cambria Math" w:eastAsia="Times New Roman" w:hAnsi="Cambria Math"/>
                              </w:rPr>
                              <m:t>Σ</m:t>
                            </m:r>
                          </m:e>
                          <m:sub>
                            <m:r>
                              <w:rPr>
                                <w:rFonts w:ascii="Cambria Math" w:eastAsia="Times New Roman" w:hAnsi="Cambria Math"/>
                              </w:rPr>
                              <m:t>Total</m:t>
                            </m:r>
                            <m:r>
                              <m:rPr>
                                <m:sty m:val="p"/>
                              </m:rPr>
                              <w:rPr>
                                <w:rFonts w:ascii="Cambria Math" w:eastAsia="Times New Roman" w:hAnsi="Cambria Math"/>
                              </w:rPr>
                              <m:t xml:space="preserve">, </m:t>
                            </m:r>
                            <m:r>
                              <w:rPr>
                                <w:rFonts w:ascii="Cambria Math" w:eastAsia="Times New Roman" w:hAnsi="Cambria Math"/>
                              </w:rPr>
                              <m:t>g</m:t>
                            </m:r>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r>
                          <m:rPr>
                            <m:sty m:val="p"/>
                          </m:rPr>
                          <w:rPr>
                            <w:rFonts w:ascii="Cambria Math" w:eastAsia="Times New Roman" w:hAnsi="Cambria Math"/>
                          </w:rPr>
                          <m:t xml:space="preserve"> </m:t>
                        </m:r>
                        <m:r>
                          <w:rPr>
                            <w:rFonts w:ascii="Cambria Math" w:eastAsia="Times New Roman" w:hAnsi="Cambria Math"/>
                          </w:rPr>
                          <m:t>e</m:t>
                        </m:r>
                      </m:e>
                      <m:sup>
                        <m:r>
                          <m:rPr>
                            <m:sty m:val="p"/>
                          </m:rPr>
                          <w:rPr>
                            <w:rFonts w:ascii="Cambria Math" w:eastAsia="Times New Roman" w:hAnsi="Cambria Math"/>
                          </w:rPr>
                          <m:t>-</m:t>
                        </m:r>
                        <m:nary>
                          <m:naryPr>
                            <m:limLoc m:val="subSup"/>
                            <m:ctrlPr>
                              <w:rPr>
                                <w:rFonts w:ascii="Cambria Math" w:eastAsia="Times New Roman" w:hAnsi="Cambria Math"/>
                              </w:rPr>
                            </m:ctrlPr>
                          </m:naryPr>
                          <m:sub>
                            <m:r>
                              <m:rPr>
                                <m:sty m:val="p"/>
                              </m:rPr>
                              <w:rPr>
                                <w:rFonts w:ascii="Cambria Math" w:eastAsia="Times New Roman" w:hAnsi="Cambria Math"/>
                              </w:rPr>
                              <m:t>0</m:t>
                            </m:r>
                          </m:sub>
                          <m:sup>
                            <m:r>
                              <w:rPr>
                                <w:rFonts w:ascii="Cambria Math" w:eastAsia="Times New Roman" w:hAnsi="Cambria Math"/>
                              </w:rPr>
                              <m:t>s</m:t>
                            </m:r>
                          </m:sup>
                          <m:e>
                            <m:nary>
                              <m:naryPr>
                                <m:chr m:val="∑"/>
                                <m:limLoc m:val="subSup"/>
                                <m:ctrlPr>
                                  <w:rPr>
                                    <w:rFonts w:ascii="Cambria Math" w:eastAsia="Times New Roman" w:hAnsi="Cambria Math"/>
                                  </w:rPr>
                                </m:ctrlPr>
                              </m:naryPr>
                              <m:sub>
                                <m:r>
                                  <w:rPr>
                                    <w:rFonts w:ascii="Cambria Math" w:eastAsia="Times New Roman" w:hAnsi="Cambria Math"/>
                                  </w:rPr>
                                  <m:t>Total</m:t>
                                </m:r>
                                <m:r>
                                  <m:rPr>
                                    <m:sty m:val="p"/>
                                  </m:rPr>
                                  <w:rPr>
                                    <w:rFonts w:ascii="Cambria Math" w:eastAsia="Times New Roman" w:hAnsi="Cambria Math"/>
                                  </w:rPr>
                                  <m:t>,</m:t>
                                </m:r>
                                <m:r>
                                  <w:rPr>
                                    <w:rFonts w:ascii="Cambria Math" w:eastAsia="Times New Roman" w:hAnsi="Cambria Math"/>
                                  </w:rPr>
                                  <m:t>g</m:t>
                                </m:r>
                              </m:sub>
                              <m:sup>
                                <m:r>
                                  <w:rPr>
                                    <w:rFonts w:ascii="Cambria Math" w:eastAsia="Times New Roman" w:hAnsi="Cambria Math"/>
                                  </w:rPr>
                                  <m:t>medium</m:t>
                                </m:r>
                              </m:sup>
                              <m:e>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sSup>
                                      <m:sSupPr>
                                        <m:ctrlPr>
                                          <w:rPr>
                                            <w:rFonts w:ascii="Cambria Math" w:eastAsia="Times New Roman" w:hAnsi="Cambria Math"/>
                                          </w:rPr>
                                        </m:ctrlPr>
                                      </m:sSupPr>
                                      <m:e>
                                        <m:r>
                                          <w:rPr>
                                            <w:rFonts w:ascii="Cambria Math" w:eastAsia="Times New Roman" w:hAnsi="Cambria Math"/>
                                          </w:rPr>
                                          <m:t>s</m:t>
                                        </m:r>
                                      </m:e>
                                      <m:sup>
                                        <m:r>
                                          <m:rPr>
                                            <m:sty m:val="p"/>
                                          </m:rPr>
                                          <w:rPr>
                                            <w:rFonts w:ascii="Cambria Math" w:eastAsia="Times New Roman" w:hAnsi="Cambria Math"/>
                                          </w:rPr>
                                          <m:t>'</m:t>
                                        </m:r>
                                      </m:sup>
                                    </m:sSup>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e>
                                </m:d>
                                <m:r>
                                  <m:rPr>
                                    <m:sty m:val="p"/>
                                  </m:rPr>
                                  <w:rPr>
                                    <w:rFonts w:ascii="Cambria Math" w:eastAsia="Times New Roman" w:hAnsi="Cambria Math"/>
                                  </w:rPr>
                                  <m:t xml:space="preserve"> </m:t>
                                </m:r>
                                <m:r>
                                  <w:rPr>
                                    <w:rFonts w:ascii="Cambria Math" w:eastAsia="Times New Roman" w:hAnsi="Cambria Math"/>
                                  </w:rPr>
                                  <m:t>d</m:t>
                                </m:r>
                                <m:sSup>
                                  <m:sSupPr>
                                    <m:ctrlPr>
                                      <w:rPr>
                                        <w:rFonts w:ascii="Cambria Math" w:eastAsia="Times New Roman" w:hAnsi="Cambria Math"/>
                                      </w:rPr>
                                    </m:ctrlPr>
                                  </m:sSupPr>
                                  <m:e>
                                    <m:r>
                                      <w:rPr>
                                        <w:rFonts w:ascii="Cambria Math" w:eastAsia="Times New Roman" w:hAnsi="Cambria Math"/>
                                      </w:rPr>
                                      <m:t>s</m:t>
                                    </m:r>
                                  </m:e>
                                  <m:sup>
                                    <m:r>
                                      <m:rPr>
                                        <m:sty m:val="p"/>
                                      </m:rPr>
                                      <w:rPr>
                                        <w:rFonts w:ascii="Cambria Math" w:eastAsia="Times New Roman" w:hAnsi="Cambria Math"/>
                                      </w:rPr>
                                      <m:t>'</m:t>
                                    </m:r>
                                  </m:sup>
                                </m:sSup>
                              </m:e>
                            </m:nary>
                          </m:e>
                        </m:nary>
                      </m:sup>
                    </m:sSup>
                    <m:r>
                      <m:rPr>
                        <m:sty m:val="p"/>
                      </m:rPr>
                      <w:rPr>
                        <w:rFonts w:ascii="Cambria Math" w:eastAsia="Times New Roman" w:hAnsi="Cambria Math"/>
                      </w:rPr>
                      <m:t xml:space="preserve">   </m:t>
                    </m:r>
                  </m:e>
                </m:nary>
              </m:oMath>
            </m:oMathPara>
          </w:p>
          <w:p w:rsidR="00DC6367" w:rsidRPr="00DC6367" w:rsidRDefault="002B24DE" w:rsidP="00DC6367">
            <w:pPr>
              <w:ind w:left="2880" w:firstLine="576"/>
              <w:jc w:val="both"/>
              <w:rPr>
                <w:rFonts w:eastAsia="Times New Roman"/>
              </w:rPr>
            </w:pPr>
            <m:oMathPara>
              <m:oMathParaPr>
                <m:jc m:val="left"/>
              </m:oMathParaPr>
              <m:oMath>
                <m:sSubSup>
                  <m:sSubSupPr>
                    <m:ctrlPr>
                      <w:rPr>
                        <w:rFonts w:ascii="Cambria Math" w:eastAsia="Times New Roman" w:hAnsi="Cambria Math"/>
                        <w:i/>
                        <w:sz w:val="22"/>
                      </w:rPr>
                    </m:ctrlPr>
                  </m:sSubSupPr>
                  <m:e>
                    <m:r>
                      <w:rPr>
                        <w:rFonts w:ascii="Cambria Math" w:eastAsia="Times New Roman" w:hAnsi="Cambria Math"/>
                        <w:sz w:val="22"/>
                      </w:rPr>
                      <m:t>× χ</m:t>
                    </m:r>
                  </m:e>
                  <m:sub>
                    <m:r>
                      <w:rPr>
                        <w:rFonts w:ascii="Cambria Math" w:eastAsia="Times New Roman" w:hAnsi="Cambria Math"/>
                        <w:sz w:val="22"/>
                      </w:rPr>
                      <m:t>g</m:t>
                    </m:r>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s</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e>
                </m:d>
                <m:r>
                  <w:rPr>
                    <w:rFonts w:ascii="Cambria Math" w:eastAsia="Times New Roman" w:hAnsi="Cambria Math"/>
                    <w:sz w:val="22"/>
                  </w:rPr>
                  <m:t>δ</m:t>
                </m:r>
                <m:d>
                  <m:dPr>
                    <m:ctrlPr>
                      <w:rPr>
                        <w:rFonts w:ascii="Cambria Math" w:eastAsia="Times New Roman" w:hAnsi="Cambria Math"/>
                        <w:i/>
                        <w:sz w:val="22"/>
                      </w:rPr>
                    </m:ctrlPr>
                  </m:dPr>
                  <m:e>
                    <m:acc>
                      <m:accPr>
                        <m:chr m:val="⃗"/>
                        <m:ctrlPr>
                          <w:rPr>
                            <w:rFonts w:ascii="Cambria Math" w:eastAsia="Times New Roman" w:hAnsi="Cambria Math"/>
                          </w:rPr>
                        </m:ctrlPr>
                      </m:accPr>
                      <m:e>
                        <m:r>
                          <w:rPr>
                            <w:rFonts w:ascii="Cambria Math" w:eastAsia="Times New Roman" w:hAnsi="Cambria Math"/>
                          </w:rPr>
                          <m:t>r</m:t>
                        </m:r>
                      </m:e>
                    </m:acc>
                  </m:e>
                </m:d>
              </m:oMath>
            </m:oMathPara>
          </w:p>
        </w:tc>
        <w:tc>
          <w:tcPr>
            <w:tcW w:w="828" w:type="dxa"/>
            <w:vAlign w:val="center"/>
          </w:tcPr>
          <w:p w:rsidR="00DC6367" w:rsidRDefault="00DC6367" w:rsidP="00427ED2">
            <w:pPr>
              <w:jc w:val="center"/>
              <w:rPr>
                <w:rFonts w:eastAsia="Times New Roman"/>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13</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DC6367" w:rsidRDefault="0025611C" w:rsidP="00B4544B">
      <w:pPr>
        <w:spacing w:before="120"/>
        <w:ind w:left="720"/>
        <w:jc w:val="both"/>
        <w:rPr>
          <w:rFonts w:eastAsia="Times New Roman"/>
        </w:rPr>
      </w:pPr>
      <w:r>
        <w:rPr>
          <w:rFonts w:eastAsia="Times New Roman"/>
        </w:rPr>
        <w:t xml:space="preserve">Then we can define transport kernel as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25611C" w:rsidTr="001471CA">
        <w:tc>
          <w:tcPr>
            <w:tcW w:w="8298" w:type="dxa"/>
          </w:tcPr>
          <w:p w:rsidR="0025611C" w:rsidRDefault="002B24DE" w:rsidP="002C523E">
            <w:pPr>
              <w:spacing w:before="120"/>
              <w:jc w:val="both"/>
              <w:rPr>
                <w:rFonts w:eastAsia="Times New Roman"/>
              </w:rPr>
            </w:pPr>
            <m:oMathPara>
              <m:oMath>
                <m:sSup>
                  <m:sSupPr>
                    <m:ctrlPr>
                      <w:rPr>
                        <w:rFonts w:ascii="Cambria Math" w:eastAsia="Times New Roman" w:hAnsi="Cambria Math"/>
                      </w:rPr>
                    </m:ctrlPr>
                  </m:sSupPr>
                  <m:e>
                    <m:sSubSup>
                      <m:sSubSupPr>
                        <m:ctrlPr>
                          <w:rPr>
                            <w:rFonts w:ascii="Cambria Math" w:eastAsia="Times New Roman" w:hAnsi="Cambria Math"/>
                          </w:rPr>
                        </m:ctrlPr>
                      </m:sSubSupPr>
                      <m:e>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s</m:t>
                            </m:r>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rPr>
                              <m:t>,</m:t>
                            </m:r>
                            <m:acc>
                              <m:accPr>
                                <m:chr m:val="⃗"/>
                                <m:ctrlPr>
                                  <w:rPr>
                                    <w:rFonts w:ascii="Cambria Math" w:eastAsia="Times New Roman" w:hAnsi="Cambria Math"/>
                                  </w:rPr>
                                </m:ctrlPr>
                              </m:accPr>
                              <m:e>
                                <m:r>
                                  <w:rPr>
                                    <w:rFonts w:ascii="Cambria Math" w:eastAsia="Times New Roman" w:hAnsi="Cambria Math"/>
                                  </w:rPr>
                                  <m:t>r</m:t>
                                </m:r>
                              </m:e>
                            </m:acc>
                          </m:e>
                        </m:d>
                        <m:r>
                          <w:rPr>
                            <w:rFonts w:ascii="Cambria Math" w:eastAsia="Times New Roman" w:hAnsi="Cambria Math"/>
                          </w:rPr>
                          <m:t xml:space="preserve"> =</m:t>
                        </m:r>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nary>
                        <m:r>
                          <m:rPr>
                            <m:sty m:val="p"/>
                          </m:rPr>
                          <w:rPr>
                            <w:rFonts w:ascii="Cambria Math" w:eastAsia="Times New Roman" w:hAnsi="Cambria Math"/>
                          </w:rPr>
                          <m:t>Σ</m:t>
                        </m:r>
                      </m:e>
                      <m:sub>
                        <m:r>
                          <w:rPr>
                            <w:rFonts w:ascii="Cambria Math" w:eastAsia="Times New Roman" w:hAnsi="Cambria Math"/>
                          </w:rPr>
                          <m:t>Total</m:t>
                        </m:r>
                        <m:r>
                          <m:rPr>
                            <m:sty m:val="p"/>
                          </m:rPr>
                          <w:rPr>
                            <w:rFonts w:ascii="Cambria Math" w:eastAsia="Times New Roman" w:hAnsi="Cambria Math"/>
                          </w:rPr>
                          <m:t xml:space="preserve">, </m:t>
                        </m:r>
                        <m:r>
                          <w:rPr>
                            <w:rFonts w:ascii="Cambria Math" w:eastAsia="Times New Roman" w:hAnsi="Cambria Math"/>
                          </w:rPr>
                          <m:t>g</m:t>
                        </m:r>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r>
                      <m:rPr>
                        <m:sty m:val="p"/>
                      </m:rPr>
                      <w:rPr>
                        <w:rFonts w:ascii="Cambria Math" w:eastAsia="Times New Roman" w:hAnsi="Cambria Math"/>
                      </w:rPr>
                      <m:t xml:space="preserve"> </m:t>
                    </m:r>
                    <m:r>
                      <w:rPr>
                        <w:rFonts w:ascii="Cambria Math" w:eastAsia="Times New Roman" w:hAnsi="Cambria Math"/>
                      </w:rPr>
                      <m:t>e</m:t>
                    </m:r>
                  </m:e>
                  <m:sup>
                    <m:r>
                      <m:rPr>
                        <m:sty m:val="p"/>
                      </m:rPr>
                      <w:rPr>
                        <w:rFonts w:ascii="Cambria Math" w:eastAsia="Times New Roman" w:hAnsi="Cambria Math"/>
                      </w:rPr>
                      <m:t>-</m:t>
                    </m:r>
                    <m:nary>
                      <m:naryPr>
                        <m:limLoc m:val="subSup"/>
                        <m:ctrlPr>
                          <w:rPr>
                            <w:rFonts w:ascii="Cambria Math" w:eastAsia="Times New Roman" w:hAnsi="Cambria Math"/>
                          </w:rPr>
                        </m:ctrlPr>
                      </m:naryPr>
                      <m:sub>
                        <m:r>
                          <m:rPr>
                            <m:sty m:val="p"/>
                          </m:rPr>
                          <w:rPr>
                            <w:rFonts w:ascii="Cambria Math" w:eastAsia="Times New Roman" w:hAnsi="Cambria Math"/>
                          </w:rPr>
                          <m:t>0</m:t>
                        </m:r>
                      </m:sub>
                      <m:sup>
                        <m:r>
                          <w:rPr>
                            <w:rFonts w:ascii="Cambria Math" w:eastAsia="Times New Roman" w:hAnsi="Cambria Math"/>
                          </w:rPr>
                          <m:t>s</m:t>
                        </m:r>
                      </m:sup>
                      <m:e>
                        <m:nary>
                          <m:naryPr>
                            <m:chr m:val="∑"/>
                            <m:limLoc m:val="subSup"/>
                            <m:ctrlPr>
                              <w:rPr>
                                <w:rFonts w:ascii="Cambria Math" w:eastAsia="Times New Roman" w:hAnsi="Cambria Math"/>
                              </w:rPr>
                            </m:ctrlPr>
                          </m:naryPr>
                          <m:sub>
                            <m:r>
                              <w:rPr>
                                <w:rFonts w:ascii="Cambria Math" w:eastAsia="Times New Roman" w:hAnsi="Cambria Math"/>
                              </w:rPr>
                              <m:t>T</m:t>
                            </m:r>
                            <m:r>
                              <w:rPr>
                                <w:rFonts w:ascii="Cambria Math" w:eastAsia="Times New Roman" w:hAnsi="Cambria Math"/>
                              </w:rPr>
                              <m:t>otal</m:t>
                            </m:r>
                            <m:r>
                              <m:rPr>
                                <m:sty m:val="p"/>
                              </m:rPr>
                              <w:rPr>
                                <w:rFonts w:ascii="Cambria Math" w:eastAsia="Times New Roman" w:hAnsi="Cambria Math"/>
                              </w:rPr>
                              <m:t>,</m:t>
                            </m:r>
                            <m:r>
                              <w:rPr>
                                <w:rFonts w:ascii="Cambria Math" w:eastAsia="Times New Roman" w:hAnsi="Cambria Math"/>
                              </w:rPr>
                              <m:t>g</m:t>
                            </m:r>
                          </m:sub>
                          <m:sup>
                            <m:r>
                              <w:rPr>
                                <w:rFonts w:ascii="Cambria Math" w:eastAsia="Times New Roman" w:hAnsi="Cambria Math"/>
                              </w:rPr>
                              <m:t>medium</m:t>
                            </m:r>
                          </m:sup>
                          <m:e>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sSup>
                                  <m:sSupPr>
                                    <m:ctrlPr>
                                      <w:rPr>
                                        <w:rFonts w:ascii="Cambria Math" w:eastAsia="Times New Roman" w:hAnsi="Cambria Math"/>
                                      </w:rPr>
                                    </m:ctrlPr>
                                  </m:sSupPr>
                                  <m:e>
                                    <m:r>
                                      <w:rPr>
                                        <w:rFonts w:ascii="Cambria Math" w:eastAsia="Times New Roman" w:hAnsi="Cambria Math"/>
                                      </w:rPr>
                                      <m:t>s</m:t>
                                    </m:r>
                                  </m:e>
                                  <m:sup>
                                    <m:r>
                                      <m:rPr>
                                        <m:sty m:val="p"/>
                                      </m:rPr>
                                      <w:rPr>
                                        <w:rFonts w:ascii="Cambria Math" w:eastAsia="Times New Roman" w:hAnsi="Cambria Math"/>
                                      </w:rPr>
                                      <m:t>'</m:t>
                                    </m:r>
                                  </m:sup>
                                </m:sSup>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e>
                            </m:d>
                            <m:r>
                              <m:rPr>
                                <m:sty m:val="p"/>
                              </m:rPr>
                              <w:rPr>
                                <w:rFonts w:ascii="Cambria Math" w:eastAsia="Times New Roman" w:hAnsi="Cambria Math"/>
                              </w:rPr>
                              <m:t xml:space="preserve"> </m:t>
                            </m:r>
                            <m:r>
                              <w:rPr>
                                <w:rFonts w:ascii="Cambria Math" w:eastAsia="Times New Roman" w:hAnsi="Cambria Math"/>
                              </w:rPr>
                              <m:t>d</m:t>
                            </m:r>
                            <m:sSup>
                              <m:sSupPr>
                                <m:ctrlPr>
                                  <w:rPr>
                                    <w:rFonts w:ascii="Cambria Math" w:eastAsia="Times New Roman" w:hAnsi="Cambria Math"/>
                                  </w:rPr>
                                </m:ctrlPr>
                              </m:sSupPr>
                              <m:e>
                                <m:r>
                                  <w:rPr>
                                    <w:rFonts w:ascii="Cambria Math" w:eastAsia="Times New Roman" w:hAnsi="Cambria Math"/>
                                  </w:rPr>
                                  <m:t>s</m:t>
                                </m:r>
                              </m:e>
                              <m:sup>
                                <m:r>
                                  <m:rPr>
                                    <m:sty m:val="p"/>
                                  </m:rPr>
                                  <w:rPr>
                                    <w:rFonts w:ascii="Cambria Math" w:eastAsia="Times New Roman" w:hAnsi="Cambria Math"/>
                                  </w:rPr>
                                  <m:t>'</m:t>
                                </m:r>
                              </m:sup>
                            </m:sSup>
                          </m:e>
                        </m:nary>
                      </m:e>
                    </m:nary>
                  </m:sup>
                </m:sSup>
                <m:r>
                  <w:rPr>
                    <w:rFonts w:ascii="Cambria Math" w:eastAsia="Times New Roman" w:hAnsi="Cambria Math"/>
                    <w:sz w:val="22"/>
                  </w:rPr>
                  <m:t xml:space="preserve"> ×δ</m:t>
                </m:r>
                <m:d>
                  <m:dPr>
                    <m:ctrlPr>
                      <w:rPr>
                        <w:rFonts w:ascii="Cambria Math" w:eastAsia="Times New Roman" w:hAnsi="Cambria Math"/>
                        <w:i/>
                        <w:sz w:val="22"/>
                      </w:rPr>
                    </m:ctrlPr>
                  </m:dPr>
                  <m:e>
                    <m:acc>
                      <m:accPr>
                        <m:chr m:val="⃗"/>
                        <m:ctrlPr>
                          <w:rPr>
                            <w:rFonts w:ascii="Cambria Math" w:eastAsia="Times New Roman" w:hAnsi="Cambria Math"/>
                          </w:rPr>
                        </m:ctrlPr>
                      </m:accPr>
                      <m:e>
                        <m:r>
                          <w:rPr>
                            <w:rFonts w:ascii="Cambria Math" w:eastAsia="Times New Roman" w:hAnsi="Cambria Math"/>
                          </w:rPr>
                          <m:t>r</m:t>
                        </m:r>
                      </m:e>
                    </m:acc>
                  </m:e>
                </m:d>
              </m:oMath>
            </m:oMathPara>
          </w:p>
        </w:tc>
        <w:tc>
          <w:tcPr>
            <w:tcW w:w="918" w:type="dxa"/>
            <w:vAlign w:val="center"/>
          </w:tcPr>
          <w:p w:rsidR="0025611C" w:rsidRDefault="002C523E" w:rsidP="002C523E">
            <w:pPr>
              <w:spacing w:before="120"/>
              <w:jc w:val="center"/>
              <w:rPr>
                <w:rFonts w:eastAsia="Times New Roman"/>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14</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25611C" w:rsidRDefault="0025611C" w:rsidP="00B4544B">
      <w:pPr>
        <w:spacing w:before="120"/>
        <w:ind w:left="720"/>
        <w:jc w:val="both"/>
        <w:rPr>
          <w:rFonts w:eastAsia="Times New Roman"/>
        </w:rPr>
      </w:pPr>
      <w:r>
        <w:rPr>
          <w:rFonts w:eastAsia="Times New Roman"/>
        </w:rPr>
        <w:t>And collision kernel 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25611C" w:rsidTr="001471CA">
        <w:tc>
          <w:tcPr>
            <w:tcW w:w="8298" w:type="dxa"/>
          </w:tcPr>
          <w:p w:rsidR="0025611C" w:rsidRDefault="002B24DE" w:rsidP="002C523E">
            <w:pPr>
              <w:spacing w:before="1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C</m:t>
                    </m:r>
                  </m:e>
                  <m:sub>
                    <m:acc>
                      <m:accPr>
                        <m:chr m:val="⃗"/>
                        <m:ctrlPr>
                          <w:rPr>
                            <w:rFonts w:ascii="Cambria Math" w:eastAsia="Times New Roman" w:hAnsi="Cambria Math"/>
                          </w:rPr>
                        </m:ctrlPr>
                      </m:accPr>
                      <m:e>
                        <m:r>
                          <w:rPr>
                            <w:rFonts w:ascii="Cambria Math" w:eastAsia="Times New Roman" w:hAnsi="Cambria Math"/>
                          </w:rPr>
                          <m:t>r</m:t>
                        </m:r>
                      </m:e>
                    </m:acc>
                  </m:sub>
                </m:sSub>
                <m:d>
                  <m:dPr>
                    <m:ctrlPr>
                      <w:rPr>
                        <w:rFonts w:ascii="Cambria Math" w:eastAsia="Times New Roman" w:hAnsi="Cambria Math"/>
                        <w:i/>
                      </w:rPr>
                    </m:ctrlPr>
                  </m:dPr>
                  <m:e>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rPr>
                      <m:t>,</m:t>
                    </m:r>
                    <m:r>
                      <m:rPr>
                        <m:sty m:val="p"/>
                      </m:rPr>
                      <w:rPr>
                        <w:rFonts w:ascii="Cambria Math" w:eastAsia="Times New Roman" w:hAnsi="Cambria Math"/>
                      </w:rPr>
                      <m:t>g</m:t>
                    </m:r>
                  </m:e>
                </m:d>
                <m:r>
                  <w:rPr>
                    <w:rFonts w:ascii="Cambria Math" w:eastAsia="Times New Roman" w:hAnsi="Cambria Math"/>
                  </w:rPr>
                  <m:t xml:space="preserve">= </m:t>
                </m:r>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num>
                  <m:den>
                    <m:sSubSup>
                      <m:sSubSupPr>
                        <m:ctrlPr>
                          <w:rPr>
                            <w:rFonts w:ascii="Cambria Math" w:eastAsia="Times New Roman" w:hAnsi="Cambria Math"/>
                            <w:i/>
                            <w:sz w:val="20"/>
                          </w:rPr>
                        </m:ctrlPr>
                      </m:sSubSupPr>
                      <m:e>
                        <m:r>
                          <w:rPr>
                            <w:rFonts w:ascii="Cambria Math" w:eastAsia="Times New Roman" w:hAnsi="Cambria Math"/>
                            <w:sz w:val="20"/>
                          </w:rPr>
                          <m:t xml:space="preserve"> Σ</m:t>
                        </m:r>
                      </m:e>
                      <m:sub>
                        <m:r>
                          <w:rPr>
                            <w:rFonts w:ascii="Cambria Math" w:eastAsia="Times New Roman" w:hAnsi="Cambria Math"/>
                            <w:sz w:val="20"/>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den>
                </m:f>
                <m:r>
                  <w:rPr>
                    <w:rFonts w:ascii="Cambria Math" w:eastAsia="Times New Roman" w:hAnsi="Cambria Math"/>
                  </w:rPr>
                  <m:t xml:space="preserve"> </m:t>
                </m:r>
              </m:oMath>
            </m:oMathPara>
          </w:p>
        </w:tc>
        <w:tc>
          <w:tcPr>
            <w:tcW w:w="918" w:type="dxa"/>
            <w:vAlign w:val="center"/>
          </w:tcPr>
          <w:p w:rsidR="0025611C" w:rsidRDefault="002C523E" w:rsidP="002C523E">
            <w:pPr>
              <w:spacing w:before="120"/>
              <w:jc w:val="center"/>
              <w:rPr>
                <w:rFonts w:eastAsia="Times New Roman"/>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15</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25611C" w:rsidRDefault="00DE1DEC" w:rsidP="00B4544B">
      <w:pPr>
        <w:spacing w:before="120"/>
        <w:ind w:left="720"/>
        <w:jc w:val="both"/>
        <w:rPr>
          <w:rFonts w:eastAsia="Times New Roman"/>
        </w:rPr>
      </w:pPr>
      <w:r>
        <w:rPr>
          <w:rFonts w:eastAsia="Times New Roman"/>
        </w:rPr>
        <w:t>Therefore the collision density: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38"/>
        <w:gridCol w:w="838"/>
      </w:tblGrid>
      <w:tr w:rsidR="001471CA" w:rsidTr="00427ED2">
        <w:tc>
          <w:tcPr>
            <w:tcW w:w="8748" w:type="dxa"/>
          </w:tcPr>
          <w:p w:rsidR="001471CA" w:rsidRPr="00DC6367" w:rsidRDefault="002B24DE" w:rsidP="00427ED2">
            <w:pPr>
              <w:ind w:left="936" w:firstLine="576"/>
              <w:jc w:val="both"/>
              <w:rPr>
                <w:rFonts w:eastAsia="Times New Roman"/>
              </w:rPr>
            </w:pPr>
            <m:oMathPara>
              <m:oMathParaPr>
                <m:jc m:val="left"/>
              </m:oMathParaPr>
              <m:oMath>
                <m:sSubSup>
                  <m:sSubSupPr>
                    <m:ctrlPr>
                      <w:rPr>
                        <w:rFonts w:ascii="Cambria Math" w:eastAsia="Times New Roman" w:hAnsi="Cambria Math"/>
                      </w:rPr>
                    </m:ctrlPr>
                  </m:sSubSupPr>
                  <m:e>
                    <m:r>
                      <w:rPr>
                        <w:rFonts w:ascii="Cambria Math" w:eastAsia="Times New Roman" w:hAnsi="Cambria Math"/>
                      </w:rPr>
                      <m:t>ψ</m:t>
                    </m:r>
                  </m:e>
                  <m:sub>
                    <m:r>
                      <w:rPr>
                        <w:rFonts w:ascii="Cambria Math" w:eastAsia="Times New Roman" w:hAnsi="Cambria Math"/>
                      </w:rPr>
                      <m:t>g</m:t>
                    </m:r>
                  </m:sub>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acc>
                      <m:accPr>
                        <m:ctrlPr>
                          <w:rPr>
                            <w:rFonts w:ascii="Cambria Math" w:eastAsia="Times New Roman" w:hAnsi="Cambria Math"/>
                          </w:rPr>
                        </m:ctrlPr>
                      </m:accPr>
                      <m:e>
                        <m:r>
                          <w:rPr>
                            <w:rFonts w:ascii="Cambria Math" w:eastAsia="Times New Roman" w:hAnsi="Cambria Math"/>
                          </w:rPr>
                          <m:t>Ω</m:t>
                        </m:r>
                      </m:e>
                    </m:acc>
                  </m:e>
                </m:d>
                <m:r>
                  <m:rPr>
                    <m:sty m:val="p"/>
                  </m:rPr>
                  <w:rPr>
                    <w:rFonts w:ascii="Cambria Math" w:eastAsia="Times New Roman" w:hAnsi="Cambria Math"/>
                  </w:rPr>
                  <m:t xml:space="preserve">  = </m:t>
                </m:r>
                <m:nary>
                  <m:naryPr>
                    <m:limLoc m:val="subSup"/>
                    <m:ctrlPr>
                      <w:rPr>
                        <w:rFonts w:ascii="Cambria Math" w:eastAsia="Times New Roman" w:hAnsi="Cambria Math"/>
                      </w:rPr>
                    </m:ctrlPr>
                  </m:naryPr>
                  <m:sub>
                    <m:r>
                      <m:rPr>
                        <m:sty m:val="p"/>
                      </m:rPr>
                      <w:rPr>
                        <w:rFonts w:ascii="Cambria Math" w:eastAsia="Times New Roman" w:hAnsi="Cambria Math"/>
                      </w:rPr>
                      <m:t>0</m:t>
                    </m:r>
                  </m:sub>
                  <m:sup>
                    <m:r>
                      <m:rPr>
                        <m:sty m:val="p"/>
                      </m:rPr>
                      <w:rPr>
                        <w:rFonts w:ascii="Cambria Math" w:eastAsia="Times New Roman" w:hAnsi="Cambria Math"/>
                      </w:rPr>
                      <m:t>∞</m:t>
                    </m:r>
                  </m:sup>
                  <m:e>
                    <m:r>
                      <w:rPr>
                        <w:rFonts w:ascii="Cambria Math" w:eastAsia="Times New Roman" w:hAnsi="Cambria Math"/>
                      </w:rPr>
                      <m:t xml:space="preserve">ds </m:t>
                    </m:r>
                    <m:sSub>
                      <m:sSubPr>
                        <m:ctrlPr>
                          <w:rPr>
                            <w:rFonts w:ascii="Cambria Math" w:eastAsia="Times New Roman" w:hAnsi="Cambria Math"/>
                            <w:i/>
                          </w:rPr>
                        </m:ctrlPr>
                      </m:sSubPr>
                      <m:e>
                        <m:r>
                          <w:rPr>
                            <w:rFonts w:ascii="Cambria Math" w:eastAsia="Times New Roman" w:hAnsi="Cambria Math"/>
                          </w:rPr>
                          <m:t>T</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s</m:t>
                        </m:r>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rPr>
                          <m:t>,</m:t>
                        </m:r>
                        <m:acc>
                          <m:accPr>
                            <m:chr m:val="⃗"/>
                            <m:ctrlPr>
                              <w:rPr>
                                <w:rFonts w:ascii="Cambria Math" w:eastAsia="Times New Roman" w:hAnsi="Cambria Math"/>
                              </w:rPr>
                            </m:ctrlPr>
                          </m:accPr>
                          <m:e>
                            <m:r>
                              <w:rPr>
                                <w:rFonts w:ascii="Cambria Math" w:eastAsia="Times New Roman" w:hAnsi="Cambria Math"/>
                              </w:rPr>
                              <m:t>r</m:t>
                            </m:r>
                          </m:e>
                        </m:acc>
                      </m:e>
                    </m:d>
                    <m:r>
                      <w:rPr>
                        <w:rFonts w:ascii="Cambria Math" w:eastAsia="Times New Roman" w:hAnsi="Cambria Math"/>
                      </w:rPr>
                      <m:t xml:space="preserve"> </m:t>
                    </m:r>
                    <m:d>
                      <m:dPr>
                        <m:begChr m:val="{"/>
                        <m:endChr m:val=""/>
                        <m:ctrlPr>
                          <w:rPr>
                            <w:rFonts w:ascii="Cambria Math" w:eastAsia="Times New Roman" w:hAnsi="Cambria Math"/>
                            <w:i/>
                          </w:rPr>
                        </m:ctrlPr>
                      </m:dPr>
                      <m:e>
                        <m:sSubSup>
                          <m:sSubSupPr>
                            <m:ctrlPr>
                              <w:rPr>
                                <w:rFonts w:ascii="Cambria Math" w:eastAsia="Times New Roman" w:hAnsi="Cambria Math"/>
                                <w:i/>
                                <w:sz w:val="22"/>
                              </w:rPr>
                            </m:ctrlPr>
                          </m:sSubSupPr>
                          <m:e>
                            <m:r>
                              <w:rPr>
                                <w:rFonts w:ascii="Cambria Math" w:eastAsia="Times New Roman" w:hAnsi="Cambria Math"/>
                                <w:sz w:val="22"/>
                              </w:rPr>
                              <m:t>S</m:t>
                            </m:r>
                          </m:e>
                          <m:sub>
                            <m:r>
                              <w:rPr>
                                <w:rFonts w:ascii="Cambria Math" w:eastAsia="Times New Roman" w:hAnsi="Cambria Math"/>
                                <w:sz w:val="22"/>
                              </w:rPr>
                              <m:t>g</m:t>
                            </m:r>
                          </m:sub>
                          <m:sup>
                            <m:r>
                              <w:rPr>
                                <w:rFonts w:ascii="Cambria Math" w:eastAsia="Times New Roman" w:hAnsi="Cambria Math"/>
                                <w:sz w:val="22"/>
                              </w:rPr>
                              <m:t>Linac</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e>
                </m:nary>
              </m:oMath>
            </m:oMathPara>
          </w:p>
          <w:p w:rsidR="001471CA" w:rsidRPr="00DC6367" w:rsidRDefault="002B24DE" w:rsidP="00DE1DEC">
            <w:pPr>
              <w:ind w:left="2880" w:firstLine="576"/>
              <w:jc w:val="both"/>
              <w:rPr>
                <w:rFonts w:eastAsia="Times New Roman"/>
              </w:rPr>
            </w:pPr>
            <m:oMathPara>
              <m:oMathParaPr>
                <m:jc m:val="left"/>
              </m:oMathParaPr>
              <m:oMath>
                <m:d>
                  <m:dPr>
                    <m:begChr m:val=""/>
                    <m:endChr m:val="}"/>
                    <m:ctrlPr>
                      <w:rPr>
                        <w:rFonts w:ascii="Cambria Math" w:eastAsia="Times New Roman" w:hAnsi="Cambria Math"/>
                        <w:i/>
                        <w:sz w:val="22"/>
                      </w:rPr>
                    </m:ctrlPr>
                  </m:dPr>
                  <m:e>
                    <m:r>
                      <w:rPr>
                        <w:rFonts w:ascii="Cambria Math" w:eastAsia="Times New Roman" w:hAnsi="Cambria Math"/>
                        <w:sz w:val="22"/>
                      </w:rPr>
                      <m:t>+</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sSub>
                              <m:sSubPr>
                                <m:ctrlPr>
                                  <w:rPr>
                                    <w:rFonts w:ascii="Cambria Math" w:eastAsia="Times New Roman" w:hAnsi="Cambria Math"/>
                                    <w:i/>
                                  </w:rPr>
                                </m:ctrlPr>
                              </m:sSubPr>
                              <m:e>
                                <m:r>
                                  <w:rPr>
                                    <w:rFonts w:ascii="Cambria Math" w:eastAsia="Times New Roman" w:hAnsi="Cambria Math"/>
                                  </w:rPr>
                                  <m:t>C</m:t>
                                </m:r>
                              </m:e>
                              <m:sub>
                                <m:acc>
                                  <m:accPr>
                                    <m:chr m:val="⃗"/>
                                    <m:ctrlPr>
                                      <w:rPr>
                                        <w:rFonts w:ascii="Cambria Math" w:eastAsia="Times New Roman" w:hAnsi="Cambria Math"/>
                                      </w:rPr>
                                    </m:ctrlPr>
                                  </m:accPr>
                                  <m:e>
                                    <m:r>
                                      <w:rPr>
                                        <w:rFonts w:ascii="Cambria Math" w:eastAsia="Times New Roman" w:hAnsi="Cambria Math"/>
                                      </w:rPr>
                                      <m:t>r</m:t>
                                    </m:r>
                                  </m:e>
                                </m:acc>
                              </m:sub>
                            </m:sSub>
                            <m:d>
                              <m:dPr>
                                <m:ctrlPr>
                                  <w:rPr>
                                    <w:rFonts w:ascii="Cambria Math" w:eastAsia="Times New Roman" w:hAnsi="Cambria Math"/>
                                    <w:i/>
                                  </w:rPr>
                                </m:ctrlPr>
                              </m:dPr>
                              <m:e>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rPr>
                                  <m:t>,</m:t>
                                </m:r>
                                <m:r>
                                  <m:rPr>
                                    <m:sty m:val="p"/>
                                  </m:rPr>
                                  <w:rPr>
                                    <w:rFonts w:ascii="Cambria Math" w:eastAsia="Times New Roman" w:hAnsi="Cambria Math"/>
                                  </w:rPr>
                                  <m:t>g</m:t>
                                </m:r>
                              </m:e>
                            </m:d>
                            <m:r>
                              <w:rPr>
                                <w:rFonts w:ascii="Cambria Math" w:eastAsia="Times New Roman" w:hAnsi="Cambria Math"/>
                                <w:sz w:val="22"/>
                              </w:rPr>
                              <m:t xml:space="preserve">  </m:t>
                            </m:r>
                          </m:e>
                        </m:nary>
                        <m:sSubSup>
                          <m:sSubSupPr>
                            <m:ctrlPr>
                              <w:rPr>
                                <w:rFonts w:ascii="Cambria Math" w:eastAsia="Times New Roman" w:hAnsi="Cambria Math"/>
                                <w:i/>
                                <w:sz w:val="20"/>
                              </w:rPr>
                            </m:ctrlPr>
                          </m:sSubSupPr>
                          <m:e>
                            <m:r>
                              <w:rPr>
                                <w:rFonts w:ascii="Cambria Math" w:eastAsia="Times New Roman" w:hAnsi="Cambria Math"/>
                                <w:sz w:val="20"/>
                              </w:rPr>
                              <m:t>ψ</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s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e>
                    </m:nary>
                    <m:r>
                      <w:rPr>
                        <w:rFonts w:ascii="Cambria Math" w:eastAsia="Times New Roman" w:hAnsi="Cambria Math"/>
                        <w:sz w:val="22"/>
                      </w:rPr>
                      <m:t xml:space="preserve"> </m:t>
                    </m:r>
                  </m:e>
                </m:d>
              </m:oMath>
            </m:oMathPara>
          </w:p>
        </w:tc>
        <w:tc>
          <w:tcPr>
            <w:tcW w:w="828" w:type="dxa"/>
            <w:vAlign w:val="center"/>
          </w:tcPr>
          <w:p w:rsidR="001471CA" w:rsidRDefault="001471CA" w:rsidP="00427ED2">
            <w:pPr>
              <w:jc w:val="center"/>
              <w:rPr>
                <w:rFonts w:eastAsia="Times New Roman"/>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6F3221">
              <w:rPr>
                <w:rFonts w:ascii="Cambria Math" w:eastAsia="Times New Roman" w:hAnsi="Cambria Math"/>
                <w:noProof/>
                <w:sz w:val="22"/>
              </w:rPr>
              <w:t>16</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DC6367" w:rsidRDefault="001471CA" w:rsidP="00B4544B">
      <w:pPr>
        <w:spacing w:before="120"/>
        <w:ind w:left="720"/>
        <w:jc w:val="both"/>
        <w:rPr>
          <w:rFonts w:eastAsia="Times New Roman"/>
        </w:rPr>
      </w:pPr>
      <w:r>
        <w:rPr>
          <w:rFonts w:eastAsia="Times New Roman"/>
        </w:rPr>
        <w:t xml:space="preserve">And </w:t>
      </w:r>
      <w:r w:rsidR="00A31717">
        <w:rPr>
          <w:rFonts w:eastAsia="Times New Roman"/>
        </w:rPr>
        <w:t>leaving density:</w:t>
      </w:r>
    </w:p>
    <w:tbl>
      <w:tblPr>
        <w:tblStyle w:val="TableGrid"/>
        <w:tblW w:w="921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838"/>
      </w:tblGrid>
      <w:tr w:rsidR="001471CA" w:rsidTr="00427ED2">
        <w:tc>
          <w:tcPr>
            <w:tcW w:w="8388" w:type="dxa"/>
          </w:tcPr>
          <w:p w:rsidR="001471CA" w:rsidRPr="0085329C" w:rsidRDefault="002B24DE" w:rsidP="0085329C">
            <w:pPr>
              <w:spacing w:before="120"/>
              <w:ind w:left="720"/>
              <w:jc w:val="both"/>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χ</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g</m:t>
                    </m:r>
                  </m:sub>
                  <m:sup>
                    <m:r>
                      <w:rPr>
                        <w:rFonts w:ascii="Cambria Math" w:eastAsia="Times New Roman" w:hAnsi="Cambria Math"/>
                      </w:rPr>
                      <m:t>Ext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oMath>
            </m:oMathPara>
          </w:p>
          <w:p w:rsidR="0085329C" w:rsidRPr="000E7637" w:rsidRDefault="002B24DE" w:rsidP="0085329C">
            <w:pPr>
              <w:spacing w:before="120"/>
              <w:jc w:val="both"/>
              <w:rPr>
                <w:rFonts w:eastAsia="Times New Roman"/>
              </w:rPr>
            </w:pPr>
            <m:oMathPara>
              <m:oMath>
                <m:nary>
                  <m:naryPr>
                    <m:chr m:val="∑"/>
                    <m:limLoc m:val="undOvr"/>
                    <m:ctrlPr>
                      <w:rPr>
                        <w:rFonts w:ascii="Cambria Math" w:eastAsia="Times New Roman" w:hAnsi="Cambria Math"/>
                        <w:i/>
                      </w:rPr>
                    </m:ctrlPr>
                  </m:naryPr>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=1</m:t>
                    </m:r>
                  </m:sub>
                  <m:sup>
                    <m:r>
                      <w:rPr>
                        <w:rFonts w:ascii="Cambria Math" w:eastAsia="Times New Roman" w:hAnsi="Cambria Math"/>
                      </w:rPr>
                      <m:t>G</m:t>
                    </m:r>
                  </m:sup>
                  <m:e>
                    <m:nary>
                      <m:naryPr>
                        <m:limLoc m:val="undOvr"/>
                        <m:ctrlPr>
                          <w:rPr>
                            <w:rFonts w:ascii="Cambria Math" w:eastAsia="Times New Roman" w:hAnsi="Cambria Math"/>
                          </w:rPr>
                        </m:ctrlPr>
                      </m:naryPr>
                      <m:sub>
                        <m:r>
                          <m:rPr>
                            <m:sty m:val="p"/>
                          </m:rPr>
                          <w:rPr>
                            <w:rFonts w:ascii="Cambria Math" w:eastAsia="Times New Roman" w:hAnsi="Cambria Math"/>
                          </w:rPr>
                          <m:t>0</m:t>
                        </m:r>
                      </m:sub>
                      <m:sup>
                        <m:r>
                          <m:rPr>
                            <m:sty m:val="p"/>
                          </m:rPr>
                          <w:rPr>
                            <w:rFonts w:ascii="Cambria Math" w:eastAsia="Times New Roman" w:hAnsi="Cambria Math"/>
                          </w:rPr>
                          <m:t>∞</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ds d</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sSub>
                              <m:sSubPr>
                                <m:ctrlPr>
                                  <w:rPr>
                                    <w:rFonts w:ascii="Cambria Math" w:eastAsia="Times New Roman" w:hAnsi="Cambria Math"/>
                                    <w:i/>
                                    <w:sz w:val="28"/>
                                  </w:rPr>
                                </m:ctrlPr>
                              </m:sSubPr>
                              <m:e>
                                <m:r>
                                  <w:rPr>
                                    <w:rFonts w:ascii="Cambria Math" w:eastAsia="Times New Roman" w:hAnsi="Cambria Math"/>
                                    <w:sz w:val="28"/>
                                  </w:rPr>
                                  <m:t xml:space="preserve"> C</m:t>
                                </m:r>
                              </m:e>
                              <m:sub>
                                <m:acc>
                                  <m:accPr>
                                    <m:chr m:val="⃗"/>
                                    <m:ctrlPr>
                                      <w:rPr>
                                        <w:rFonts w:ascii="Cambria Math" w:eastAsia="Times New Roman" w:hAnsi="Cambria Math"/>
                                        <w:sz w:val="28"/>
                                      </w:rPr>
                                    </m:ctrlPr>
                                  </m:accPr>
                                  <m:e>
                                    <m:r>
                                      <w:rPr>
                                        <w:rFonts w:ascii="Cambria Math" w:eastAsia="Times New Roman" w:hAnsi="Cambria Math"/>
                                        <w:sz w:val="28"/>
                                      </w:rPr>
                                      <m:t>r</m:t>
                                    </m:r>
                                  </m:e>
                                </m:acc>
                              </m:sub>
                            </m:sSub>
                            <m:d>
                              <m:dPr>
                                <m:ctrlPr>
                                  <w:rPr>
                                    <w:rFonts w:ascii="Cambria Math" w:eastAsia="Times New Roman" w:hAnsi="Cambria Math"/>
                                    <w:i/>
                                    <w:sz w:val="28"/>
                                  </w:rPr>
                                </m:ctrlPr>
                              </m:dPr>
                              <m:e>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sz w:val="28"/>
                                  </w:rPr>
                                  <m:t>,</m:t>
                                </m:r>
                                <m:r>
                                  <m:rPr>
                                    <m:sty m:val="p"/>
                                  </m:rPr>
                                  <w:rPr>
                                    <w:rFonts w:ascii="Cambria Math" w:eastAsia="Times New Roman" w:hAnsi="Cambria Math"/>
                                    <w:sz w:val="28"/>
                                  </w:rPr>
                                  <m:t>g</m:t>
                                </m:r>
                              </m:e>
                            </m:d>
                            <m:r>
                              <w:rPr>
                                <w:rFonts w:ascii="Cambria Math" w:eastAsia="Times New Roman" w:hAnsi="Cambria Math"/>
                              </w:rPr>
                              <m:t xml:space="preserve"> </m:t>
                            </m:r>
                            <m:sSub>
                              <m:sSubPr>
                                <m:ctrlPr>
                                  <w:rPr>
                                    <w:rFonts w:ascii="Cambria Math" w:eastAsia="Times New Roman" w:hAnsi="Cambria Math"/>
                                    <w:i/>
                                    <w:sz w:val="28"/>
                                  </w:rPr>
                                </m:ctrlPr>
                              </m:sSubPr>
                              <m:e>
                                <m:r>
                                  <w:rPr>
                                    <w:rFonts w:ascii="Cambria Math" w:eastAsia="Times New Roman" w:hAnsi="Cambria Math"/>
                                    <w:sz w:val="28"/>
                                  </w:rPr>
                                  <m:t>T</m:t>
                                </m:r>
                              </m:e>
                              <m:sub>
                                <m:r>
                                  <w:rPr>
                                    <w:rFonts w:ascii="Cambria Math" w:eastAsia="Times New Roman" w:hAnsi="Cambria Math"/>
                                    <w:sz w:val="28"/>
                                  </w:rPr>
                                  <m:t>g</m:t>
                                </m:r>
                              </m:sub>
                            </m:sSub>
                            <m:d>
                              <m:dPr>
                                <m:ctrlPr>
                                  <w:rPr>
                                    <w:rFonts w:ascii="Cambria Math" w:eastAsia="Times New Roman" w:hAnsi="Cambria Math"/>
                                    <w:i/>
                                    <w:sz w:val="28"/>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s</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sz w:val="28"/>
                                  </w:rPr>
                                  <m:t>,</m:t>
                                </m:r>
                                <m:acc>
                                  <m:accPr>
                                    <m:chr m:val="⃗"/>
                                    <m:ctrlPr>
                                      <w:rPr>
                                        <w:rFonts w:ascii="Cambria Math" w:eastAsia="Times New Roman" w:hAnsi="Cambria Math"/>
                                        <w:sz w:val="28"/>
                                      </w:rPr>
                                    </m:ctrlPr>
                                  </m:accPr>
                                  <m:e>
                                    <m:r>
                                      <w:rPr>
                                        <w:rFonts w:ascii="Cambria Math" w:eastAsia="Times New Roman" w:hAnsi="Cambria Math"/>
                                        <w:sz w:val="28"/>
                                      </w:rPr>
                                      <m:t>r</m:t>
                                    </m:r>
                                  </m:e>
                                </m:acc>
                              </m:e>
                            </m:d>
                          </m:e>
                        </m:nary>
                      </m:e>
                    </m:nary>
                    <m:sSubSup>
                      <m:sSubSupPr>
                        <m:ctrlPr>
                          <w:rPr>
                            <w:rFonts w:ascii="Cambria Math" w:eastAsia="Times New Roman" w:hAnsi="Cambria Math"/>
                            <w:i/>
                          </w:rPr>
                        </m:ctrlPr>
                      </m:sSubSupPr>
                      <m:e>
                        <m:r>
                          <w:rPr>
                            <w:rFonts w:ascii="Cambria Math" w:eastAsia="Times New Roman" w:hAnsi="Cambria Math"/>
                          </w:rPr>
                          <m:t>χ</m:t>
                        </m:r>
                      </m:e>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-s</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e>
                </m:nary>
              </m:oMath>
            </m:oMathPara>
          </w:p>
        </w:tc>
        <w:tc>
          <w:tcPr>
            <w:tcW w:w="828" w:type="dxa"/>
            <w:vAlign w:val="center"/>
          </w:tcPr>
          <w:p w:rsidR="001471CA" w:rsidRPr="00D75978" w:rsidRDefault="001471CA" w:rsidP="00427ED2">
            <w:pPr>
              <w:spacing w:before="240" w:after="240" w:line="360" w:lineRule="auto"/>
              <w:jc w:val="center"/>
              <w:rPr>
                <w:rFonts w:ascii="Cambria Math" w:eastAsia="Times New Roman" w:hAnsi="Cambria Math"/>
                <w:i/>
                <w:sz w:val="22"/>
              </w:rPr>
            </w:pPr>
            <w:r w:rsidRPr="00D75978">
              <w:rPr>
                <w:rFonts w:ascii="Cambria Math" w:eastAsia="Times New Roman" w:hAnsi="Cambria Math"/>
                <w:sz w:val="22"/>
              </w:rPr>
              <w:t>(</w:t>
            </w:r>
            <w:r w:rsidR="006F3221">
              <w:rPr>
                <w:rFonts w:ascii="Cambria Math" w:eastAsia="Times New Roman" w:hAnsi="Cambria Math"/>
                <w:sz w:val="22"/>
              </w:rPr>
              <w:fldChar w:fldCharType="begin"/>
            </w:r>
            <w:r w:rsidR="006F3221">
              <w:rPr>
                <w:rFonts w:ascii="Cambria Math" w:eastAsia="Times New Roman" w:hAnsi="Cambria Math"/>
                <w:sz w:val="22"/>
              </w:rPr>
              <w:instrText xml:space="preserve"> STYLEREF  \s Chapters-Style1 </w:instrText>
            </w:r>
            <w:r w:rsidR="006F3221">
              <w:rPr>
                <w:rFonts w:ascii="Cambria Math" w:eastAsia="Times New Roman" w:hAnsi="Cambria Math"/>
                <w:sz w:val="22"/>
              </w:rPr>
              <w:fldChar w:fldCharType="separate"/>
            </w:r>
            <w:r w:rsidR="006F3221">
              <w:rPr>
                <w:rFonts w:ascii="Cambria Math" w:eastAsia="Times New Roman" w:hAnsi="Cambria Math"/>
                <w:noProof/>
                <w:sz w:val="22"/>
              </w:rPr>
              <w:t>3</w:t>
            </w:r>
            <w:r w:rsidR="006F3221">
              <w:rPr>
                <w:rFonts w:ascii="Cambria Math" w:eastAsia="Times New Roman" w:hAnsi="Cambria Math"/>
                <w:sz w:val="22"/>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5F5D20">
              <w:rPr>
                <w:rFonts w:ascii="Cambria Math" w:eastAsia="Times New Roman" w:hAnsi="Cambria Math"/>
                <w:noProof/>
                <w:sz w:val="22"/>
              </w:rPr>
              <w:t>17</w:t>
            </w:r>
            <w:r w:rsidR="00C436AC">
              <w:rPr>
                <w:rFonts w:ascii="Cambria Math" w:eastAsia="Times New Roman" w:hAnsi="Cambria Math"/>
                <w:sz w:val="22"/>
              </w:rPr>
              <w:fldChar w:fldCharType="end"/>
            </w:r>
            <w:r w:rsidRPr="00D75978">
              <w:rPr>
                <w:rFonts w:ascii="Cambria Math" w:eastAsia="Times New Roman" w:hAnsi="Cambria Math"/>
                <w:sz w:val="22"/>
              </w:rPr>
              <w:t>)</w:t>
            </w:r>
          </w:p>
        </w:tc>
      </w:tr>
    </w:tbl>
    <w:p w:rsidR="009E57A2" w:rsidRDefault="009E57A2" w:rsidP="00EA30B0">
      <w:pPr>
        <w:spacing w:after="0" w:line="240" w:lineRule="auto"/>
        <w:ind w:left="360" w:firstLine="576"/>
        <w:jc w:val="both"/>
        <w:rPr>
          <w:rFonts w:eastAsia="Times New Roman"/>
        </w:rPr>
      </w:pPr>
    </w:p>
    <w:p w:rsidR="00427ED2" w:rsidRPr="00427ED2" w:rsidRDefault="00427ED2" w:rsidP="00E21061">
      <w:pPr>
        <w:pStyle w:val="Heading3"/>
        <w:numPr>
          <w:ilvl w:val="1"/>
          <w:numId w:val="84"/>
        </w:numPr>
      </w:pPr>
      <w:bookmarkStart w:id="97" w:name="_Toc400490010"/>
      <w:r w:rsidRPr="00427ED2">
        <w:t>Monte Carlo Simulation of the solution</w:t>
      </w:r>
      <w:bookmarkEnd w:id="97"/>
    </w:p>
    <w:p w:rsidR="00427ED2" w:rsidRDefault="00427ED2" w:rsidP="00A33DBB">
      <w:pPr>
        <w:spacing w:before="120"/>
        <w:ind w:left="720" w:firstLine="360"/>
        <w:jc w:val="both"/>
        <w:rPr>
          <w:rFonts w:eastAsia="Times New Roman"/>
        </w:rPr>
      </w:pPr>
      <w:r>
        <w:rPr>
          <w:rFonts w:eastAsia="Times New Roman"/>
        </w:rPr>
        <w:t xml:space="preserve">The following is a simplified outline of the followed to complete a Monte Carlo history </w:t>
      </w:r>
      <w:r w:rsidR="00E96E3A">
        <w:rPr>
          <w:rFonts w:eastAsia="Times New Roman"/>
        </w:rPr>
        <w:fldChar w:fldCharType="begin"/>
      </w:r>
      <w:r w:rsidR="00E96E3A">
        <w:rPr>
          <w:rFonts w:eastAsia="Times New Roman"/>
        </w:rPr>
        <w:instrText xml:space="preserve"> ADDIN EN.CITE &lt;EndNote&gt;&lt;Cite&gt;&lt;Author&gt;Irving&lt;/Author&gt;&lt;Year&gt;1971&lt;/Year&gt;&lt;RecNum&gt;170&lt;/RecNum&gt;&lt;DisplayText&gt;(Irving, 1971)&lt;/DisplayText&gt;&lt;record&gt;&lt;rec-number&gt;170&lt;/rec-number&gt;&lt;foreign-keys&gt;&lt;key app="EN" db-id="e0t595xdsda9afe2w9s5zz08ed2aeds225x2" timestamp="1396818946"&gt;170&lt;/key&gt;&lt;/foreign-keys&gt;&lt;ref-type name="Journal Article"&gt;17&lt;/ref-type&gt;&lt;contributors&gt;&lt;authors&gt;&lt;author&gt;Irving, DC&lt;/author&gt;&lt;/authors&gt;&lt;/contributors&gt;&lt;titles&gt;&lt;title&gt;The adjoint Boltzmann equation and its simulation by Monte Carlo&lt;/title&gt;&lt;secondary-title&gt;Nuclear Engineering and Design&lt;/secondary-title&gt;&lt;/titles&gt;&lt;periodical&gt;&lt;full-title&gt;Nuclear Engineering and Design&lt;/full-title&gt;&lt;/periodical&gt;&lt;pages&gt;273-293&lt;/pages&gt;&lt;volume&gt;15&lt;/volume&gt;&lt;dates&gt;&lt;year&gt;1971&lt;/year&gt;&lt;/dates&gt;&lt;isbn&gt;0029-5493&lt;/isbn&gt;&lt;urls&gt;&lt;/urls&gt;&lt;/record&gt;&lt;/Cite&gt;&lt;/EndNote&gt;</w:instrText>
      </w:r>
      <w:r w:rsidR="00E96E3A">
        <w:rPr>
          <w:rFonts w:eastAsia="Times New Roman"/>
        </w:rPr>
        <w:fldChar w:fldCharType="separate"/>
      </w:r>
      <w:r w:rsidR="00E96E3A">
        <w:rPr>
          <w:rFonts w:eastAsia="Times New Roman"/>
          <w:noProof/>
        </w:rPr>
        <w:t>(Irving, 1971)</w:t>
      </w:r>
      <w:r w:rsidR="00E96E3A">
        <w:rPr>
          <w:rFonts w:eastAsia="Times New Roman"/>
        </w:rPr>
        <w:fldChar w:fldCharType="end"/>
      </w:r>
    </w:p>
    <w:p w:rsidR="00427ED2" w:rsidRDefault="00427ED2" w:rsidP="00A26733">
      <w:pPr>
        <w:spacing w:before="120"/>
        <w:ind w:left="360" w:firstLine="360"/>
        <w:jc w:val="both"/>
        <w:rPr>
          <w:rFonts w:eastAsia="Times New Roman"/>
        </w:rPr>
      </w:pPr>
      <w:r>
        <w:rPr>
          <w:rFonts w:eastAsia="Times New Roman"/>
        </w:rPr>
        <w:t>The source distribution is given as:</w:t>
      </w:r>
    </w:p>
    <w:p w:rsidR="00427ED2" w:rsidRPr="004E2684" w:rsidRDefault="00904C93" w:rsidP="00A26733">
      <w:pPr>
        <w:spacing w:after="0"/>
        <w:ind w:left="1296"/>
        <w:jc w:val="both"/>
        <w:rPr>
          <w:rFonts w:ascii="Cambria Math" w:eastAsia="Times New Roman" w:hAnsi="Cambria Math"/>
        </w:rPr>
      </w:pPr>
      <m:oMathPara>
        <m:oMath>
          <m:r>
            <w:rPr>
              <w:rFonts w:ascii="Cambria Math" w:eastAsia="Times New Roman" w:hAnsi="Cambria Math"/>
            </w:rPr>
            <m:t>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,g</m:t>
              </m:r>
            </m:e>
          </m:d>
          <m:r>
            <w:rPr>
              <w:rFonts w:ascii="Cambria Math" w:eastAsia="Times New Roman" w:hAnsi="Cambria Math"/>
            </w:rPr>
            <m:t xml:space="preserve"> = </m:t>
          </m:r>
          <m:f>
            <m:fPr>
              <m:ctrlPr>
                <w:rPr>
                  <w:rFonts w:ascii="Cambria Math" w:eastAsia="Times New Roman" w:hAnsi="Cambria Math"/>
                  <w:i/>
                </w:rPr>
              </m:ctrlPr>
            </m:fPr>
            <m:num>
              <m:r>
                <w:rPr>
                  <w:rFonts w:ascii="Cambria Math" w:eastAsia="Times New Roman" w:hAnsi="Cambria Math"/>
                </w:rPr>
                <m:t>S</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,g</m:t>
                  </m:r>
                </m:e>
              </m:d>
            </m:num>
            <m:den>
              <m:nary>
                <m:naryPr>
                  <m:chr m:val="∑"/>
                  <m:limLoc m:val="undOvr"/>
                  <m:ctrlPr>
                    <w:rPr>
                      <w:rFonts w:ascii="Cambria Math" w:eastAsia="Times New Roman" w:hAnsi="Cambria Math"/>
                      <w:i/>
                    </w:rPr>
                  </m:ctrlPr>
                </m:naryPr>
                <m:sub>
                  <m:r>
                    <w:rPr>
                      <w:rFonts w:ascii="Cambria Math" w:eastAsia="Times New Roman" w:hAnsi="Cambria Math"/>
                    </w:rPr>
                    <m:t>g'=1</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r>
                        <w:rPr>
                          <w:rFonts w:ascii="Cambria Math" w:eastAsia="Times New Roman" w:hAnsi="Cambria Math"/>
                        </w:rPr>
                        <m:t>ds</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s</m:t>
                              </m:r>
                            </m:e>
                          </m:acc>
                          <m:r>
                            <w:rPr>
                              <w:rFonts w:ascii="Cambria Math" w:eastAsia="Times New Roman" w:hAnsi="Cambria Math"/>
                            </w:rPr>
                            <m:t>,g</m:t>
                          </m:r>
                        </m:e>
                      </m:d>
                    </m:e>
                  </m:nary>
                </m:e>
              </m:nary>
            </m:den>
          </m:f>
          <m:r>
            <w:rPr>
              <w:rFonts w:ascii="Cambria Math" w:eastAsia="Times New Roman" w:hAnsi="Cambria Math"/>
            </w:rPr>
            <m:t xml:space="preserve"> </m:t>
          </m:r>
        </m:oMath>
      </m:oMathPara>
    </w:p>
    <w:p w:rsidR="00427ED2" w:rsidRDefault="00427ED2" w:rsidP="00E21061">
      <w:pPr>
        <w:numPr>
          <w:ilvl w:val="3"/>
          <w:numId w:val="49"/>
        </w:numPr>
        <w:spacing w:before="120"/>
        <w:ind w:left="1296" w:hanging="288"/>
        <w:jc w:val="both"/>
        <w:rPr>
          <w:rFonts w:eastAsia="Times New Roman"/>
        </w:rPr>
      </w:pPr>
      <w:r w:rsidRPr="00904C93">
        <w:rPr>
          <w:rFonts w:eastAsia="Times New Roman"/>
        </w:rPr>
        <w:t xml:space="preserve">Starting with the </w:t>
      </w:r>
      <w:r w:rsidR="00904C93" w:rsidRPr="00904C93">
        <w:rPr>
          <w:rFonts w:eastAsia="Times New Roman"/>
        </w:rPr>
        <w:t xml:space="preserve">given source distribution select initial position </w:t>
      </w:r>
      <m:oMath>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oMath>
      <w:r w:rsidR="00904C93" w:rsidRPr="00904C93">
        <w:rPr>
          <w:rFonts w:eastAsia="Times New Roman"/>
        </w:rPr>
        <w:t xml:space="preserve"> and initial group</w:t>
      </w:r>
      <w:r w:rsidR="00904C93">
        <w:rPr>
          <w:rFonts w:eastAsia="Times New Roman"/>
        </w:rPr>
        <w:t xml:space="preserve"> </w:t>
      </w:r>
      <m:oMath>
        <m:r>
          <w:rPr>
            <w:rFonts w:ascii="Cambria Math" w:eastAsia="Times New Roman" w:hAnsi="Cambria Math"/>
          </w:rPr>
          <m:t>g'</m:t>
        </m:r>
      </m:oMath>
      <w:r w:rsidR="00E242F9">
        <w:rPr>
          <w:rFonts w:eastAsia="Times New Roman"/>
        </w:rPr>
        <w:t xml:space="preserve"> and set initial weight</w:t>
      </w:r>
    </w:p>
    <w:p w:rsidR="00E242F9" w:rsidRDefault="00E242F9" w:rsidP="00A26733">
      <w:pPr>
        <w:spacing w:after="0"/>
        <w:ind w:left="1296"/>
        <w:jc w:val="both"/>
        <w:rPr>
          <w:rFonts w:eastAsia="Times New Roman"/>
        </w:rPr>
      </w:pPr>
      <m:oMathPara>
        <m:oMath>
          <m:r>
            <w:rPr>
              <w:rFonts w:ascii="Cambria Math" w:eastAsia="Times New Roman" w:hAnsi="Cambria Math"/>
            </w:rPr>
            <m:t>Weight =</m:t>
          </m:r>
          <m:nary>
            <m:naryPr>
              <m:limLoc m:val="subSup"/>
              <m:ctrlPr>
                <w:rPr>
                  <w:rFonts w:ascii="Cambria Math" w:eastAsia="Times New Roman" w:hAnsi="Cambria Math"/>
                  <w:i/>
                </w:rPr>
              </m:ctrlPr>
            </m:naryPr>
            <m:sub>
              <m:r>
                <w:rPr>
                  <w:rFonts w:ascii="Cambria Math" w:eastAsia="Times New Roman" w:hAnsi="Cambria Math"/>
                </w:rPr>
                <m:t>0</m:t>
              </m:r>
            </m:sub>
            <m:sup>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up>
            <m:e>
              <m:r>
                <w:rPr>
                  <w:rFonts w:ascii="Cambria Math" w:eastAsia="Times New Roman" w:hAnsi="Cambria Math"/>
                </w:rPr>
                <m:t>ds</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sz w:val="22"/>
                        </w:rPr>
                      </m:ctrlPr>
                    </m:accPr>
                    <m:e>
                      <m:r>
                        <w:rPr>
                          <w:rFonts w:ascii="Cambria Math" w:eastAsia="Times New Roman" w:hAnsi="Cambria Math"/>
                          <w:sz w:val="22"/>
                        </w:rPr>
                        <m:t>s</m:t>
                      </m:r>
                    </m:e>
                  </m:acc>
                  <m:r>
                    <w:rPr>
                      <w:rFonts w:ascii="Cambria Math" w:eastAsia="Times New Roman" w:hAnsi="Cambria Math"/>
                      <w:sz w:val="22"/>
                    </w:rPr>
                    <m:t>,</m:t>
                  </m:r>
                  <m:r>
                    <w:rPr>
                      <w:rFonts w:ascii="Cambria Math" w:eastAsia="Times New Roman" w:hAnsi="Cambria Math"/>
                    </w:rPr>
                    <m:t>g'</m:t>
                  </m:r>
                </m:e>
              </m:d>
            </m:e>
          </m:nary>
        </m:oMath>
      </m:oMathPara>
    </w:p>
    <w:p w:rsidR="00904C93" w:rsidRDefault="00904C93" w:rsidP="00E21061">
      <w:pPr>
        <w:numPr>
          <w:ilvl w:val="3"/>
          <w:numId w:val="49"/>
        </w:numPr>
        <w:spacing w:before="120"/>
        <w:ind w:left="1296" w:hanging="288"/>
        <w:jc w:val="both"/>
        <w:rPr>
          <w:rFonts w:eastAsia="Times New Roman"/>
        </w:rPr>
      </w:pPr>
      <w:r>
        <w:rPr>
          <w:rFonts w:eastAsia="Times New Roman"/>
        </w:rPr>
        <w:t xml:space="preserve">Choose distance to next interaction site </w:t>
      </w:r>
      <m:oMath>
        <m:r>
          <m:rPr>
            <m:sty m:val="p"/>
          </m:rPr>
          <w:rPr>
            <w:rFonts w:ascii="Cambria Math" w:eastAsia="Times New Roman" w:hAnsi="Cambria Math"/>
          </w:rPr>
          <m:t>R</m:t>
        </m:r>
      </m:oMath>
      <w:r w:rsidR="00E242F9">
        <w:rPr>
          <w:rFonts w:eastAsia="Times New Roman"/>
        </w:rPr>
        <w:t xml:space="preserve"> from</w:t>
      </w:r>
    </w:p>
    <w:p w:rsidR="00E242F9" w:rsidRPr="004E2684" w:rsidRDefault="002B24DE" w:rsidP="00A26733">
      <w:pPr>
        <w:spacing w:after="0"/>
        <w:ind w:left="1296"/>
        <w:jc w:val="both"/>
        <w:rPr>
          <w:rFonts w:ascii="Cambria Math" w:eastAsia="Times New Roman" w:hAnsi="Cambria Math"/>
        </w:rPr>
      </w:pPr>
      <m:oMathPara>
        <m:oMath>
          <m:sSup>
            <m:sSupPr>
              <m:ctrlPr>
                <w:rPr>
                  <w:rFonts w:ascii="Cambria Math" w:eastAsia="Times New Roman" w:hAnsi="Cambria Math"/>
                  <w:i/>
                </w:rPr>
              </m:ctrlPr>
            </m:sSupPr>
            <m:e>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 xml:space="preserve">Total, </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'+R</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e</m:t>
              </m:r>
            </m:e>
            <m:sup>
              <m:r>
                <w:rPr>
                  <w:rFonts w:ascii="Cambria Math" w:eastAsia="Times New Roman" w:hAnsi="Cambria Math"/>
                </w:rPr>
                <m:t>-</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R</m:t>
                  </m:r>
                </m:sup>
                <m:e>
                  <m:nary>
                    <m:naryPr>
                      <m:chr m:val="∑"/>
                      <m:limLoc m:val="subSup"/>
                      <m:ctrlPr>
                        <w:rPr>
                          <w:rFonts w:ascii="Cambria Math" w:eastAsia="Times New Roman" w:hAnsi="Cambria Math"/>
                          <w:i/>
                        </w:rPr>
                      </m:ctrlPr>
                    </m:naryPr>
                    <m:sub>
                      <m:r>
                        <w:rPr>
                          <w:rFonts w:ascii="Cambria Math" w:eastAsia="Times New Roman" w:hAnsi="Cambria Math"/>
                        </w:rPr>
                        <m:t>Total,</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r>
                        <w:rPr>
                          <w:rFonts w:ascii="Cambria Math" w:eastAsia="Times New Roman" w:hAnsi="Cambria Math"/>
                        </w:rPr>
                        <m:t>medium</m:t>
                      </m:r>
                    </m:sup>
                    <m:e>
                      <m:d>
                        <m:dPr>
                          <m:ctrlPr>
                            <w:rPr>
                              <w:rFonts w:ascii="Cambria Math" w:eastAsia="Times New Roman" w:hAnsi="Cambria Math"/>
                              <w:i/>
                            </w:rPr>
                          </m:ctrlPr>
                        </m:dPr>
                        <m:e>
                          <m:sSup>
                            <m:sSupPr>
                              <m:ctrlPr>
                                <w:rPr>
                                  <w:rFonts w:ascii="Cambria Math" w:eastAsia="Times New Roman" w:hAnsi="Cambria Math"/>
                                  <w:i/>
                                </w:rPr>
                              </m:ctrlPr>
                            </m:sSupPr>
                            <m:e>
                              <m:acc>
                                <m:accPr>
                                  <m:chr m:val="⃗"/>
                                  <m:ctrlPr>
                                    <w:rPr>
                                      <w:rFonts w:ascii="Cambria Math" w:eastAsia="Times New Roman" w:hAnsi="Cambria Math"/>
                                      <w:i/>
                                    </w:rPr>
                                  </m:ctrlPr>
                                </m:accPr>
                                <m:e>
                                  <m:r>
                                    <w:rPr>
                                      <w:rFonts w:ascii="Cambria Math" w:eastAsia="Times New Roman" w:hAnsi="Cambria Math"/>
                                    </w:rPr>
                                    <m:t>r</m:t>
                                  </m:r>
                                </m:e>
                              </m:acc>
                            </m:e>
                            <m:sup>
                              <m:r>
                                <w:rPr>
                                  <w:rFonts w:ascii="Cambria Math" w:eastAsia="Times New Roman" w:hAnsi="Cambria Math"/>
                                </w:rPr>
                                <m:t>'</m:t>
                              </m:r>
                            </m:sup>
                          </m:sSup>
                          <m:r>
                            <w:rPr>
                              <w:rFonts w:ascii="Cambria Math" w:eastAsia="Times New Roman" w:hAnsi="Cambria Math"/>
                            </w:rPr>
                            <m:t xml:space="preserve">- </m:t>
                          </m:r>
                          <m:sSup>
                            <m:sSupPr>
                              <m:ctrlPr>
                                <w:rPr>
                                  <w:rFonts w:ascii="Cambria Math" w:eastAsia="Times New Roman" w:hAnsi="Cambria Math"/>
                                  <w:i/>
                                </w:rPr>
                              </m:ctrlPr>
                            </m:sSupPr>
                            <m:e>
                              <m:r>
                                <w:rPr>
                                  <w:rFonts w:ascii="Cambria Math" w:eastAsia="Times New Roman" w:hAnsi="Cambria Math"/>
                                </w:rPr>
                                <m:t>R</m:t>
                              </m:r>
                            </m:e>
                            <m:sup>
                              <m:r>
                                <w:rPr>
                                  <w:rFonts w:ascii="Cambria Math" w:eastAsia="Times New Roman" w:hAnsi="Cambria Math"/>
                                </w:rPr>
                                <m:t>'</m:t>
                              </m:r>
                            </m:sup>
                          </m:sSup>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d</m:t>
                      </m:r>
                      <m:sSup>
                        <m:sSupPr>
                          <m:ctrlPr>
                            <w:rPr>
                              <w:rFonts w:ascii="Cambria Math" w:eastAsia="Times New Roman" w:hAnsi="Cambria Math"/>
                              <w:i/>
                            </w:rPr>
                          </m:ctrlPr>
                        </m:sSupPr>
                        <m:e>
                          <m:r>
                            <w:rPr>
                              <w:rFonts w:ascii="Cambria Math" w:eastAsia="Times New Roman" w:hAnsi="Cambria Math"/>
                            </w:rPr>
                            <m:t>R</m:t>
                          </m:r>
                        </m:e>
                        <m:sup>
                          <m:r>
                            <w:rPr>
                              <w:rFonts w:ascii="Cambria Math" w:eastAsia="Times New Roman" w:hAnsi="Cambria Math"/>
                            </w:rPr>
                            <m:t>'</m:t>
                          </m:r>
                        </m:sup>
                      </m:sSup>
                    </m:e>
                  </m:nary>
                </m:e>
              </m:nary>
            </m:sup>
          </m:sSup>
        </m:oMath>
      </m:oMathPara>
    </w:p>
    <w:p w:rsidR="00A26733" w:rsidRPr="00A26733" w:rsidRDefault="00A26733" w:rsidP="00A26733">
      <w:pPr>
        <w:spacing w:before="120"/>
        <w:ind w:left="1296"/>
        <w:jc w:val="both"/>
        <w:rPr>
          <w:rFonts w:eastAsia="Times New Roman"/>
        </w:rPr>
      </w:pPr>
      <w:r w:rsidRPr="00A26733">
        <w:rPr>
          <w:rFonts w:eastAsia="Times New Roman"/>
        </w:rPr>
        <w:t xml:space="preserve">Set </w:t>
      </w:r>
      <m:oMath>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 </m:t>
        </m:r>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m:t>
        </m:r>
        <m:r>
          <w:rPr>
            <w:rFonts w:ascii="Cambria Math" w:eastAsia="Times New Roman" w:hAnsi="Cambria Math"/>
          </w:rPr>
          <m:t>R</m:t>
        </m:r>
        <m:sSup>
          <m:sSupPr>
            <m:ctrlPr>
              <w:rPr>
                <w:rFonts w:ascii="Cambria Math" w:eastAsia="Times New Roman" w:hAnsi="Cambria Math"/>
              </w:rPr>
            </m:ctrlPr>
          </m:sSupPr>
          <m:e>
            <m:acc>
              <m:accPr>
                <m:ctrlPr>
                  <w:rPr>
                    <w:rFonts w:ascii="Cambria Math" w:eastAsia="Times New Roman" w:hAnsi="Cambria Math"/>
                  </w:rPr>
                </m:ctrlPr>
              </m:accPr>
              <m:e>
                <m:r>
                  <w:rPr>
                    <w:rFonts w:ascii="Cambria Math" w:eastAsia="Times New Roman" w:hAnsi="Cambria Math"/>
                  </w:rPr>
                  <m:t>Ω</m:t>
                </m:r>
              </m:e>
            </m:acc>
          </m:e>
          <m:sup>
            <m:r>
              <m:rPr>
                <m:sty m:val="p"/>
              </m:rPr>
              <w:rPr>
                <w:rFonts w:ascii="Cambria Math" w:eastAsia="Times New Roman" w:hAnsi="Cambria Math"/>
              </w:rPr>
              <m:t>'</m:t>
            </m:r>
          </m:sup>
        </m:sSup>
      </m:oMath>
    </w:p>
    <w:p w:rsidR="00A26733" w:rsidRPr="00A26733" w:rsidRDefault="00A26733" w:rsidP="00A26733">
      <w:pPr>
        <w:spacing w:before="120"/>
        <w:ind w:left="1296"/>
        <w:jc w:val="both"/>
        <w:rPr>
          <w:rFonts w:eastAsia="Times New Roman"/>
        </w:rPr>
      </w:pPr>
      <w:r w:rsidRPr="00A26733">
        <w:rPr>
          <w:rFonts w:eastAsia="Times New Roman"/>
        </w:rPr>
        <w:t xml:space="preserve">If </w:t>
      </w:r>
      <m:oMath>
        <m:acc>
          <m:accPr>
            <m:chr m:val="⃗"/>
            <m:ctrlPr>
              <w:rPr>
                <w:rFonts w:ascii="Cambria Math" w:eastAsia="Times New Roman" w:hAnsi="Cambria Math"/>
              </w:rPr>
            </m:ctrlPr>
          </m:accPr>
          <m:e>
            <m:r>
              <w:rPr>
                <w:rFonts w:ascii="Cambria Math" w:eastAsia="Times New Roman" w:hAnsi="Cambria Math"/>
              </w:rPr>
              <m:t>r</m:t>
            </m:r>
          </m:e>
        </m:acc>
      </m:oMath>
      <w:r w:rsidRPr="00A26733">
        <w:rPr>
          <w:rFonts w:eastAsia="Times New Roman"/>
        </w:rPr>
        <w:t xml:space="preserve"> is outside the system, particle escapes and history terminated go to step</w:t>
      </w:r>
      <w:r>
        <w:rPr>
          <w:rFonts w:eastAsia="Times New Roman"/>
        </w:rPr>
        <w:t xml:space="preserve"> </w:t>
      </w:r>
      <w:r w:rsidRPr="00A26733">
        <w:rPr>
          <w:rFonts w:eastAsia="Times New Roman"/>
        </w:rPr>
        <w:t>1</w:t>
      </w:r>
      <w:r>
        <w:rPr>
          <w:rFonts w:eastAsia="Times New Roman"/>
        </w:rPr>
        <w:t>.</w:t>
      </w:r>
    </w:p>
    <w:p w:rsidR="00A26733" w:rsidRDefault="00904C93" w:rsidP="00E21061">
      <w:pPr>
        <w:numPr>
          <w:ilvl w:val="3"/>
          <w:numId w:val="49"/>
        </w:numPr>
        <w:spacing w:before="120"/>
        <w:ind w:left="1296" w:hanging="288"/>
        <w:jc w:val="both"/>
        <w:rPr>
          <w:rFonts w:eastAsia="Times New Roman"/>
        </w:rPr>
      </w:pPr>
      <w:r>
        <w:rPr>
          <w:rFonts w:eastAsia="Times New Roman"/>
        </w:rPr>
        <w:t>Adjust the particle site at collision site for non-absorption weighting</w:t>
      </w:r>
    </w:p>
    <w:p w:rsidR="00A26733" w:rsidRPr="00A26733" w:rsidRDefault="00A26733" w:rsidP="00A26733">
      <w:pPr>
        <w:spacing w:after="0"/>
        <w:ind w:left="1296"/>
        <w:jc w:val="both"/>
        <w:rPr>
          <w:rFonts w:ascii="Cambria Math" w:eastAsia="Times New Roman" w:hAnsi="Cambria Math"/>
        </w:rPr>
      </w:pPr>
      <m:oMathPara>
        <m:oMath>
          <m:r>
            <w:rPr>
              <w:rFonts w:ascii="Cambria Math" w:eastAsia="Times New Roman" w:hAnsi="Cambria Math"/>
              <w:sz w:val="22"/>
            </w:rPr>
            <m:t xml:space="preserve">Weight = </m:t>
          </m:r>
          <m:d>
            <m:dPr>
              <m:ctrlPr>
                <w:rPr>
                  <w:rFonts w:ascii="Cambria Math" w:eastAsia="Times New Roman" w:hAnsi="Cambria Math"/>
                  <w:i/>
                  <w:sz w:val="22"/>
                </w:rPr>
              </m:ctrlPr>
            </m:dPr>
            <m:e>
              <m:eqArr>
                <m:eqArrPr>
                  <m:ctrlPr>
                    <w:rPr>
                      <w:rFonts w:ascii="Cambria Math" w:eastAsia="Times New Roman" w:hAnsi="Cambria Math"/>
                      <w:i/>
                      <w:sz w:val="22"/>
                    </w:rPr>
                  </m:ctrlPr>
                </m:eqArrPr>
                <m:e>
                  <m:r>
                    <w:rPr>
                      <w:rFonts w:ascii="Cambria Math" w:eastAsia="Times New Roman" w:hAnsi="Cambria Math"/>
                      <w:sz w:val="22"/>
                    </w:rPr>
                    <m:t xml:space="preserve">Previous </m:t>
                  </m:r>
                </m:e>
                <m:e>
                  <m:r>
                    <w:rPr>
                      <w:rFonts w:ascii="Cambria Math" w:eastAsia="Times New Roman" w:hAnsi="Cambria Math"/>
                      <w:sz w:val="22"/>
                    </w:rPr>
                    <m:t>Weight</m:t>
                  </m:r>
                </m:e>
              </m:eqArr>
            </m:e>
          </m:d>
          <m:r>
            <w:rPr>
              <w:rFonts w:ascii="Cambria Math" w:eastAsia="Times New Roman" w:hAnsi="Cambria Math"/>
              <w:sz w:val="22"/>
            </w:rPr>
            <m:t xml:space="preserve"> </m:t>
          </m:r>
          <m:f>
            <m:fPr>
              <m:ctrlPr>
                <w:rPr>
                  <w:rFonts w:ascii="Cambria Math" w:eastAsia="Times New Roman" w:hAnsi="Cambria Math"/>
                  <w:i/>
                  <w:sz w:val="22"/>
                </w:rPr>
              </m:ctrlPr>
            </m:fPr>
            <m:num>
              <m:nary>
                <m:naryPr>
                  <m:chr m:val="∑"/>
                  <m:limLoc m:val="subSup"/>
                  <m:ctrlPr>
                    <w:rPr>
                      <w:rFonts w:ascii="Cambria Math" w:eastAsia="Times New Roman" w:hAnsi="Cambria Math"/>
                      <w:i/>
                      <w:sz w:val="22"/>
                    </w:rPr>
                  </m:ctrlPr>
                </m:naryPr>
                <m:sub>
                  <m:r>
                    <w:rPr>
                      <w:rFonts w:ascii="Cambria Math" w:eastAsia="Times New Roman" w:hAnsi="Cambria Math"/>
                      <w:sz w:val="22"/>
                    </w:rPr>
                    <m:t>Scatt,</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e>
                  <m:d>
                    <m:dPr>
                      <m:ctrlPr>
                        <w:rPr>
                          <w:rFonts w:ascii="Cambria Math" w:eastAsia="Times New Roman" w:hAnsi="Cambria Math"/>
                          <w:i/>
                          <w:sz w:val="22"/>
                        </w:rPr>
                      </m:ctrlPr>
                    </m:dPr>
                    <m:e>
                      <m:acc>
                        <m:accPr>
                          <m:chr m:val="⃗"/>
                          <m:ctrlPr>
                            <w:rPr>
                              <w:rFonts w:ascii="Cambria Math" w:eastAsia="Times New Roman" w:hAnsi="Cambria Math"/>
                              <w:i/>
                              <w:sz w:val="20"/>
                            </w:rPr>
                          </m:ctrlPr>
                        </m:accPr>
                        <m:e>
                          <m:r>
                            <w:rPr>
                              <w:rFonts w:ascii="Cambria Math" w:eastAsia="Times New Roman" w:hAnsi="Cambria Math"/>
                              <w:sz w:val="20"/>
                            </w:rPr>
                            <m:t>r</m:t>
                          </m:r>
                        </m:e>
                      </m:acc>
                    </m:e>
                  </m:d>
                </m:e>
              </m:nary>
            </m:num>
            <m:den>
              <m:nary>
                <m:naryPr>
                  <m:chr m:val="∑"/>
                  <m:limLoc m:val="subSup"/>
                  <m:ctrlPr>
                    <w:rPr>
                      <w:rFonts w:ascii="Cambria Math" w:eastAsia="Times New Roman" w:hAnsi="Cambria Math"/>
                      <w:i/>
                      <w:sz w:val="22"/>
                    </w:rPr>
                  </m:ctrlPr>
                </m:naryPr>
                <m:sub>
                  <m:r>
                    <w:rPr>
                      <w:rFonts w:ascii="Cambria Math" w:eastAsia="Times New Roman" w:hAnsi="Cambria Math"/>
                      <w:sz w:val="22"/>
                    </w:rPr>
                    <m:t>Total,</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e>
                  <m:d>
                    <m:dPr>
                      <m:ctrlPr>
                        <w:rPr>
                          <w:rFonts w:ascii="Cambria Math" w:eastAsia="Times New Roman" w:hAnsi="Cambria Math"/>
                          <w:i/>
                          <w:sz w:val="22"/>
                        </w:rPr>
                      </m:ctrlPr>
                    </m:dPr>
                    <m:e>
                      <m:acc>
                        <m:accPr>
                          <m:chr m:val="⃗"/>
                          <m:ctrlPr>
                            <w:rPr>
                              <w:rFonts w:ascii="Cambria Math" w:eastAsia="Times New Roman" w:hAnsi="Cambria Math"/>
                              <w:i/>
                              <w:sz w:val="20"/>
                            </w:rPr>
                          </m:ctrlPr>
                        </m:accPr>
                        <m:e>
                          <m:r>
                            <w:rPr>
                              <w:rFonts w:ascii="Cambria Math" w:eastAsia="Times New Roman" w:hAnsi="Cambria Math"/>
                              <w:sz w:val="20"/>
                            </w:rPr>
                            <m:t>r</m:t>
                          </m:r>
                        </m:e>
                      </m:acc>
                    </m:e>
                  </m:d>
                </m:e>
              </m:nary>
            </m:den>
          </m:f>
        </m:oMath>
      </m:oMathPara>
    </w:p>
    <w:p w:rsidR="00904C93" w:rsidRDefault="00904C93" w:rsidP="00A26733">
      <w:pPr>
        <w:spacing w:before="120"/>
        <w:ind w:left="1296"/>
        <w:jc w:val="both"/>
        <w:rPr>
          <w:rFonts w:eastAsia="Times New Roman"/>
        </w:rPr>
      </w:pPr>
      <w:r>
        <w:rPr>
          <w:rFonts w:eastAsia="Times New Roman"/>
        </w:rPr>
        <w:t>and contribute to your tallies.</w:t>
      </w:r>
    </w:p>
    <w:p w:rsidR="00904C93" w:rsidRDefault="00904C93" w:rsidP="00E21061">
      <w:pPr>
        <w:numPr>
          <w:ilvl w:val="3"/>
          <w:numId w:val="49"/>
        </w:numPr>
        <w:spacing w:before="120"/>
        <w:ind w:left="1296" w:hanging="288"/>
        <w:jc w:val="both"/>
        <w:rPr>
          <w:rFonts w:eastAsia="Times New Roman"/>
        </w:rPr>
      </w:pPr>
      <w:r>
        <w:rPr>
          <w:rFonts w:eastAsia="Times New Roman"/>
        </w:rPr>
        <w:t>Decide on new energy group and new direction</w:t>
      </w:r>
    </w:p>
    <w:p w:rsidR="00A26733" w:rsidRDefault="00A26733" w:rsidP="00E21061">
      <w:pPr>
        <w:numPr>
          <w:ilvl w:val="4"/>
          <w:numId w:val="50"/>
        </w:numPr>
        <w:spacing w:before="120"/>
        <w:ind w:left="1800" w:hanging="360"/>
        <w:jc w:val="both"/>
        <w:rPr>
          <w:rFonts w:eastAsia="Times New Roman"/>
        </w:rPr>
      </w:pPr>
      <w:r>
        <w:rPr>
          <w:rFonts w:eastAsia="Times New Roman"/>
        </w:rPr>
        <w:t xml:space="preserve">Choose new </w:t>
      </w:r>
      <w:r w:rsidR="00E52C20">
        <w:rPr>
          <w:rFonts w:eastAsia="Times New Roman"/>
        </w:rPr>
        <w:t xml:space="preserve">group </w:t>
      </w:r>
      <m:oMath>
        <m:r>
          <w:rPr>
            <w:rFonts w:ascii="Cambria Math" w:eastAsia="Times New Roman" w:hAnsi="Cambria Math"/>
          </w:rPr>
          <m:t>g</m:t>
        </m:r>
      </m:oMath>
      <w:r>
        <w:rPr>
          <w:rFonts w:eastAsia="Times New Roman"/>
        </w:rPr>
        <w:t xml:space="preserve"> from group to group scattering ratios</w:t>
      </w:r>
      <w:r w:rsidRPr="00904C93">
        <w:rPr>
          <w:rFonts w:eastAsia="Times New Roman"/>
        </w:rPr>
        <w:t xml:space="preserve"> </w:t>
      </w:r>
    </w:p>
    <w:p w:rsidR="00A26733" w:rsidRPr="00904C93" w:rsidRDefault="00A26733" w:rsidP="00E21061">
      <w:pPr>
        <w:numPr>
          <w:ilvl w:val="4"/>
          <w:numId w:val="50"/>
        </w:numPr>
        <w:spacing w:before="120"/>
        <w:ind w:left="1800" w:hanging="360"/>
        <w:jc w:val="both"/>
        <w:rPr>
          <w:rFonts w:eastAsia="Times New Roman"/>
        </w:rPr>
      </w:pPr>
      <w:r>
        <w:rPr>
          <w:rFonts w:eastAsia="Times New Roman"/>
        </w:rPr>
        <w:t xml:space="preserve">Choose new direction from tabulated </w:t>
      </w:r>
      <m:oMath>
        <m:r>
          <m:rPr>
            <m:sty m:val="p"/>
          </m:rPr>
          <w:rPr>
            <w:rFonts w:ascii="Cambria Math" w:eastAsia="Times New Roman" w:hAnsi="Cambria Math"/>
          </w:rPr>
          <m:t>μ</m:t>
        </m:r>
      </m:oMath>
      <w:r>
        <w:rPr>
          <w:rFonts w:eastAsia="Times New Roman"/>
        </w:rPr>
        <w:t xml:space="preserve"> value for the selected new group.</w:t>
      </w:r>
    </w:p>
    <w:p w:rsidR="00904C93" w:rsidRDefault="00E52C20" w:rsidP="00E21061">
      <w:pPr>
        <w:numPr>
          <w:ilvl w:val="3"/>
          <w:numId w:val="49"/>
        </w:numPr>
        <w:spacing w:after="0" w:line="240" w:lineRule="auto"/>
        <w:ind w:left="1296" w:hanging="288"/>
        <w:jc w:val="both"/>
        <w:rPr>
          <w:rFonts w:eastAsia="Times New Roman"/>
        </w:rPr>
      </w:pPr>
      <w:r>
        <w:rPr>
          <w:rFonts w:eastAsia="Times New Roman"/>
        </w:rPr>
        <w:t>If new weight</w:t>
      </w:r>
      <w:r w:rsidR="00904C93">
        <w:rPr>
          <w:rFonts w:eastAsia="Times New Roman"/>
        </w:rPr>
        <w:t xml:space="preserve"> below cutoff </w:t>
      </w:r>
      <w:r>
        <w:rPr>
          <w:rFonts w:eastAsia="Times New Roman"/>
        </w:rPr>
        <w:t>weight</w:t>
      </w:r>
      <w:r w:rsidR="00904C93">
        <w:rPr>
          <w:rFonts w:eastAsia="Times New Roman"/>
        </w:rPr>
        <w:t xml:space="preserve"> terminate history, otherwise </w:t>
      </w:r>
    </w:p>
    <w:p w:rsidR="00904C93" w:rsidRDefault="00904C93" w:rsidP="00E21061">
      <w:pPr>
        <w:numPr>
          <w:ilvl w:val="4"/>
          <w:numId w:val="50"/>
        </w:numPr>
        <w:spacing w:before="120"/>
        <w:ind w:left="1800" w:hanging="360"/>
        <w:jc w:val="both"/>
        <w:rPr>
          <w:rFonts w:eastAsia="Times New Roman"/>
        </w:rPr>
      </w:pPr>
      <w:r w:rsidRPr="00904C93">
        <w:rPr>
          <w:rFonts w:eastAsia="Times New Roman"/>
        </w:rPr>
        <w:t xml:space="preserve">set </w:t>
      </w:r>
      <m:oMath>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 </m:t>
        </m:r>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oMath>
    </w:p>
    <w:p w:rsidR="00904C93" w:rsidRDefault="00E52C20" w:rsidP="00E21061">
      <w:pPr>
        <w:numPr>
          <w:ilvl w:val="4"/>
          <w:numId w:val="50"/>
        </w:numPr>
        <w:spacing w:before="120"/>
        <w:ind w:left="1800" w:hanging="360"/>
        <w:jc w:val="both"/>
        <w:rPr>
          <w:rFonts w:eastAsia="Times New Roman"/>
        </w:rPr>
      </w:pPr>
      <w:r>
        <w:rPr>
          <w:rFonts w:eastAsia="Times New Roman"/>
        </w:rPr>
        <w:t xml:space="preserve">Set </w:t>
      </w:r>
      <m:oMath>
        <m:r>
          <w:rPr>
            <w:rFonts w:ascii="Cambria Math" w:eastAsia="Times New Roman" w:hAnsi="Cambria Math"/>
          </w:rPr>
          <m:t>g' = g</m:t>
        </m:r>
      </m:oMath>
    </w:p>
    <w:p w:rsidR="00E52C20" w:rsidRPr="00904C93" w:rsidRDefault="00E52C20" w:rsidP="00E21061">
      <w:pPr>
        <w:numPr>
          <w:ilvl w:val="4"/>
          <w:numId w:val="50"/>
        </w:numPr>
        <w:spacing w:before="120"/>
        <w:ind w:left="1800" w:hanging="360"/>
        <w:jc w:val="both"/>
        <w:rPr>
          <w:rFonts w:eastAsia="Times New Roman"/>
        </w:rPr>
      </w:pPr>
      <w:r>
        <w:rPr>
          <w:rFonts w:eastAsia="Times New Roman"/>
        </w:rPr>
        <w:t>Go to step 2.</w:t>
      </w:r>
    </w:p>
    <w:p w:rsidR="00427ED2" w:rsidRDefault="00427ED2" w:rsidP="00EA30B0">
      <w:pPr>
        <w:spacing w:after="0" w:line="240" w:lineRule="auto"/>
        <w:ind w:left="360" w:firstLine="576"/>
        <w:jc w:val="both"/>
        <w:rPr>
          <w:rFonts w:eastAsia="Times New Roman"/>
        </w:rPr>
      </w:pPr>
    </w:p>
    <w:p w:rsidR="0012619D" w:rsidRDefault="002E4C5E" w:rsidP="00E21061">
      <w:pPr>
        <w:pStyle w:val="Heading2"/>
        <w:numPr>
          <w:ilvl w:val="0"/>
          <w:numId w:val="84"/>
        </w:numPr>
      </w:pPr>
      <w:bookmarkStart w:id="98" w:name="_Toc400490011"/>
      <w:r w:rsidRPr="002E4C5E">
        <w:t>Applying fictitious scattering to the Boltzman transport equation</w:t>
      </w:r>
      <w:bookmarkEnd w:id="98"/>
    </w:p>
    <w:p w:rsidR="002E4C5E" w:rsidRPr="002E4C5E" w:rsidRDefault="0012619D" w:rsidP="00E21061">
      <w:pPr>
        <w:pStyle w:val="Heading3"/>
        <w:numPr>
          <w:ilvl w:val="1"/>
          <w:numId w:val="84"/>
        </w:numPr>
      </w:pPr>
      <w:bookmarkStart w:id="99" w:name="_Toc400490012"/>
      <w:r>
        <w:t>Derivation of Boltzman transport equation with fictitious scattering</w:t>
      </w:r>
      <w:bookmarkEnd w:id="99"/>
    </w:p>
    <w:p w:rsidR="002E4C5E" w:rsidRPr="002E4C5E" w:rsidRDefault="002E4C5E" w:rsidP="001324B0">
      <w:pPr>
        <w:spacing w:after="0"/>
        <w:ind w:left="720" w:firstLine="360"/>
        <w:jc w:val="both"/>
        <w:rPr>
          <w:rFonts w:eastAsia="Times New Roman"/>
        </w:rPr>
      </w:pPr>
      <w:r w:rsidRPr="002E4C5E">
        <w:rPr>
          <w:rFonts w:eastAsia="Times New Roman"/>
        </w:rPr>
        <w:t xml:space="preserve">The fictitious scattering (Woodcock Tracking) general model is developed by assuming that the </w:t>
      </w:r>
      <w:r>
        <w:rPr>
          <w:rFonts w:eastAsia="Times New Roman"/>
        </w:rPr>
        <w:t xml:space="preserve">entire </w:t>
      </w:r>
      <w:r w:rsidRPr="002E4C5E">
        <w:rPr>
          <w:rFonts w:eastAsia="Times New Roman"/>
        </w:rPr>
        <w:t>system is homogenous</w:t>
      </w:r>
      <w:r>
        <w:rPr>
          <w:rFonts w:eastAsia="Times New Roman"/>
        </w:rPr>
        <w:t xml:space="preserve"> with one total cross section </w:t>
      </w:r>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oMath>
      <w:r>
        <w:rPr>
          <w:rFonts w:eastAsia="Times New Roman"/>
        </w:rPr>
        <w:t xml:space="preserve"> </w:t>
      </w:r>
      <w:r w:rsidR="00C042BB">
        <w:rPr>
          <w:rFonts w:eastAsia="Times New Roman"/>
        </w:rPr>
        <w:t xml:space="preserve">per group for </w:t>
      </w:r>
      <w:r>
        <w:rPr>
          <w:rFonts w:eastAsia="Times New Roman"/>
        </w:rPr>
        <w:t xml:space="preserve">all </w:t>
      </w:r>
      <w:r w:rsidR="00C042BB">
        <w:rPr>
          <w:rFonts w:eastAsia="Times New Roman"/>
        </w:rPr>
        <w:t xml:space="preserve">the </w:t>
      </w:r>
      <w:r>
        <w:rPr>
          <w:rFonts w:eastAsia="Times New Roman"/>
        </w:rPr>
        <w:t xml:space="preserve">system </w:t>
      </w:r>
      <w:r w:rsidR="00C042BB">
        <w:rPr>
          <w:rFonts w:eastAsia="Times New Roman"/>
        </w:rPr>
        <w:t xml:space="preserve">materials at all </w:t>
      </w:r>
      <w:r>
        <w:rPr>
          <w:rFonts w:eastAsia="Times New Roman"/>
        </w:rPr>
        <w:t>spatial points</w:t>
      </w:r>
      <w:r w:rsidRPr="002E4C5E">
        <w:rPr>
          <w:rFonts w:eastAsia="Times New Roman"/>
        </w:rPr>
        <w:t xml:space="preserve">. </w:t>
      </w:r>
      <w:r>
        <w:rPr>
          <w:rFonts w:eastAsia="Times New Roman"/>
        </w:rPr>
        <w:t xml:space="preserve"> </w:t>
      </w:r>
      <w:r w:rsidR="00313A55">
        <w:rPr>
          <w:rFonts w:eastAsia="Times New Roman"/>
        </w:rPr>
        <w:t xml:space="preserve">It is “implemented by requiring </w:t>
      </w:r>
      <m:oMath>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oMath>
      <w:r w:rsidR="00313A55">
        <w:rPr>
          <w:rFonts w:eastAsia="Times New Roman"/>
        </w:rPr>
        <w:t xml:space="preserve"> to be spatially independent and when practical, to be greater than or equal to the largest cross section in the system” </w:t>
      </w:r>
      <m:oMath>
        <m:sSub>
          <m:sSubPr>
            <m:ctrlPr>
              <w:rPr>
                <w:rFonts w:ascii="Cambria Math" w:eastAsia="Times New Roman" w:hAnsi="Cambria Math"/>
              </w:rPr>
            </m:ctrlPr>
          </m:sSubPr>
          <m:e>
            <m:r>
              <m:rPr>
                <m:sty m:val="p"/>
              </m:rPr>
              <w:rPr>
                <w:rFonts w:ascii="Cambria Math" w:eastAsia="Times New Roman" w:hAnsi="Cambria Math"/>
              </w:rPr>
              <m:t>Σ</m:t>
            </m:r>
          </m:e>
          <m:sub>
            <m:r>
              <m:rPr>
                <m:sty m:val="p"/>
              </m:rPr>
              <w:rPr>
                <w:rFonts w:ascii="Cambria Math" w:eastAsia="Times New Roman" w:hAnsi="Cambria Math"/>
              </w:rPr>
              <m:t>Maximum</m:t>
            </m:r>
          </m:sub>
        </m:sSub>
      </m:oMath>
      <w:r w:rsidR="00313A55">
        <w:rPr>
          <w:rFonts w:eastAsia="Times New Roman"/>
        </w:rPr>
        <w:t xml:space="preserve"> </w:t>
      </w:r>
      <w:r w:rsidR="00E96E3A">
        <w:rPr>
          <w:rFonts w:eastAsia="Times New Roman"/>
        </w:rPr>
        <w:fldChar w:fldCharType="begin"/>
      </w:r>
      <w:r w:rsidR="00E96E3A">
        <w:rPr>
          <w:rFonts w:eastAsia="Times New Roman"/>
        </w:rPr>
        <w:instrText xml:space="preserve"> ADDIN EN.CITE &lt;EndNote&gt;&lt;Cite&gt;&lt;Author&gt;Cramer&lt;/Author&gt;&lt;Year&gt;1977&lt;/Year&gt;&lt;RecNum&gt;165&lt;/RecNum&gt;&lt;DisplayText&gt;(Cramer, 1977)&lt;/DisplayText&gt;&lt;record&gt;&lt;rec-number&gt;165&lt;/rec-number&gt;&lt;foreign-keys&gt;&lt;key app="EN" db-id="e0t595xdsda9afe2w9s5zz08ed2aeds225x2" timestamp="1396105346"&gt;165&lt;/key&gt;&lt;/foreign-keys&gt;&lt;ref-type name="Government Document"&gt;46&lt;/ref-type&gt;&lt;contributors&gt;&lt;authors&gt;&lt;author&gt;Cramer, S. N.&lt;/author&gt;&lt;/authors&gt;&lt;/contributors&gt;&lt;titles&gt;&lt;title&gt;Application of the Fictitious Scattering Radiation Transport Model for Deep-Penetration Monte Carlo Calculations&lt;/title&gt;&lt;tertiary-title&gt;ORNL/TM-4880&lt;/tertiary-title&gt;&lt;/titles&gt;&lt;dates&gt;&lt;year&gt;1977&lt;/year&gt;&lt;/dates&gt;&lt;pub-location&gt;Oak Ridge National Laboratory&lt;/pub-location&gt;&lt;publisher&gt;Oak Ridge National Laboratory&lt;/publisher&gt;&lt;urls&gt;&lt;/urls&gt;&lt;/record&gt;&lt;/Cite&gt;&lt;/EndNote&gt;</w:instrText>
      </w:r>
      <w:r w:rsidR="00E96E3A">
        <w:rPr>
          <w:rFonts w:eastAsia="Times New Roman"/>
        </w:rPr>
        <w:fldChar w:fldCharType="separate"/>
      </w:r>
      <w:r w:rsidR="00E96E3A">
        <w:rPr>
          <w:rFonts w:eastAsia="Times New Roman"/>
          <w:noProof/>
        </w:rPr>
        <w:t>(Cramer, 1977)</w:t>
      </w:r>
      <w:r w:rsidR="00E96E3A">
        <w:rPr>
          <w:rFonts w:eastAsia="Times New Roman"/>
        </w:rPr>
        <w:fldChar w:fldCharType="end"/>
      </w:r>
      <w:r w:rsidR="00313A55">
        <w:rPr>
          <w:rFonts w:eastAsia="Times New Roman"/>
        </w:rPr>
        <w:t>.  We s</w:t>
      </w:r>
      <w:r w:rsidRPr="002E4C5E">
        <w:rPr>
          <w:rFonts w:eastAsia="Times New Roman"/>
        </w:rPr>
        <w:t xml:space="preserve">tart with the </w:t>
      </w:r>
      <w:r w:rsidRPr="00A45AFF">
        <w:rPr>
          <w:rFonts w:eastAsia="Times New Roman"/>
        </w:rPr>
        <w:t xml:space="preserve">conventional nonmultiplying </w:t>
      </w:r>
      <w:r>
        <w:rPr>
          <w:rFonts w:eastAsia="Times New Roman"/>
        </w:rPr>
        <w:t xml:space="preserve">and </w:t>
      </w:r>
      <w:r w:rsidRPr="00A45AFF">
        <w:rPr>
          <w:rFonts w:eastAsia="Times New Roman"/>
        </w:rPr>
        <w:t xml:space="preserve">time-independent multigroup </w:t>
      </w:r>
      <w:r>
        <w:rPr>
          <w:rFonts w:eastAsia="Times New Roman"/>
        </w:rPr>
        <w:t>transport equation</w:t>
      </w:r>
      <w:r w:rsidRPr="002E4C5E">
        <w:rPr>
          <w:rFonts w:eastAsia="Times New Roman"/>
        </w:rPr>
        <w:t xml:space="preserve"> time dependent transport equation </w:t>
      </w:r>
      <w:r w:rsidR="006F3221">
        <w:rPr>
          <w:rFonts w:eastAsia="Times New Roman"/>
        </w:rPr>
        <w:fldChar w:fldCharType="begin"/>
      </w:r>
      <w:r w:rsidR="006F3221">
        <w:rPr>
          <w:rFonts w:eastAsia="Times New Roman"/>
        </w:rPr>
        <w:instrText xml:space="preserve"> REF _Ref400486353 \h </w:instrText>
      </w:r>
      <w:r w:rsidR="006F3221">
        <w:rPr>
          <w:rFonts w:eastAsia="Times New Roman"/>
        </w:rPr>
      </w:r>
      <w:r w:rsidR="006F3221">
        <w:rPr>
          <w:rFonts w:eastAsia="Times New Roman"/>
        </w:rPr>
        <w:fldChar w:fldCharType="separate"/>
      </w:r>
      <w:r w:rsidR="00455FAB">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7</w:t>
      </w:r>
      <w:r w:rsidR="00455FAB">
        <w:rPr>
          <w:rFonts w:eastAsia="Times New Roman"/>
        </w:rPr>
        <w:t>)</w:t>
      </w:r>
      <w:r w:rsidR="006F3221">
        <w:rPr>
          <w:rFonts w:eastAsia="Times New Roman"/>
        </w:rPr>
        <w:fldChar w:fldCharType="end"/>
      </w:r>
      <w:r>
        <w:rPr>
          <w:rFonts w:eastAsia="Times New Roman"/>
        </w:rPr>
        <w:t xml:space="preserve"> we add the fictitious collision term </w:t>
      </w:r>
      <m:oMath>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oMath>
      <w:r w:rsidR="00C042BB">
        <w:rPr>
          <w:rFonts w:eastAsia="Times New Roman"/>
        </w:rPr>
        <w:t xml:space="preserve"> to both side of the equation</w:t>
      </w:r>
      <w:r w:rsidRPr="002E4C5E">
        <w:rPr>
          <w:rFonts w:eastAsia="Times New Roman"/>
        </w:rPr>
        <w:t>:</w:t>
      </w:r>
    </w:p>
    <w:p w:rsidR="002E4C5E" w:rsidRPr="00F30589" w:rsidRDefault="002B24DE" w:rsidP="00842E81">
      <w:pPr>
        <w:spacing w:before="120"/>
        <w:ind w:left="1440"/>
        <w:jc w:val="both"/>
        <w:rPr>
          <w:rFonts w:ascii="Cambria Math" w:eastAsia="Times New Roman" w:hAnsi="Cambria Math"/>
        </w:rPr>
      </w:pPr>
      <m:oMathPara>
        <m:oMathParaPr>
          <m:jc m:val="left"/>
        </m:oMathParaPr>
        <m:oMath>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m:t>
          </m:r>
          <m:acc>
            <m:accPr>
              <m:chr m:val="⃗"/>
              <m:ctrlPr>
                <w:rPr>
                  <w:rFonts w:ascii="Cambria Math" w:eastAsia="Times New Roman" w:hAnsi="Cambria Math"/>
                  <w:i/>
                  <w:sz w:val="22"/>
                </w:rPr>
              </m:ctrlPr>
            </m:accPr>
            <m:e>
              <m:r>
                <w:rPr>
                  <w:rFonts w:ascii="Cambria Math" w:eastAsia="Times New Roman" w:hAnsi="Cambria Math"/>
                  <w:sz w:val="22"/>
                </w:rPr>
                <m:t>∇</m:t>
              </m:r>
            </m:e>
          </m:acc>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 Σ</m:t>
              </m:r>
            </m:e>
            <m:sub>
              <m:r>
                <w:rPr>
                  <w:rFonts w:ascii="Cambria Math" w:eastAsia="Times New Roman" w:hAnsi="Cambria Math"/>
                  <w:sz w:val="20"/>
                </w:rPr>
                <m:t>Total</m:t>
              </m:r>
              <m:r>
                <w:rPr>
                  <w:rFonts w:ascii="Cambria Math" w:eastAsia="Times New Roman" w:hAnsi="Cambria Math"/>
                  <w:sz w:val="22"/>
                </w:rPr>
                <m:t>, g</m:t>
              </m:r>
            </m:sub>
            <m:sup>
              <m:r>
                <w:rPr>
                  <w:rFonts w:ascii="Cambria Math" w:eastAsia="Times New Roman" w:hAnsi="Cambria Math"/>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 </m:t>
          </m:r>
          <m:sSubSup>
            <m:sSubSupPr>
              <m:ctrlPr>
                <w:rPr>
                  <w:rFonts w:ascii="Cambria Math" w:eastAsia="Times New Roman" w:hAnsi="Cambria Math"/>
                  <w:i/>
                  <w:sz w:val="22"/>
                  <w:szCs w:val="22"/>
                </w:rPr>
              </m:ctrlPr>
            </m:sSubSupPr>
            <m:e>
              <m:r>
                <w:rPr>
                  <w:rFonts w:ascii="Cambria Math" w:eastAsia="Times New Roman" w:hAnsi="Cambria Math"/>
                  <w:sz w:val="22"/>
                  <w:szCs w:val="22"/>
                </w:rPr>
                <m:t>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r>
            <w:rPr>
              <w:rFonts w:ascii="Cambria Math" w:eastAsia="Times New Roman" w:hAnsi="Cambria Math"/>
              <w:sz w:val="22"/>
            </w:rPr>
            <m:t xml:space="preserve"> </m:t>
          </m:r>
        </m:oMath>
      </m:oMathPara>
    </w:p>
    <w:p w:rsidR="00FC6130" w:rsidRPr="00F30589" w:rsidRDefault="002B24DE" w:rsidP="001324B0">
      <w:pPr>
        <w:spacing w:before="120"/>
        <w:ind w:left="720"/>
        <w:jc w:val="both"/>
        <w:rPr>
          <w:rFonts w:ascii="Cambria Math" w:eastAsia="Times New Roman" w:hAnsi="Cambria Math"/>
        </w:rPr>
      </w:pPr>
      <m:oMathPara>
        <m:oMath>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0"/>
                </w:rPr>
                <m:t>Total</m:t>
              </m:r>
              <m:r>
                <w:rPr>
                  <w:rFonts w:ascii="Cambria Math" w:eastAsia="Times New Roman" w:hAnsi="Cambria Math"/>
                  <w:sz w:val="22"/>
                </w:rPr>
                <m:t>,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e>
              </m:nary>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e>
          </m:nary>
        </m:oMath>
      </m:oMathPara>
    </w:p>
    <w:p w:rsidR="004A26E8" w:rsidRDefault="00C042BB" w:rsidP="00842E81">
      <w:pPr>
        <w:spacing w:after="0" w:line="240" w:lineRule="auto"/>
        <w:ind w:left="360" w:firstLine="360"/>
        <w:jc w:val="both"/>
      </w:pPr>
      <w:r>
        <w:rPr>
          <w:rFonts w:eastAsia="Times New Roman"/>
        </w:rPr>
        <w:t xml:space="preserve">Move the term </w:t>
      </w:r>
      <m:oMath>
        <m:sSubSup>
          <m:sSubSupPr>
            <m:ctrlPr>
              <w:rPr>
                <w:rFonts w:ascii="Cambria Math" w:eastAsia="Times New Roman" w:hAnsi="Cambria Math"/>
              </w:rPr>
            </m:ctrlPr>
          </m:sSubSupPr>
          <m:e>
            <m:r>
              <w:rPr>
                <w:rFonts w:ascii="Cambria Math" w:eastAsia="Times New Roman" w:hAnsi="Cambria Math"/>
              </w:rPr>
              <m:t>Σ</m:t>
            </m:r>
          </m:e>
          <m:sub>
            <m:r>
              <w:rPr>
                <w:rFonts w:ascii="Cambria Math" w:eastAsia="Times New Roman" w:hAnsi="Cambria Math"/>
              </w:rPr>
              <m:t>Total</m:t>
            </m:r>
            <m:r>
              <m:rPr>
                <m:sty m:val="p"/>
              </m:rPr>
              <w:rPr>
                <w:rFonts w:ascii="Cambria Math" w:eastAsia="Times New Roman" w:hAnsi="Cambria Math"/>
              </w:rPr>
              <m:t xml:space="preserve">, </m:t>
            </m:r>
            <m:r>
              <w:rPr>
                <w:rFonts w:ascii="Cambria Math" w:eastAsia="Times New Roman" w:hAnsi="Cambria Math"/>
              </w:rPr>
              <m:t>g</m:t>
            </m:r>
          </m:sub>
          <m:sup>
            <m:r>
              <w:rPr>
                <w:rFonts w:ascii="Cambria Math" w:eastAsia="Times New Roman" w:hAnsi="Cambria Math"/>
              </w:rPr>
              <m:t>medium</m:t>
            </m:r>
          </m:sup>
        </m:sSubSup>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e>
        </m:d>
        <m:sSub>
          <m:sSubPr>
            <m:ctrlPr>
              <w:rPr>
                <w:rFonts w:ascii="Cambria Math" w:eastAsia="Times New Roman" w:hAnsi="Cambria Math"/>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rPr>
            </m:ctrlPr>
          </m:dPr>
          <m:e>
            <m:acc>
              <m:accPr>
                <m:chr m:val="⃗"/>
                <m:ctrlPr>
                  <w:rPr>
                    <w:rFonts w:ascii="Cambria Math" w:eastAsia="Times New Roman" w:hAnsi="Cambria Math"/>
                  </w:rPr>
                </m:ctrlPr>
              </m:accPr>
              <m:e>
                <m:r>
                  <w:rPr>
                    <w:rFonts w:ascii="Cambria Math" w:eastAsia="Times New Roman" w:hAnsi="Cambria Math"/>
                  </w:rPr>
                  <m:t>r</m:t>
                </m:r>
              </m:e>
            </m:acc>
            <m:r>
              <m:rPr>
                <m:sty m:val="p"/>
              </m:rPr>
              <w:rPr>
                <w:rFonts w:ascii="Cambria Math" w:eastAsia="Times New Roman" w:hAnsi="Cambria Math"/>
              </w:rPr>
              <m:t xml:space="preserve">, </m:t>
            </m:r>
            <m:acc>
              <m:accPr>
                <m:ctrlPr>
                  <w:rPr>
                    <w:rFonts w:ascii="Cambria Math" w:eastAsia="Times New Roman" w:hAnsi="Cambria Math"/>
                  </w:rPr>
                </m:ctrlPr>
              </m:accPr>
              <m:e>
                <m:r>
                  <w:rPr>
                    <w:rFonts w:ascii="Cambria Math" w:eastAsia="Times New Roman" w:hAnsi="Cambria Math"/>
                  </w:rPr>
                  <m:t>Ω</m:t>
                </m:r>
              </m:e>
            </m:acc>
          </m:e>
        </m:d>
      </m:oMath>
      <w:r>
        <w:rPr>
          <w:rFonts w:eastAsia="Times New Roman"/>
        </w:rPr>
        <w:t>to the right side and collect terms:</w:t>
      </w:r>
    </w:p>
    <w:tbl>
      <w:tblPr>
        <w:tblStyle w:val="TableGrid"/>
        <w:tblW w:w="8928"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4"/>
        <w:gridCol w:w="1254"/>
      </w:tblGrid>
      <w:tr w:rsidR="004A26E8" w:rsidRPr="00C0283A" w:rsidTr="004A26E8">
        <w:tc>
          <w:tcPr>
            <w:tcW w:w="8298" w:type="dxa"/>
            <w:vAlign w:val="center"/>
          </w:tcPr>
          <w:p w:rsidR="00FC6130" w:rsidRPr="00F30589" w:rsidRDefault="002B24DE" w:rsidP="00842E81">
            <w:pPr>
              <w:spacing w:before="120" w:after="120" w:line="360" w:lineRule="auto"/>
              <w:ind w:left="720"/>
              <w:jc w:val="both"/>
              <w:rPr>
                <w:rFonts w:eastAsiaTheme="minorEastAsia"/>
                <w:sz w:val="22"/>
              </w:rPr>
            </w:pPr>
            <m:oMathPara>
              <m:oMathParaPr>
                <m:jc m:val="left"/>
              </m:oMathParaPr>
              <m:oMath>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acc>
                  <m:accPr>
                    <m:chr m:val="⃗"/>
                    <m:ctrlPr>
                      <w:rPr>
                        <w:rFonts w:ascii="Cambria Math" w:eastAsia="Times New Roman" w:hAnsi="Cambria Math"/>
                        <w:i/>
                      </w:rPr>
                    </m:ctrlPr>
                  </m:accPr>
                  <m:e>
                    <m:r>
                      <w:rPr>
                        <w:rFonts w:ascii="Cambria Math" w:eastAsia="Times New Roman" w:hAnsi="Cambria Math"/>
                      </w:rPr>
                      <m:t>∇</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sz w:val="28"/>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heme="minorEastAsia" w:hAnsi="Cambria Math"/>
                  </w:rPr>
                  <m:t xml:space="preserve"> = </m:t>
                </m:r>
                <m:sSubSup>
                  <m:sSubSupPr>
                    <m:ctrlPr>
                      <w:rPr>
                        <w:rFonts w:ascii="Cambria Math" w:eastAsia="Times New Roman" w:hAnsi="Cambria Math"/>
                        <w:i/>
                        <w:sz w:val="22"/>
                        <w:szCs w:val="22"/>
                      </w:rPr>
                    </m:ctrlPr>
                  </m:sSubSupPr>
                  <m:e>
                    <m:r>
                      <w:rPr>
                        <w:rFonts w:ascii="Cambria Math" w:eastAsia="Times New Roman" w:hAnsi="Cambria Math"/>
                        <w:sz w:val="22"/>
                        <w:szCs w:val="22"/>
                      </w:rPr>
                      <m:t>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oMath>
            </m:oMathPara>
          </w:p>
          <w:p w:rsidR="00F30589" w:rsidRPr="00FC6130" w:rsidRDefault="001211E9" w:rsidP="00F30589">
            <w:pPr>
              <w:spacing w:before="120" w:after="120" w:line="360" w:lineRule="auto"/>
              <w:ind w:left="1440"/>
              <w:jc w:val="both"/>
              <w:rPr>
                <w:rFonts w:eastAsiaTheme="minorEastAsia"/>
              </w:rPr>
            </w:pPr>
            <m:oMathPara>
              <m:oMathParaPr>
                <m:jc m:val="left"/>
              </m:oMathParaPr>
              <m:oMath>
                <m:r>
                  <w:rPr>
                    <w:rFonts w:ascii="Cambria Math" w:eastAsiaTheme="minorEastAsia" w:hAnsi="Cambria Math"/>
                    <w:sz w:val="22"/>
                  </w:rPr>
                  <m:t>+</m:t>
                </m:r>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e>
                </m:d>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oMath>
            </m:oMathPara>
          </w:p>
          <w:p w:rsidR="004A26E8" w:rsidRPr="00C0283A" w:rsidRDefault="00FC6130" w:rsidP="00FC6130">
            <w:pPr>
              <w:spacing w:before="120" w:after="120" w:line="360" w:lineRule="auto"/>
              <w:ind w:left="720"/>
              <w:jc w:val="both"/>
              <w:rPr>
                <w:rFonts w:ascii="Cambria Math" w:eastAsia="Times New Roman" w:hAnsi="Cambria Math"/>
                <w:i/>
              </w:rPr>
            </w:pPr>
            <m:oMathPara>
              <m:oMathParaPr>
                <m:jc m:val="left"/>
              </m:oMathParaPr>
              <m:oMath>
                <m:r>
                  <w:rPr>
                    <w:rFonts w:ascii="Cambria Math" w:eastAsia="Times New Roman" w:hAnsi="Cambria Math"/>
                    <w:sz w:val="22"/>
                  </w:rPr>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rPr>
                              <m:t>Scatt</m:t>
                            </m:r>
                            <m:r>
                              <w:rPr>
                                <w:rFonts w:ascii="Cambria Math" w:eastAsia="Times New Roman" w:hAnsi="Cambria Math"/>
                                <w:sz w:val="22"/>
                              </w:rPr>
                              <m:t xml:space="preserve">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e>
                    </m:nary>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e>
                </m:nary>
              </m:oMath>
            </m:oMathPara>
          </w:p>
        </w:tc>
        <w:tc>
          <w:tcPr>
            <w:tcW w:w="630" w:type="dxa"/>
            <w:vAlign w:val="center"/>
          </w:tcPr>
          <w:p w:rsidR="004A26E8" w:rsidRPr="00C0283A" w:rsidRDefault="004A26E8" w:rsidP="006F3221">
            <w:pPr>
              <w:spacing w:before="120" w:after="120" w:line="360" w:lineRule="auto"/>
              <w:ind w:left="360"/>
              <w:jc w:val="both"/>
              <w:rPr>
                <w:rFonts w:ascii="Cambria Math" w:eastAsia="Times New Roman" w:hAnsi="Cambria Math"/>
              </w:rPr>
            </w:pPr>
            <w:bookmarkStart w:id="100" w:name="_Ref400159466"/>
            <w:r w:rsidRPr="00C0283A">
              <w:rPr>
                <w:rFonts w:ascii="Cambria Math" w:eastAsia="Times New Roman" w:hAnsi="Cambria Math"/>
              </w:rPr>
              <w:t>(</w:t>
            </w:r>
            <w:r w:rsidR="006F3221">
              <w:rPr>
                <w:rFonts w:ascii="Cambria Math" w:eastAsia="Times New Roman" w:hAnsi="Cambria Math"/>
              </w:rPr>
              <w:fldChar w:fldCharType="begin"/>
            </w:r>
            <w:r w:rsidR="006F3221">
              <w:rPr>
                <w:rFonts w:ascii="Cambria Math" w:eastAsia="Times New Roman" w:hAnsi="Cambria Math"/>
              </w:rPr>
              <w:instrText xml:space="preserve"> STYLEREF  \s Chapters-Style1 </w:instrText>
            </w:r>
            <w:r w:rsidR="006F3221">
              <w:rPr>
                <w:rFonts w:ascii="Cambria Math" w:eastAsia="Times New Roman" w:hAnsi="Cambria Math"/>
              </w:rPr>
              <w:fldChar w:fldCharType="separate"/>
            </w:r>
            <w:r w:rsidR="00455FAB">
              <w:rPr>
                <w:rFonts w:ascii="Cambria Math" w:eastAsia="Times New Roman" w:hAnsi="Cambria Math"/>
                <w:noProof/>
              </w:rPr>
              <w:t>3</w:t>
            </w:r>
            <w:r w:rsidR="006F3221">
              <w:rPr>
                <w:rFonts w:ascii="Cambria Math" w:eastAsia="Times New Roman" w:hAnsi="Cambria Math"/>
              </w:rPr>
              <w:fldChar w:fldCharType="end"/>
            </w:r>
            <w:r w:rsidR="00C436AC">
              <w:rPr>
                <w:rFonts w:ascii="Cambria Math" w:eastAsia="Times New Roman" w:hAnsi="Cambria Math"/>
              </w:rPr>
              <w:noBreakHyphen/>
            </w:r>
            <w:r w:rsidR="00C436AC">
              <w:rPr>
                <w:rFonts w:ascii="Cambria Math" w:eastAsia="Times New Roman" w:hAnsi="Cambria Math"/>
              </w:rPr>
              <w:fldChar w:fldCharType="begin"/>
            </w:r>
            <w:r w:rsidR="00C436AC">
              <w:rPr>
                <w:rFonts w:ascii="Cambria Math" w:eastAsia="Times New Roman" w:hAnsi="Cambria Math"/>
              </w:rPr>
              <w:instrText xml:space="preserve"> SEQ Equation \* ARABIC \s 1 </w:instrText>
            </w:r>
            <w:r w:rsidR="00C436AC">
              <w:rPr>
                <w:rFonts w:ascii="Cambria Math" w:eastAsia="Times New Roman" w:hAnsi="Cambria Math"/>
              </w:rPr>
              <w:fldChar w:fldCharType="separate"/>
            </w:r>
            <w:r w:rsidR="00455FAB">
              <w:rPr>
                <w:rFonts w:ascii="Cambria Math" w:eastAsia="Times New Roman" w:hAnsi="Cambria Math"/>
                <w:noProof/>
              </w:rPr>
              <w:t>18</w:t>
            </w:r>
            <w:r w:rsidR="00C436AC">
              <w:rPr>
                <w:rFonts w:ascii="Cambria Math" w:eastAsia="Times New Roman" w:hAnsi="Cambria Math"/>
              </w:rPr>
              <w:fldChar w:fldCharType="end"/>
            </w:r>
            <w:bookmarkEnd w:id="100"/>
            <w:r w:rsidRPr="00C0283A">
              <w:rPr>
                <w:rFonts w:ascii="Cambria Math" w:eastAsia="Times New Roman" w:hAnsi="Cambria Math"/>
              </w:rPr>
              <w:t>)</w:t>
            </w:r>
          </w:p>
        </w:tc>
      </w:tr>
    </w:tbl>
    <w:p w:rsidR="00C042BB" w:rsidRDefault="00125C45" w:rsidP="00842E81">
      <w:pPr>
        <w:spacing w:after="0" w:line="240" w:lineRule="auto"/>
        <w:ind w:left="360" w:firstLine="360"/>
        <w:jc w:val="both"/>
        <w:rPr>
          <w:rFonts w:eastAsia="Times New Roman"/>
        </w:rPr>
      </w:pPr>
      <w:r>
        <w:rPr>
          <w:rFonts w:eastAsia="Times New Roman"/>
        </w:rPr>
        <w:t xml:space="preserve">Rewrite the term </w:t>
      </w:r>
    </w:p>
    <w:p w:rsidR="00E87865" w:rsidRPr="004E2684" w:rsidRDefault="002B24DE" w:rsidP="00C0283A">
      <w:pPr>
        <w:spacing w:before="120"/>
        <w:ind w:left="360"/>
        <w:jc w:val="both"/>
        <w:rPr>
          <w:rFonts w:ascii="Cambria Math" w:eastAsia="Times New Roman" w:hAnsi="Cambria Math"/>
        </w:rPr>
      </w:pPr>
      <m:oMathPara>
        <m:oMath>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0"/>
                    </w:rPr>
                    <m:t>Total</m:t>
                  </m:r>
                  <m:r>
                    <w:rPr>
                      <w:rFonts w:ascii="Cambria Math" w:eastAsia="Times New Roman" w:hAnsi="Cambria Math"/>
                      <w:sz w:val="22"/>
                    </w:rPr>
                    <m:t>, g</m:t>
                  </m:r>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e>
          </m:d>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acc>
                <m:accPr>
                  <m:ctrlPr>
                    <w:rPr>
                      <w:rFonts w:ascii="Cambria Math" w:eastAsia="Times New Roman" w:hAnsi="Cambria Math"/>
                      <w:i/>
                      <w:sz w:val="22"/>
                    </w:rPr>
                  </m:ctrlPr>
                </m:accPr>
                <m:e>
                  <m:r>
                    <w:rPr>
                      <w:rFonts w:ascii="Cambria Math" w:eastAsia="Times New Roman" w:hAnsi="Cambria Math"/>
                      <w:sz w:val="22"/>
                    </w:rPr>
                    <m:t>Ω</m:t>
                  </m:r>
                </m:e>
              </m:acc>
            </m:e>
          </m:d>
          <m:d>
            <m:dPr>
              <m:begChr m:val="{"/>
              <m:endChr m:val="}"/>
              <m:ctrlPr>
                <w:rPr>
                  <w:rFonts w:ascii="Cambria Math" w:eastAsia="Times New Roman" w:hAnsi="Cambria Math"/>
                  <w:i/>
                  <w:sz w:val="22"/>
                </w:rPr>
              </m:ctrlPr>
            </m:dPr>
            <m:e>
              <m:r>
                <w:rPr>
                  <w:rFonts w:ascii="Cambria Math" w:eastAsia="Times New Roman" w:hAnsi="Cambria Math"/>
                  <w:sz w:val="22"/>
                </w:rPr>
                <m:t xml:space="preserve">1 - </m:t>
              </m:r>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Total, g</m:t>
                      </m:r>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 xml:space="preserve"> </m:t>
          </m:r>
        </m:oMath>
      </m:oMathPara>
    </w:p>
    <w:p w:rsidR="00E87865" w:rsidRPr="00125C45" w:rsidRDefault="00125C45" w:rsidP="00842E81">
      <w:pPr>
        <w:spacing w:after="0" w:line="240" w:lineRule="auto"/>
        <w:ind w:left="360" w:firstLine="360"/>
        <w:jc w:val="both"/>
        <w:rPr>
          <w:rFonts w:eastAsia="Times New Roman"/>
        </w:rPr>
      </w:pPr>
      <w:r>
        <w:rPr>
          <w:rFonts w:eastAsia="Times New Roman"/>
        </w:rPr>
        <w:t xml:space="preserve">Using the definition of the delta function we can write for group </w:t>
      </w:r>
      <m:oMath>
        <m:r>
          <w:rPr>
            <w:rFonts w:ascii="Cambria Math" w:eastAsia="Times New Roman" w:hAnsi="Cambria Math"/>
          </w:rPr>
          <m:t>g:</m:t>
        </m:r>
      </m:oMath>
    </w:p>
    <w:p w:rsidR="00A21F23" w:rsidRPr="00F30589" w:rsidRDefault="002B24DE" w:rsidP="00F30589">
      <w:pPr>
        <w:spacing w:before="120"/>
        <w:ind w:left="1440"/>
        <w:jc w:val="both"/>
        <w:rPr>
          <w:rFonts w:eastAsia="Times New Roman"/>
        </w:rPr>
      </w:pPr>
      <m:oMathPara>
        <m:oMathParaPr>
          <m:jc m:val="left"/>
        </m:oMathParaPr>
        <m:oMath>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 xml:space="preserve"> δ</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e>
                  </m:d>
                </m:e>
              </m:nary>
            </m:e>
          </m:nary>
        </m:oMath>
      </m:oMathPara>
    </w:p>
    <w:p w:rsidR="009406ED" w:rsidRDefault="009406ED" w:rsidP="00842E81">
      <w:pPr>
        <w:spacing w:after="0" w:line="240" w:lineRule="auto"/>
        <w:ind w:left="360" w:firstLine="360"/>
        <w:jc w:val="both"/>
        <w:rPr>
          <w:rFonts w:eastAsia="Times New Roman"/>
        </w:rPr>
      </w:pPr>
      <w:r>
        <w:rPr>
          <w:rFonts w:eastAsia="Times New Roman"/>
        </w:rPr>
        <w:t>And for the scattering cross section we can rewrite as:</w:t>
      </w:r>
    </w:p>
    <w:p w:rsidR="009406ED" w:rsidRPr="00705CE8" w:rsidRDefault="002B24DE" w:rsidP="00705CE8">
      <w:pPr>
        <w:spacing w:before="240"/>
        <w:ind w:left="1440"/>
        <w:jc w:val="both"/>
        <w:rPr>
          <w:rFonts w:ascii="Cambria Math" w:eastAsia="Times New Roman" w:hAnsi="Cambria Math"/>
          <w:i/>
        </w:rPr>
      </w:pPr>
      <m:oMathPara>
        <m:oMathParaPr>
          <m:jc m:val="left"/>
        </m:oMathParaPr>
        <m:oMath>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rPr>
                <m:t>Scatt</m:t>
              </m:r>
              <m:r>
                <w:rPr>
                  <w:rFonts w:ascii="Cambria Math" w:eastAsia="Times New Roman" w:hAnsi="Cambria Math"/>
                  <w:sz w:val="22"/>
                </w:rPr>
                <m:t xml:space="preserve">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r>
            <w:rPr>
              <w:rFonts w:ascii="Cambria Math" w:eastAsia="Times New Roman" w:hAnsi="Cambria Math"/>
              <w:sz w:val="22"/>
            </w:rPr>
            <m:t xml:space="preserve"> = </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0"/>
                </w:rPr>
                <m:t>Scatt</m:t>
              </m:r>
              <m:r>
                <w:rPr>
                  <w:rFonts w:ascii="Cambria Math" w:eastAsia="Times New Roman" w:hAnsi="Cambria Math"/>
                  <w:sz w:val="22"/>
                </w:rPr>
                <m:t xml:space="preserve">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oMath>
      </m:oMathPara>
    </w:p>
    <w:p w:rsidR="004A26E8" w:rsidRPr="00125C45" w:rsidRDefault="004A26E8" w:rsidP="00842E81">
      <w:pPr>
        <w:spacing w:after="0" w:line="240" w:lineRule="auto"/>
        <w:ind w:left="360" w:firstLine="360"/>
        <w:jc w:val="both"/>
        <w:rPr>
          <w:rFonts w:eastAsia="Times New Roman"/>
        </w:rPr>
      </w:pPr>
      <w:r>
        <w:rPr>
          <w:rFonts w:eastAsia="Times New Roman"/>
        </w:rPr>
        <w:t xml:space="preserve">Substitute back in equation </w:t>
      </w:r>
      <w:r>
        <w:rPr>
          <w:rFonts w:eastAsia="Times New Roman"/>
        </w:rPr>
        <w:fldChar w:fldCharType="begin"/>
      </w:r>
      <w:r>
        <w:rPr>
          <w:rFonts w:eastAsia="Times New Roman"/>
        </w:rPr>
        <w:instrText xml:space="preserve"> REF _Ref400159466 \h </w:instrText>
      </w:r>
      <w:r>
        <w:rPr>
          <w:rFonts w:eastAsia="Times New Roman"/>
        </w:rPr>
      </w:r>
      <w:r>
        <w:rPr>
          <w:rFonts w:eastAsia="Times New Roman"/>
        </w:rPr>
        <w:fldChar w:fldCharType="separate"/>
      </w:r>
      <w:r w:rsidR="00455FAB" w:rsidRPr="00C0283A">
        <w:rPr>
          <w:rFonts w:ascii="Cambria Math" w:eastAsia="Times New Roman" w:hAnsi="Cambria Math"/>
        </w:rPr>
        <w:t>(</w:t>
      </w:r>
      <w:r w:rsidR="00455FAB">
        <w:rPr>
          <w:rFonts w:ascii="Cambria Math" w:eastAsia="Times New Roman" w:hAnsi="Cambria Math"/>
          <w:noProof/>
        </w:rPr>
        <w:t>3</w:t>
      </w:r>
      <w:r w:rsidR="00455FAB">
        <w:rPr>
          <w:rFonts w:ascii="Cambria Math" w:eastAsia="Times New Roman" w:hAnsi="Cambria Math"/>
        </w:rPr>
        <w:noBreakHyphen/>
      </w:r>
      <w:r w:rsidR="00455FAB">
        <w:rPr>
          <w:rFonts w:ascii="Cambria Math" w:eastAsia="Times New Roman" w:hAnsi="Cambria Math"/>
          <w:noProof/>
        </w:rPr>
        <w:t>18</w:t>
      </w:r>
      <w:r>
        <w:rPr>
          <w:rFonts w:eastAsia="Times New Roman"/>
        </w:rPr>
        <w:fldChar w:fldCharType="end"/>
      </w:r>
      <w:r>
        <w:rPr>
          <w:rFonts w:eastAsia="Times New Roman"/>
        </w:rPr>
        <w:t xml:space="preserve">) and collect </w:t>
      </w:r>
      <w:r w:rsidR="009406ED">
        <w:rPr>
          <w:rFonts w:eastAsia="Times New Roman"/>
        </w:rPr>
        <w:t xml:space="preserve">the </w:t>
      </w:r>
      <w:r>
        <w:rPr>
          <w:rFonts w:eastAsia="Times New Roman"/>
        </w:rPr>
        <w:t>terms</w:t>
      </w:r>
    </w:p>
    <w:tbl>
      <w:tblPr>
        <w:tblStyle w:val="TableGrid"/>
        <w:tblW w:w="8928"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0"/>
        <w:gridCol w:w="708"/>
      </w:tblGrid>
      <w:tr w:rsidR="009406ED" w:rsidTr="009406ED">
        <w:tc>
          <w:tcPr>
            <w:tcW w:w="8298" w:type="dxa"/>
            <w:vAlign w:val="center"/>
          </w:tcPr>
          <w:p w:rsidR="00B70A01" w:rsidRPr="001211E9" w:rsidRDefault="002B24DE" w:rsidP="00842E81">
            <w:pPr>
              <w:spacing w:before="120" w:line="360" w:lineRule="auto"/>
              <w:ind w:left="720" w:right="-115" w:firstLine="576"/>
              <w:rPr>
                <w:rFonts w:eastAsia="Times New Roman"/>
                <w:sz w:val="22"/>
              </w:rPr>
            </w:pPr>
            <m:oMathPara>
              <m:oMathParaPr>
                <m:jc m:val="left"/>
              </m:oMathParaPr>
              <m:oMath>
                <m:acc>
                  <m:accPr>
                    <m:ctrlPr>
                      <w:rPr>
                        <w:rFonts w:ascii="Cambria Math" w:eastAsia="Times New Roman" w:hAnsi="Cambria Math"/>
                        <w:sz w:val="22"/>
                      </w:rPr>
                    </m:ctrlPr>
                  </m:accPr>
                  <m:e>
                    <m:r>
                      <w:rPr>
                        <w:rFonts w:ascii="Cambria Math" w:eastAsia="Times New Roman" w:hAnsi="Cambria Math"/>
                        <w:sz w:val="22"/>
                      </w:rPr>
                      <m:t>Ω</m:t>
                    </m:r>
                  </m:e>
                </m:acc>
                <m:r>
                  <m:rPr>
                    <m:sty m:val="p"/>
                  </m:rPr>
                  <w:rPr>
                    <w:rFonts w:ascii="Cambria Math" w:eastAsia="Times New Roman" w:hAnsi="Cambria Math"/>
                    <w:sz w:val="22"/>
                  </w:rPr>
                  <m:t>∙</m:t>
                </m:r>
                <m:acc>
                  <m:accPr>
                    <m:chr m:val="⃗"/>
                    <m:ctrlPr>
                      <w:rPr>
                        <w:rFonts w:ascii="Cambria Math" w:eastAsia="Times New Roman" w:hAnsi="Cambria Math"/>
                        <w:sz w:val="22"/>
                      </w:rPr>
                    </m:ctrlPr>
                  </m:accPr>
                  <m:e>
                    <m:r>
                      <w:rPr>
                        <w:rFonts w:ascii="Cambria Math" w:eastAsia="Times New Roman" w:hAnsi="Cambria Math"/>
                        <w:sz w:val="22"/>
                      </w:rPr>
                      <m:t>∇</m:t>
                    </m:r>
                  </m:e>
                </m:acc>
                <m:r>
                  <m:rPr>
                    <m:sty m:val="p"/>
                  </m:rPr>
                  <w:rPr>
                    <w:rFonts w:ascii="Cambria Math" w:eastAsia="Times New Roman" w:hAnsi="Cambria Math"/>
                    <w:sz w:val="22"/>
                  </w:rPr>
                  <m:t xml:space="preserve"> </m:t>
                </m:r>
                <m:sSub>
                  <m:sSubPr>
                    <m:ctrlPr>
                      <w:rPr>
                        <w:rFonts w:ascii="Cambria Math" w:eastAsia="Times New Roman" w:hAnsi="Cambria Math"/>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r>
                      <m:rPr>
                        <m:sty m:val="p"/>
                      </m:rPr>
                      <w:rPr>
                        <w:rFonts w:ascii="Cambria Math" w:eastAsia="Times New Roman" w:hAnsi="Cambria Math"/>
                        <w:sz w:val="22"/>
                      </w:rPr>
                      <m:t xml:space="preserve">, </m:t>
                    </m:r>
                    <m:acc>
                      <m:accPr>
                        <m:ctrlPr>
                          <w:rPr>
                            <w:rFonts w:ascii="Cambria Math" w:eastAsia="Times New Roman" w:hAnsi="Cambria Math"/>
                            <w:sz w:val="22"/>
                          </w:rPr>
                        </m:ctrlPr>
                      </m:accPr>
                      <m:e>
                        <m:r>
                          <w:rPr>
                            <w:rFonts w:ascii="Cambria Math" w:eastAsia="Times New Roman" w:hAnsi="Cambria Math"/>
                            <w:sz w:val="22"/>
                          </w:rPr>
                          <m:t>Ω</m:t>
                        </m:r>
                      </m:e>
                    </m:acc>
                  </m:e>
                </m:d>
                <m:r>
                  <m:rPr>
                    <m:sty m:val="p"/>
                  </m:rPr>
                  <w:rPr>
                    <w:rFonts w:ascii="Cambria Math" w:eastAsia="Times New Roman" w:hAnsi="Cambria Math"/>
                    <w:sz w:val="22"/>
                  </w:rPr>
                  <m:t xml:space="preserve"> + </m:t>
                </m:r>
                <m:sSubSup>
                  <m:sSubSupPr>
                    <m:ctrlPr>
                      <w:rPr>
                        <w:rFonts w:ascii="Cambria Math" w:eastAsia="Times New Roman" w:hAnsi="Cambria Math"/>
                        <w:sz w:val="22"/>
                      </w:rPr>
                    </m:ctrlPr>
                  </m:sSubSupPr>
                  <m:e>
                    <m:r>
                      <m:rPr>
                        <m:sty m:val="p"/>
                      </m:rPr>
                      <w:rPr>
                        <w:rFonts w:ascii="Cambria Math" w:eastAsia="Times New Roman" w:hAnsi="Cambria Math"/>
                        <w:sz w:val="22"/>
                      </w:rPr>
                      <m:t>Σ</m:t>
                    </m:r>
                  </m:e>
                  <m:sub>
                    <m:r>
                      <w:rPr>
                        <w:rFonts w:ascii="Cambria Math" w:eastAsia="Times New Roman" w:hAnsi="Cambria Math"/>
                      </w:rPr>
                      <m:t>Total</m:t>
                    </m:r>
                    <m:r>
                      <w:rPr>
                        <w:rFonts w:ascii="Cambria Math" w:eastAsia="Times New Roman" w:hAnsi="Cambria Math"/>
                        <w:sz w:val="22"/>
                      </w:rPr>
                      <m:t>, g</m:t>
                    </m:r>
                  </m:sub>
                  <m:sup>
                    <m:r>
                      <w:rPr>
                        <w:rFonts w:ascii="Cambria Math" w:eastAsia="Times New Roman" w:hAnsi="Cambria Math"/>
                        <w:sz w:val="18"/>
                      </w:rPr>
                      <m:t>System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e>
                </m:d>
                <m:r>
                  <m:rPr>
                    <m:sty m:val="p"/>
                  </m:rPr>
                  <w:rPr>
                    <w:rFonts w:ascii="Cambria Math" w:eastAsia="Times New Roman" w:hAnsi="Cambria Math"/>
                    <w:sz w:val="22"/>
                  </w:rPr>
                  <m:t xml:space="preserve"> </m:t>
                </m:r>
                <m:sSub>
                  <m:sSubPr>
                    <m:ctrlPr>
                      <w:rPr>
                        <w:rFonts w:ascii="Cambria Math" w:eastAsia="Times New Roman" w:hAnsi="Cambria Math"/>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r>
                      <m:rPr>
                        <m:sty m:val="p"/>
                      </m:rPr>
                      <w:rPr>
                        <w:rFonts w:ascii="Cambria Math" w:eastAsia="Times New Roman" w:hAnsi="Cambria Math"/>
                        <w:sz w:val="22"/>
                      </w:rPr>
                      <m:t xml:space="preserve">, </m:t>
                    </m:r>
                    <m:acc>
                      <m:accPr>
                        <m:ctrlPr>
                          <w:rPr>
                            <w:rFonts w:ascii="Cambria Math" w:eastAsia="Times New Roman" w:hAnsi="Cambria Math"/>
                            <w:sz w:val="22"/>
                          </w:rPr>
                        </m:ctrlPr>
                      </m:accPr>
                      <m:e>
                        <m:r>
                          <w:rPr>
                            <w:rFonts w:ascii="Cambria Math" w:eastAsia="Times New Roman" w:hAnsi="Cambria Math"/>
                            <w:sz w:val="22"/>
                          </w:rPr>
                          <m:t>Ω</m:t>
                        </m:r>
                      </m:e>
                    </m:acc>
                  </m:e>
                </m:d>
                <m:r>
                  <w:rPr>
                    <w:rFonts w:ascii="Cambria Math" w:eastAsia="Times New Roman" w:hAnsi="Cambria Math"/>
                    <w:sz w:val="22"/>
                  </w:rPr>
                  <m:t xml:space="preserve"> =   </m:t>
                </m:r>
                <m:sSubSup>
                  <m:sSubSupPr>
                    <m:ctrlPr>
                      <w:rPr>
                        <w:rFonts w:ascii="Cambria Math" w:eastAsia="Times New Roman" w:hAnsi="Cambria Math"/>
                        <w:i/>
                        <w:sz w:val="22"/>
                        <w:szCs w:val="22"/>
                      </w:rPr>
                    </m:ctrlPr>
                  </m:sSubSupPr>
                  <m:e>
                    <m:r>
                      <w:rPr>
                        <w:rFonts w:ascii="Cambria Math" w:eastAsia="Times New Roman" w:hAnsi="Cambria Math"/>
                        <w:sz w:val="22"/>
                        <w:szCs w:val="22"/>
                      </w:rPr>
                      <m:t>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oMath>
            </m:oMathPara>
          </w:p>
          <w:p w:rsidR="001211E9" w:rsidRPr="002D5D7A" w:rsidRDefault="001211E9" w:rsidP="001211E9">
            <w:pPr>
              <w:spacing w:before="120" w:line="360" w:lineRule="auto"/>
              <w:ind w:left="1440" w:right="-115" w:firstLine="576"/>
              <w:rPr>
                <w:rFonts w:eastAsia="Times New Roman"/>
              </w:rPr>
            </w:pPr>
            <m:oMathPara>
              <m:oMathParaPr>
                <m:jc m:val="left"/>
              </m:oMathParaPr>
              <m:oMath>
                <m:r>
                  <w:rPr>
                    <w:rFonts w:ascii="Cambria Math" w:eastAsia="Times New Roman" w:hAnsi="Cambria Math"/>
                    <w:sz w:val="22"/>
                  </w:rPr>
                  <m:t xml:space="preserve"> +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e>
                    </m:nary>
                    <m:r>
                      <w:rPr>
                        <w:rFonts w:ascii="Cambria Math" w:eastAsia="Times New Roman" w:hAnsi="Cambria Math"/>
                        <w:sz w:val="22"/>
                      </w:rPr>
                      <m:t xml:space="preserve"> </m:t>
                    </m:r>
                  </m:e>
                </m:nary>
              </m:oMath>
            </m:oMathPara>
          </w:p>
          <w:p w:rsidR="002D5D7A" w:rsidRPr="004A26E8" w:rsidRDefault="002B24DE" w:rsidP="001211E9">
            <w:pPr>
              <w:spacing w:line="360" w:lineRule="auto"/>
              <w:ind w:left="1440" w:right="-115" w:firstLine="576"/>
              <w:rPr>
                <w:rFonts w:eastAsia="Times New Roman"/>
              </w:rPr>
            </w:pPr>
            <m:oMathPara>
              <m:oMathParaPr>
                <m:jc m:val="left"/>
              </m:oMathParaPr>
              <m:oMath>
                <m:d>
                  <m:dPr>
                    <m:begChr m:val=""/>
                    <m:endChr m:val="]"/>
                    <m:ctrlPr>
                      <w:rPr>
                        <w:rFonts w:ascii="Cambria Math" w:eastAsia="Times New Roman" w:hAnsi="Cambria Math"/>
                        <w:i/>
                        <w:sz w:val="22"/>
                      </w:rPr>
                    </m:ctrlPr>
                  </m:dPr>
                  <m:e>
                    <m:sSubSup>
                      <m:sSubSupPr>
                        <m:ctrlPr>
                          <w:rPr>
                            <w:rFonts w:ascii="Cambria Math" w:eastAsia="Times New Roman" w:hAnsi="Cambria Math"/>
                            <w:i/>
                            <w:sz w:val="22"/>
                          </w:rPr>
                        </m:ctrlPr>
                      </m:sSubSupPr>
                      <m:e>
                        <m:r>
                          <m:rPr>
                            <m:sty m:val="p"/>
                          </m:rPr>
                          <w:rPr>
                            <w:rFonts w:ascii="Cambria Math" w:eastAsia="Times New Roman" w:hAnsi="Cambria Math"/>
                            <w:sz w:val="22"/>
                          </w:rPr>
                          <m:t xml:space="preserve"> + 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rPr>
                                  <m:t>Total</m:t>
                                </m:r>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 xml:space="preserve"> δ</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630" w:type="dxa"/>
            <w:vAlign w:val="center"/>
          </w:tcPr>
          <w:p w:rsidR="009406ED" w:rsidRDefault="009406ED" w:rsidP="006F3221">
            <w:pPr>
              <w:spacing w:line="360" w:lineRule="auto"/>
              <w:ind w:left="-108"/>
              <w:jc w:val="center"/>
              <w:rPr>
                <w:rFonts w:eastAsia="Times New Roman"/>
              </w:rPr>
            </w:pPr>
            <w:bookmarkStart w:id="101" w:name="_Ref400159848"/>
            <w:r>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19</w:t>
            </w:r>
            <w:r w:rsidR="00C436AC">
              <w:rPr>
                <w:rFonts w:eastAsia="Times New Roman"/>
              </w:rPr>
              <w:fldChar w:fldCharType="end"/>
            </w:r>
            <w:bookmarkEnd w:id="101"/>
            <w:r>
              <w:rPr>
                <w:rFonts w:eastAsia="Times New Roman"/>
              </w:rPr>
              <w:t>)</w:t>
            </w:r>
          </w:p>
        </w:tc>
      </w:tr>
    </w:tbl>
    <w:p w:rsidR="004A26E8" w:rsidRDefault="009406ED" w:rsidP="00842E81">
      <w:pPr>
        <w:spacing w:after="0"/>
        <w:ind w:left="360" w:firstLine="360"/>
        <w:jc w:val="both"/>
        <w:rPr>
          <w:rFonts w:eastAsia="Times New Roman"/>
        </w:rPr>
      </w:pPr>
      <w:r>
        <w:rPr>
          <w:rFonts w:eastAsia="Times New Roman"/>
        </w:rPr>
        <w:t xml:space="preserve">Factor out the </w:t>
      </w:r>
      <m:oMath>
        <m:sSubSup>
          <m:sSubSupPr>
            <m:ctrlPr>
              <w:rPr>
                <w:rFonts w:ascii="Cambria Math" w:eastAsia="Times New Roman" w:hAnsi="Cambria Math"/>
              </w:rPr>
            </m:ctrlPr>
          </m:sSubSupPr>
          <m:e>
            <m:r>
              <m:rPr>
                <m:sty m:val="p"/>
              </m:rPr>
              <w:rPr>
                <w:rFonts w:ascii="Cambria Math" w:eastAsia="Times New Roman" w:hAnsi="Cambria Math"/>
              </w:rPr>
              <m:t>Σ</m:t>
            </m:r>
          </m:e>
          <m:sub>
            <m:r>
              <m:rPr>
                <m:sty m:val="p"/>
              </m:rPr>
              <w:rPr>
                <w:rFonts w:ascii="Cambria Math" w:eastAsia="Times New Roman" w:hAnsi="Cambria Math"/>
              </w:rPr>
              <m:t>Total, g</m:t>
            </m:r>
          </m:sub>
          <m:sup>
            <m:r>
              <m:rPr>
                <m:sty m:val="p"/>
              </m:rPr>
              <w:rPr>
                <w:rFonts w:ascii="Cambria Math" w:eastAsia="Times New Roman" w:hAnsi="Cambria Math"/>
              </w:rPr>
              <m:t>System</m:t>
            </m:r>
          </m:sup>
        </m:sSubSup>
        <m:d>
          <m:dPr>
            <m:ctrlPr>
              <w:rPr>
                <w:rFonts w:ascii="Cambria Math" w:eastAsia="Times New Roman" w:hAnsi="Cambria Math"/>
              </w:rPr>
            </m:ctrlPr>
          </m:dPr>
          <m:e>
            <m:acc>
              <m:accPr>
                <m:chr m:val="⃗"/>
                <m:ctrlPr>
                  <w:rPr>
                    <w:rFonts w:ascii="Cambria Math" w:eastAsia="Times New Roman" w:hAnsi="Cambria Math"/>
                  </w:rPr>
                </m:ctrlPr>
              </m:accPr>
              <m:e>
                <m:r>
                  <m:rPr>
                    <m:sty m:val="p"/>
                  </m:rPr>
                  <w:rPr>
                    <w:rFonts w:ascii="Cambria Math" w:eastAsia="Times New Roman" w:hAnsi="Cambria Math"/>
                  </w:rPr>
                  <m:t>r</m:t>
                </m:r>
              </m:e>
            </m:acc>
          </m:e>
        </m:d>
      </m:oMath>
      <w:r w:rsidR="00717FD7">
        <w:rPr>
          <w:rFonts w:eastAsia="Times New Roman"/>
        </w:rPr>
        <w:t xml:space="preserve"> </w:t>
      </w:r>
      <w:r>
        <w:rPr>
          <w:rFonts w:eastAsia="Times New Roman"/>
        </w:rPr>
        <w:t xml:space="preserve">term from the square bracket to the right of equation </w:t>
      </w:r>
      <w:r>
        <w:rPr>
          <w:rFonts w:eastAsia="Times New Roman"/>
        </w:rPr>
        <w:fldChar w:fldCharType="begin"/>
      </w:r>
      <w:r>
        <w:rPr>
          <w:rFonts w:eastAsia="Times New Roman"/>
        </w:rPr>
        <w:instrText xml:space="preserve"> REF _Ref400159848 \h </w:instrText>
      </w:r>
      <w:r w:rsidR="00110214">
        <w:rPr>
          <w:rFonts w:eastAsia="Times New Roman"/>
        </w:rPr>
        <w:instrText xml:space="preserve"> \* MERGEFORMAT </w:instrText>
      </w:r>
      <w:r>
        <w:rPr>
          <w:rFonts w:eastAsia="Times New Roman"/>
        </w:rPr>
      </w:r>
      <w:r>
        <w:rPr>
          <w:rFonts w:eastAsia="Times New Roman"/>
        </w:rPr>
        <w:fldChar w:fldCharType="separate"/>
      </w:r>
      <w:r w:rsidR="00455FAB">
        <w:rPr>
          <w:rFonts w:eastAsia="Times New Roman"/>
        </w:rPr>
        <w:t>(3</w:t>
      </w:r>
      <w:r w:rsidR="00455FAB">
        <w:rPr>
          <w:rFonts w:eastAsia="Times New Roman"/>
        </w:rPr>
        <w:noBreakHyphen/>
        <w:t>19</w:t>
      </w:r>
      <w:r>
        <w:rPr>
          <w:rFonts w:eastAsia="Times New Roman"/>
        </w:rPr>
        <w:fldChar w:fldCharType="end"/>
      </w:r>
      <w:r>
        <w:rPr>
          <w:rFonts w:eastAsia="Times New Roman"/>
        </w:rPr>
        <w:t>) will result in the following:</w:t>
      </w:r>
    </w:p>
    <w:tbl>
      <w:tblPr>
        <w:tblStyle w:val="TableGrid"/>
        <w:tblW w:w="8928"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0"/>
        <w:gridCol w:w="708"/>
      </w:tblGrid>
      <w:tr w:rsidR="009406ED" w:rsidRPr="00FC6130" w:rsidTr="00B70A01">
        <w:tc>
          <w:tcPr>
            <w:tcW w:w="8298" w:type="dxa"/>
            <w:vAlign w:val="center"/>
          </w:tcPr>
          <w:p w:rsidR="00434498" w:rsidRPr="00434498" w:rsidRDefault="002B24DE" w:rsidP="00842E81">
            <w:pPr>
              <w:spacing w:before="240" w:after="120" w:line="360" w:lineRule="auto"/>
              <w:ind w:left="720" w:right="-115" w:firstLine="576"/>
              <w:rPr>
                <w:rFonts w:eastAsia="Times New Roman"/>
                <w:sz w:val="22"/>
              </w:rPr>
            </w:pPr>
            <m:oMathPara>
              <m:oMathParaPr>
                <m:jc m:val="left"/>
              </m:oMathParaPr>
              <m:oMath>
                <m:acc>
                  <m:accPr>
                    <m:ctrlPr>
                      <w:rPr>
                        <w:rFonts w:ascii="Cambria Math" w:eastAsia="Times New Roman" w:hAnsi="Cambria Math"/>
                        <w:sz w:val="22"/>
                      </w:rPr>
                    </m:ctrlPr>
                  </m:accPr>
                  <m:e>
                    <m:r>
                      <w:rPr>
                        <w:rFonts w:ascii="Cambria Math" w:eastAsia="Times New Roman" w:hAnsi="Cambria Math"/>
                        <w:sz w:val="22"/>
                      </w:rPr>
                      <m:t>Ω</m:t>
                    </m:r>
                  </m:e>
                </m:acc>
                <m:r>
                  <m:rPr>
                    <m:sty m:val="p"/>
                  </m:rPr>
                  <w:rPr>
                    <w:rFonts w:ascii="Cambria Math" w:eastAsia="Times New Roman" w:hAnsi="Cambria Math"/>
                    <w:sz w:val="22"/>
                  </w:rPr>
                  <m:t>∙</m:t>
                </m:r>
                <m:acc>
                  <m:accPr>
                    <m:chr m:val="⃗"/>
                    <m:ctrlPr>
                      <w:rPr>
                        <w:rFonts w:ascii="Cambria Math" w:eastAsia="Times New Roman" w:hAnsi="Cambria Math"/>
                        <w:sz w:val="22"/>
                      </w:rPr>
                    </m:ctrlPr>
                  </m:accPr>
                  <m:e>
                    <m:r>
                      <w:rPr>
                        <w:rFonts w:ascii="Cambria Math" w:eastAsia="Times New Roman" w:hAnsi="Cambria Math"/>
                        <w:sz w:val="22"/>
                      </w:rPr>
                      <m:t>∇</m:t>
                    </m:r>
                  </m:e>
                </m:acc>
                <m:r>
                  <m:rPr>
                    <m:sty m:val="p"/>
                  </m:rPr>
                  <w:rPr>
                    <w:rFonts w:ascii="Cambria Math" w:eastAsia="Times New Roman" w:hAnsi="Cambria Math"/>
                    <w:sz w:val="22"/>
                  </w:rPr>
                  <m:t xml:space="preserve"> </m:t>
                </m:r>
                <m:sSub>
                  <m:sSubPr>
                    <m:ctrlPr>
                      <w:rPr>
                        <w:rFonts w:ascii="Cambria Math" w:eastAsia="Times New Roman" w:hAnsi="Cambria Math"/>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r>
                      <m:rPr>
                        <m:sty m:val="p"/>
                      </m:rPr>
                      <w:rPr>
                        <w:rFonts w:ascii="Cambria Math" w:eastAsia="Times New Roman" w:hAnsi="Cambria Math"/>
                        <w:sz w:val="22"/>
                      </w:rPr>
                      <m:t xml:space="preserve">, </m:t>
                    </m:r>
                    <m:acc>
                      <m:accPr>
                        <m:ctrlPr>
                          <w:rPr>
                            <w:rFonts w:ascii="Cambria Math" w:eastAsia="Times New Roman" w:hAnsi="Cambria Math"/>
                            <w:sz w:val="22"/>
                          </w:rPr>
                        </m:ctrlPr>
                      </m:accPr>
                      <m:e>
                        <m:r>
                          <w:rPr>
                            <w:rFonts w:ascii="Cambria Math" w:eastAsia="Times New Roman" w:hAnsi="Cambria Math"/>
                            <w:sz w:val="22"/>
                          </w:rPr>
                          <m:t>Ω</m:t>
                        </m:r>
                      </m:e>
                    </m:acc>
                  </m:e>
                </m:d>
                <m:r>
                  <m:rPr>
                    <m:sty m:val="p"/>
                  </m:rPr>
                  <w:rPr>
                    <w:rFonts w:ascii="Cambria Math" w:eastAsia="Times New Roman" w:hAnsi="Cambria Math"/>
                    <w:sz w:val="22"/>
                  </w:rPr>
                  <m:t xml:space="preserve"> + </m:t>
                </m:r>
                <m:sSubSup>
                  <m:sSubSupPr>
                    <m:ctrlPr>
                      <w:rPr>
                        <w:rFonts w:ascii="Cambria Math" w:eastAsia="Times New Roman" w:hAnsi="Cambria Math"/>
                        <w:sz w:val="22"/>
                      </w:rPr>
                    </m:ctrlPr>
                  </m:sSubSupPr>
                  <m:e>
                    <m:r>
                      <m:rPr>
                        <m:sty m:val="p"/>
                      </m:rPr>
                      <w:rPr>
                        <w:rFonts w:ascii="Cambria Math" w:eastAsia="Times New Roman" w:hAnsi="Cambria Math"/>
                        <w:sz w:val="22"/>
                      </w:rPr>
                      <m:t>Σ</m:t>
                    </m:r>
                  </m:e>
                  <m:sub>
                    <m:r>
                      <w:rPr>
                        <w:rFonts w:ascii="Cambria Math" w:eastAsia="Times New Roman" w:hAnsi="Cambria Math"/>
                      </w:rPr>
                      <m:t>Total</m:t>
                    </m:r>
                    <m:r>
                      <w:rPr>
                        <w:rFonts w:ascii="Cambria Math" w:eastAsia="Times New Roman" w:hAnsi="Cambria Math"/>
                        <w:sz w:val="22"/>
                      </w:rPr>
                      <m:t>, g</m:t>
                    </m:r>
                  </m:sub>
                  <m:sup>
                    <m:r>
                      <w:rPr>
                        <w:rFonts w:ascii="Cambria Math" w:eastAsia="Times New Roman" w:hAnsi="Cambria Math"/>
                        <w:sz w:val="20"/>
                      </w:rPr>
                      <m:t>System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e>
                </m:d>
                <m:r>
                  <m:rPr>
                    <m:sty m:val="p"/>
                  </m:rPr>
                  <w:rPr>
                    <w:rFonts w:ascii="Cambria Math" w:eastAsia="Times New Roman" w:hAnsi="Cambria Math"/>
                    <w:sz w:val="22"/>
                  </w:rPr>
                  <m:t xml:space="preserve"> </m:t>
                </m:r>
                <m:sSub>
                  <m:sSubPr>
                    <m:ctrlPr>
                      <w:rPr>
                        <w:rFonts w:ascii="Cambria Math" w:eastAsia="Times New Roman" w:hAnsi="Cambria Math"/>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sz w:val="22"/>
                      </w:rPr>
                    </m:ctrlPr>
                  </m:dPr>
                  <m:e>
                    <m:acc>
                      <m:accPr>
                        <m:chr m:val="⃗"/>
                        <m:ctrlPr>
                          <w:rPr>
                            <w:rFonts w:ascii="Cambria Math" w:eastAsia="Times New Roman" w:hAnsi="Cambria Math"/>
                            <w:sz w:val="22"/>
                          </w:rPr>
                        </m:ctrlPr>
                      </m:accPr>
                      <m:e>
                        <m:r>
                          <w:rPr>
                            <w:rFonts w:ascii="Cambria Math" w:eastAsia="Times New Roman" w:hAnsi="Cambria Math"/>
                            <w:sz w:val="22"/>
                          </w:rPr>
                          <m:t>r</m:t>
                        </m:r>
                      </m:e>
                    </m:acc>
                    <m:r>
                      <m:rPr>
                        <m:sty m:val="p"/>
                      </m:rPr>
                      <w:rPr>
                        <w:rFonts w:ascii="Cambria Math" w:eastAsia="Times New Roman" w:hAnsi="Cambria Math"/>
                        <w:sz w:val="22"/>
                      </w:rPr>
                      <m:t xml:space="preserve">, </m:t>
                    </m:r>
                    <m:acc>
                      <m:accPr>
                        <m:ctrlPr>
                          <w:rPr>
                            <w:rFonts w:ascii="Cambria Math" w:eastAsia="Times New Roman" w:hAnsi="Cambria Math"/>
                            <w:sz w:val="22"/>
                          </w:rPr>
                        </m:ctrlPr>
                      </m:accPr>
                      <m:e>
                        <m:r>
                          <w:rPr>
                            <w:rFonts w:ascii="Cambria Math" w:eastAsia="Times New Roman" w:hAnsi="Cambria Math"/>
                            <w:sz w:val="22"/>
                          </w:rPr>
                          <m:t>Ω</m:t>
                        </m:r>
                      </m:e>
                    </m:acc>
                  </m:e>
                </m:d>
                <m:r>
                  <w:rPr>
                    <w:rFonts w:ascii="Cambria Math" w:eastAsia="Times New Roman" w:hAnsi="Cambria Math"/>
                    <w:sz w:val="22"/>
                  </w:rPr>
                  <m:t>=</m:t>
                </m:r>
                <m:sSubSup>
                  <m:sSubSupPr>
                    <m:ctrlPr>
                      <w:rPr>
                        <w:rFonts w:ascii="Cambria Math" w:eastAsia="Times New Roman" w:hAnsi="Cambria Math"/>
                        <w:i/>
                        <w:sz w:val="22"/>
                        <w:szCs w:val="22"/>
                      </w:rPr>
                    </m:ctrlPr>
                  </m:sSubSupPr>
                  <m:e>
                    <m:r>
                      <w:rPr>
                        <w:rFonts w:ascii="Cambria Math" w:eastAsia="Times New Roman" w:hAnsi="Cambria Math"/>
                        <w:sz w:val="22"/>
                        <w:szCs w:val="22"/>
                      </w:rPr>
                      <m:t xml:space="preserve"> 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r>
                  <w:rPr>
                    <w:rFonts w:ascii="Cambria Math" w:eastAsia="Times New Roman" w:hAnsi="Cambria Math"/>
                    <w:sz w:val="22"/>
                    <w:szCs w:val="22"/>
                  </w:rPr>
                  <m:t xml:space="preserve"> </m:t>
                </m:r>
              </m:oMath>
            </m:oMathPara>
          </w:p>
          <w:p w:rsidR="009406ED" w:rsidRPr="00434498" w:rsidRDefault="001211E9" w:rsidP="00434498">
            <w:pPr>
              <w:spacing w:before="240" w:after="120" w:line="360" w:lineRule="auto"/>
              <w:ind w:left="1440" w:right="-115" w:firstLine="576"/>
              <w:rPr>
                <w:rFonts w:eastAsia="Times New Roman"/>
                <w:sz w:val="22"/>
              </w:rPr>
            </w:pPr>
            <m:oMathPara>
              <m:oMathParaPr>
                <m:jc m:val="left"/>
              </m:oMathParaPr>
              <m:oMath>
                <m:r>
                  <w:rPr>
                    <w:rFonts w:ascii="Cambria Math" w:eastAsia="Times New Roman" w:hAnsi="Cambria Math"/>
                    <w:sz w:val="22"/>
                  </w:rPr>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d>
                          <m:dPr>
                            <m:begChr m:val="["/>
                            <m:endChr m:val=""/>
                            <m:ctrlPr>
                              <w:rPr>
                                <w:rFonts w:ascii="Cambria Math" w:eastAsia="Times New Roman" w:hAnsi="Cambria Math"/>
                                <w:i/>
                                <w:sz w:val="22"/>
                              </w:rPr>
                            </m:ctrlPr>
                          </m:dPr>
                          <m:e>
                            <m:f>
                              <m:fPr>
                                <m:ctrlPr>
                                  <w:rPr>
                                    <w:rFonts w:ascii="Cambria Math" w:eastAsia="Times New Roman" w:hAnsi="Cambria Math"/>
                                    <w:i/>
                                    <w:color w:val="FF0000"/>
                                    <w:sz w:val="22"/>
                                  </w:rPr>
                                </m:ctrlPr>
                              </m:fPr>
                              <m:num>
                                <m:sSubSup>
                                  <m:sSubSupPr>
                                    <m:ctrlPr>
                                      <w:rPr>
                                        <w:rFonts w:ascii="Cambria Math" w:eastAsia="Times New Roman" w:hAnsi="Cambria Math"/>
                                        <w:i/>
                                        <w:color w:val="FF0000"/>
                                        <w:sz w:val="22"/>
                                      </w:rPr>
                                    </m:ctrlPr>
                                  </m:sSubSupPr>
                                  <m:e>
                                    <m:r>
                                      <w:rPr>
                                        <w:rFonts w:ascii="Cambria Math" w:eastAsia="Times New Roman" w:hAnsi="Cambria Math"/>
                                        <w:color w:val="FF0000"/>
                                        <w:sz w:val="22"/>
                                      </w:rPr>
                                      <m:t>Σ</m:t>
                                    </m:r>
                                  </m:e>
                                  <m:sub>
                                    <m:r>
                                      <w:rPr>
                                        <w:rFonts w:ascii="Cambria Math" w:eastAsia="Times New Roman" w:hAnsi="Cambria Math"/>
                                        <w:color w:val="FF0000"/>
                                        <w:sz w:val="22"/>
                                      </w:rPr>
                                      <m:t>Scatt, g</m:t>
                                    </m:r>
                                    <m:sSup>
                                      <m:sSupPr>
                                        <m:ctrlPr>
                                          <w:rPr>
                                            <w:rFonts w:ascii="Cambria Math" w:eastAsia="Times New Roman" w:hAnsi="Cambria Math"/>
                                            <w:i/>
                                            <w:color w:val="FF0000"/>
                                            <w:sz w:val="22"/>
                                          </w:rPr>
                                        </m:ctrlPr>
                                      </m:sSupPr>
                                      <m:e>
                                        <m:r>
                                          <w:rPr>
                                            <w:rFonts w:ascii="Cambria Math" w:eastAsia="Times New Roman" w:hAnsi="Cambria Math"/>
                                            <w:color w:val="FF0000"/>
                                            <w:sz w:val="22"/>
                                          </w:rPr>
                                          <m:t>g</m:t>
                                        </m:r>
                                      </m:e>
                                      <m:sup>
                                        <m:r>
                                          <w:rPr>
                                            <w:rFonts w:ascii="Cambria Math" w:eastAsia="Times New Roman" w:hAnsi="Cambria Math"/>
                                            <w:color w:val="FF0000"/>
                                            <w:sz w:val="22"/>
                                          </w:rPr>
                                          <m:t>'</m:t>
                                        </m:r>
                                      </m:sup>
                                    </m:sSup>
                                  </m:sub>
                                  <m:sup>
                                    <m:r>
                                      <w:rPr>
                                        <w:rFonts w:ascii="Cambria Math" w:eastAsia="Times New Roman" w:hAnsi="Cambria Math"/>
                                        <w:color w:val="FF0000"/>
                                        <w:sz w:val="22"/>
                                      </w:rPr>
                                      <m:t>medium</m:t>
                                    </m:r>
                                  </m:sup>
                                </m:sSubSup>
                                <m:d>
                                  <m:dPr>
                                    <m:ctrlPr>
                                      <w:rPr>
                                        <w:rFonts w:ascii="Cambria Math" w:eastAsia="Times New Roman" w:hAnsi="Cambria Math"/>
                                        <w:i/>
                                        <w:color w:val="FF0000"/>
                                        <w:sz w:val="22"/>
                                      </w:rPr>
                                    </m:ctrlPr>
                                  </m:dPr>
                                  <m:e>
                                    <m:acc>
                                      <m:accPr>
                                        <m:chr m:val="⃗"/>
                                        <m:ctrlPr>
                                          <w:rPr>
                                            <w:rFonts w:ascii="Cambria Math" w:eastAsia="Times New Roman" w:hAnsi="Cambria Math"/>
                                            <w:i/>
                                            <w:color w:val="FF0000"/>
                                            <w:sz w:val="22"/>
                                          </w:rPr>
                                        </m:ctrlPr>
                                      </m:accPr>
                                      <m:e>
                                        <m:r>
                                          <w:rPr>
                                            <w:rFonts w:ascii="Cambria Math" w:eastAsia="Times New Roman" w:hAnsi="Cambria Math"/>
                                            <w:color w:val="FF0000"/>
                                            <w:sz w:val="22"/>
                                          </w:rPr>
                                          <m:t>r</m:t>
                                        </m:r>
                                      </m:e>
                                    </m:acc>
                                  </m:e>
                                </m:d>
                              </m:num>
                              <m:den>
                                <m:sSubSup>
                                  <m:sSubSupPr>
                                    <m:ctrlPr>
                                      <w:rPr>
                                        <w:rFonts w:ascii="Cambria Math" w:eastAsia="Times New Roman" w:hAnsi="Cambria Math"/>
                                        <w:i/>
                                        <w:color w:val="FF0000"/>
                                        <w:sz w:val="22"/>
                                      </w:rPr>
                                    </m:ctrlPr>
                                  </m:sSubSupPr>
                                  <m:e>
                                    <m:r>
                                      <m:rPr>
                                        <m:sty m:val="p"/>
                                      </m:rPr>
                                      <w:rPr>
                                        <w:rFonts w:ascii="Cambria Math" w:eastAsia="Times New Roman" w:hAnsi="Cambria Math"/>
                                        <w:color w:val="FF0000"/>
                                        <w:sz w:val="22"/>
                                      </w:rPr>
                                      <m:t>Σ</m:t>
                                    </m:r>
                                  </m:e>
                                  <m:sub>
                                    <m:r>
                                      <w:rPr>
                                        <w:rFonts w:ascii="Cambria Math" w:eastAsia="Times New Roman" w:hAnsi="Cambria Math"/>
                                        <w:color w:val="FF0000"/>
                                        <w:sz w:val="22"/>
                                      </w:rPr>
                                      <m:t xml:space="preserve">Total, </m:t>
                                    </m:r>
                                    <m:sSup>
                                      <m:sSupPr>
                                        <m:ctrlPr>
                                          <w:rPr>
                                            <w:rFonts w:ascii="Cambria Math" w:eastAsia="Times New Roman" w:hAnsi="Cambria Math"/>
                                            <w:i/>
                                            <w:color w:val="FF0000"/>
                                            <w:sz w:val="22"/>
                                          </w:rPr>
                                        </m:ctrlPr>
                                      </m:sSupPr>
                                      <m:e>
                                        <m:r>
                                          <w:rPr>
                                            <w:rFonts w:ascii="Cambria Math" w:eastAsia="Times New Roman" w:hAnsi="Cambria Math"/>
                                            <w:color w:val="FF0000"/>
                                            <w:sz w:val="22"/>
                                          </w:rPr>
                                          <m:t>g</m:t>
                                        </m:r>
                                      </m:e>
                                      <m:sup>
                                        <m:r>
                                          <w:rPr>
                                            <w:rFonts w:ascii="Cambria Math" w:eastAsia="Times New Roman" w:hAnsi="Cambria Math"/>
                                            <w:color w:val="FF0000"/>
                                            <w:sz w:val="22"/>
                                          </w:rPr>
                                          <m:t>'</m:t>
                                        </m:r>
                                      </m:sup>
                                    </m:sSup>
                                  </m:sub>
                                  <m:sup>
                                    <m:r>
                                      <w:rPr>
                                        <w:rFonts w:ascii="Cambria Math" w:eastAsia="Times New Roman" w:hAnsi="Cambria Math"/>
                                        <w:color w:val="FF0000"/>
                                        <w:sz w:val="22"/>
                                      </w:rPr>
                                      <m:t>System</m:t>
                                    </m:r>
                                  </m:sup>
                                </m:sSubSup>
                                <m:d>
                                  <m:dPr>
                                    <m:ctrlPr>
                                      <w:rPr>
                                        <w:rFonts w:ascii="Cambria Math" w:eastAsia="Times New Roman" w:hAnsi="Cambria Math"/>
                                        <w:i/>
                                        <w:color w:val="FF0000"/>
                                        <w:sz w:val="22"/>
                                      </w:rPr>
                                    </m:ctrlPr>
                                  </m:dPr>
                                  <m:e>
                                    <m:acc>
                                      <m:accPr>
                                        <m:chr m:val="⃗"/>
                                        <m:ctrlPr>
                                          <w:rPr>
                                            <w:rFonts w:ascii="Cambria Math" w:eastAsia="Times New Roman" w:hAnsi="Cambria Math"/>
                                            <w:i/>
                                            <w:color w:val="FF0000"/>
                                            <w:sz w:val="22"/>
                                          </w:rPr>
                                        </m:ctrlPr>
                                      </m:accPr>
                                      <m:e>
                                        <m:r>
                                          <w:rPr>
                                            <w:rFonts w:ascii="Cambria Math" w:eastAsia="Times New Roman" w:hAnsi="Cambria Math"/>
                                            <w:color w:val="FF0000"/>
                                            <w:sz w:val="22"/>
                                          </w:rPr>
                                          <m:t>r</m:t>
                                        </m:r>
                                      </m:e>
                                    </m:acc>
                                  </m:e>
                                </m:d>
                              </m:den>
                            </m:f>
                            <m:r>
                              <w:rPr>
                                <w:rFonts w:ascii="Cambria Math" w:eastAsia="Times New Roman" w:hAnsi="Cambria Math"/>
                                <w:sz w:val="22"/>
                              </w:rPr>
                              <m:t xml:space="preserve"> 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e>
                    </m:nary>
                  </m:e>
                </m:nary>
              </m:oMath>
            </m:oMathPara>
          </w:p>
          <w:p w:rsidR="00434498" w:rsidRPr="00FC6130" w:rsidRDefault="002B24DE" w:rsidP="008F546E">
            <w:pPr>
              <w:spacing w:before="240" w:after="120" w:line="360" w:lineRule="auto"/>
              <w:ind w:left="1440" w:right="-115" w:firstLine="576"/>
              <w:rPr>
                <w:rFonts w:eastAsia="Times New Roman"/>
                <w:sz w:val="22"/>
              </w:rPr>
            </w:pPr>
            <m:oMathPara>
              <m:oMathParaPr>
                <m:jc m:val="left"/>
              </m:oMathParaPr>
              <m:oMath>
                <m:d>
                  <m:dPr>
                    <m:begChr m:val=""/>
                    <m:endChr m:val="]"/>
                    <m:ctrlPr>
                      <w:rPr>
                        <w:rFonts w:ascii="Cambria Math" w:eastAsia="Times New Roman" w:hAnsi="Cambria Math"/>
                        <w:i/>
                        <w:sz w:val="22"/>
                      </w:rPr>
                    </m:ctrlPr>
                  </m:dPr>
                  <m:e>
                    <m:r>
                      <w:rPr>
                        <w:rFonts w:ascii="Cambria Math" w:eastAsia="Times New Roman" w:hAnsi="Cambria Math"/>
                        <w:sz w:val="22"/>
                      </w:rPr>
                      <m:t xml:space="preserve">+ </m:t>
                    </m:r>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 xml:space="preserve"> δ</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sSub>
                  <m:sSubPr>
                    <m:ctrlPr>
                      <w:rPr>
                        <w:rFonts w:ascii="Cambria Math" w:eastAsia="Times New Roman" w:hAnsi="Cambria Math"/>
                        <w:i/>
                        <w:sz w:val="22"/>
                      </w:rPr>
                    </m:ctrlPr>
                  </m:sSubPr>
                  <m:e>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To</m:t>
                        </m:r>
                        <m:r>
                          <w:rPr>
                            <w:rFonts w:ascii="Cambria Math" w:eastAsia="Times New Roman" w:hAnsi="Cambria Math"/>
                            <w:sz w:val="22"/>
                          </w:rPr>
                          <m:t xml:space="preserve">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oMath>
            </m:oMathPara>
          </w:p>
        </w:tc>
        <w:tc>
          <w:tcPr>
            <w:tcW w:w="630" w:type="dxa"/>
            <w:vAlign w:val="center"/>
          </w:tcPr>
          <w:p w:rsidR="009406ED" w:rsidRPr="00FC6130" w:rsidRDefault="009406ED" w:rsidP="00B70A01">
            <w:pPr>
              <w:ind w:left="-108"/>
              <w:jc w:val="center"/>
              <w:rPr>
                <w:rFonts w:eastAsia="Times New Roman"/>
              </w:rPr>
            </w:pPr>
            <w:bookmarkStart w:id="102" w:name="_Ref400163544"/>
            <w:r w:rsidRPr="00FC6130">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20</w:t>
            </w:r>
            <w:r w:rsidR="00C436AC">
              <w:rPr>
                <w:rFonts w:eastAsia="Times New Roman"/>
              </w:rPr>
              <w:fldChar w:fldCharType="end"/>
            </w:r>
            <w:bookmarkEnd w:id="102"/>
            <w:r w:rsidRPr="00FC6130">
              <w:rPr>
                <w:rFonts w:eastAsia="Times New Roman"/>
              </w:rPr>
              <w:t>)</w:t>
            </w:r>
          </w:p>
        </w:tc>
      </w:tr>
    </w:tbl>
    <w:p w:rsidR="00F0498A" w:rsidRPr="002D5D7A" w:rsidRDefault="00F0498A" w:rsidP="00842E81">
      <w:pPr>
        <w:spacing w:before="120"/>
        <w:ind w:left="360" w:firstLine="360"/>
        <w:jc w:val="both"/>
        <w:rPr>
          <w:rFonts w:ascii="Cambria Math" w:eastAsia="Times New Roman" w:hAnsi="Cambria Math"/>
        </w:rPr>
      </w:pPr>
      <w:r w:rsidRPr="002D5D7A">
        <w:rPr>
          <w:rFonts w:ascii="Cambria Math" w:eastAsia="Times New Roman" w:hAnsi="Cambria Math"/>
        </w:rPr>
        <w:t xml:space="preserve">Rewrite the term </w:t>
      </w:r>
      <m:oMath>
        <m:f>
          <m:fPr>
            <m:ctrlPr>
              <w:rPr>
                <w:rFonts w:ascii="Cambria Math" w:eastAsia="Times New Roman" w:hAnsi="Cambria Math"/>
                <w:sz w:val="22"/>
              </w:rPr>
            </m:ctrlPr>
          </m:fPr>
          <m:num>
            <m:sSubSup>
              <m:sSubSupPr>
                <m:ctrlPr>
                  <w:rPr>
                    <w:rFonts w:ascii="Cambria Math" w:eastAsia="Times New Roman" w:hAnsi="Cambria Math"/>
                    <w:sz w:val="22"/>
                  </w:rPr>
                </m:ctrlPr>
              </m:sSubSupPr>
              <m:e>
                <m:r>
                  <m:rPr>
                    <m:sty m:val="p"/>
                  </m:rPr>
                  <w:rPr>
                    <w:rFonts w:ascii="Cambria Math" w:eastAsia="Times New Roman" w:hAnsi="Cambria Math"/>
                    <w:sz w:val="22"/>
                  </w:rPr>
                  <m:t>Σ</m:t>
                </m:r>
              </m:e>
              <m:sub>
                <m:r>
                  <m:rPr>
                    <m:sty m:val="p"/>
                  </m:rPr>
                  <w:rPr>
                    <w:rFonts w:ascii="Cambria Math" w:eastAsia="Times New Roman" w:hAnsi="Cambria Math"/>
                    <w:sz w:val="22"/>
                  </w:rPr>
                  <m:t>Scatt, g</m:t>
                </m:r>
                <m:sSup>
                  <m:sSupPr>
                    <m:ctrlPr>
                      <w:rPr>
                        <w:rFonts w:ascii="Cambria Math" w:eastAsia="Times New Roman" w:hAnsi="Cambria Math"/>
                        <w:sz w:val="22"/>
                      </w:rPr>
                    </m:ctrlPr>
                  </m:sSupPr>
                  <m:e>
                    <m:r>
                      <m:rPr>
                        <m:sty m:val="p"/>
                      </m:rPr>
                      <w:rPr>
                        <w:rFonts w:ascii="Cambria Math" w:eastAsia="Times New Roman" w:hAnsi="Cambria Math"/>
                        <w:sz w:val="22"/>
                      </w:rPr>
                      <m:t>g</m:t>
                    </m:r>
                  </m:e>
                  <m:sup>
                    <m:r>
                      <m:rPr>
                        <m:sty m:val="p"/>
                      </m:rPr>
                      <w:rPr>
                        <w:rFonts w:ascii="Cambria Math" w:eastAsia="Times New Roman" w:hAnsi="Cambria Math"/>
                        <w:sz w:val="22"/>
                      </w:rPr>
                      <m:t>'</m:t>
                    </m:r>
                  </m:sup>
                </m:sSup>
              </m:sub>
              <m:sup>
                <m:r>
                  <m:rPr>
                    <m:sty m:val="p"/>
                  </m:rPr>
                  <w:rPr>
                    <w:rFonts w:ascii="Cambria Math" w:eastAsia="Times New Roman" w:hAnsi="Cambria Math"/>
                    <w:sz w:val="22"/>
                  </w:rPr>
                  <m:t>medium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e>
            </m:d>
          </m:num>
          <m:den>
            <m:sSubSup>
              <m:sSubSupPr>
                <m:ctrlPr>
                  <w:rPr>
                    <w:rFonts w:ascii="Cambria Math" w:eastAsia="Times New Roman" w:hAnsi="Cambria Math"/>
                    <w:sz w:val="22"/>
                  </w:rPr>
                </m:ctrlPr>
              </m:sSubSupPr>
              <m:e>
                <m:r>
                  <m:rPr>
                    <m:sty m:val="p"/>
                  </m:rPr>
                  <w:rPr>
                    <w:rFonts w:ascii="Cambria Math" w:eastAsia="Times New Roman" w:hAnsi="Cambria Math"/>
                    <w:sz w:val="22"/>
                  </w:rPr>
                  <m:t>Σ</m:t>
                </m:r>
              </m:e>
              <m:sub>
                <m:r>
                  <w:rPr>
                    <w:rFonts w:ascii="Cambria Math" w:eastAsia="Times New Roman" w:hAnsi="Cambria Math"/>
                    <w:sz w:val="22"/>
                  </w:rPr>
                  <m:t>Total, g</m:t>
                </m:r>
              </m:sub>
              <m:sup>
                <m:r>
                  <m:rPr>
                    <m:sty m:val="p"/>
                  </m:rPr>
                  <w:rPr>
                    <w:rFonts w:ascii="Cambria Math" w:eastAsia="Times New Roman" w:hAnsi="Cambria Math"/>
                    <w:sz w:val="22"/>
                  </w:rPr>
                  <m:t>System</m:t>
                </m:r>
              </m:sup>
            </m:sSubSup>
            <m:d>
              <m:dPr>
                <m:ctrlPr>
                  <w:rPr>
                    <w:rFonts w:ascii="Cambria Math" w:eastAsia="Times New Roman" w:hAnsi="Cambria Math"/>
                    <w:sz w:val="22"/>
                  </w:rPr>
                </m:ctrlPr>
              </m:dPr>
              <m:e>
                <m:acc>
                  <m:accPr>
                    <m:chr m:val="⃗"/>
                    <m:ctrlPr>
                      <w:rPr>
                        <w:rFonts w:ascii="Cambria Math" w:eastAsia="Times New Roman" w:hAnsi="Cambria Math"/>
                        <w:sz w:val="22"/>
                      </w:rPr>
                    </m:ctrlPr>
                  </m:accPr>
                  <m:e>
                    <m:r>
                      <m:rPr>
                        <m:sty m:val="p"/>
                      </m:rPr>
                      <w:rPr>
                        <w:rFonts w:ascii="Cambria Math" w:eastAsia="Times New Roman" w:hAnsi="Cambria Math"/>
                        <w:sz w:val="22"/>
                      </w:rPr>
                      <m:t>r</m:t>
                    </m:r>
                  </m:e>
                </m:acc>
              </m:e>
            </m:d>
          </m:den>
        </m:f>
        <m:r>
          <m:rPr>
            <m:sty m:val="p"/>
          </m:rPr>
          <w:rPr>
            <w:rFonts w:ascii="Cambria Math" w:eastAsia="Times New Roman" w:hAnsi="Cambria Math"/>
            <w:sz w:val="22"/>
          </w:rPr>
          <m:t xml:space="preserve"> </m:t>
        </m:r>
      </m:oMath>
      <w:r w:rsidRPr="002D5D7A">
        <w:rPr>
          <w:rFonts w:ascii="Cambria Math" w:eastAsia="Times New Roman" w:hAnsi="Cambria Math"/>
        </w:rPr>
        <w:t xml:space="preserve"> as follow:</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62"/>
        <w:gridCol w:w="1254"/>
      </w:tblGrid>
      <w:tr w:rsidR="00F0498A" w:rsidRPr="00FC6130" w:rsidTr="00F0498A">
        <w:tc>
          <w:tcPr>
            <w:tcW w:w="7962" w:type="dxa"/>
          </w:tcPr>
          <w:p w:rsidR="00F0498A" w:rsidRPr="00FC6130" w:rsidRDefault="002B24DE" w:rsidP="00434498">
            <w:pPr>
              <w:spacing w:before="120" w:after="120" w:line="360" w:lineRule="auto"/>
              <w:ind w:left="360"/>
              <w:jc w:val="both"/>
              <w:rPr>
                <w:rFonts w:ascii="Cambria Math" w:eastAsia="Times New Roman" w:hAnsi="Cambria Math"/>
                <w:i/>
              </w:rPr>
            </w:pPr>
            <m:oMathPara>
              <m:oMath>
                <m:f>
                  <m:fPr>
                    <m:ctrlPr>
                      <w:rPr>
                        <w:rFonts w:ascii="Cambria Math" w:eastAsia="Times New Roman" w:hAnsi="Cambria Math"/>
                        <w:i/>
                      </w:rPr>
                    </m:ctrlPr>
                  </m:fPr>
                  <m:num>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Scatt,  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r>
                          <w:rPr>
                            <w:rFonts w:ascii="Cambria Math" w:eastAsia="Times New Roman" w:hAnsi="Cambria Math"/>
                          </w:rPr>
                          <m:t>m</m:t>
                        </m:r>
                        <m:r>
                          <w:rPr>
                            <w:rFonts w:ascii="Cambria Math" w:eastAsia="Times New Roman" w:hAnsi="Cambria Math"/>
                          </w:rPr>
                          <m:t>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r>
                  <w:rPr>
                    <w:rFonts w:ascii="Cambria Math" w:eastAsia="Times New Roman" w:hAnsi="Cambria Math"/>
                  </w:rPr>
                  <m:t xml:space="preserve"> = </m:t>
                </m:r>
                <m:f>
                  <m:fPr>
                    <m:ctrlPr>
                      <w:rPr>
                        <w:rFonts w:ascii="Cambria Math" w:eastAsia="Times New Roman" w:hAnsi="Cambria Math"/>
                        <w:i/>
                      </w:rPr>
                    </m:ctrlPr>
                  </m:fPr>
                  <m:num>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sz w:val="28"/>
                          </w:rPr>
                          <m:t>Total</m:t>
                        </m:r>
                        <m:r>
                          <w:rPr>
                            <w:rFonts w:ascii="Cambria Math" w:eastAsia="Times New Roman" w:hAnsi="Cambria Math"/>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r>
                  <w:rPr>
                    <w:rFonts w:ascii="Cambria Math" w:eastAsia="Times New Roman" w:hAnsi="Cambria Math"/>
                  </w:rPr>
                  <m:t xml:space="preserve"> ×</m:t>
                </m:r>
                <m:f>
                  <m:fPr>
                    <m:ctrlPr>
                      <w:rPr>
                        <w:rFonts w:ascii="Cambria Math" w:eastAsia="Times New Roman" w:hAnsi="Cambria Math"/>
                        <w:i/>
                      </w:rPr>
                    </m:ctrlPr>
                  </m:fPr>
                  <m:num>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Scatt, 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oMath>
            </m:oMathPara>
          </w:p>
        </w:tc>
        <w:tc>
          <w:tcPr>
            <w:tcW w:w="1254" w:type="dxa"/>
            <w:vAlign w:val="center"/>
          </w:tcPr>
          <w:p w:rsidR="00F0498A" w:rsidRPr="00FC6130" w:rsidRDefault="00F0498A" w:rsidP="00B52D54">
            <w:pPr>
              <w:spacing w:before="240" w:after="240" w:line="360" w:lineRule="auto"/>
              <w:ind w:left="360"/>
              <w:jc w:val="both"/>
              <w:rPr>
                <w:rFonts w:ascii="Cambria Math" w:eastAsia="Times New Roman" w:hAnsi="Cambria Math"/>
              </w:rPr>
            </w:pPr>
            <w:bookmarkStart w:id="103" w:name="_Ref400162307"/>
            <w:r w:rsidRPr="00FC6130">
              <w:rPr>
                <w:rFonts w:ascii="Cambria Math" w:eastAsia="Times New Roman" w:hAnsi="Cambria Math"/>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ascii="Cambria Math" w:eastAsia="Times New Roman" w:hAnsi="Cambria Math"/>
              </w:rPr>
              <w:noBreakHyphen/>
            </w:r>
            <w:r w:rsidR="00C436AC">
              <w:rPr>
                <w:rFonts w:ascii="Cambria Math" w:eastAsia="Times New Roman" w:hAnsi="Cambria Math"/>
              </w:rPr>
              <w:fldChar w:fldCharType="begin"/>
            </w:r>
            <w:r w:rsidR="00C436AC">
              <w:rPr>
                <w:rFonts w:ascii="Cambria Math" w:eastAsia="Times New Roman" w:hAnsi="Cambria Math"/>
              </w:rPr>
              <w:instrText xml:space="preserve"> SEQ Equation \* ARABIC \s 1 </w:instrText>
            </w:r>
            <w:r w:rsidR="00C436AC">
              <w:rPr>
                <w:rFonts w:ascii="Cambria Math" w:eastAsia="Times New Roman" w:hAnsi="Cambria Math"/>
              </w:rPr>
              <w:fldChar w:fldCharType="separate"/>
            </w:r>
            <w:r w:rsidR="00455FAB">
              <w:rPr>
                <w:rFonts w:ascii="Cambria Math" w:eastAsia="Times New Roman" w:hAnsi="Cambria Math"/>
                <w:noProof/>
              </w:rPr>
              <w:t>21</w:t>
            </w:r>
            <w:r w:rsidR="00C436AC">
              <w:rPr>
                <w:rFonts w:ascii="Cambria Math" w:eastAsia="Times New Roman" w:hAnsi="Cambria Math"/>
              </w:rPr>
              <w:fldChar w:fldCharType="end"/>
            </w:r>
            <w:bookmarkEnd w:id="103"/>
            <w:r w:rsidRPr="00FC6130">
              <w:rPr>
                <w:rFonts w:ascii="Cambria Math" w:eastAsia="Times New Roman" w:hAnsi="Cambria Math"/>
              </w:rPr>
              <w:t>)</w:t>
            </w:r>
          </w:p>
        </w:tc>
      </w:tr>
    </w:tbl>
    <w:p w:rsidR="00F0498A" w:rsidRDefault="00F0498A" w:rsidP="00842E81">
      <w:pPr>
        <w:spacing w:after="0" w:line="240" w:lineRule="auto"/>
        <w:ind w:left="360" w:firstLine="360"/>
        <w:jc w:val="both"/>
        <w:rPr>
          <w:rFonts w:eastAsia="Times New Roman"/>
        </w:rPr>
      </w:pPr>
      <w:r>
        <w:rPr>
          <w:rFonts w:eastAsia="Times New Roman"/>
        </w:rPr>
        <w:t xml:space="preserve">And define the fictitious collision density term </w:t>
      </w:r>
      <m:oMath>
        <m:sSubSup>
          <m:sSubSupPr>
            <m:ctrlPr>
              <w:rPr>
                <w:rFonts w:ascii="Cambria Math" w:eastAsia="Times New Roman" w:hAnsi="Cambria Math"/>
                <w:i/>
                <w:sz w:val="22"/>
              </w:rPr>
            </m:ctrlPr>
          </m:sSubSupPr>
          <m:e>
            <m:r>
              <w:rPr>
                <w:rFonts w:ascii="Cambria Math" w:eastAsia="Times New Roman" w:hAnsi="Cambria Math"/>
                <w:sz w:val="22"/>
              </w:rPr>
              <m:t>ψ</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oMath>
      <w:r>
        <w:rPr>
          <w:rFonts w:eastAsia="Times New Roman"/>
        </w:rPr>
        <w:t xml:space="preserve"> as: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828"/>
      </w:tblGrid>
      <w:tr w:rsidR="00F0498A" w:rsidTr="00B52D54">
        <w:tc>
          <w:tcPr>
            <w:tcW w:w="8388" w:type="dxa"/>
          </w:tcPr>
          <w:p w:rsidR="00F0498A" w:rsidRDefault="002B24DE" w:rsidP="00ED619F">
            <w:pPr>
              <w:spacing w:before="240" w:after="240" w:line="360" w:lineRule="auto"/>
              <w:jc w:val="both"/>
              <w:rPr>
                <w:rFonts w:eastAsia="Times New Roman"/>
              </w:rPr>
            </w:pPr>
            <m:oMathPara>
              <m:oMath>
                <m:sSub>
                  <m:sSubPr>
                    <m:ctrlPr>
                      <w:rPr>
                        <w:rFonts w:ascii="Cambria Math" w:eastAsia="Times New Roman" w:hAnsi="Cambria Math"/>
                        <w:i/>
                        <w:sz w:val="22"/>
                      </w:rPr>
                    </m:ctrlPr>
                  </m:sSubPr>
                  <m:e>
                    <m:sSubSup>
                      <m:sSubSupPr>
                        <m:ctrlPr>
                          <w:rPr>
                            <w:rFonts w:ascii="Cambria Math" w:eastAsia="Times New Roman" w:hAnsi="Cambria Math"/>
                            <w:i/>
                            <w:sz w:val="22"/>
                          </w:rPr>
                        </m:ctrlPr>
                      </m:sSubSupPr>
                      <m:e>
                        <m:r>
                          <w:rPr>
                            <w:rFonts w:ascii="Cambria Math" w:eastAsia="Times New Roman" w:hAnsi="Cambria Math"/>
                            <w:sz w:val="22"/>
                          </w:rPr>
                          <m:t>ψ</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828" w:type="dxa"/>
          </w:tcPr>
          <w:p w:rsidR="00F0498A" w:rsidRDefault="00F0498A" w:rsidP="00B52D54">
            <w:pPr>
              <w:spacing w:before="240" w:after="240" w:line="360" w:lineRule="auto"/>
              <w:jc w:val="both"/>
              <w:rPr>
                <w:rFonts w:eastAsia="Times New Roman"/>
              </w:rPr>
            </w:pPr>
            <w:bookmarkStart w:id="104" w:name="_Ref400164338"/>
            <w:r w:rsidRPr="00FC6130">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22</w:t>
            </w:r>
            <w:r w:rsidR="00C436AC">
              <w:rPr>
                <w:rFonts w:eastAsia="Times New Roman"/>
              </w:rPr>
              <w:fldChar w:fldCharType="end"/>
            </w:r>
            <w:bookmarkEnd w:id="104"/>
            <w:r>
              <w:rPr>
                <w:rFonts w:eastAsia="Times New Roman"/>
              </w:rPr>
              <w:t>)</w:t>
            </w:r>
          </w:p>
        </w:tc>
      </w:tr>
    </w:tbl>
    <w:p w:rsidR="00110214" w:rsidRDefault="00110214" w:rsidP="00842E81">
      <w:pPr>
        <w:spacing w:after="0" w:line="240" w:lineRule="auto"/>
        <w:ind w:left="360" w:firstLine="360"/>
        <w:jc w:val="both"/>
        <w:rPr>
          <w:rFonts w:eastAsia="Times New Roman"/>
        </w:rPr>
      </w:pPr>
      <w:r>
        <w:rPr>
          <w:rFonts w:eastAsia="Times New Roman"/>
        </w:rPr>
        <w:t xml:space="preserve">Similar to equation </w:t>
      </w:r>
      <w:r>
        <w:rPr>
          <w:rFonts w:eastAsia="Times New Roman"/>
        </w:rPr>
        <w:fldChar w:fldCharType="begin"/>
      </w:r>
      <w:r>
        <w:rPr>
          <w:rFonts w:eastAsia="Times New Roman"/>
        </w:rPr>
        <w:instrText xml:space="preserve"> REF _Ref400164338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22</w:t>
      </w:r>
      <w:r>
        <w:rPr>
          <w:rFonts w:eastAsia="Times New Roman"/>
        </w:rPr>
        <w:fldChar w:fldCharType="end"/>
      </w:r>
      <w:r>
        <w:rPr>
          <w:rFonts w:eastAsia="Times New Roman"/>
        </w:rPr>
        <w:t xml:space="preserve">), the real collision density term </w:t>
      </w:r>
      <m:oMath>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oMath>
      <w:r>
        <w:rPr>
          <w:rFonts w:eastAsia="Times New Roman"/>
        </w:rPr>
        <w:t xml:space="preserve"> 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8"/>
        <w:gridCol w:w="838"/>
      </w:tblGrid>
      <w:tr w:rsidR="00D75978" w:rsidRPr="00D75978" w:rsidTr="00D75978">
        <w:tc>
          <w:tcPr>
            <w:tcW w:w="8378" w:type="dxa"/>
          </w:tcPr>
          <w:p w:rsidR="00D75978" w:rsidRPr="00D75978" w:rsidRDefault="002B24DE" w:rsidP="008F546E">
            <w:pPr>
              <w:spacing w:before="240" w:after="240" w:line="360" w:lineRule="auto"/>
              <w:jc w:val="both"/>
              <w:rPr>
                <w:rFonts w:ascii="Cambria Math" w:eastAsia="Times New Roman" w:hAnsi="Cambria Math"/>
                <w:i/>
                <w:sz w:val="22"/>
              </w:rPr>
            </w:pPr>
            <m:oMathPara>
              <m:oMath>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sSub>
                  <m:sSubPr>
                    <m:ctrlPr>
                      <w:rPr>
                        <w:rFonts w:ascii="Cambria Math" w:eastAsia="Times New Roman" w:hAnsi="Cambria Math"/>
                        <w:i/>
                        <w:sz w:val="22"/>
                      </w:rPr>
                    </m:ctrlPr>
                  </m:sSubPr>
                  <m:e>
                    <m:r>
                      <w:rPr>
                        <w:rFonts w:ascii="Cambria Math" w:eastAsia="Times New Roman" w:hAnsi="Cambria Math"/>
                        <w:sz w:val="22"/>
                      </w:rPr>
                      <m:t>=</m:t>
                    </m:r>
                    <m:sSubSup>
                      <m:sSubSupPr>
                        <m:ctrlPr>
                          <w:rPr>
                            <w:rFonts w:ascii="Cambria Math" w:eastAsia="Times New Roman" w:hAnsi="Cambria Math"/>
                            <w:i/>
                            <w:sz w:val="22"/>
                          </w:rPr>
                        </m:ctrlPr>
                      </m:sSubSupPr>
                      <m:e>
                        <m:r>
                          <w:rPr>
                            <w:rFonts w:ascii="Cambria Math" w:eastAsia="Times New Roman" w:hAnsi="Cambria Math"/>
                            <w:sz w:val="22"/>
                          </w:rPr>
                          <m:t xml:space="preserve"> 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φ</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838" w:type="dxa"/>
          </w:tcPr>
          <w:p w:rsidR="00D75978" w:rsidRPr="00D75978" w:rsidRDefault="00D75978" w:rsidP="00D75978">
            <w:pPr>
              <w:spacing w:before="240" w:after="240" w:line="360" w:lineRule="auto"/>
              <w:jc w:val="both"/>
              <w:rPr>
                <w:rFonts w:ascii="Cambria Math" w:eastAsia="Times New Roman" w:hAnsi="Cambria Math"/>
                <w:i/>
                <w:sz w:val="22"/>
              </w:rPr>
            </w:pPr>
            <w:bookmarkStart w:id="105" w:name="_Ref400199563"/>
            <w:r w:rsidRPr="00D75978">
              <w:rPr>
                <w:rFonts w:ascii="Cambria Math" w:eastAsia="Times New Roman" w:hAnsi="Cambria Math"/>
                <w:sz w:val="22"/>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ascii="Cambria Math" w:eastAsia="Times New Roman" w:hAnsi="Cambria Math"/>
                <w:sz w:val="22"/>
              </w:rPr>
              <w:noBreakHyphen/>
            </w:r>
            <w:r w:rsidR="00C436AC">
              <w:rPr>
                <w:rFonts w:ascii="Cambria Math" w:eastAsia="Times New Roman" w:hAnsi="Cambria Math"/>
                <w:sz w:val="22"/>
              </w:rPr>
              <w:fldChar w:fldCharType="begin"/>
            </w:r>
            <w:r w:rsidR="00C436AC">
              <w:rPr>
                <w:rFonts w:ascii="Cambria Math" w:eastAsia="Times New Roman" w:hAnsi="Cambria Math"/>
                <w:sz w:val="22"/>
              </w:rPr>
              <w:instrText xml:space="preserve"> SEQ Equation \* ARABIC \s 1 </w:instrText>
            </w:r>
            <w:r w:rsidR="00C436AC">
              <w:rPr>
                <w:rFonts w:ascii="Cambria Math" w:eastAsia="Times New Roman" w:hAnsi="Cambria Math"/>
                <w:sz w:val="22"/>
              </w:rPr>
              <w:fldChar w:fldCharType="separate"/>
            </w:r>
            <w:r w:rsidR="00455FAB">
              <w:rPr>
                <w:rFonts w:ascii="Cambria Math" w:eastAsia="Times New Roman" w:hAnsi="Cambria Math"/>
                <w:noProof/>
                <w:sz w:val="22"/>
              </w:rPr>
              <w:t>23</w:t>
            </w:r>
            <w:r w:rsidR="00C436AC">
              <w:rPr>
                <w:rFonts w:ascii="Cambria Math" w:eastAsia="Times New Roman" w:hAnsi="Cambria Math"/>
                <w:sz w:val="22"/>
              </w:rPr>
              <w:fldChar w:fldCharType="end"/>
            </w:r>
            <w:bookmarkEnd w:id="105"/>
            <w:r w:rsidRPr="00D75978">
              <w:rPr>
                <w:rFonts w:ascii="Cambria Math" w:eastAsia="Times New Roman" w:hAnsi="Cambria Math"/>
                <w:sz w:val="22"/>
              </w:rPr>
              <w:t>)</w:t>
            </w:r>
          </w:p>
        </w:tc>
      </w:tr>
    </w:tbl>
    <w:p w:rsidR="00110214" w:rsidRPr="00B02E88" w:rsidRDefault="00110214" w:rsidP="00842E81">
      <w:pPr>
        <w:spacing w:after="0" w:line="240" w:lineRule="auto"/>
        <w:ind w:left="360" w:firstLine="360"/>
        <w:jc w:val="both"/>
        <w:rPr>
          <w:rFonts w:eastAsia="Times New Roman"/>
        </w:rPr>
      </w:pPr>
      <w:r>
        <w:rPr>
          <w:rFonts w:eastAsia="Times New Roman"/>
        </w:rPr>
        <w:t xml:space="preserve">Then the ratio of real collision to the fictitious collision term is: </w:t>
      </w:r>
    </w:p>
    <w:tbl>
      <w:tblPr>
        <w:tblStyle w:val="TableGrid"/>
        <w:tblW w:w="928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7"/>
        <w:gridCol w:w="1241"/>
      </w:tblGrid>
      <w:tr w:rsidR="00110214" w:rsidRPr="002D5D7A" w:rsidTr="00B52D54">
        <w:tc>
          <w:tcPr>
            <w:tcW w:w="8388" w:type="dxa"/>
            <w:vAlign w:val="center"/>
          </w:tcPr>
          <w:p w:rsidR="00110214" w:rsidRPr="00FC6130" w:rsidRDefault="002B24DE" w:rsidP="00ED619F">
            <w:pPr>
              <w:spacing w:before="240" w:after="240" w:line="360" w:lineRule="auto"/>
              <w:ind w:left="360"/>
              <w:jc w:val="both"/>
              <w:rPr>
                <w:rFonts w:ascii="Cambria Math" w:eastAsia="Times New Roman" w:hAnsi="Cambria Math"/>
                <w:i/>
              </w:rPr>
            </w:pPr>
            <m:oMathPara>
              <m:oMath>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num>
                  <m:den>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den>
                </m:f>
                <m:r>
                  <w:rPr>
                    <w:rFonts w:ascii="Cambria Math" w:eastAsia="Times New Roman" w:hAnsi="Cambria Math"/>
                    <w:sz w:val="22"/>
                  </w:rPr>
                  <m:t xml:space="preserve"> = </m:t>
                </m:r>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 xml:space="preserve"> 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oMath>
            </m:oMathPara>
          </w:p>
        </w:tc>
        <w:tc>
          <w:tcPr>
            <w:tcW w:w="900" w:type="dxa"/>
            <w:vAlign w:val="center"/>
          </w:tcPr>
          <w:p w:rsidR="00110214" w:rsidRPr="002D5D7A" w:rsidRDefault="00110214" w:rsidP="00B52D54">
            <w:pPr>
              <w:spacing w:before="240" w:after="240" w:line="360" w:lineRule="auto"/>
              <w:ind w:left="360"/>
              <w:jc w:val="both"/>
              <w:rPr>
                <w:rFonts w:ascii="Cambria Math" w:eastAsia="Times New Roman" w:hAnsi="Cambria Math"/>
              </w:rPr>
            </w:pPr>
            <w:bookmarkStart w:id="106" w:name="_Ref400162301"/>
            <w:r w:rsidRPr="002D5D7A">
              <w:rPr>
                <w:rFonts w:ascii="Cambria Math" w:eastAsia="Times New Roman" w:hAnsi="Cambria Math"/>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ascii="Cambria Math" w:eastAsia="Times New Roman" w:hAnsi="Cambria Math"/>
              </w:rPr>
              <w:noBreakHyphen/>
            </w:r>
            <w:r w:rsidR="00C436AC">
              <w:rPr>
                <w:rFonts w:ascii="Cambria Math" w:eastAsia="Times New Roman" w:hAnsi="Cambria Math"/>
              </w:rPr>
              <w:fldChar w:fldCharType="begin"/>
            </w:r>
            <w:r w:rsidR="00C436AC">
              <w:rPr>
                <w:rFonts w:ascii="Cambria Math" w:eastAsia="Times New Roman" w:hAnsi="Cambria Math"/>
              </w:rPr>
              <w:instrText xml:space="preserve"> SEQ Equation \* ARABIC \s 1 </w:instrText>
            </w:r>
            <w:r w:rsidR="00C436AC">
              <w:rPr>
                <w:rFonts w:ascii="Cambria Math" w:eastAsia="Times New Roman" w:hAnsi="Cambria Math"/>
              </w:rPr>
              <w:fldChar w:fldCharType="separate"/>
            </w:r>
            <w:r w:rsidR="00455FAB">
              <w:rPr>
                <w:rFonts w:ascii="Cambria Math" w:eastAsia="Times New Roman" w:hAnsi="Cambria Math"/>
                <w:noProof/>
              </w:rPr>
              <w:t>24</w:t>
            </w:r>
            <w:r w:rsidR="00C436AC">
              <w:rPr>
                <w:rFonts w:ascii="Cambria Math" w:eastAsia="Times New Roman" w:hAnsi="Cambria Math"/>
              </w:rPr>
              <w:fldChar w:fldCharType="end"/>
            </w:r>
            <w:bookmarkEnd w:id="106"/>
            <w:r w:rsidRPr="002D5D7A">
              <w:rPr>
                <w:rFonts w:ascii="Cambria Math" w:eastAsia="Times New Roman" w:hAnsi="Cambria Math"/>
              </w:rPr>
              <w:t>)</w:t>
            </w:r>
          </w:p>
        </w:tc>
      </w:tr>
    </w:tbl>
    <w:p w:rsidR="00110214" w:rsidRDefault="00110214" w:rsidP="00842E81">
      <w:pPr>
        <w:spacing w:after="0" w:line="240" w:lineRule="auto"/>
        <w:ind w:left="360" w:firstLine="360"/>
        <w:jc w:val="both"/>
        <w:rPr>
          <w:rFonts w:eastAsia="Times New Roman"/>
        </w:rPr>
      </w:pPr>
      <w:r>
        <w:rPr>
          <w:rFonts w:eastAsia="Times New Roman"/>
        </w:rPr>
        <w:t>The real collision in terms of the fictitious collision term 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110214" w:rsidTr="00110214">
        <w:tc>
          <w:tcPr>
            <w:tcW w:w="8298" w:type="dxa"/>
            <w:vAlign w:val="center"/>
          </w:tcPr>
          <w:p w:rsidR="00110214" w:rsidRDefault="002B24DE" w:rsidP="00110214">
            <w:pPr>
              <w:spacing w:before="240" w:after="240" w:line="360" w:lineRule="auto"/>
              <w:ind w:left="360"/>
              <w:jc w:val="center"/>
              <w:rPr>
                <w:rFonts w:eastAsia="Times New Roman"/>
              </w:rPr>
            </w:pPr>
            <m:oMathPara>
              <m:oMath>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 </m:t>
                </m:r>
                <m:f>
                  <m:fPr>
                    <m:ctrlPr>
                      <w:rPr>
                        <w:rFonts w:ascii="Cambria Math" w:eastAsia="Times New Roman" w:hAnsi="Cambria Math"/>
                        <w:i/>
                      </w:rPr>
                    </m:ctrlPr>
                  </m:fPr>
                  <m:num>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num>
                  <m:den>
                    <m:sSubSup>
                      <m:sSubSupPr>
                        <m:ctrlPr>
                          <w:rPr>
                            <w:rFonts w:ascii="Cambria Math" w:eastAsia="Times New Roman" w:hAnsi="Cambria Math"/>
                            <w:i/>
                          </w:rPr>
                        </m:ctrlPr>
                      </m:sSubSupPr>
                      <m:e>
                        <m:r>
                          <w:rPr>
                            <w:rFonts w:ascii="Cambria Math" w:eastAsia="Times New Roman" w:hAnsi="Cambria Math"/>
                          </w:rPr>
                          <m:t xml:space="preserve"> Σ</m:t>
                        </m:r>
                      </m:e>
                      <m:sub>
                        <m:r>
                          <w:rPr>
                            <w:rFonts w:ascii="Cambria Math" w:eastAsia="Times New Roman" w:hAnsi="Cambria Math"/>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oMath>
            </m:oMathPara>
          </w:p>
        </w:tc>
        <w:tc>
          <w:tcPr>
            <w:tcW w:w="918" w:type="dxa"/>
            <w:vAlign w:val="center"/>
          </w:tcPr>
          <w:p w:rsidR="00110214" w:rsidRDefault="00110214" w:rsidP="00110214">
            <w:pPr>
              <w:jc w:val="center"/>
              <w:rPr>
                <w:rFonts w:eastAsia="Times New Roman"/>
              </w:rPr>
            </w:pPr>
            <w:bookmarkStart w:id="107" w:name="_Ref400198166"/>
            <w:r w:rsidRPr="002D5D7A">
              <w:rPr>
                <w:rFonts w:ascii="Cambria Math" w:eastAsia="Times New Roman" w:hAnsi="Cambria Math"/>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ascii="Cambria Math" w:eastAsia="Times New Roman" w:hAnsi="Cambria Math"/>
              </w:rPr>
              <w:noBreakHyphen/>
            </w:r>
            <w:r w:rsidR="00C436AC">
              <w:rPr>
                <w:rFonts w:ascii="Cambria Math" w:eastAsia="Times New Roman" w:hAnsi="Cambria Math"/>
              </w:rPr>
              <w:fldChar w:fldCharType="begin"/>
            </w:r>
            <w:r w:rsidR="00C436AC">
              <w:rPr>
                <w:rFonts w:ascii="Cambria Math" w:eastAsia="Times New Roman" w:hAnsi="Cambria Math"/>
              </w:rPr>
              <w:instrText xml:space="preserve"> SEQ Equation \* ARABIC \s 1 </w:instrText>
            </w:r>
            <w:r w:rsidR="00C436AC">
              <w:rPr>
                <w:rFonts w:ascii="Cambria Math" w:eastAsia="Times New Roman" w:hAnsi="Cambria Math"/>
              </w:rPr>
              <w:fldChar w:fldCharType="separate"/>
            </w:r>
            <w:r w:rsidR="00455FAB">
              <w:rPr>
                <w:rFonts w:ascii="Cambria Math" w:eastAsia="Times New Roman" w:hAnsi="Cambria Math"/>
                <w:noProof/>
              </w:rPr>
              <w:t>25</w:t>
            </w:r>
            <w:r w:rsidR="00C436AC">
              <w:rPr>
                <w:rFonts w:ascii="Cambria Math" w:eastAsia="Times New Roman" w:hAnsi="Cambria Math"/>
              </w:rPr>
              <w:fldChar w:fldCharType="end"/>
            </w:r>
            <w:bookmarkEnd w:id="107"/>
            <w:r w:rsidRPr="002D5D7A">
              <w:rPr>
                <w:rFonts w:ascii="Cambria Math" w:eastAsia="Times New Roman" w:hAnsi="Cambria Math"/>
              </w:rPr>
              <w:t>)</w:t>
            </w:r>
          </w:p>
        </w:tc>
      </w:tr>
    </w:tbl>
    <w:p w:rsidR="00F0498A" w:rsidRDefault="00F0498A" w:rsidP="00842E81">
      <w:pPr>
        <w:spacing w:after="0" w:line="240" w:lineRule="auto"/>
        <w:ind w:left="360" w:firstLine="360"/>
        <w:jc w:val="both"/>
        <w:rPr>
          <w:rFonts w:eastAsia="Times New Roman"/>
        </w:rPr>
      </w:pPr>
      <w:r>
        <w:rPr>
          <w:rFonts w:eastAsia="Times New Roman"/>
        </w:rPr>
        <w:t xml:space="preserve">Substitute equation </w:t>
      </w:r>
      <w:r>
        <w:rPr>
          <w:rFonts w:eastAsia="Times New Roman"/>
        </w:rPr>
        <w:fldChar w:fldCharType="begin"/>
      </w:r>
      <w:r>
        <w:rPr>
          <w:rFonts w:eastAsia="Times New Roman"/>
        </w:rPr>
        <w:instrText xml:space="preserve"> REF _Ref400162307 \h </w:instrText>
      </w:r>
      <w:r>
        <w:rPr>
          <w:rFonts w:eastAsia="Times New Roman"/>
        </w:rPr>
      </w:r>
      <w:r>
        <w:rPr>
          <w:rFonts w:eastAsia="Times New Roman"/>
        </w:rPr>
        <w:fldChar w:fldCharType="separate"/>
      </w:r>
      <w:r w:rsidR="00455FAB" w:rsidRPr="00FC6130">
        <w:rPr>
          <w:rFonts w:ascii="Cambria Math" w:eastAsia="Times New Roman" w:hAnsi="Cambria Math"/>
        </w:rPr>
        <w:t>(</w:t>
      </w:r>
      <w:r w:rsidR="00455FAB">
        <w:rPr>
          <w:rFonts w:eastAsia="Times New Roman"/>
          <w:noProof/>
        </w:rPr>
        <w:t>3</w:t>
      </w:r>
      <w:r w:rsidR="00455FAB">
        <w:rPr>
          <w:rFonts w:ascii="Cambria Math" w:eastAsia="Times New Roman" w:hAnsi="Cambria Math"/>
        </w:rPr>
        <w:noBreakHyphen/>
      </w:r>
      <w:r w:rsidR="00455FAB">
        <w:rPr>
          <w:rFonts w:ascii="Cambria Math" w:eastAsia="Times New Roman" w:hAnsi="Cambria Math"/>
          <w:noProof/>
        </w:rPr>
        <w:t>21</w:t>
      </w:r>
      <w:r>
        <w:rPr>
          <w:rFonts w:eastAsia="Times New Roman"/>
        </w:rPr>
        <w:fldChar w:fldCharType="end"/>
      </w:r>
      <w:r>
        <w:rPr>
          <w:rFonts w:eastAsia="Times New Roman"/>
        </w:rPr>
        <w:t xml:space="preserve">) and </w:t>
      </w:r>
      <w:r>
        <w:rPr>
          <w:rFonts w:eastAsia="Times New Roman"/>
        </w:rPr>
        <w:fldChar w:fldCharType="begin"/>
      </w:r>
      <w:r>
        <w:rPr>
          <w:rFonts w:eastAsia="Times New Roman"/>
        </w:rPr>
        <w:instrText xml:space="preserve"> REF _Ref400164338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22</w:t>
      </w:r>
      <w:r>
        <w:rPr>
          <w:rFonts w:eastAsia="Times New Roman"/>
        </w:rPr>
        <w:fldChar w:fldCharType="end"/>
      </w:r>
      <w:r>
        <w:rPr>
          <w:rFonts w:eastAsia="Times New Roman"/>
        </w:rPr>
        <w:t xml:space="preserve">) back in equation </w:t>
      </w:r>
      <w:r>
        <w:rPr>
          <w:rFonts w:eastAsia="Times New Roman"/>
        </w:rPr>
        <w:fldChar w:fldCharType="begin"/>
      </w:r>
      <w:r>
        <w:rPr>
          <w:rFonts w:eastAsia="Times New Roman"/>
        </w:rPr>
        <w:instrText xml:space="preserve"> REF _Ref400163544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20</w:t>
      </w:r>
      <w:r>
        <w:rPr>
          <w:rFonts w:eastAsia="Times New Roman"/>
        </w:rPr>
        <w:fldChar w:fldCharType="end"/>
      </w:r>
      <w:r>
        <w:rPr>
          <w:rFonts w:eastAsia="Times New Roman"/>
        </w:rPr>
        <w:t>) we get:</w:t>
      </w:r>
    </w:p>
    <w:tbl>
      <w:tblPr>
        <w:tblStyle w:val="TableGrid"/>
        <w:tblW w:w="8928"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0"/>
        <w:gridCol w:w="708"/>
      </w:tblGrid>
      <w:tr w:rsidR="00594C2C" w:rsidRPr="00FC6130" w:rsidTr="00541AB0">
        <w:tc>
          <w:tcPr>
            <w:tcW w:w="8220" w:type="dxa"/>
            <w:vAlign w:val="center"/>
          </w:tcPr>
          <w:p w:rsidR="00594C2C" w:rsidRPr="00F0498A" w:rsidRDefault="002B24DE" w:rsidP="00842E81">
            <w:pPr>
              <w:spacing w:before="240" w:after="120" w:line="360" w:lineRule="auto"/>
              <w:ind w:left="720" w:right="-115" w:firstLine="576"/>
              <w:rPr>
                <w:rFonts w:eastAsia="Times New Roman"/>
                <w:sz w:val="22"/>
              </w:rPr>
            </w:pPr>
            <m:oMathPara>
              <m:oMathParaPr>
                <m:jc m:val="left"/>
              </m:oMathParaPr>
              <m:oMath>
                <m:acc>
                  <m:accPr>
                    <m:ctrlPr>
                      <w:rPr>
                        <w:rFonts w:ascii="Cambria Math" w:eastAsia="Times New Roman" w:hAnsi="Cambria Math"/>
                        <w:sz w:val="22"/>
                        <w:szCs w:val="22"/>
                      </w:rPr>
                    </m:ctrlPr>
                  </m:accPr>
                  <m:e>
                    <m:r>
                      <w:rPr>
                        <w:rFonts w:ascii="Cambria Math" w:eastAsia="Times New Roman" w:hAnsi="Cambria Math"/>
                        <w:sz w:val="22"/>
                        <w:szCs w:val="22"/>
                      </w:rPr>
                      <m:t>Ω</m:t>
                    </m:r>
                  </m:e>
                </m:acc>
                <m:r>
                  <m:rPr>
                    <m:sty m:val="p"/>
                  </m:rPr>
                  <w:rPr>
                    <w:rFonts w:ascii="Cambria Math" w:eastAsia="Times New Roman" w:hAnsi="Cambria Math"/>
                    <w:sz w:val="22"/>
                    <w:szCs w:val="22"/>
                  </w:rPr>
                  <m:t>∙</m:t>
                </m:r>
                <m:acc>
                  <m:accPr>
                    <m:chr m:val="⃗"/>
                    <m:ctrlPr>
                      <w:rPr>
                        <w:rFonts w:ascii="Cambria Math" w:eastAsia="Times New Roman" w:hAnsi="Cambria Math"/>
                        <w:sz w:val="22"/>
                        <w:szCs w:val="22"/>
                      </w:rPr>
                    </m:ctrlPr>
                  </m:accPr>
                  <m:e>
                    <m:r>
                      <w:rPr>
                        <w:rFonts w:ascii="Cambria Math" w:eastAsia="Times New Roman" w:hAnsi="Cambria Math"/>
                        <w:sz w:val="22"/>
                        <w:szCs w:val="22"/>
                      </w:rPr>
                      <m:t>∇</m:t>
                    </m:r>
                  </m:e>
                </m:acc>
                <m:r>
                  <m:rPr>
                    <m:sty m:val="p"/>
                  </m:rPr>
                  <w:rPr>
                    <w:rFonts w:ascii="Cambria Math" w:eastAsia="Times New Roman" w:hAnsi="Cambria Math"/>
                    <w:sz w:val="22"/>
                    <w:szCs w:val="22"/>
                  </w:rPr>
                  <m:t xml:space="preserve"> </m:t>
                </m:r>
                <m:sSub>
                  <m:sSubPr>
                    <m:ctrlPr>
                      <w:rPr>
                        <w:rFonts w:ascii="Cambria Math" w:eastAsia="Times New Roman" w:hAnsi="Cambria Math"/>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r>
                      <m:rPr>
                        <m:sty m:val="p"/>
                      </m:rPr>
                      <w:rPr>
                        <w:rFonts w:ascii="Cambria Math" w:eastAsia="Times New Roman" w:hAnsi="Cambria Math"/>
                        <w:sz w:val="22"/>
                        <w:szCs w:val="22"/>
                      </w:rPr>
                      <m:t xml:space="preserve">, </m:t>
                    </m:r>
                    <m:acc>
                      <m:accPr>
                        <m:ctrlPr>
                          <w:rPr>
                            <w:rFonts w:ascii="Cambria Math" w:eastAsia="Times New Roman" w:hAnsi="Cambria Math"/>
                            <w:sz w:val="22"/>
                            <w:szCs w:val="22"/>
                          </w:rPr>
                        </m:ctrlPr>
                      </m:accPr>
                      <m:e>
                        <m:r>
                          <w:rPr>
                            <w:rFonts w:ascii="Cambria Math" w:eastAsia="Times New Roman" w:hAnsi="Cambria Math"/>
                            <w:sz w:val="22"/>
                            <w:szCs w:val="22"/>
                          </w:rPr>
                          <m:t>Ω</m:t>
                        </m:r>
                      </m:e>
                    </m:acc>
                  </m:e>
                </m:d>
                <m:r>
                  <m:rPr>
                    <m:sty m:val="p"/>
                  </m:rPr>
                  <w:rPr>
                    <w:rFonts w:ascii="Cambria Math" w:eastAsia="Times New Roman" w:hAnsi="Cambria Math"/>
                    <w:sz w:val="22"/>
                    <w:szCs w:val="22"/>
                  </w:rPr>
                  <m:t xml:space="preserve"> + </m:t>
                </m:r>
                <m:sSubSup>
                  <m:sSubSupPr>
                    <m:ctrlPr>
                      <w:rPr>
                        <w:rFonts w:ascii="Cambria Math" w:eastAsia="Times New Roman" w:hAnsi="Cambria Math"/>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Total, g</m:t>
                    </m:r>
                  </m:sub>
                  <m:sup>
                    <m:r>
                      <w:rPr>
                        <w:rFonts w:ascii="Cambria Math" w:eastAsia="Times New Roman" w:hAnsi="Cambria Math"/>
                        <w:sz w:val="22"/>
                        <w:szCs w:val="22"/>
                      </w:rPr>
                      <m:t>System</m:t>
                    </m:r>
                  </m:sup>
                </m:sSubSup>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e>
                </m:d>
                <m:r>
                  <m:rPr>
                    <m:sty m:val="p"/>
                  </m:rPr>
                  <w:rPr>
                    <w:rFonts w:ascii="Cambria Math" w:eastAsia="Times New Roman" w:hAnsi="Cambria Math"/>
                    <w:sz w:val="22"/>
                    <w:szCs w:val="22"/>
                  </w:rPr>
                  <m:t xml:space="preserve"> </m:t>
                </m:r>
                <m:sSub>
                  <m:sSubPr>
                    <m:ctrlPr>
                      <w:rPr>
                        <w:rFonts w:ascii="Cambria Math" w:eastAsia="Times New Roman" w:hAnsi="Cambria Math"/>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r>
                      <m:rPr>
                        <m:sty m:val="p"/>
                      </m:rPr>
                      <w:rPr>
                        <w:rFonts w:ascii="Cambria Math" w:eastAsia="Times New Roman" w:hAnsi="Cambria Math"/>
                        <w:sz w:val="22"/>
                        <w:szCs w:val="22"/>
                      </w:rPr>
                      <m:t xml:space="preserve">, </m:t>
                    </m:r>
                    <m:acc>
                      <m:accPr>
                        <m:ctrlPr>
                          <w:rPr>
                            <w:rFonts w:ascii="Cambria Math" w:eastAsia="Times New Roman" w:hAnsi="Cambria Math"/>
                            <w:sz w:val="22"/>
                            <w:szCs w:val="22"/>
                          </w:rPr>
                        </m:ctrlPr>
                      </m:accPr>
                      <m:e>
                        <m:r>
                          <w:rPr>
                            <w:rFonts w:ascii="Cambria Math" w:eastAsia="Times New Roman" w:hAnsi="Cambria Math"/>
                            <w:sz w:val="22"/>
                            <w:szCs w:val="22"/>
                          </w:rPr>
                          <m:t>Ω</m:t>
                        </m:r>
                      </m:e>
                    </m:acc>
                  </m:e>
                </m:d>
                <m:r>
                  <w:rPr>
                    <w:rFonts w:ascii="Cambria Math" w:eastAsia="Times New Roman" w:hAnsi="Cambria Math"/>
                    <w:sz w:val="22"/>
                    <w:szCs w:val="22"/>
                  </w:rPr>
                  <m:t xml:space="preserve">= </m:t>
                </m:r>
                <m:sSubSup>
                  <m:sSubSupPr>
                    <m:ctrlPr>
                      <w:rPr>
                        <w:rFonts w:ascii="Cambria Math" w:eastAsia="Times New Roman" w:hAnsi="Cambria Math"/>
                        <w:i/>
                        <w:sz w:val="22"/>
                        <w:szCs w:val="22"/>
                      </w:rPr>
                    </m:ctrlPr>
                  </m:sSubSupPr>
                  <m:e>
                    <m:r>
                      <w:rPr>
                        <w:rFonts w:ascii="Cambria Math" w:eastAsia="Times New Roman" w:hAnsi="Cambria Math"/>
                        <w:sz w:val="22"/>
                        <w:szCs w:val="22"/>
                      </w:rPr>
                      <m:t xml:space="preserve"> 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oMath>
            </m:oMathPara>
          </w:p>
          <w:p w:rsidR="00594C2C" w:rsidRPr="00F0498A" w:rsidRDefault="001211E9" w:rsidP="00B52D54">
            <w:pPr>
              <w:spacing w:before="240" w:after="120" w:line="360" w:lineRule="auto"/>
              <w:ind w:left="1440" w:right="-115" w:firstLine="576"/>
              <w:rPr>
                <w:rFonts w:eastAsia="Times New Roman"/>
                <w:sz w:val="22"/>
              </w:rPr>
            </w:pPr>
            <m:oMathPara>
              <m:oMathParaPr>
                <m:jc m:val="left"/>
              </m:oMathParaPr>
              <m:oMath>
                <m:r>
                  <w:rPr>
                    <w:rFonts w:ascii="Cambria Math" w:eastAsia="Times New Roman" w:hAnsi="Cambria Math"/>
                    <w:sz w:val="22"/>
                  </w:rPr>
                  <w:lastRenderedPageBreak/>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d>
                          <m:dPr>
                            <m:begChr m:val="["/>
                            <m:endChr m:val=""/>
                            <m:ctrlPr>
                              <w:rPr>
                                <w:rFonts w:ascii="Cambria Math" w:eastAsia="Times New Roman" w:hAnsi="Cambria Math"/>
                                <w:i/>
                                <w:sz w:val="22"/>
                              </w:rPr>
                            </m:ctrlPr>
                          </m:dPr>
                          <m:e>
                            <m:f>
                              <m:fPr>
                                <m:ctrlPr>
                                  <w:rPr>
                                    <w:rFonts w:ascii="Cambria Math" w:eastAsia="Times New Roman" w:hAnsi="Cambria Math"/>
                                    <w:i/>
                                    <w:color w:val="FF0000"/>
                                    <w:sz w:val="22"/>
                                  </w:rPr>
                                </m:ctrlPr>
                              </m:fPr>
                              <m:num>
                                <m:sSubSup>
                                  <m:sSubSupPr>
                                    <m:ctrlPr>
                                      <w:rPr>
                                        <w:rFonts w:ascii="Cambria Math" w:eastAsia="Times New Roman" w:hAnsi="Cambria Math"/>
                                        <w:i/>
                                        <w:color w:val="FF0000"/>
                                        <w:sz w:val="22"/>
                                      </w:rPr>
                                    </m:ctrlPr>
                                  </m:sSubSupPr>
                                  <m:e>
                                    <m:r>
                                      <w:rPr>
                                        <w:rFonts w:ascii="Cambria Math" w:eastAsia="Times New Roman" w:hAnsi="Cambria Math"/>
                                        <w:color w:val="FF0000"/>
                                        <w:sz w:val="22"/>
                                      </w:rPr>
                                      <m:t>Σ</m:t>
                                    </m:r>
                                  </m:e>
                                  <m:sub>
                                    <m:r>
                                      <w:rPr>
                                        <w:rFonts w:ascii="Cambria Math" w:eastAsia="Times New Roman" w:hAnsi="Cambria Math"/>
                                        <w:color w:val="FF0000"/>
                                      </w:rPr>
                                      <m:t>Total</m:t>
                                    </m:r>
                                    <m:r>
                                      <w:rPr>
                                        <w:rFonts w:ascii="Cambria Math" w:eastAsia="Times New Roman" w:hAnsi="Cambria Math"/>
                                        <w:color w:val="FF0000"/>
                                        <w:sz w:val="22"/>
                                      </w:rPr>
                                      <m:t xml:space="preserve">, </m:t>
                                    </m:r>
                                    <m:sSup>
                                      <m:sSupPr>
                                        <m:ctrlPr>
                                          <w:rPr>
                                            <w:rFonts w:ascii="Cambria Math" w:eastAsia="Times New Roman" w:hAnsi="Cambria Math"/>
                                            <w:i/>
                                            <w:color w:val="FF0000"/>
                                            <w:sz w:val="22"/>
                                          </w:rPr>
                                        </m:ctrlPr>
                                      </m:sSupPr>
                                      <m:e>
                                        <m:r>
                                          <w:rPr>
                                            <w:rFonts w:ascii="Cambria Math" w:eastAsia="Times New Roman" w:hAnsi="Cambria Math"/>
                                            <w:color w:val="FF0000"/>
                                            <w:sz w:val="22"/>
                                          </w:rPr>
                                          <m:t>g</m:t>
                                        </m:r>
                                      </m:e>
                                      <m:sup>
                                        <m:r>
                                          <w:rPr>
                                            <w:rFonts w:ascii="Cambria Math" w:eastAsia="Times New Roman" w:hAnsi="Cambria Math"/>
                                            <w:color w:val="FF0000"/>
                                            <w:sz w:val="22"/>
                                          </w:rPr>
                                          <m:t>'</m:t>
                                        </m:r>
                                      </m:sup>
                                    </m:sSup>
                                  </m:sub>
                                  <m:sup>
                                    <m:r>
                                      <w:rPr>
                                        <w:rFonts w:ascii="Cambria Math" w:eastAsia="Times New Roman" w:hAnsi="Cambria Math"/>
                                        <w:color w:val="FF0000"/>
                                        <w:sz w:val="22"/>
                                      </w:rPr>
                                      <m:t>medium</m:t>
                                    </m:r>
                                  </m:sup>
                                </m:sSubSup>
                                <m:d>
                                  <m:dPr>
                                    <m:ctrlPr>
                                      <w:rPr>
                                        <w:rFonts w:ascii="Cambria Math" w:eastAsia="Times New Roman" w:hAnsi="Cambria Math"/>
                                        <w:i/>
                                        <w:color w:val="FF0000"/>
                                        <w:sz w:val="22"/>
                                      </w:rPr>
                                    </m:ctrlPr>
                                  </m:dPr>
                                  <m:e>
                                    <m:acc>
                                      <m:accPr>
                                        <m:chr m:val="⃗"/>
                                        <m:ctrlPr>
                                          <w:rPr>
                                            <w:rFonts w:ascii="Cambria Math" w:eastAsia="Times New Roman" w:hAnsi="Cambria Math"/>
                                            <w:i/>
                                            <w:color w:val="FF0000"/>
                                            <w:sz w:val="22"/>
                                          </w:rPr>
                                        </m:ctrlPr>
                                      </m:accPr>
                                      <m:e>
                                        <m:r>
                                          <w:rPr>
                                            <w:rFonts w:ascii="Cambria Math" w:eastAsia="Times New Roman" w:hAnsi="Cambria Math"/>
                                            <w:color w:val="FF0000"/>
                                            <w:sz w:val="22"/>
                                          </w:rPr>
                                          <m:t>r</m:t>
                                        </m:r>
                                      </m:e>
                                    </m:acc>
                                  </m:e>
                                </m:d>
                              </m:num>
                              <m:den>
                                <m:sSubSup>
                                  <m:sSubSupPr>
                                    <m:ctrlPr>
                                      <w:rPr>
                                        <w:rFonts w:ascii="Cambria Math" w:eastAsia="Times New Roman" w:hAnsi="Cambria Math"/>
                                        <w:i/>
                                        <w:color w:val="FF0000"/>
                                        <w:sz w:val="22"/>
                                      </w:rPr>
                                    </m:ctrlPr>
                                  </m:sSubSupPr>
                                  <m:e>
                                    <m:r>
                                      <w:rPr>
                                        <w:rFonts w:ascii="Cambria Math" w:eastAsia="Times New Roman" w:hAnsi="Cambria Math"/>
                                        <w:color w:val="FF0000"/>
                                        <w:sz w:val="22"/>
                                      </w:rPr>
                                      <m:t>Σ</m:t>
                                    </m:r>
                                  </m:e>
                                  <m:sub>
                                    <m:r>
                                      <w:rPr>
                                        <w:rFonts w:ascii="Cambria Math" w:eastAsia="Times New Roman" w:hAnsi="Cambria Math"/>
                                        <w:color w:val="FF0000"/>
                                        <w:sz w:val="22"/>
                                      </w:rPr>
                                      <m:t xml:space="preserve">Total, </m:t>
                                    </m:r>
                                    <m:sSup>
                                      <m:sSupPr>
                                        <m:ctrlPr>
                                          <w:rPr>
                                            <w:rFonts w:ascii="Cambria Math" w:eastAsia="Times New Roman" w:hAnsi="Cambria Math"/>
                                            <w:i/>
                                            <w:color w:val="FF0000"/>
                                            <w:sz w:val="22"/>
                                          </w:rPr>
                                        </m:ctrlPr>
                                      </m:sSupPr>
                                      <m:e>
                                        <m:r>
                                          <w:rPr>
                                            <w:rFonts w:ascii="Cambria Math" w:eastAsia="Times New Roman" w:hAnsi="Cambria Math"/>
                                            <w:color w:val="FF0000"/>
                                            <w:sz w:val="22"/>
                                          </w:rPr>
                                          <m:t>g</m:t>
                                        </m:r>
                                      </m:e>
                                      <m:sup>
                                        <m:r>
                                          <w:rPr>
                                            <w:rFonts w:ascii="Cambria Math" w:eastAsia="Times New Roman" w:hAnsi="Cambria Math"/>
                                            <w:color w:val="FF0000"/>
                                            <w:sz w:val="22"/>
                                          </w:rPr>
                                          <m:t>'</m:t>
                                        </m:r>
                                      </m:sup>
                                    </m:sSup>
                                  </m:sub>
                                  <m:sup>
                                    <m:r>
                                      <w:rPr>
                                        <w:rFonts w:ascii="Cambria Math" w:eastAsia="Times New Roman" w:hAnsi="Cambria Math"/>
                                        <w:color w:val="FF0000"/>
                                        <w:sz w:val="22"/>
                                      </w:rPr>
                                      <m:t>System</m:t>
                                    </m:r>
                                  </m:sup>
                                </m:sSubSup>
                                <m:d>
                                  <m:dPr>
                                    <m:ctrlPr>
                                      <w:rPr>
                                        <w:rFonts w:ascii="Cambria Math" w:eastAsia="Times New Roman" w:hAnsi="Cambria Math"/>
                                        <w:i/>
                                        <w:color w:val="FF0000"/>
                                        <w:sz w:val="22"/>
                                      </w:rPr>
                                    </m:ctrlPr>
                                  </m:dPr>
                                  <m:e>
                                    <m:acc>
                                      <m:accPr>
                                        <m:chr m:val="⃗"/>
                                        <m:ctrlPr>
                                          <w:rPr>
                                            <w:rFonts w:ascii="Cambria Math" w:eastAsia="Times New Roman" w:hAnsi="Cambria Math"/>
                                            <w:i/>
                                            <w:color w:val="FF0000"/>
                                            <w:sz w:val="22"/>
                                          </w:rPr>
                                        </m:ctrlPr>
                                      </m:accPr>
                                      <m:e>
                                        <m:r>
                                          <w:rPr>
                                            <w:rFonts w:ascii="Cambria Math" w:eastAsia="Times New Roman" w:hAnsi="Cambria Math"/>
                                            <w:color w:val="FF0000"/>
                                            <w:sz w:val="22"/>
                                          </w:rPr>
                                          <m:t>r</m:t>
                                        </m:r>
                                      </m:e>
                                    </m:acc>
                                  </m:e>
                                </m:d>
                              </m:den>
                            </m:f>
                            <m:r>
                              <w:rPr>
                                <w:rFonts w:ascii="Cambria Math" w:eastAsia="Times New Roman" w:hAnsi="Cambria Math"/>
                                <w:sz w:val="22"/>
                              </w:rPr>
                              <m:t xml:space="preserve"> ×</m:t>
                            </m:r>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r>
                              <w:rPr>
                                <w:rFonts w:ascii="Cambria Math" w:eastAsia="Times New Roman" w:hAnsi="Cambria Math"/>
                                <w:sz w:val="22"/>
                              </w:rPr>
                              <m:t xml:space="preserve"> 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e>
                    </m:nary>
                    <m:r>
                      <w:rPr>
                        <w:rFonts w:ascii="Cambria Math" w:eastAsia="Times New Roman" w:hAnsi="Cambria Math"/>
                        <w:sz w:val="22"/>
                      </w:rPr>
                      <m:t xml:space="preserve"> </m:t>
                    </m:r>
                  </m:e>
                </m:nary>
              </m:oMath>
            </m:oMathPara>
          </w:p>
          <w:p w:rsidR="00594C2C" w:rsidRPr="00FC6130" w:rsidRDefault="002B24DE" w:rsidP="00B52D54">
            <w:pPr>
              <w:spacing w:before="240" w:after="120" w:line="360" w:lineRule="auto"/>
              <w:ind w:left="1440" w:right="-115" w:firstLine="576"/>
              <w:rPr>
                <w:rFonts w:eastAsia="Times New Roman"/>
                <w:sz w:val="22"/>
              </w:rPr>
            </w:pPr>
            <m:oMathPara>
              <m:oMathParaPr>
                <m:jc m:val="left"/>
              </m:oMathParaPr>
              <m:oMath>
                <m:d>
                  <m:dPr>
                    <m:begChr m:val=""/>
                    <m:endChr m:val="]"/>
                    <m:ctrlPr>
                      <w:rPr>
                        <w:rFonts w:ascii="Cambria Math" w:eastAsia="Times New Roman" w:hAnsi="Cambria Math"/>
                        <w:i/>
                      </w:rPr>
                    </m:ctrlPr>
                  </m:dPr>
                  <m:e>
                    <m:r>
                      <w:rPr>
                        <w:rFonts w:ascii="Cambria Math" w:eastAsia="Times New Roman" w:hAnsi="Cambria Math"/>
                      </w:rPr>
                      <m:t xml:space="preserve">+ </m:t>
                    </m:r>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Tot</m:t>
                                </m:r>
                                <m:r>
                                  <w:rPr>
                                    <w:rFonts w:ascii="Cambria Math" w:eastAsia="Times New Roman" w:hAnsi="Cambria Math"/>
                                    <w:sz w:val="22"/>
                                  </w:rPr>
                                  <m:t xml:space="preserve">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δ</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708" w:type="dxa"/>
            <w:vAlign w:val="center"/>
          </w:tcPr>
          <w:p w:rsidR="00594C2C" w:rsidRPr="00FC6130" w:rsidRDefault="00594C2C" w:rsidP="00B52D54">
            <w:pPr>
              <w:ind w:left="-108"/>
              <w:jc w:val="center"/>
              <w:rPr>
                <w:rFonts w:eastAsia="Times New Roman"/>
              </w:rPr>
            </w:pPr>
            <w:r w:rsidRPr="00FC6130">
              <w:rPr>
                <w:rFonts w:eastAsia="Times New Roman"/>
              </w:rPr>
              <w:lastRenderedPageBreak/>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26</w:t>
            </w:r>
            <w:r w:rsidR="00C436AC">
              <w:rPr>
                <w:rFonts w:eastAsia="Times New Roman"/>
              </w:rPr>
              <w:fldChar w:fldCharType="end"/>
            </w:r>
            <w:r w:rsidRPr="00FC6130">
              <w:rPr>
                <w:rFonts w:eastAsia="Times New Roman"/>
              </w:rPr>
              <w:t>)</w:t>
            </w:r>
          </w:p>
        </w:tc>
      </w:tr>
    </w:tbl>
    <w:p w:rsidR="00110214" w:rsidRDefault="00110214" w:rsidP="00842E81">
      <w:pPr>
        <w:spacing w:after="0"/>
        <w:ind w:left="360" w:firstLine="360"/>
        <w:jc w:val="both"/>
        <w:rPr>
          <w:rFonts w:eastAsia="Times New Roman"/>
          <w:sz w:val="22"/>
        </w:rPr>
      </w:pPr>
      <w:r>
        <w:rPr>
          <w:rFonts w:eastAsia="Times New Roman"/>
        </w:rPr>
        <w:lastRenderedPageBreak/>
        <w:t xml:space="preserve">Multiply </w:t>
      </w:r>
      <m:oMath>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w:r>
        <w:rPr>
          <w:rFonts w:eastAsia="Times New Roman"/>
          <w:sz w:val="22"/>
        </w:rPr>
        <w:t xml:space="preserve"> into right hand bracket and use equation </w:t>
      </w:r>
      <w:r>
        <w:rPr>
          <w:rFonts w:eastAsia="Times New Roman"/>
          <w:sz w:val="22"/>
        </w:rPr>
        <w:fldChar w:fldCharType="begin"/>
      </w:r>
      <w:r>
        <w:rPr>
          <w:rFonts w:eastAsia="Times New Roman"/>
          <w:sz w:val="22"/>
        </w:rPr>
        <w:instrText xml:space="preserve"> REF _Ref400198166 \h </w:instrText>
      </w:r>
      <w:r>
        <w:rPr>
          <w:rFonts w:eastAsia="Times New Roman"/>
          <w:sz w:val="22"/>
        </w:rPr>
      </w:r>
      <w:r>
        <w:rPr>
          <w:rFonts w:eastAsia="Times New Roman"/>
          <w:sz w:val="22"/>
        </w:rPr>
        <w:fldChar w:fldCharType="separate"/>
      </w:r>
      <w:r w:rsidR="00455FAB" w:rsidRPr="002D5D7A">
        <w:rPr>
          <w:rFonts w:ascii="Cambria Math" w:eastAsia="Times New Roman" w:hAnsi="Cambria Math"/>
        </w:rPr>
        <w:t>(</w:t>
      </w:r>
      <w:r w:rsidR="00455FAB">
        <w:rPr>
          <w:rFonts w:eastAsia="Times New Roman"/>
          <w:noProof/>
        </w:rPr>
        <w:t>3</w:t>
      </w:r>
      <w:r w:rsidR="00455FAB">
        <w:rPr>
          <w:rFonts w:ascii="Cambria Math" w:eastAsia="Times New Roman" w:hAnsi="Cambria Math"/>
        </w:rPr>
        <w:noBreakHyphen/>
      </w:r>
      <w:r w:rsidR="00455FAB">
        <w:rPr>
          <w:rFonts w:ascii="Cambria Math" w:eastAsia="Times New Roman" w:hAnsi="Cambria Math"/>
          <w:noProof/>
        </w:rPr>
        <w:t>25</w:t>
      </w:r>
      <w:r>
        <w:rPr>
          <w:rFonts w:eastAsia="Times New Roman"/>
          <w:sz w:val="22"/>
        </w:rPr>
        <w:fldChar w:fldCharType="end"/>
      </w:r>
      <w:r>
        <w:rPr>
          <w:rFonts w:eastAsia="Times New Roman"/>
          <w:sz w:val="22"/>
        </w:rPr>
        <w:t xml:space="preserve">).  Equation </w:t>
      </w:r>
      <w:r>
        <w:rPr>
          <w:rFonts w:eastAsia="Times New Roman"/>
          <w:sz w:val="22"/>
        </w:rPr>
        <w:fldChar w:fldCharType="begin"/>
      </w:r>
      <w:r>
        <w:rPr>
          <w:rFonts w:eastAsia="Times New Roman"/>
          <w:sz w:val="22"/>
        </w:rPr>
        <w:instrText xml:space="preserve"> REF _Ref400196450 \h </w:instrText>
      </w:r>
      <w:r>
        <w:rPr>
          <w:rFonts w:eastAsia="Times New Roman"/>
          <w:sz w:val="22"/>
        </w:rPr>
      </w:r>
      <w:r>
        <w:rPr>
          <w:rFonts w:eastAsia="Times New Roman"/>
          <w:sz w:val="22"/>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27</w:t>
      </w:r>
      <w:r>
        <w:rPr>
          <w:rFonts w:eastAsia="Times New Roman"/>
          <w:sz w:val="22"/>
        </w:rPr>
        <w:fldChar w:fldCharType="end"/>
      </w:r>
      <w:r>
        <w:rPr>
          <w:rFonts w:eastAsia="Times New Roman"/>
          <w:sz w:val="22"/>
        </w:rPr>
        <w:t>) become</w:t>
      </w:r>
      <w:r w:rsidR="00594C2C">
        <w:rPr>
          <w:rFonts w:eastAsia="Times New Roman"/>
          <w:sz w:val="22"/>
        </w:rPr>
        <w:t>s</w:t>
      </w:r>
      <w:r>
        <w:rPr>
          <w:rFonts w:eastAsia="Times New Roman"/>
          <w:sz w:val="22"/>
        </w:rPr>
        <w:t>:</w:t>
      </w:r>
    </w:p>
    <w:tbl>
      <w:tblPr>
        <w:tblStyle w:val="TableGrid"/>
        <w:tblW w:w="8928" w:type="dxa"/>
        <w:tblInd w:w="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0"/>
        <w:gridCol w:w="708"/>
      </w:tblGrid>
      <w:tr w:rsidR="00594C2C" w:rsidRPr="00FC6130" w:rsidTr="00B52D54">
        <w:tc>
          <w:tcPr>
            <w:tcW w:w="8298" w:type="dxa"/>
            <w:vAlign w:val="center"/>
          </w:tcPr>
          <w:p w:rsidR="00594C2C" w:rsidRPr="00F0498A" w:rsidRDefault="002B24DE" w:rsidP="00842E81">
            <w:pPr>
              <w:spacing w:before="240" w:after="120" w:line="360" w:lineRule="auto"/>
              <w:ind w:left="720" w:right="-115" w:firstLine="576"/>
              <w:rPr>
                <w:rFonts w:eastAsia="Times New Roman"/>
                <w:sz w:val="22"/>
              </w:rPr>
            </w:pPr>
            <m:oMathPara>
              <m:oMathParaPr>
                <m:jc m:val="left"/>
              </m:oMathParaPr>
              <m:oMath>
                <m:acc>
                  <m:accPr>
                    <m:ctrlPr>
                      <w:rPr>
                        <w:rFonts w:ascii="Cambria Math" w:eastAsia="Times New Roman" w:hAnsi="Cambria Math"/>
                        <w:sz w:val="22"/>
                        <w:szCs w:val="22"/>
                      </w:rPr>
                    </m:ctrlPr>
                  </m:accPr>
                  <m:e>
                    <m:r>
                      <w:rPr>
                        <w:rFonts w:ascii="Cambria Math" w:eastAsia="Times New Roman" w:hAnsi="Cambria Math"/>
                        <w:sz w:val="22"/>
                        <w:szCs w:val="22"/>
                      </w:rPr>
                      <m:t>Ω</m:t>
                    </m:r>
                  </m:e>
                </m:acc>
                <m:r>
                  <m:rPr>
                    <m:sty m:val="p"/>
                  </m:rPr>
                  <w:rPr>
                    <w:rFonts w:ascii="Cambria Math" w:eastAsia="Times New Roman" w:hAnsi="Cambria Math"/>
                    <w:sz w:val="22"/>
                    <w:szCs w:val="22"/>
                  </w:rPr>
                  <m:t>∙</m:t>
                </m:r>
                <m:acc>
                  <m:accPr>
                    <m:chr m:val="⃗"/>
                    <m:ctrlPr>
                      <w:rPr>
                        <w:rFonts w:ascii="Cambria Math" w:eastAsia="Times New Roman" w:hAnsi="Cambria Math"/>
                        <w:sz w:val="22"/>
                        <w:szCs w:val="22"/>
                      </w:rPr>
                    </m:ctrlPr>
                  </m:accPr>
                  <m:e>
                    <m:r>
                      <w:rPr>
                        <w:rFonts w:ascii="Cambria Math" w:eastAsia="Times New Roman" w:hAnsi="Cambria Math"/>
                        <w:sz w:val="22"/>
                        <w:szCs w:val="22"/>
                      </w:rPr>
                      <m:t>∇</m:t>
                    </m:r>
                  </m:e>
                </m:acc>
                <m:r>
                  <m:rPr>
                    <m:sty m:val="p"/>
                  </m:rPr>
                  <w:rPr>
                    <w:rFonts w:ascii="Cambria Math" w:eastAsia="Times New Roman" w:hAnsi="Cambria Math"/>
                    <w:sz w:val="22"/>
                    <w:szCs w:val="22"/>
                  </w:rPr>
                  <m:t xml:space="preserve"> </m:t>
                </m:r>
                <m:sSub>
                  <m:sSubPr>
                    <m:ctrlPr>
                      <w:rPr>
                        <w:rFonts w:ascii="Cambria Math" w:eastAsia="Times New Roman" w:hAnsi="Cambria Math"/>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r>
                      <m:rPr>
                        <m:sty m:val="p"/>
                      </m:rPr>
                      <w:rPr>
                        <w:rFonts w:ascii="Cambria Math" w:eastAsia="Times New Roman" w:hAnsi="Cambria Math"/>
                        <w:sz w:val="22"/>
                        <w:szCs w:val="22"/>
                      </w:rPr>
                      <m:t xml:space="preserve">, </m:t>
                    </m:r>
                    <m:acc>
                      <m:accPr>
                        <m:ctrlPr>
                          <w:rPr>
                            <w:rFonts w:ascii="Cambria Math" w:eastAsia="Times New Roman" w:hAnsi="Cambria Math"/>
                            <w:sz w:val="22"/>
                            <w:szCs w:val="22"/>
                          </w:rPr>
                        </m:ctrlPr>
                      </m:accPr>
                      <m:e>
                        <m:r>
                          <w:rPr>
                            <w:rFonts w:ascii="Cambria Math" w:eastAsia="Times New Roman" w:hAnsi="Cambria Math"/>
                            <w:sz w:val="22"/>
                            <w:szCs w:val="22"/>
                          </w:rPr>
                          <m:t>Ω</m:t>
                        </m:r>
                      </m:e>
                    </m:acc>
                  </m:e>
                </m:d>
                <m:r>
                  <m:rPr>
                    <m:sty m:val="p"/>
                  </m:rPr>
                  <w:rPr>
                    <w:rFonts w:ascii="Cambria Math" w:eastAsia="Times New Roman" w:hAnsi="Cambria Math"/>
                    <w:sz w:val="22"/>
                    <w:szCs w:val="22"/>
                  </w:rPr>
                  <m:t xml:space="preserve"> + </m:t>
                </m:r>
                <m:sSubSup>
                  <m:sSubSupPr>
                    <m:ctrlPr>
                      <w:rPr>
                        <w:rFonts w:ascii="Cambria Math" w:eastAsia="Times New Roman" w:hAnsi="Cambria Math"/>
                        <w:sz w:val="22"/>
                        <w:szCs w:val="22"/>
                      </w:rPr>
                    </m:ctrlPr>
                  </m:sSubSupPr>
                  <m:e>
                    <m:r>
                      <m:rPr>
                        <m:sty m:val="p"/>
                      </m:rPr>
                      <w:rPr>
                        <w:rFonts w:ascii="Cambria Math" w:eastAsia="Times New Roman" w:hAnsi="Cambria Math"/>
                        <w:sz w:val="22"/>
                        <w:szCs w:val="22"/>
                      </w:rPr>
                      <m:t>Σ</m:t>
                    </m:r>
                  </m:e>
                  <m:sub>
                    <m:r>
                      <w:rPr>
                        <w:rFonts w:ascii="Cambria Math" w:eastAsia="Times New Roman" w:hAnsi="Cambria Math"/>
                        <w:sz w:val="22"/>
                        <w:szCs w:val="22"/>
                      </w:rPr>
                      <m:t>Total, g</m:t>
                    </m:r>
                  </m:sub>
                  <m:sup>
                    <m:r>
                      <w:rPr>
                        <w:rFonts w:ascii="Cambria Math" w:eastAsia="Times New Roman" w:hAnsi="Cambria Math"/>
                        <w:sz w:val="22"/>
                        <w:szCs w:val="22"/>
                      </w:rPr>
                      <m:t>System</m:t>
                    </m:r>
                  </m:sup>
                </m:sSubSup>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e>
                </m:d>
                <m:r>
                  <m:rPr>
                    <m:sty m:val="p"/>
                  </m:rPr>
                  <w:rPr>
                    <w:rFonts w:ascii="Cambria Math" w:eastAsia="Times New Roman" w:hAnsi="Cambria Math"/>
                    <w:sz w:val="22"/>
                    <w:szCs w:val="22"/>
                  </w:rPr>
                  <m:t xml:space="preserve"> </m:t>
                </m:r>
                <m:sSub>
                  <m:sSubPr>
                    <m:ctrlPr>
                      <w:rPr>
                        <w:rFonts w:ascii="Cambria Math" w:eastAsia="Times New Roman" w:hAnsi="Cambria Math"/>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sz w:val="22"/>
                        <w:szCs w:val="22"/>
                      </w:rPr>
                    </m:ctrlPr>
                  </m:dPr>
                  <m:e>
                    <m:acc>
                      <m:accPr>
                        <m:chr m:val="⃗"/>
                        <m:ctrlPr>
                          <w:rPr>
                            <w:rFonts w:ascii="Cambria Math" w:eastAsia="Times New Roman" w:hAnsi="Cambria Math"/>
                            <w:sz w:val="22"/>
                            <w:szCs w:val="22"/>
                          </w:rPr>
                        </m:ctrlPr>
                      </m:accPr>
                      <m:e>
                        <m:r>
                          <w:rPr>
                            <w:rFonts w:ascii="Cambria Math" w:eastAsia="Times New Roman" w:hAnsi="Cambria Math"/>
                            <w:sz w:val="22"/>
                            <w:szCs w:val="22"/>
                          </w:rPr>
                          <m:t>r</m:t>
                        </m:r>
                      </m:e>
                    </m:acc>
                    <m:r>
                      <m:rPr>
                        <m:sty m:val="p"/>
                      </m:rPr>
                      <w:rPr>
                        <w:rFonts w:ascii="Cambria Math" w:eastAsia="Times New Roman" w:hAnsi="Cambria Math"/>
                        <w:sz w:val="22"/>
                        <w:szCs w:val="22"/>
                      </w:rPr>
                      <m:t xml:space="preserve">, </m:t>
                    </m:r>
                    <m:acc>
                      <m:accPr>
                        <m:ctrlPr>
                          <w:rPr>
                            <w:rFonts w:ascii="Cambria Math" w:eastAsia="Times New Roman" w:hAnsi="Cambria Math"/>
                            <w:sz w:val="22"/>
                            <w:szCs w:val="22"/>
                          </w:rPr>
                        </m:ctrlPr>
                      </m:accPr>
                      <m:e>
                        <m:r>
                          <w:rPr>
                            <w:rFonts w:ascii="Cambria Math" w:eastAsia="Times New Roman" w:hAnsi="Cambria Math"/>
                            <w:sz w:val="22"/>
                            <w:szCs w:val="22"/>
                          </w:rPr>
                          <m:t>Ω</m:t>
                        </m:r>
                      </m:e>
                    </m:acc>
                  </m:e>
                </m:d>
                <m:r>
                  <w:rPr>
                    <w:rFonts w:ascii="Cambria Math" w:eastAsia="Times New Roman" w:hAnsi="Cambria Math"/>
                    <w:sz w:val="22"/>
                    <w:szCs w:val="22"/>
                  </w:rPr>
                  <m:t xml:space="preserve">= </m:t>
                </m:r>
                <m:sSubSup>
                  <m:sSubSupPr>
                    <m:ctrlPr>
                      <w:rPr>
                        <w:rFonts w:ascii="Cambria Math" w:eastAsia="Times New Roman" w:hAnsi="Cambria Math"/>
                        <w:i/>
                        <w:sz w:val="22"/>
                        <w:szCs w:val="22"/>
                      </w:rPr>
                    </m:ctrlPr>
                  </m:sSubSupPr>
                  <m:e>
                    <m:r>
                      <w:rPr>
                        <w:rFonts w:ascii="Cambria Math" w:eastAsia="Times New Roman" w:hAnsi="Cambria Math"/>
                        <w:sz w:val="22"/>
                        <w:szCs w:val="22"/>
                      </w:rPr>
                      <m:t xml:space="preserve"> S</m:t>
                    </m:r>
                  </m:e>
                  <m:sub>
                    <m:r>
                      <w:rPr>
                        <w:rFonts w:ascii="Cambria Math" w:eastAsia="Times New Roman" w:hAnsi="Cambria Math"/>
                        <w:sz w:val="22"/>
                        <w:szCs w:val="22"/>
                      </w:rPr>
                      <m:t>g</m:t>
                    </m:r>
                  </m:sub>
                  <m:sup>
                    <m:r>
                      <w:rPr>
                        <w:rFonts w:ascii="Cambria Math" w:eastAsia="Times New Roman" w:hAnsi="Cambria Math"/>
                        <w:sz w:val="22"/>
                        <w:szCs w:val="22"/>
                      </w:rPr>
                      <m:t>Ext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w:rPr>
                            <w:rFonts w:ascii="Cambria Math" w:eastAsia="Times New Roman" w:hAnsi="Cambria Math"/>
                            <w:sz w:val="22"/>
                            <w:szCs w:val="22"/>
                          </w:rPr>
                          <m:t>Ω</m:t>
                        </m:r>
                      </m:e>
                    </m:acc>
                  </m:e>
                </m:d>
              </m:oMath>
            </m:oMathPara>
          </w:p>
          <w:p w:rsidR="00594C2C" w:rsidRPr="00F0498A" w:rsidRDefault="001211E9" w:rsidP="00B52D54">
            <w:pPr>
              <w:spacing w:before="240" w:after="120" w:line="360" w:lineRule="auto"/>
              <w:ind w:left="1440" w:right="-115" w:firstLine="576"/>
              <w:rPr>
                <w:rFonts w:eastAsia="Times New Roman"/>
                <w:sz w:val="22"/>
              </w:rPr>
            </w:pPr>
            <m:oMathPara>
              <m:oMathParaPr>
                <m:jc m:val="left"/>
              </m:oMathParaPr>
              <m:oMath>
                <m:r>
                  <w:rPr>
                    <w:rFonts w:ascii="Cambria Math" w:eastAsia="Times New Roman" w:hAnsi="Cambria Math"/>
                    <w:sz w:val="22"/>
                  </w:rPr>
                  <m:t xml:space="preserve">+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nary>
                      <m:naryPr>
                        <m:limLoc m:val="subSup"/>
                        <m:ctrlPr>
                          <w:rPr>
                            <w:rFonts w:ascii="Cambria Math" w:eastAsia="Times New Roman" w:hAnsi="Cambria Math"/>
                            <w:i/>
                            <w:sz w:val="22"/>
                          </w:rPr>
                        </m:ctrlPr>
                      </m:naryPr>
                      <m:sub>
                        <m:r>
                          <w:rPr>
                            <w:rFonts w:ascii="Cambria Math" w:eastAsia="Times New Roman" w:hAnsi="Cambria Math"/>
                            <w:sz w:val="22"/>
                          </w:rPr>
                          <m:t>4π</m:t>
                        </m:r>
                      </m:sub>
                      <m:sup/>
                      <m:e>
                        <m:r>
                          <w:rPr>
                            <w:rFonts w:ascii="Cambria Math" w:eastAsia="Times New Roman" w:hAnsi="Cambria Math"/>
                            <w:sz w:val="22"/>
                          </w:rPr>
                          <m:t>d</m:t>
                        </m:r>
                        <m:sSup>
                          <m:sSupPr>
                            <m:ctrlPr>
                              <w:rPr>
                                <w:rFonts w:ascii="Cambria Math" w:eastAsia="Times New Roman" w:hAnsi="Cambria Math"/>
                                <w:i/>
                                <w:sz w:val="22"/>
                              </w:rPr>
                            </m:ctrlPr>
                          </m:sSupPr>
                          <m:e>
                            <m:r>
                              <w:rPr>
                                <w:rFonts w:ascii="Cambria Math" w:eastAsia="Times New Roman" w:hAnsi="Cambria Math"/>
                                <w:sz w:val="22"/>
                              </w:rPr>
                              <m:t>Ω</m:t>
                            </m:r>
                          </m:e>
                          <m:sup>
                            <m:r>
                              <w:rPr>
                                <w:rFonts w:ascii="Cambria Math" w:eastAsia="Times New Roman" w:hAnsi="Cambria Math"/>
                                <w:sz w:val="22"/>
                              </w:rPr>
                              <m:t>'</m:t>
                            </m:r>
                          </m:sup>
                        </m:sSup>
                        <m:d>
                          <m:dPr>
                            <m:begChr m:val="["/>
                            <m:endChr m:val=""/>
                            <m:ctrlPr>
                              <w:rPr>
                                <w:rFonts w:ascii="Cambria Math" w:eastAsia="Times New Roman" w:hAnsi="Cambria Math"/>
                                <w:i/>
                                <w:sz w:val="22"/>
                              </w:rPr>
                            </m:ctrlPr>
                          </m:dPr>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r>
                              <w:rPr>
                                <w:rFonts w:ascii="Cambria Math" w:eastAsia="Times New Roman" w:hAnsi="Cambria Math"/>
                                <w:sz w:val="22"/>
                              </w:rPr>
                              <m:t xml:space="preserve">  ×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sz w:val="22"/>
                              </w:rPr>
                              <m:t xml:space="preserve"> × f</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e>
                        </m:d>
                      </m:e>
                    </m:nary>
                    <m:r>
                      <w:rPr>
                        <w:rFonts w:ascii="Cambria Math" w:eastAsia="Times New Roman" w:hAnsi="Cambria Math"/>
                        <w:sz w:val="22"/>
                      </w:rPr>
                      <m:t xml:space="preserve"> </m:t>
                    </m:r>
                  </m:e>
                </m:nary>
              </m:oMath>
            </m:oMathPara>
          </w:p>
          <w:p w:rsidR="00594C2C" w:rsidRPr="00FC6130" w:rsidRDefault="002B24DE" w:rsidP="00B52D54">
            <w:pPr>
              <w:spacing w:before="240" w:after="120" w:line="360" w:lineRule="auto"/>
              <w:ind w:left="1440" w:right="-115" w:firstLine="576"/>
              <w:rPr>
                <w:rFonts w:eastAsia="Times New Roman"/>
                <w:sz w:val="22"/>
              </w:rPr>
            </w:pPr>
            <m:oMathPara>
              <m:oMathParaPr>
                <m:jc m:val="left"/>
              </m:oMathParaPr>
              <m:oMath>
                <m:d>
                  <m:dPr>
                    <m:begChr m:val=""/>
                    <m:endChr m:val="]"/>
                    <m:ctrlPr>
                      <w:rPr>
                        <w:rFonts w:ascii="Cambria Math" w:eastAsia="Times New Roman" w:hAnsi="Cambria Math"/>
                        <w:i/>
                      </w:rPr>
                    </m:ctrlPr>
                  </m:dPr>
                  <m:e>
                    <m:r>
                      <w:rPr>
                        <w:rFonts w:ascii="Cambria Math" w:eastAsia="Times New Roman" w:hAnsi="Cambria Math"/>
                      </w:rPr>
                      <m:t xml:space="preserve">+ </m:t>
                    </m:r>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r>
                      <w:rPr>
                        <w:rFonts w:ascii="Cambria Math" w:eastAsia="Times New Roman" w:hAnsi="Cambria Math"/>
                        <w:sz w:val="22"/>
                      </w:rPr>
                      <m:t>δ</m:t>
                    </m:r>
                    <m:d>
                      <m:dPr>
                        <m:ctrlPr>
                          <w:rPr>
                            <w:rFonts w:ascii="Cambria Math" w:eastAsia="Times New Roman" w:hAnsi="Cambria Math"/>
                            <w:i/>
                            <w:sz w:val="22"/>
                          </w:rPr>
                        </m:ctrlPr>
                      </m:dPr>
                      <m:e>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e>
                    </m:d>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e>
                </m:d>
              </m:oMath>
            </m:oMathPara>
          </w:p>
        </w:tc>
        <w:tc>
          <w:tcPr>
            <w:tcW w:w="630" w:type="dxa"/>
            <w:vAlign w:val="center"/>
          </w:tcPr>
          <w:p w:rsidR="00594C2C" w:rsidRPr="00FC6130" w:rsidRDefault="00594C2C" w:rsidP="00B52D54">
            <w:pPr>
              <w:ind w:left="-108"/>
              <w:jc w:val="center"/>
              <w:rPr>
                <w:rFonts w:eastAsia="Times New Roman"/>
              </w:rPr>
            </w:pPr>
            <w:bookmarkStart w:id="108" w:name="_Ref400196450"/>
            <w:r w:rsidRPr="00FC6130">
              <w:rPr>
                <w:rFonts w:eastAsia="Times New Roman"/>
              </w:rPr>
              <w:t>(</w:t>
            </w:r>
            <w:r w:rsidR="006F3221">
              <w:rPr>
                <w:rFonts w:eastAsia="Times New Roman"/>
              </w:rPr>
              <w:fldChar w:fldCharType="begin"/>
            </w:r>
            <w:r w:rsidR="006F3221">
              <w:rPr>
                <w:rFonts w:eastAsia="Times New Roman"/>
              </w:rPr>
              <w:instrText xml:space="preserve"> STYLEREF  \s Chapters-Style1 </w:instrText>
            </w:r>
            <w:r w:rsidR="006F3221">
              <w:rPr>
                <w:rFonts w:eastAsia="Times New Roman"/>
              </w:rPr>
              <w:fldChar w:fldCharType="separate"/>
            </w:r>
            <w:r w:rsidR="00455FAB">
              <w:rPr>
                <w:rFonts w:eastAsia="Times New Roman"/>
                <w:noProof/>
              </w:rPr>
              <w:t>3</w:t>
            </w:r>
            <w:r w:rsidR="006F3221">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27</w:t>
            </w:r>
            <w:r w:rsidR="00C436AC">
              <w:rPr>
                <w:rFonts w:eastAsia="Times New Roman"/>
              </w:rPr>
              <w:fldChar w:fldCharType="end"/>
            </w:r>
            <w:bookmarkEnd w:id="108"/>
            <w:r w:rsidRPr="00FC6130">
              <w:rPr>
                <w:rFonts w:eastAsia="Times New Roman"/>
              </w:rPr>
              <w:t>)</w:t>
            </w:r>
          </w:p>
        </w:tc>
      </w:tr>
    </w:tbl>
    <w:p w:rsidR="00110214" w:rsidRDefault="00110214" w:rsidP="00842E81">
      <w:pPr>
        <w:spacing w:after="0"/>
        <w:ind w:left="720"/>
        <w:jc w:val="both"/>
        <w:rPr>
          <w:rFonts w:eastAsia="Times New Roman"/>
        </w:rPr>
      </w:pPr>
      <w:r>
        <w:rPr>
          <w:rFonts w:eastAsia="Times New Roman"/>
        </w:rPr>
        <w:t xml:space="preserve">the right hand side of equation </w:t>
      </w:r>
      <w:r w:rsidR="00594C2C">
        <w:rPr>
          <w:rFonts w:eastAsia="Times New Roman"/>
        </w:rPr>
        <w:fldChar w:fldCharType="begin"/>
      </w:r>
      <w:r w:rsidR="00594C2C">
        <w:rPr>
          <w:rFonts w:eastAsia="Times New Roman"/>
        </w:rPr>
        <w:instrText xml:space="preserve"> REF _Ref400196450 \h </w:instrText>
      </w:r>
      <w:r w:rsidR="00594C2C">
        <w:rPr>
          <w:rFonts w:eastAsia="Times New Roman"/>
        </w:rPr>
      </w:r>
      <w:r w:rsidR="00594C2C">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27</w:t>
      </w:r>
      <w:r w:rsidR="00594C2C">
        <w:rPr>
          <w:rFonts w:eastAsia="Times New Roman"/>
        </w:rPr>
        <w:fldChar w:fldCharType="end"/>
      </w:r>
      <w:r w:rsidR="00594C2C">
        <w:rPr>
          <w:rFonts w:eastAsia="Times New Roman"/>
        </w:rPr>
        <w:t xml:space="preserve">) </w:t>
      </w:r>
      <w:r w:rsidR="00D75978">
        <w:rPr>
          <w:rFonts w:eastAsia="Times New Roman"/>
        </w:rPr>
        <w:t xml:space="preserve">at </w:t>
      </w:r>
      <m:oMath>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r>
              <w:rPr>
                <w:rFonts w:ascii="Cambria Math" w:eastAsia="Times New Roman" w:hAnsi="Cambria Math"/>
                <w:sz w:val="22"/>
              </w:rPr>
              <m:t xml:space="preserve"> </m:t>
            </m:r>
          </m:e>
          <m:sup>
            <m:r>
              <w:rPr>
                <w:rFonts w:ascii="Cambria Math" w:eastAsia="Times New Roman" w:hAnsi="Cambria Math"/>
                <w:sz w:val="22"/>
              </w:rPr>
              <m:t>'</m:t>
            </m:r>
          </m:sup>
        </m:sSup>
        <m:r>
          <w:rPr>
            <w:rFonts w:ascii="Cambria Math" w:eastAsia="Times New Roman" w:hAnsi="Cambria Math"/>
            <w:sz w:val="22"/>
          </w:rPr>
          <m:t>→</m:t>
        </m:r>
        <m:acc>
          <m:accPr>
            <m:ctrlPr>
              <w:rPr>
                <w:rFonts w:ascii="Cambria Math" w:eastAsia="Times New Roman" w:hAnsi="Cambria Math"/>
                <w:i/>
                <w:sz w:val="22"/>
              </w:rPr>
            </m:ctrlPr>
          </m:accPr>
          <m:e>
            <m:r>
              <w:rPr>
                <w:rFonts w:ascii="Cambria Math" w:eastAsia="Times New Roman" w:hAnsi="Cambria Math"/>
                <w:sz w:val="22"/>
              </w:rPr>
              <m:t>Ω</m:t>
            </m:r>
          </m:e>
        </m:acc>
      </m:oMath>
      <w:r w:rsidR="00D75978">
        <w:rPr>
          <w:rFonts w:eastAsia="Times New Roman"/>
          <w:sz w:val="22"/>
        </w:rPr>
        <w:t xml:space="preserve"> </w:t>
      </w:r>
      <w:r>
        <w:rPr>
          <w:rFonts w:eastAsia="Times New Roman"/>
        </w:rPr>
        <w:t xml:space="preserve">is the emergent particle density for all events (source real collisions, and fictitious collisions) designated as </w:t>
      </w:r>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r>
              <w:rPr>
                <w:rFonts w:ascii="Cambria Math" w:eastAsia="Times New Roman" w:hAnsi="Cambria Math"/>
              </w:rPr>
              <m:t>System</m:t>
            </m:r>
          </m:sup>
        </m:sSubSup>
      </m:oMath>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D75978" w:rsidTr="00D75978">
        <w:tc>
          <w:tcPr>
            <w:tcW w:w="8208" w:type="dxa"/>
            <w:vAlign w:val="center"/>
          </w:tcPr>
          <w:p w:rsidR="00D75978" w:rsidRPr="00D75978" w:rsidRDefault="002B24DE" w:rsidP="00D75978">
            <w:pPr>
              <w:jc w:val="center"/>
              <w:rPr>
                <w:rFonts w:eastAsia="Times New Roman"/>
                <w:sz w:val="22"/>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 xml:space="preserve"> = 1</m:t>
                    </m:r>
                  </m:sub>
                  <m:sup>
                    <m:r>
                      <w:rPr>
                        <w:rFonts w:ascii="Cambria Math" w:eastAsia="Times New Roman" w:hAnsi="Cambria Math"/>
                      </w:rPr>
                      <m:t>G</m:t>
                    </m:r>
                  </m:sup>
                  <m:e>
                    <m:d>
                      <m:dPr>
                        <m:begChr m:val="["/>
                        <m:endChr m:val=""/>
                        <m:ctrlPr>
                          <w:rPr>
                            <w:rFonts w:ascii="Cambria Math" w:eastAsia="Times New Roman" w:hAnsi="Cambria Math"/>
                            <w:i/>
                          </w:rPr>
                        </m:ctrlPr>
                      </m:dPr>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e>
                </m:nary>
                <m:r>
                  <w:rPr>
                    <w:rFonts w:ascii="Cambria Math" w:eastAsia="Times New Roman" w:hAnsi="Cambria Math"/>
                    <w:sz w:val="22"/>
                  </w:rPr>
                  <m:t xml:space="preserve">  ×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sz w:val="22"/>
                  </w:rPr>
                  <m:t xml:space="preserve"> </m:t>
                </m:r>
              </m:oMath>
            </m:oMathPara>
          </w:p>
          <w:p w:rsidR="00D75978" w:rsidRDefault="00D75978" w:rsidP="00541AB0">
            <w:pPr>
              <w:jc w:val="center"/>
              <w:rPr>
                <w:rFonts w:eastAsia="Times New Roman"/>
              </w:rPr>
            </w:pPr>
            <m:oMathPara>
              <m:oMath>
                <m:r>
                  <w:rPr>
                    <w:rFonts w:ascii="Cambria Math" w:eastAsia="Times New Roman" w:hAnsi="Cambria Math"/>
                  </w:rPr>
                  <m:t xml:space="preserve">+  </m:t>
                </m:r>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d>
                  <m:dPr>
                    <m:begChr m:val=""/>
                    <m:endChr m:val="]"/>
                    <m:ctrlPr>
                      <w:rPr>
                        <w:rFonts w:ascii="Cambria Math" w:eastAsia="Times New Roman" w:hAnsi="Cambria Math"/>
                        <w:i/>
                        <w:sz w:val="22"/>
                      </w:rPr>
                    </m:ctrlPr>
                  </m:dPr>
                  <m:e>
                    <m:r>
                      <w:rPr>
                        <w:rFonts w:ascii="Cambria Math" w:eastAsia="Times New Roman" w:hAnsi="Cambria Math"/>
                        <w:sz w:val="22"/>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e>
                </m:d>
              </m:oMath>
            </m:oMathPara>
          </w:p>
        </w:tc>
        <w:tc>
          <w:tcPr>
            <w:tcW w:w="1008" w:type="dxa"/>
            <w:vAlign w:val="center"/>
          </w:tcPr>
          <w:p w:rsidR="00D75978" w:rsidRDefault="00D75978" w:rsidP="00D75978">
            <w:pPr>
              <w:jc w:val="center"/>
              <w:rPr>
                <w:rFonts w:eastAsia="Times New Roman"/>
              </w:rPr>
            </w:pPr>
            <w:bookmarkStart w:id="109" w:name="_Ref400199027"/>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28</w:t>
            </w:r>
            <w:r w:rsidR="00C436AC">
              <w:rPr>
                <w:rFonts w:eastAsia="Times New Roman"/>
              </w:rPr>
              <w:fldChar w:fldCharType="end"/>
            </w:r>
            <w:bookmarkEnd w:id="109"/>
            <w:r w:rsidRPr="00FC6130">
              <w:rPr>
                <w:rFonts w:eastAsia="Times New Roman"/>
              </w:rPr>
              <w:t>)</w:t>
            </w:r>
          </w:p>
        </w:tc>
      </w:tr>
    </w:tbl>
    <w:p w:rsidR="00110214" w:rsidRDefault="00D75978" w:rsidP="00842E81">
      <w:pPr>
        <w:spacing w:after="0" w:line="240" w:lineRule="auto"/>
        <w:ind w:left="360" w:firstLine="360"/>
        <w:jc w:val="both"/>
        <w:rPr>
          <w:rFonts w:eastAsia="Times New Roman"/>
        </w:rPr>
      </w:pPr>
      <w:r>
        <w:rPr>
          <w:rFonts w:eastAsia="Times New Roman"/>
        </w:rPr>
        <w:t>Since</w:t>
      </w:r>
      <w:r w:rsidR="00110214">
        <w:rPr>
          <w:rFonts w:eastAsia="Times New Roman"/>
        </w:rPr>
        <w:t xml:space="preserve">, the emergent particle density for source real collisions is </w:t>
      </w:r>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oMath>
      <w:r w:rsidR="00110214">
        <w:rPr>
          <w:rFonts w:eastAsia="Times New Roman"/>
        </w:rPr>
        <w:t xml:space="preserve"> :</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D75978" w:rsidTr="00D75978">
        <w:tc>
          <w:tcPr>
            <w:tcW w:w="8298" w:type="dxa"/>
            <w:vAlign w:val="center"/>
          </w:tcPr>
          <w:p w:rsidR="00D75978" w:rsidRDefault="002B24DE" w:rsidP="00541AB0">
            <w:pPr>
              <w:spacing w:before="120" w:after="120" w:line="360" w:lineRule="auto"/>
              <w:ind w:left="360"/>
              <w:jc w:val="center"/>
              <w:rPr>
                <w:rFonts w:eastAsia="Times New Roman"/>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oMath>
            </m:oMathPara>
          </w:p>
        </w:tc>
        <w:tc>
          <w:tcPr>
            <w:tcW w:w="918" w:type="dxa"/>
            <w:vAlign w:val="center"/>
          </w:tcPr>
          <w:p w:rsidR="00D75978" w:rsidRDefault="00D75978" w:rsidP="00D75978">
            <w:pPr>
              <w:spacing w:before="120" w:after="120" w:line="360" w:lineRule="auto"/>
              <w:jc w:val="center"/>
              <w:rPr>
                <w:rFonts w:eastAsia="Times New Roman"/>
              </w:rPr>
            </w:pPr>
            <w:bookmarkStart w:id="110" w:name="_Ref400199002"/>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29</w:t>
            </w:r>
            <w:r w:rsidR="00C436AC">
              <w:rPr>
                <w:rFonts w:eastAsia="Times New Roman"/>
              </w:rPr>
              <w:fldChar w:fldCharType="end"/>
            </w:r>
            <w:bookmarkEnd w:id="110"/>
            <w:r w:rsidRPr="00FC6130">
              <w:rPr>
                <w:rFonts w:eastAsia="Times New Roman"/>
              </w:rPr>
              <w:t>)</w:t>
            </w:r>
          </w:p>
        </w:tc>
      </w:tr>
    </w:tbl>
    <w:p w:rsidR="0001315E" w:rsidRDefault="0001315E" w:rsidP="00842E81">
      <w:pPr>
        <w:spacing w:after="0" w:line="240" w:lineRule="auto"/>
        <w:ind w:left="360" w:firstLine="360"/>
        <w:jc w:val="both"/>
        <w:rPr>
          <w:rFonts w:eastAsia="Times New Roman"/>
        </w:rPr>
      </w:pPr>
      <w:r>
        <w:rPr>
          <w:rFonts w:eastAsia="Times New Roman"/>
        </w:rPr>
        <w:t>Or</w:t>
      </w:r>
      <w:r w:rsidR="00EF5726">
        <w:rPr>
          <w:rFonts w:eastAsia="Times New Roman"/>
        </w:rPr>
        <w:t xml:space="preserve"> as shown in equation </w:t>
      </w:r>
      <w:r w:rsidR="00EF5726">
        <w:rPr>
          <w:rFonts w:eastAsia="Times New Roman"/>
        </w:rPr>
        <w:fldChar w:fldCharType="begin"/>
      </w:r>
      <w:r w:rsidR="00EF5726">
        <w:rPr>
          <w:rFonts w:eastAsia="Times New Roman"/>
        </w:rPr>
        <w:instrText xml:space="preserve"> REF _Ref400163544 \h </w:instrText>
      </w:r>
      <w:r w:rsidR="00EF5726">
        <w:rPr>
          <w:rFonts w:eastAsia="Times New Roman"/>
        </w:rPr>
      </w:r>
      <w:r w:rsidR="00EF5726">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20</w:t>
      </w:r>
      <w:r w:rsidR="00EF5726">
        <w:rPr>
          <w:rFonts w:eastAsia="Times New Roman"/>
        </w:rPr>
        <w:fldChar w:fldCharType="end"/>
      </w:r>
      <w:r w:rsidR="00EF5726">
        <w:rPr>
          <w:rFonts w:eastAsia="Times New Roman"/>
        </w:rPr>
        <w:t>) it is also equal to: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01315E" w:rsidTr="00427ED2">
        <w:tc>
          <w:tcPr>
            <w:tcW w:w="8298" w:type="dxa"/>
            <w:vAlign w:val="center"/>
          </w:tcPr>
          <w:p w:rsidR="0001315E" w:rsidRDefault="002B24DE" w:rsidP="00EF5726">
            <w:pPr>
              <w:spacing w:before="120" w:after="120" w:line="360" w:lineRule="auto"/>
              <w:ind w:left="360"/>
              <w:jc w:val="center"/>
              <w:rPr>
                <w:rFonts w:eastAsia="Times New Roman"/>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oMath>
            </m:oMathPara>
          </w:p>
        </w:tc>
        <w:tc>
          <w:tcPr>
            <w:tcW w:w="918" w:type="dxa"/>
            <w:vAlign w:val="center"/>
          </w:tcPr>
          <w:p w:rsidR="0001315E" w:rsidRDefault="0001315E" w:rsidP="00427ED2">
            <w:pPr>
              <w:spacing w:before="120" w:after="120" w:line="360" w:lineRule="auto"/>
              <w:jc w:val="center"/>
              <w:rPr>
                <w:rFonts w:eastAsia="Times New Roman"/>
              </w:rPr>
            </w:pPr>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30</w:t>
            </w:r>
            <w:r w:rsidR="00C436AC">
              <w:rPr>
                <w:rFonts w:eastAsia="Times New Roman"/>
              </w:rPr>
              <w:fldChar w:fldCharType="end"/>
            </w:r>
            <w:r w:rsidRPr="00FC6130">
              <w:rPr>
                <w:rFonts w:eastAsia="Times New Roman"/>
              </w:rPr>
              <w:t>)</w:t>
            </w:r>
          </w:p>
        </w:tc>
      </w:tr>
    </w:tbl>
    <w:p w:rsidR="00D75978" w:rsidRDefault="00D75978" w:rsidP="00842E81">
      <w:pPr>
        <w:spacing w:after="0" w:line="240" w:lineRule="auto"/>
        <w:ind w:left="360" w:firstLine="360"/>
        <w:jc w:val="both"/>
        <w:rPr>
          <w:rFonts w:eastAsia="Times New Roman"/>
        </w:rPr>
      </w:pPr>
      <w:r>
        <w:rPr>
          <w:rFonts w:eastAsia="Times New Roman"/>
        </w:rPr>
        <w:t xml:space="preserve">Substitute equation </w:t>
      </w:r>
      <w:r>
        <w:rPr>
          <w:rFonts w:eastAsia="Times New Roman"/>
        </w:rPr>
        <w:fldChar w:fldCharType="begin"/>
      </w:r>
      <w:r>
        <w:rPr>
          <w:rFonts w:eastAsia="Times New Roman"/>
        </w:rPr>
        <w:instrText xml:space="preserve"> REF _Ref400199002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29</w:t>
      </w:r>
      <w:r>
        <w:rPr>
          <w:rFonts w:eastAsia="Times New Roman"/>
        </w:rPr>
        <w:fldChar w:fldCharType="end"/>
      </w:r>
      <w:r>
        <w:rPr>
          <w:rFonts w:eastAsia="Times New Roman"/>
        </w:rPr>
        <w:t xml:space="preserve">) in equation </w:t>
      </w:r>
      <w:r>
        <w:rPr>
          <w:rFonts w:eastAsia="Times New Roman"/>
        </w:rPr>
        <w:fldChar w:fldCharType="begin"/>
      </w:r>
      <w:r>
        <w:rPr>
          <w:rFonts w:eastAsia="Times New Roman"/>
        </w:rPr>
        <w:instrText xml:space="preserve"> REF _Ref400199027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28</w:t>
      </w:r>
      <w:r>
        <w:rPr>
          <w:rFonts w:eastAsia="Times New Roman"/>
        </w:rPr>
        <w:fldChar w:fldCharType="end"/>
      </w:r>
      <w:r>
        <w:rPr>
          <w:rFonts w:eastAsia="Times New Roman"/>
        </w:rPr>
        <w:t>) to get</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D75978" w:rsidTr="00B52D54">
        <w:tc>
          <w:tcPr>
            <w:tcW w:w="8208" w:type="dxa"/>
            <w:vAlign w:val="center"/>
          </w:tcPr>
          <w:p w:rsidR="00D75978" w:rsidRDefault="002B24DE" w:rsidP="00AE56B5">
            <w:pPr>
              <w:spacing w:before="120" w:after="120" w:line="360" w:lineRule="auto"/>
              <w:jc w:val="center"/>
              <w:rPr>
                <w:rFonts w:eastAsia="Times New Roman"/>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sz w:val="22"/>
                  </w:rPr>
                  <m:t xml:space="preserve"> </m:t>
                </m:r>
                <m:r>
                  <w:rPr>
                    <w:rFonts w:ascii="Cambria Math" w:eastAsia="Times New Roman" w:hAnsi="Cambria Math"/>
                  </w:rPr>
                  <m:t>+</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e>
                </m:nary>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1008" w:type="dxa"/>
            <w:vAlign w:val="center"/>
          </w:tcPr>
          <w:p w:rsidR="00D75978" w:rsidRDefault="00D75978" w:rsidP="00D75978">
            <w:pPr>
              <w:spacing w:before="120" w:after="120" w:line="360" w:lineRule="auto"/>
              <w:jc w:val="center"/>
              <w:rPr>
                <w:rFonts w:eastAsia="Times New Roman"/>
              </w:rPr>
            </w:pPr>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31</w:t>
            </w:r>
            <w:r w:rsidR="00C436AC">
              <w:rPr>
                <w:rFonts w:eastAsia="Times New Roman"/>
              </w:rPr>
              <w:fldChar w:fldCharType="end"/>
            </w:r>
            <w:r w:rsidRPr="00FC6130">
              <w:rPr>
                <w:rFonts w:eastAsia="Times New Roman"/>
              </w:rPr>
              <w:t>)</w:t>
            </w:r>
          </w:p>
        </w:tc>
      </w:tr>
    </w:tbl>
    <w:p w:rsidR="004A26E8" w:rsidRDefault="00D75978" w:rsidP="00842E81">
      <w:pPr>
        <w:spacing w:after="0" w:line="240" w:lineRule="auto"/>
        <w:ind w:left="360" w:firstLine="360"/>
        <w:jc w:val="both"/>
        <w:rPr>
          <w:rFonts w:eastAsia="Times New Roman"/>
        </w:rPr>
      </w:pPr>
      <w:r>
        <w:rPr>
          <w:rFonts w:eastAsia="Times New Roman"/>
        </w:rPr>
        <w:t xml:space="preserve">The angular flux is computed from equations </w:t>
      </w:r>
      <w:r>
        <w:rPr>
          <w:rFonts w:eastAsia="Times New Roman"/>
        </w:rPr>
        <w:fldChar w:fldCharType="begin"/>
      </w:r>
      <w:r>
        <w:rPr>
          <w:rFonts w:eastAsia="Times New Roman"/>
        </w:rPr>
        <w:instrText xml:space="preserve"> REF _Ref400164338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22</w:t>
      </w:r>
      <w:r>
        <w:rPr>
          <w:rFonts w:eastAsia="Times New Roman"/>
        </w:rPr>
        <w:fldChar w:fldCharType="end"/>
      </w:r>
      <w:r>
        <w:rPr>
          <w:rFonts w:eastAsia="Times New Roman"/>
        </w:rPr>
        <w:t xml:space="preserve">) and </w:t>
      </w:r>
      <w:r>
        <w:rPr>
          <w:rFonts w:eastAsia="Times New Roman"/>
        </w:rPr>
        <w:fldChar w:fldCharType="begin"/>
      </w:r>
      <w:r>
        <w:rPr>
          <w:rFonts w:eastAsia="Times New Roman"/>
        </w:rPr>
        <w:instrText xml:space="preserve"> REF _Ref400199563 \h </w:instrText>
      </w:r>
      <w:r>
        <w:rPr>
          <w:rFonts w:eastAsia="Times New Roman"/>
        </w:rPr>
      </w:r>
      <w:r>
        <w:rPr>
          <w:rFonts w:eastAsia="Times New Roman"/>
        </w:rPr>
        <w:fldChar w:fldCharType="separate"/>
      </w:r>
      <w:r w:rsidR="00455FAB" w:rsidRPr="00D75978">
        <w:rPr>
          <w:rFonts w:ascii="Cambria Math" w:eastAsia="Times New Roman" w:hAnsi="Cambria Math"/>
          <w:sz w:val="22"/>
        </w:rPr>
        <w:t>(</w:t>
      </w:r>
      <w:r w:rsidR="00455FAB">
        <w:rPr>
          <w:rFonts w:eastAsia="Times New Roman"/>
          <w:noProof/>
        </w:rPr>
        <w:t>3</w:t>
      </w:r>
      <w:r w:rsidR="00455FAB">
        <w:rPr>
          <w:rFonts w:ascii="Cambria Math" w:eastAsia="Times New Roman" w:hAnsi="Cambria Math"/>
          <w:sz w:val="22"/>
        </w:rPr>
        <w:noBreakHyphen/>
      </w:r>
      <w:r w:rsidR="00455FAB">
        <w:rPr>
          <w:rFonts w:ascii="Cambria Math" w:eastAsia="Times New Roman" w:hAnsi="Cambria Math"/>
          <w:noProof/>
          <w:sz w:val="22"/>
        </w:rPr>
        <w:t>23</w:t>
      </w:r>
      <w:r>
        <w:rPr>
          <w:rFonts w:eastAsia="Times New Roman"/>
        </w:rPr>
        <w:fldChar w:fldCharType="end"/>
      </w:r>
      <w:r>
        <w:rPr>
          <w:rFonts w:eastAsia="Times New Roman"/>
        </w:rPr>
        <w:t>):</w:t>
      </w:r>
    </w:p>
    <w:tbl>
      <w:tblPr>
        <w:tblStyle w:val="TableGrid"/>
        <w:tblW w:w="919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7"/>
        <w:gridCol w:w="1241"/>
      </w:tblGrid>
      <w:tr w:rsidR="00B02E88" w:rsidRPr="00FC6130" w:rsidTr="00FC6130">
        <w:tc>
          <w:tcPr>
            <w:tcW w:w="8388" w:type="dxa"/>
          </w:tcPr>
          <w:p w:rsidR="00B02E88" w:rsidRPr="00FC6130" w:rsidRDefault="002B24DE" w:rsidP="00AE56B5">
            <w:pPr>
              <w:spacing w:before="240" w:after="240" w:line="360" w:lineRule="auto"/>
              <w:ind w:left="360"/>
              <w:jc w:val="both"/>
              <w:rPr>
                <w:rFonts w:ascii="Cambria Math" w:eastAsia="Times New Roman" w:hAnsi="Cambria Math"/>
                <w:i/>
              </w:rPr>
            </w:pPr>
            <m:oMathPara>
              <m:oMath>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sz w:val="22"/>
                  </w:rPr>
                  <m:t xml:space="preserve"> = </m:t>
                </m:r>
                <m:nary>
                  <m:naryPr>
                    <m:chr m:val="∑"/>
                    <m:limLoc m:val="undOvr"/>
                    <m:ctrlPr>
                      <w:rPr>
                        <w:rFonts w:ascii="Cambria Math" w:eastAsia="Times New Roman" w:hAnsi="Cambria Math"/>
                        <w:i/>
                        <w:sz w:val="22"/>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sz w:val="22"/>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num>
                      <m:den>
                        <m:sSubSup>
                          <m:sSubSupPr>
                            <m:ctrlPr>
                              <w:rPr>
                                <w:rFonts w:ascii="Cambria Math" w:eastAsia="Times New Roman" w:hAnsi="Cambria Math"/>
                                <w:i/>
                                <w:sz w:val="22"/>
                              </w:rPr>
                            </m:ctrlPr>
                          </m:sSubSupPr>
                          <m:e>
                            <m:r>
                              <w:rPr>
                                <w:rFonts w:ascii="Cambria Math" w:eastAsia="Times New Roman" w:hAnsi="Cambria Math"/>
                                <w:sz w:val="22"/>
                              </w:rPr>
                              <m:t xml:space="preserve"> 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sz w:val="22"/>
                  </w:rPr>
                  <m:t xml:space="preserve"> </m:t>
                </m:r>
              </m:oMath>
            </m:oMathPara>
          </w:p>
        </w:tc>
        <w:tc>
          <w:tcPr>
            <w:tcW w:w="810" w:type="dxa"/>
          </w:tcPr>
          <w:p w:rsidR="00B02E88" w:rsidRPr="00FC6130" w:rsidRDefault="00B02E88" w:rsidP="00FC6130">
            <w:pPr>
              <w:spacing w:before="240" w:after="240" w:line="360" w:lineRule="auto"/>
              <w:ind w:left="360"/>
              <w:jc w:val="both"/>
              <w:rPr>
                <w:rFonts w:ascii="Cambria Math" w:eastAsia="Times New Roman" w:hAnsi="Cambria Math"/>
              </w:rPr>
            </w:pPr>
            <w:r w:rsidRPr="00FC6130">
              <w:rPr>
                <w:rFonts w:ascii="Cambria Math" w:eastAsia="Times New Roman" w:hAnsi="Cambria Math"/>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ascii="Cambria Math" w:eastAsia="Times New Roman" w:hAnsi="Cambria Math"/>
              </w:rPr>
              <w:noBreakHyphen/>
            </w:r>
            <w:r w:rsidR="00C436AC">
              <w:rPr>
                <w:rFonts w:ascii="Cambria Math" w:eastAsia="Times New Roman" w:hAnsi="Cambria Math"/>
              </w:rPr>
              <w:fldChar w:fldCharType="begin"/>
            </w:r>
            <w:r w:rsidR="00C436AC">
              <w:rPr>
                <w:rFonts w:ascii="Cambria Math" w:eastAsia="Times New Roman" w:hAnsi="Cambria Math"/>
              </w:rPr>
              <w:instrText xml:space="preserve"> SEQ Equation \* ARABIC \s 1 </w:instrText>
            </w:r>
            <w:r w:rsidR="00C436AC">
              <w:rPr>
                <w:rFonts w:ascii="Cambria Math" w:eastAsia="Times New Roman" w:hAnsi="Cambria Math"/>
              </w:rPr>
              <w:fldChar w:fldCharType="separate"/>
            </w:r>
            <w:r w:rsidR="00455FAB">
              <w:rPr>
                <w:rFonts w:ascii="Cambria Math" w:eastAsia="Times New Roman" w:hAnsi="Cambria Math"/>
                <w:noProof/>
              </w:rPr>
              <w:t>32</w:t>
            </w:r>
            <w:r w:rsidR="00C436AC">
              <w:rPr>
                <w:rFonts w:ascii="Cambria Math" w:eastAsia="Times New Roman" w:hAnsi="Cambria Math"/>
              </w:rPr>
              <w:fldChar w:fldCharType="end"/>
            </w:r>
            <w:r w:rsidRPr="00FC6130">
              <w:rPr>
                <w:rFonts w:ascii="Cambria Math" w:eastAsia="Times New Roman" w:hAnsi="Cambria Math"/>
              </w:rPr>
              <w:t>)</w:t>
            </w:r>
          </w:p>
        </w:tc>
      </w:tr>
    </w:tbl>
    <w:p w:rsidR="009E63E1" w:rsidRDefault="00B52D54" w:rsidP="00842E81">
      <w:pPr>
        <w:spacing w:after="0"/>
        <w:ind w:left="720"/>
        <w:jc w:val="both"/>
        <w:rPr>
          <w:rFonts w:eastAsia="Times New Roman"/>
        </w:rPr>
      </w:pPr>
      <w:r>
        <w:rPr>
          <w:rFonts w:eastAsia="Times New Roman"/>
        </w:rPr>
        <w:t>All the above equations are valid when non absorption weighting Monte Carlo method is used to find a solution</w:t>
      </w:r>
      <w:r w:rsidR="0001315E">
        <w:rPr>
          <w:rFonts w:eastAsia="Times New Roman"/>
        </w:rPr>
        <w:t xml:space="preserve">.  </w:t>
      </w:r>
      <w:r w:rsidR="00592CE3">
        <w:rPr>
          <w:rFonts w:eastAsia="Times New Roman"/>
        </w:rPr>
        <w:t xml:space="preserve">Further for this type of transport (non-absorption weighting – all scatter) real emergent density </w:t>
      </w:r>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oMath>
      <w:r w:rsidR="00592CE3">
        <w:rPr>
          <w:rFonts w:eastAsia="Times New Roman"/>
        </w:rPr>
        <w:t xml:space="preserve"> is given by:</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918"/>
      </w:tblGrid>
      <w:tr w:rsidR="00592CE3" w:rsidTr="002679A7">
        <w:tc>
          <w:tcPr>
            <w:tcW w:w="8298" w:type="dxa"/>
            <w:vAlign w:val="center"/>
          </w:tcPr>
          <w:p w:rsidR="00592CE3" w:rsidRPr="00592CE3" w:rsidRDefault="002B24DE" w:rsidP="002679A7">
            <w:pPr>
              <w:spacing w:before="120" w:after="120" w:line="360" w:lineRule="auto"/>
              <w:ind w:left="360"/>
              <w:jc w:val="center"/>
              <w:rPr>
                <w:rFonts w:eastAsia="Times New Roman"/>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Real</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m:t>
                </m:r>
              </m:oMath>
            </m:oMathPara>
          </w:p>
          <w:p w:rsidR="00592CE3" w:rsidRDefault="00592CE3" w:rsidP="002679A7">
            <w:pPr>
              <w:spacing w:before="120" w:after="120" w:line="360" w:lineRule="auto"/>
              <w:ind w:left="360"/>
              <w:jc w:val="center"/>
              <w:rPr>
                <w:rFonts w:eastAsia="Times New Roman"/>
              </w:rPr>
            </w:pPr>
            <m:oMathPara>
              <m:oMath>
                <m:r>
                  <w:rPr>
                    <w:rFonts w:ascii="Cambria Math" w:eastAsia="Times New Roman" w:hAnsi="Cambria Math"/>
                  </w:rPr>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r>
                  <w:rPr>
                    <w:rFonts w:ascii="Cambria Math" w:eastAsia="Times New Roman" w:hAnsi="Cambria Math"/>
                  </w:rPr>
                  <m:t xml:space="preserve"> </m:t>
                </m:r>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oMath>
            </m:oMathPara>
          </w:p>
        </w:tc>
        <w:tc>
          <w:tcPr>
            <w:tcW w:w="918" w:type="dxa"/>
            <w:vAlign w:val="center"/>
          </w:tcPr>
          <w:p w:rsidR="00592CE3" w:rsidRDefault="00592CE3" w:rsidP="002679A7">
            <w:pPr>
              <w:spacing w:before="120" w:after="120" w:line="360" w:lineRule="auto"/>
              <w:jc w:val="center"/>
              <w:rPr>
                <w:rFonts w:eastAsia="Times New Roman"/>
              </w:rPr>
            </w:pPr>
            <w:bookmarkStart w:id="111" w:name="_Ref400233249"/>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33</w:t>
            </w:r>
            <w:r w:rsidR="00C436AC">
              <w:rPr>
                <w:rFonts w:eastAsia="Times New Roman"/>
              </w:rPr>
              <w:fldChar w:fldCharType="end"/>
            </w:r>
            <w:bookmarkEnd w:id="111"/>
            <w:r w:rsidRPr="00FC6130">
              <w:rPr>
                <w:rFonts w:eastAsia="Times New Roman"/>
              </w:rPr>
              <w:t>)</w:t>
            </w:r>
          </w:p>
        </w:tc>
      </w:tr>
    </w:tbl>
    <w:p w:rsidR="0001315E" w:rsidRDefault="00E041C2" w:rsidP="00842E81">
      <w:pPr>
        <w:spacing w:after="0"/>
        <w:ind w:left="360" w:firstLine="360"/>
        <w:jc w:val="both"/>
        <w:rPr>
          <w:rFonts w:eastAsia="Times New Roman"/>
        </w:rPr>
      </w:pPr>
      <w:r>
        <w:rPr>
          <w:rFonts w:eastAsia="Times New Roman"/>
        </w:rPr>
        <w:t>And the fictitious emergent density 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E041C2" w:rsidTr="002679A7">
        <w:tc>
          <w:tcPr>
            <w:tcW w:w="8208" w:type="dxa"/>
            <w:vAlign w:val="center"/>
          </w:tcPr>
          <w:p w:rsidR="00E041C2" w:rsidRDefault="002B24DE" w:rsidP="00E041C2">
            <w:pPr>
              <w:spacing w:before="120" w:after="120" w:line="360" w:lineRule="auto"/>
              <w:jc w:val="center"/>
              <w:rPr>
                <w:rFonts w:eastAsia="Times New Roman"/>
              </w:rPr>
            </w:pPr>
            <m:oMathPara>
              <m:oMath>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r>
                  <w:rPr>
                    <w:rFonts w:ascii="Cambria Math" w:eastAsia="Times New Roman" w:hAnsi="Cambria Math"/>
                  </w:rPr>
                  <m:t xml:space="preserve"> =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d>
                      <m:dPr>
                        <m:begChr m:val="["/>
                        <m:endChr m:val="]"/>
                        <m:ctrlPr>
                          <w:rPr>
                            <w:rFonts w:ascii="Cambria Math" w:eastAsia="Times New Roman" w:hAnsi="Cambria Math"/>
                            <w:i/>
                          </w:rPr>
                        </m:ctrlPr>
                      </m:dPr>
                      <m:e>
                        <m:f>
                          <m:fPr>
                            <m:ctrlPr>
                              <w:rPr>
                                <w:rFonts w:ascii="Cambria Math" w:eastAsia="Times New Roman" w:hAnsi="Cambria Math"/>
                                <w:i/>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r>
                          <w:rPr>
                            <w:rFonts w:ascii="Cambria Math" w:eastAsia="Times New Roman" w:hAnsi="Cambria Math"/>
                            <w:sz w:val="22"/>
                          </w:rPr>
                          <m:t xml:space="preserve"> </m:t>
                        </m:r>
                        <m:r>
                          <w:rPr>
                            <w:rFonts w:ascii="Cambria Math" w:eastAsia="Times New Roman" w:hAnsi="Cambria Math"/>
                          </w:rPr>
                          <m:t>+</m:t>
                        </m:r>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e>
                    </m:d>
                  </m:e>
                </m:nary>
                <m:sSubSup>
                  <m:sSubSupPr>
                    <m:ctrlPr>
                      <w:rPr>
                        <w:rFonts w:ascii="Cambria Math" w:eastAsia="Times New Roman" w:hAnsi="Cambria Math"/>
                        <w:i/>
                        <w:sz w:val="22"/>
                      </w:rPr>
                    </m:ctrlPr>
                  </m:sSubSupPr>
                  <m:e>
                    <m:r>
                      <w:rPr>
                        <w:rFonts w:ascii="Cambria Math" w:eastAsia="Times New Roman" w:hAnsi="Cambria Math"/>
                        <w:sz w:val="22"/>
                      </w:rPr>
                      <m:t>ψ</m:t>
                    </m:r>
                  </m:e>
                  <m:sub>
                    <m:r>
                      <w:rPr>
                        <w:rFonts w:ascii="Cambria Math" w:eastAsia="Times New Roman" w:hAnsi="Cambria Math"/>
                        <w:sz w:val="22"/>
                      </w:rPr>
                      <m:t xml:space="preserve">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oMath>
            </m:oMathPara>
          </w:p>
        </w:tc>
        <w:tc>
          <w:tcPr>
            <w:tcW w:w="1008" w:type="dxa"/>
            <w:vAlign w:val="center"/>
          </w:tcPr>
          <w:p w:rsidR="00E041C2" w:rsidRDefault="00E041C2" w:rsidP="002679A7">
            <w:pPr>
              <w:spacing w:before="120" w:after="120" w:line="360" w:lineRule="auto"/>
              <w:jc w:val="center"/>
              <w:rPr>
                <w:rFonts w:eastAsia="Times New Roman"/>
              </w:rPr>
            </w:pPr>
            <w:bookmarkStart w:id="112" w:name="_Ref400233263"/>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34</w:t>
            </w:r>
            <w:r w:rsidR="00C436AC">
              <w:rPr>
                <w:rFonts w:eastAsia="Times New Roman"/>
              </w:rPr>
              <w:fldChar w:fldCharType="end"/>
            </w:r>
            <w:bookmarkEnd w:id="112"/>
            <w:r w:rsidRPr="00FC6130">
              <w:rPr>
                <w:rFonts w:eastAsia="Times New Roman"/>
              </w:rPr>
              <w:t>)</w:t>
            </w:r>
          </w:p>
        </w:tc>
      </w:tr>
    </w:tbl>
    <w:p w:rsidR="00E041C2" w:rsidRDefault="00E041C2" w:rsidP="00842E81">
      <w:pPr>
        <w:spacing w:after="0"/>
        <w:ind w:left="360" w:firstLine="360"/>
        <w:jc w:val="both"/>
        <w:rPr>
          <w:rFonts w:eastAsia="Times New Roman"/>
        </w:rPr>
      </w:pPr>
      <w:r>
        <w:rPr>
          <w:rFonts w:eastAsia="Times New Roman"/>
        </w:rPr>
        <w:t xml:space="preserve">And using equation </w:t>
      </w:r>
      <w:r>
        <w:rPr>
          <w:rFonts w:eastAsia="Times New Roman"/>
        </w:rPr>
        <w:fldChar w:fldCharType="begin"/>
      </w:r>
      <w:r>
        <w:rPr>
          <w:rFonts w:eastAsia="Times New Roman"/>
        </w:rPr>
        <w:instrText xml:space="preserve"> REF _Ref400233249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33</w:t>
      </w:r>
      <w:r>
        <w:rPr>
          <w:rFonts w:eastAsia="Times New Roman"/>
        </w:rPr>
        <w:fldChar w:fldCharType="end"/>
      </w:r>
      <w:r>
        <w:rPr>
          <w:rFonts w:eastAsia="Times New Roman"/>
        </w:rPr>
        <w:t xml:space="preserve">) and </w:t>
      </w:r>
      <w:r>
        <w:rPr>
          <w:rFonts w:eastAsia="Times New Roman"/>
        </w:rPr>
        <w:fldChar w:fldCharType="begin"/>
      </w:r>
      <w:r>
        <w:rPr>
          <w:rFonts w:eastAsia="Times New Roman"/>
        </w:rPr>
        <w:instrText xml:space="preserve"> REF _Ref400233263 \h </w:instrText>
      </w:r>
      <w:r>
        <w:rPr>
          <w:rFonts w:eastAsia="Times New Roman"/>
        </w:rPr>
      </w:r>
      <w:r>
        <w:rPr>
          <w:rFonts w:eastAsia="Times New Roman"/>
        </w:rPr>
        <w:fldChar w:fldCharType="separate"/>
      </w:r>
      <w:r w:rsidR="00455FAB" w:rsidRPr="00FC6130">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34</w:t>
      </w:r>
      <w:r>
        <w:rPr>
          <w:rFonts w:eastAsia="Times New Roman"/>
        </w:rPr>
        <w:fldChar w:fldCharType="end"/>
      </w:r>
      <w:r>
        <w:rPr>
          <w:rFonts w:eastAsia="Times New Roman"/>
        </w:rPr>
        <w:t>) the flux is:</w:t>
      </w:r>
    </w:p>
    <w:tbl>
      <w:tblPr>
        <w:tblStyle w:val="TableGrid"/>
        <w:tblW w:w="921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E041C2" w:rsidTr="00E041C2">
        <w:tc>
          <w:tcPr>
            <w:tcW w:w="8208" w:type="dxa"/>
          </w:tcPr>
          <w:p w:rsidR="00E041C2" w:rsidRPr="00E041C2" w:rsidRDefault="002B24DE" w:rsidP="00E041C2">
            <w:pPr>
              <w:ind w:left="720"/>
              <w:jc w:val="both"/>
              <w:rPr>
                <w:rFonts w:eastAsia="Times New Roman"/>
              </w:rPr>
            </w:pPr>
            <m:oMathPara>
              <m:oMathParaPr>
                <m:jc m:val="left"/>
              </m:oMathParaPr>
              <m:oMath>
                <m:sSub>
                  <m:sSubPr>
                    <m:ctrlPr>
                      <w:rPr>
                        <w:rFonts w:ascii="Cambria Math" w:eastAsia="Times New Roman" w:hAnsi="Cambria Math"/>
                        <w:i/>
                        <w:sz w:val="22"/>
                      </w:rPr>
                    </m:ctrlPr>
                  </m:sSubPr>
                  <m:e>
                    <m:r>
                      <w:rPr>
                        <w:rFonts w:ascii="Cambria Math" w:eastAsia="Times New Roman" w:hAnsi="Cambria Math"/>
                        <w:sz w:val="22"/>
                      </w:rPr>
                      <m:t>φ</m:t>
                    </m:r>
                  </m:e>
                  <m:sub>
                    <m:r>
                      <w:rPr>
                        <w:rFonts w:ascii="Cambria Math" w:eastAsia="Times New Roman" w:hAnsi="Cambria Math"/>
                        <w:sz w:val="22"/>
                      </w:rPr>
                      <m:t>g</m:t>
                    </m:r>
                  </m:sub>
                </m:sSub>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r>
                      <w:rPr>
                        <w:rFonts w:ascii="Cambria Math" w:eastAsia="Times New Roman" w:hAnsi="Cambria Math"/>
                        <w:sz w:val="22"/>
                      </w:rPr>
                      <m:t xml:space="preserve">, </m:t>
                    </m:r>
                    <m:sSup>
                      <m:sSupPr>
                        <m:ctrlPr>
                          <w:rPr>
                            <w:rFonts w:ascii="Cambria Math" w:eastAsia="Times New Roman" w:hAnsi="Cambria Math"/>
                            <w:i/>
                            <w:sz w:val="22"/>
                          </w:rPr>
                        </m:ctrlPr>
                      </m:sSupPr>
                      <m:e>
                        <m:acc>
                          <m:accPr>
                            <m:ctrlPr>
                              <w:rPr>
                                <w:rFonts w:ascii="Cambria Math" w:eastAsia="Times New Roman" w:hAnsi="Cambria Math"/>
                                <w:i/>
                                <w:sz w:val="22"/>
                              </w:rPr>
                            </m:ctrlPr>
                          </m:accPr>
                          <m:e>
                            <m:r>
                              <w:rPr>
                                <w:rFonts w:ascii="Cambria Math" w:eastAsia="Times New Roman" w:hAnsi="Cambria Math"/>
                                <w:sz w:val="22"/>
                              </w:rPr>
                              <m:t>Ω</m:t>
                            </m:r>
                          </m:e>
                        </m:acc>
                      </m:e>
                      <m:sup>
                        <m:r>
                          <w:rPr>
                            <w:rFonts w:ascii="Cambria Math" w:eastAsia="Times New Roman" w:hAnsi="Cambria Math"/>
                            <w:sz w:val="22"/>
                          </w:rPr>
                          <m:t>'</m:t>
                        </m:r>
                      </m:sup>
                    </m:sSup>
                  </m:e>
                </m:d>
                <m:r>
                  <w:rPr>
                    <w:rFonts w:ascii="Cambria Math" w:eastAsia="Times New Roman" w:hAnsi="Cambria Math"/>
                    <w:sz w:val="22"/>
                  </w:rPr>
                  <m:t xml:space="preserve"> =</m:t>
                </m:r>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f>
                      <m:fPr>
                        <m:ctrlPr>
                          <w:rPr>
                            <w:rFonts w:ascii="Cambria Math" w:eastAsia="Times New Roman" w:hAnsi="Cambria Math"/>
                            <w:i/>
                            <w:sz w:val="22"/>
                          </w:rPr>
                        </m:ctrlPr>
                      </m:fPr>
                      <m:num>
                        <m:sSubSup>
                          <m:sSubSupPr>
                            <m:ctrlPr>
                              <w:rPr>
                                <w:rFonts w:ascii="Cambria Math" w:eastAsia="Times New Roman" w:hAnsi="Cambria Math"/>
                                <w:i/>
                              </w:rPr>
                            </m:ctrlPr>
                          </m:sSubSupPr>
                          <m:e>
                            <m:r>
                              <w:rPr>
                                <w:rFonts w:ascii="Cambria Math" w:eastAsia="Times New Roman" w:hAnsi="Cambria Math"/>
                              </w:rPr>
                              <m:t>q</m:t>
                            </m:r>
                          </m:e>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num>
                      <m:den>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nary>
              </m:oMath>
            </m:oMathPara>
          </w:p>
          <w:p w:rsidR="00E041C2" w:rsidRDefault="00E041C2" w:rsidP="00E041C2">
            <w:pPr>
              <w:jc w:val="both"/>
              <w:rPr>
                <w:rFonts w:eastAsia="Times New Roman"/>
              </w:rPr>
            </w:pPr>
            <m:oMathPara>
              <m:oMath>
                <m:r>
                  <w:rPr>
                    <w:rFonts w:ascii="Cambria Math" w:eastAsia="Times New Roman" w:hAnsi="Cambria Math"/>
                  </w:rPr>
                  <m:t xml:space="preserve">         = </m:t>
                </m:r>
                <m:f>
                  <m:fPr>
                    <m:ctrlPr>
                      <w:rPr>
                        <w:rFonts w:ascii="Cambria Math" w:eastAsia="Times New Roman" w:hAnsi="Cambria Math"/>
                        <w:i/>
                      </w:rPr>
                    </m:ctrlPr>
                  </m:fPr>
                  <m:num>
                    <m:sSubSup>
                      <m:sSubSupPr>
                        <m:ctrlPr>
                          <w:rPr>
                            <w:rFonts w:ascii="Cambria Math" w:eastAsia="Times New Roman" w:hAnsi="Cambria Math"/>
                            <w:i/>
                          </w:rPr>
                        </m:ctrlPr>
                      </m:sSubSupPr>
                      <m:e>
                        <m:r>
                          <w:rPr>
                            <w:rFonts w:ascii="Cambria Math" w:eastAsia="Times New Roman" w:hAnsi="Cambria Math"/>
                          </w:rPr>
                          <m:t>q</m:t>
                        </m:r>
                      </m:e>
                      <m:sub>
                        <m:r>
                          <w:rPr>
                            <w:rFonts w:ascii="Cambria Math" w:eastAsia="Times New Roman" w:hAnsi="Cambria Math"/>
                          </w:rPr>
                          <m:t>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p>
                          <m:sSupPr>
                            <m:ctrlPr>
                              <w:rPr>
                                <w:rFonts w:ascii="Cambria Math" w:eastAsia="Times New Roman" w:hAnsi="Cambria Math"/>
                                <w:i/>
                              </w:rPr>
                            </m:ctrlPr>
                          </m:sSupPr>
                          <m:e>
                            <m:acc>
                              <m:accPr>
                                <m:ctrlPr>
                                  <w:rPr>
                                    <w:rFonts w:ascii="Cambria Math" w:eastAsia="Times New Roman" w:hAnsi="Cambria Math"/>
                                    <w:i/>
                                  </w:rPr>
                                </m:ctrlPr>
                              </m:accPr>
                              <m:e>
                                <m:r>
                                  <w:rPr>
                                    <w:rFonts w:ascii="Cambria Math" w:eastAsia="Times New Roman" w:hAnsi="Cambria Math"/>
                                  </w:rPr>
                                  <m:t>Ω</m:t>
                                </m:r>
                              </m:e>
                            </m:acc>
                          </m:e>
                          <m:sup>
                            <m:r>
                              <w:rPr>
                                <w:rFonts w:ascii="Cambria Math" w:eastAsia="Times New Roman" w:hAnsi="Cambria Math"/>
                              </w:rPr>
                              <m:t>'</m:t>
                            </m:r>
                          </m:sup>
                        </m:sSup>
                      </m:e>
                    </m:d>
                  </m:num>
                  <m:den>
                    <m:nary>
                      <m:naryPr>
                        <m:chr m:val="∑"/>
                        <m:limLoc m:val="undOvr"/>
                        <m:ctrlPr>
                          <w:rPr>
                            <w:rFonts w:ascii="Cambria Math" w:eastAsia="Times New Roman" w:hAnsi="Cambria Math"/>
                            <w:i/>
                          </w:rPr>
                        </m:ctrlPr>
                      </m:naryPr>
                      <m:sub>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r>
                          <w:rPr>
                            <w:rFonts w:ascii="Cambria Math" w:eastAsia="Times New Roman" w:hAnsi="Cambria Math"/>
                            <w:sz w:val="22"/>
                          </w:rPr>
                          <m:t>=1</m:t>
                        </m:r>
                      </m:sub>
                      <m:sup>
                        <m:r>
                          <w:rPr>
                            <w:rFonts w:ascii="Cambria Math" w:eastAsia="Times New Roman" w:hAnsi="Cambria Math"/>
                          </w:rPr>
                          <m:t>G</m:t>
                        </m:r>
                      </m:sup>
                      <m:e>
                        <m:d>
                          <m:dPr>
                            <m:begChr m:val="["/>
                            <m:endChr m:val="]"/>
                            <m:ctrlPr>
                              <w:rPr>
                                <w:rFonts w:ascii="Cambria Math" w:eastAsia="Times New Roman" w:hAnsi="Cambria Math"/>
                                <w:i/>
                              </w:rPr>
                            </m:ctrlPr>
                          </m:dPr>
                          <m:e>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Scatt, g</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r>
                              <w:rPr>
                                <w:rFonts w:ascii="Cambria Math" w:eastAsia="Times New Roman" w:hAnsi="Cambria Math"/>
                                <w:sz w:val="22"/>
                              </w:rPr>
                              <m:t xml:space="preserve"> </m:t>
                            </m:r>
                            <m:r>
                              <w:rPr>
                                <w:rFonts w:ascii="Cambria Math" w:eastAsia="Times New Roman" w:hAnsi="Cambria Math"/>
                              </w:rPr>
                              <m:t>+</m:t>
                            </m:r>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
                              <m:dPr>
                                <m:begChr m:val="{"/>
                                <m:endChr m:val="}"/>
                                <m:ctrlPr>
                                  <w:rPr>
                                    <w:rFonts w:ascii="Cambria Math" w:eastAsia="Times New Roman" w:hAnsi="Cambria Math"/>
                                    <w:i/>
                                    <w:sz w:val="22"/>
                                  </w:rPr>
                                </m:ctrlPr>
                              </m:dPr>
                              <m:e>
                                <m:r>
                                  <m:rPr>
                                    <m:sty m:val="p"/>
                                  </m:rPr>
                                  <w:rPr>
                                    <w:rFonts w:ascii="Cambria Math" w:eastAsia="Times New Roman" w:hAnsi="Cambria Math"/>
                                    <w:sz w:val="22"/>
                                  </w:rPr>
                                  <m:t xml:space="preserve">1 - </m:t>
                                </m:r>
                                <m:f>
                                  <m:fPr>
                                    <m:ctrlPr>
                                      <w:rPr>
                                        <w:rFonts w:ascii="Cambria Math" w:eastAsia="Times New Roman" w:hAnsi="Cambria Math"/>
                                        <w:sz w:val="22"/>
                                      </w:rPr>
                                    </m:ctrlPr>
                                  </m:fPr>
                                  <m:num>
                                    <m:sSubSup>
                                      <m:sSubSupPr>
                                        <m:ctrlPr>
                                          <w:rPr>
                                            <w:rFonts w:ascii="Cambria Math" w:eastAsia="Times New Roman" w:hAnsi="Cambria Math"/>
                                            <w:i/>
                                            <w:sz w:val="22"/>
                                          </w:rPr>
                                        </m:ctrlPr>
                                      </m:sSubSupPr>
                                      <m:e>
                                        <m: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0"/>
                                          </w:rPr>
                                          <m:t>medium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num>
                                  <m:den>
                                    <m:sSubSup>
                                      <m:sSubSupPr>
                                        <m:ctrlPr>
                                          <w:rPr>
                                            <w:rFonts w:ascii="Cambria Math" w:eastAsia="Times New Roman" w:hAnsi="Cambria Math"/>
                                            <w:i/>
                                            <w:sz w:val="22"/>
                                          </w:rPr>
                                        </m:ctrlPr>
                                      </m:sSubSupPr>
                                      <m:e>
                                        <m:r>
                                          <m:rPr>
                                            <m:sty m:val="p"/>
                                          </m:rPr>
                                          <w:rPr>
                                            <w:rFonts w:ascii="Cambria Math" w:eastAsia="Times New Roman" w:hAnsi="Cambria Math"/>
                                            <w:sz w:val="22"/>
                                          </w:rPr>
                                          <m:t>Σ</m:t>
                                        </m:r>
                                      </m:e>
                                      <m:sub>
                                        <m:r>
                                          <w:rPr>
                                            <w:rFonts w:ascii="Cambria Math" w:eastAsia="Times New Roman" w:hAnsi="Cambria Math"/>
                                            <w:sz w:val="22"/>
                                          </w:rPr>
                                          <m:t xml:space="preserve">Total, </m:t>
                                        </m:r>
                                        <m:sSup>
                                          <m:sSupPr>
                                            <m:ctrlPr>
                                              <w:rPr>
                                                <w:rFonts w:ascii="Cambria Math" w:eastAsia="Times New Roman" w:hAnsi="Cambria Math"/>
                                                <w:i/>
                                                <w:sz w:val="22"/>
                                              </w:rPr>
                                            </m:ctrlPr>
                                          </m:sSupPr>
                                          <m:e>
                                            <m:r>
                                              <w:rPr>
                                                <w:rFonts w:ascii="Cambria Math" w:eastAsia="Times New Roman" w:hAnsi="Cambria Math"/>
                                                <w:sz w:val="22"/>
                                              </w:rPr>
                                              <m:t>g</m:t>
                                            </m:r>
                                          </m:e>
                                          <m:sup>
                                            <m:r>
                                              <w:rPr>
                                                <w:rFonts w:ascii="Cambria Math" w:eastAsia="Times New Roman" w:hAnsi="Cambria Math"/>
                                                <w:sz w:val="22"/>
                                              </w:rPr>
                                              <m:t>'</m:t>
                                            </m:r>
                                          </m:sup>
                                        </m:sSup>
                                      </m:sub>
                                      <m:sup>
                                        <m:r>
                                          <w:rPr>
                                            <w:rFonts w:ascii="Cambria Math" w:eastAsia="Times New Roman" w:hAnsi="Cambria Math"/>
                                            <w:sz w:val="22"/>
                                          </w:rPr>
                                          <m:t>System</m:t>
                                        </m:r>
                                      </m:sup>
                                    </m:sSubSup>
                                    <m:d>
                                      <m:dPr>
                                        <m:ctrlPr>
                                          <w:rPr>
                                            <w:rFonts w:ascii="Cambria Math" w:eastAsia="Times New Roman" w:hAnsi="Cambria Math"/>
                                            <w:i/>
                                            <w:sz w:val="22"/>
                                          </w:rPr>
                                        </m:ctrlPr>
                                      </m:dPr>
                                      <m:e>
                                        <m:acc>
                                          <m:accPr>
                                            <m:chr m:val="⃗"/>
                                            <m:ctrlPr>
                                              <w:rPr>
                                                <w:rFonts w:ascii="Cambria Math" w:eastAsia="Times New Roman" w:hAnsi="Cambria Math"/>
                                                <w:i/>
                                                <w:sz w:val="22"/>
                                              </w:rPr>
                                            </m:ctrlPr>
                                          </m:accPr>
                                          <m:e>
                                            <m:r>
                                              <w:rPr>
                                                <w:rFonts w:ascii="Cambria Math" w:eastAsia="Times New Roman" w:hAnsi="Cambria Math"/>
                                                <w:sz w:val="22"/>
                                              </w:rPr>
                                              <m:t>r</m:t>
                                            </m:r>
                                          </m:e>
                                        </m:acc>
                                      </m:e>
                                    </m:d>
                                  </m:den>
                                </m:f>
                              </m:e>
                            </m:d>
                          </m:e>
                        </m:d>
                      </m:e>
                    </m:nary>
                  </m:den>
                </m:f>
              </m:oMath>
            </m:oMathPara>
          </w:p>
        </w:tc>
        <w:tc>
          <w:tcPr>
            <w:tcW w:w="1008" w:type="dxa"/>
            <w:vAlign w:val="center"/>
          </w:tcPr>
          <w:p w:rsidR="00E041C2" w:rsidRDefault="00E041C2" w:rsidP="002679A7">
            <w:pPr>
              <w:spacing w:before="120" w:after="120" w:line="360" w:lineRule="auto"/>
              <w:jc w:val="center"/>
              <w:rPr>
                <w:rFonts w:eastAsia="Times New Roman"/>
              </w:rPr>
            </w:pPr>
            <w:r w:rsidRPr="00FC6130">
              <w:rPr>
                <w:rFonts w:eastAsia="Times New Roman"/>
              </w:rPr>
              <w:t>(</w:t>
            </w:r>
            <w:r w:rsidR="00B059B0">
              <w:rPr>
                <w:rFonts w:eastAsia="Times New Roman"/>
              </w:rPr>
              <w:fldChar w:fldCharType="begin"/>
            </w:r>
            <w:r w:rsidR="00B059B0">
              <w:rPr>
                <w:rFonts w:eastAsia="Times New Roman"/>
              </w:rPr>
              <w:instrText xml:space="preserve"> STYLEREF  \s Chapters-Style1 </w:instrText>
            </w:r>
            <w:r w:rsidR="00B059B0">
              <w:rPr>
                <w:rFonts w:eastAsia="Times New Roman"/>
              </w:rPr>
              <w:fldChar w:fldCharType="separate"/>
            </w:r>
            <w:r w:rsidR="00455FAB">
              <w:rPr>
                <w:rFonts w:eastAsia="Times New Roman"/>
                <w:noProof/>
              </w:rPr>
              <w:t>3</w:t>
            </w:r>
            <w:r w:rsidR="00B059B0">
              <w:rPr>
                <w:rFonts w:eastAsia="Times New Roman"/>
              </w:rPr>
              <w:fldChar w:fldCharType="end"/>
            </w:r>
            <w:r w:rsidR="00C436AC">
              <w:rPr>
                <w:rFonts w:eastAsia="Times New Roman"/>
              </w:rPr>
              <w:noBreakHyphen/>
            </w:r>
            <w:r w:rsidR="00C436AC">
              <w:rPr>
                <w:rFonts w:eastAsia="Times New Roman"/>
              </w:rPr>
              <w:fldChar w:fldCharType="begin"/>
            </w:r>
            <w:r w:rsidR="00C436AC">
              <w:rPr>
                <w:rFonts w:eastAsia="Times New Roman"/>
              </w:rPr>
              <w:instrText xml:space="preserve"> SEQ Equation \* ARABIC \s 1 </w:instrText>
            </w:r>
            <w:r w:rsidR="00C436AC">
              <w:rPr>
                <w:rFonts w:eastAsia="Times New Roman"/>
              </w:rPr>
              <w:fldChar w:fldCharType="separate"/>
            </w:r>
            <w:r w:rsidR="00455FAB">
              <w:rPr>
                <w:rFonts w:eastAsia="Times New Roman"/>
                <w:noProof/>
              </w:rPr>
              <w:t>35</w:t>
            </w:r>
            <w:r w:rsidR="00C436AC">
              <w:rPr>
                <w:rFonts w:eastAsia="Times New Roman"/>
              </w:rPr>
              <w:fldChar w:fldCharType="end"/>
            </w:r>
            <w:r w:rsidRPr="00FC6130">
              <w:rPr>
                <w:rFonts w:eastAsia="Times New Roman"/>
              </w:rPr>
              <w:t>)</w:t>
            </w:r>
          </w:p>
        </w:tc>
      </w:tr>
    </w:tbl>
    <w:p w:rsidR="009E63E1" w:rsidRPr="009E63E1" w:rsidRDefault="009E63E1" w:rsidP="00E21061">
      <w:pPr>
        <w:pStyle w:val="Heading3"/>
        <w:numPr>
          <w:ilvl w:val="1"/>
          <w:numId w:val="84"/>
        </w:numPr>
      </w:pPr>
      <w:bookmarkStart w:id="113" w:name="_Toc400490013"/>
      <w:r w:rsidRPr="009E63E1">
        <w:t>Use of fictitious scattering in Monte Carlo algorithms</w:t>
      </w:r>
      <w:bookmarkEnd w:id="113"/>
    </w:p>
    <w:p w:rsidR="009E63E1" w:rsidRPr="00735291" w:rsidRDefault="009E63E1" w:rsidP="0012619D">
      <w:pPr>
        <w:spacing w:before="120"/>
        <w:ind w:left="720" w:firstLine="360"/>
        <w:jc w:val="both"/>
        <w:rPr>
          <w:rFonts w:eastAsia="Calibri"/>
        </w:rPr>
      </w:pPr>
      <w:r w:rsidRPr="00E041C2">
        <w:rPr>
          <w:rFonts w:eastAsia="Calibri"/>
        </w:rPr>
        <w:t xml:space="preserve">When implementing the fictitious scattering method the </w:t>
      </w:r>
      <w:r w:rsidR="00E041C2" w:rsidRPr="00E041C2">
        <w:rPr>
          <w:rFonts w:eastAsia="Calibri"/>
        </w:rPr>
        <w:t xml:space="preserve">distance to interaction site is computed </w:t>
      </w:r>
      <w:r w:rsidRPr="00E041C2">
        <w:rPr>
          <w:rFonts w:eastAsia="Calibri"/>
        </w:rPr>
        <w:t>using</w:t>
      </w:r>
      <w:r w:rsidR="009A585B" w:rsidRPr="00E041C2">
        <w:rPr>
          <w:rFonts w:eastAsia="Calibri"/>
        </w:rPr>
        <w:t xml:space="preserve"> f</w:t>
      </w:r>
      <w:r w:rsidRPr="00E041C2">
        <w:t xml:space="preserve">ictitious cross section </w:t>
      </w:r>
      <m:oMath>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sidR="00E041C2" w:rsidRPr="00E041C2">
        <w:rPr>
          <w:rFonts w:eastAsiaTheme="minorEastAsia"/>
        </w:rPr>
        <w:t xml:space="preserve">.  Once at the interaction site is within </w:t>
      </w:r>
      <w:r w:rsidR="00E041C2" w:rsidRPr="00E041C2">
        <w:rPr>
          <w:rFonts w:eastAsiaTheme="minorEastAsia"/>
        </w:rPr>
        <w:lastRenderedPageBreak/>
        <w:t>the problem boundaries we determine if the interaction is real or fictitious based on the ratio between the true site attenuation coefficient and the fictitious cross section.</w:t>
      </w:r>
      <w:r w:rsidR="00940C80">
        <w:rPr>
          <w:rFonts w:eastAsiaTheme="minorEastAsia"/>
        </w:rPr>
        <w:t xml:space="preserve">  </w:t>
      </w:r>
      <w:r w:rsidR="00E041C2" w:rsidRPr="00E041C2">
        <w:rPr>
          <w:rFonts w:eastAsiaTheme="minorEastAsia"/>
        </w:rPr>
        <w:t>A true scattering interaction occur with probability of less or equal to</w:t>
      </w:r>
      <w:r w:rsidR="00E041C2" w:rsidRPr="00E041C2">
        <w:rPr>
          <w:rFonts w:eastAsia="Calibri"/>
        </w:rPr>
        <w:t xml:space="preserve"> </w:t>
      </w:r>
      <m:oMath>
        <m:r>
          <w:rPr>
            <w:rFonts w:ascii="Cambria Math" w:eastAsia="Calibri" w:hAnsi="Cambria Math"/>
          </w:rPr>
          <m:t xml:space="preserve"> </m:t>
        </m:r>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oMath>
      <w:r w:rsidR="00E041C2" w:rsidRPr="00E041C2">
        <w:rPr>
          <w:rFonts w:eastAsiaTheme="minorEastAsia"/>
        </w:rPr>
        <w:t>, then real scattering event take place</w:t>
      </w:r>
      <w:r w:rsidR="00E041C2">
        <w:rPr>
          <w:rFonts w:eastAsiaTheme="minorEastAsia"/>
        </w:rPr>
        <w:t xml:space="preserve"> </w:t>
      </w:r>
      <w:r w:rsidR="00E041C2">
        <w:rPr>
          <w:rFonts w:eastAsia="Calibri"/>
        </w:rPr>
        <w:t>with</w:t>
      </w:r>
      <w:r w:rsidR="00E041C2" w:rsidRPr="00E041C2">
        <w:rPr>
          <w:rFonts w:eastAsia="Calibri"/>
        </w:rPr>
        <w:t xml:space="preserve"> non-absorption weighting</w:t>
      </w:r>
      <w:r w:rsidR="00E041C2" w:rsidRPr="00E041C2">
        <w:rPr>
          <w:rFonts w:eastAsiaTheme="minorEastAsia"/>
        </w:rPr>
        <w:t xml:space="preserve">.  Otherwise, </w:t>
      </w:r>
      <w:r w:rsidR="00E041C2">
        <w:rPr>
          <w:rFonts w:eastAsiaTheme="minorEastAsia"/>
        </w:rPr>
        <w:t xml:space="preserve">with </w:t>
      </w:r>
      <w:r w:rsidR="00E041C2" w:rsidRPr="00E041C2">
        <w:rPr>
          <w:rFonts w:eastAsia="Calibri"/>
        </w:rPr>
        <w:t>probability</w:t>
      </w:r>
      <w:r w:rsidR="00E041C2" w:rsidRPr="00E041C2">
        <w:rPr>
          <w:rFonts w:eastAsiaTheme="minorEastAsia"/>
        </w:rPr>
        <w:t xml:space="preserve"> </w:t>
      </w:r>
      <w:r w:rsidR="00E041C2">
        <w:rPr>
          <w:rFonts w:eastAsiaTheme="minorEastAsia"/>
        </w:rPr>
        <w:t xml:space="preserve">greater than </w:t>
      </w:r>
      <m:oMath>
        <m:d>
          <m:dPr>
            <m:begChr m:val="{"/>
            <m:endChr m:val="}"/>
            <m:ctrlPr>
              <w:rPr>
                <w:rFonts w:ascii="Cambria Math" w:eastAsia="Times New Roman" w:hAnsi="Cambria Math"/>
                <w:i/>
              </w:rPr>
            </m:ctrlPr>
          </m:dPr>
          <m:e>
            <m:r>
              <w:rPr>
                <w:rFonts w:ascii="Cambria Math" w:eastAsia="Times New Roman" w:hAnsi="Cambria Math"/>
              </w:rPr>
              <m:t xml:space="preserve"> 1-</m:t>
            </m:r>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e>
        </m:d>
      </m:oMath>
      <w:r w:rsidR="00E041C2">
        <w:rPr>
          <w:rFonts w:eastAsiaTheme="minorEastAsia"/>
        </w:rPr>
        <w:t xml:space="preserve"> </w:t>
      </w:r>
      <w:r w:rsidR="00E041C2" w:rsidRPr="00E041C2">
        <w:rPr>
          <w:rFonts w:eastAsiaTheme="minorEastAsia"/>
        </w:rPr>
        <w:t xml:space="preserve">a fictitious interaction occurred </w:t>
      </w:r>
      <w:r w:rsidR="009A585B" w:rsidRPr="00E041C2">
        <w:rPr>
          <w:rFonts w:eastAsiaTheme="minorEastAsia"/>
        </w:rPr>
        <w:t xml:space="preserve">particle </w:t>
      </w:r>
      <w:r w:rsidR="00E041C2" w:rsidRPr="00E041C2">
        <w:rPr>
          <w:rFonts w:eastAsiaTheme="minorEastAsia"/>
        </w:rPr>
        <w:t>continues on the same path with</w:t>
      </w:r>
      <w:r w:rsidR="00E041C2">
        <w:rPr>
          <w:rFonts w:eastAsiaTheme="minorEastAsia"/>
        </w:rPr>
        <w:t xml:space="preserve">out </w:t>
      </w:r>
      <w:r w:rsidR="00E041C2" w:rsidRPr="00E041C2">
        <w:rPr>
          <w:rFonts w:eastAsiaTheme="minorEastAsia"/>
        </w:rPr>
        <w:t xml:space="preserve">the </w:t>
      </w:r>
      <w:r w:rsidR="00E041C2">
        <w:rPr>
          <w:rFonts w:eastAsiaTheme="minorEastAsia"/>
        </w:rPr>
        <w:t xml:space="preserve">change of direction, </w:t>
      </w:r>
      <w:r w:rsidR="00E041C2" w:rsidRPr="00E041C2">
        <w:rPr>
          <w:rFonts w:eastAsiaTheme="minorEastAsia"/>
        </w:rPr>
        <w:t>energy and weight.</w:t>
      </w:r>
    </w:p>
    <w:p w:rsidR="00E041C2" w:rsidRDefault="00E041C2" w:rsidP="0012619D">
      <w:pPr>
        <w:spacing w:after="0"/>
        <w:ind w:left="720" w:firstLine="360"/>
        <w:jc w:val="both"/>
        <w:rPr>
          <w:rFonts w:eastAsia="Calibri"/>
        </w:rPr>
      </w:pPr>
      <w:r>
        <w:rPr>
          <w:rFonts w:eastAsia="Calibri"/>
        </w:rPr>
        <w:t>The</w:t>
      </w:r>
      <w:r w:rsidR="009A585B">
        <w:rPr>
          <w:rFonts w:eastAsia="Calibri"/>
        </w:rPr>
        <w:t xml:space="preserve"> fictitious scattering</w:t>
      </w:r>
      <w:r>
        <w:rPr>
          <w:rFonts w:eastAsia="Calibri"/>
        </w:rPr>
        <w:t xml:space="preserve"> method is implemented</w:t>
      </w:r>
      <w:r w:rsidR="009A585B">
        <w:rPr>
          <w:rFonts w:eastAsia="Calibri"/>
        </w:rPr>
        <w:t xml:space="preserve"> </w:t>
      </w:r>
      <w:r>
        <w:rPr>
          <w:rFonts w:eastAsia="Calibri"/>
        </w:rPr>
        <w:t xml:space="preserve">using random number </w:t>
      </w:r>
      <w:r w:rsidRPr="00735291">
        <w:rPr>
          <w:rFonts w:eastAsia="Calibri"/>
        </w:rPr>
        <w:t>to determine if collision is real or fictitious</w:t>
      </w:r>
      <w:r>
        <w:rPr>
          <w:rFonts w:eastAsia="Calibri"/>
        </w:rPr>
        <w:t xml:space="preserve"> (</w:t>
      </w:r>
      <w:r w:rsidR="009E63E1" w:rsidRPr="00735291">
        <w:rPr>
          <w:rFonts w:eastAsia="Calibri"/>
        </w:rPr>
        <w:t xml:space="preserve">random number RN </w:t>
      </w:r>
      <w:r>
        <w:rPr>
          <w:rFonts w:eastAsia="Calibri"/>
        </w:rPr>
        <w:t xml:space="preserve">are in interval </w:t>
      </w:r>
      <m:oMath>
        <m:r>
          <w:rPr>
            <w:rFonts w:ascii="Cambria Math" w:eastAsia="Calibri" w:hAnsi="Cambria Math"/>
          </w:rPr>
          <m:t>0 ≤ RN ≤ 1</m:t>
        </m:r>
      </m:oMath>
      <w:r w:rsidR="009E63E1" w:rsidRPr="00735291">
        <w:rPr>
          <w:rFonts w:eastAsia="Calibri"/>
        </w:rPr>
        <w:t xml:space="preserve"> </w:t>
      </w:r>
      <w:r>
        <w:rPr>
          <w:rFonts w:eastAsia="Calibri"/>
        </w:rPr>
        <w:t xml:space="preserve">).  </w:t>
      </w:r>
    </w:p>
    <w:p w:rsidR="00E041C2" w:rsidRPr="00E041C2" w:rsidRDefault="00E041C2" w:rsidP="00E21061">
      <w:pPr>
        <w:numPr>
          <w:ilvl w:val="1"/>
          <w:numId w:val="60"/>
        </w:numPr>
        <w:spacing w:after="0"/>
        <w:ind w:left="1800"/>
        <w:jc w:val="both"/>
      </w:pPr>
      <w:r w:rsidRPr="00735291">
        <w:rPr>
          <w:rFonts w:ascii="TimesNewRoman" w:hAnsi="TimesNewRoman" w:cs="TimesNewRoman"/>
        </w:rPr>
        <w:t xml:space="preserve">Choose a fictitious cross-section </w:t>
      </w:r>
      <m:oMath>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Pr>
          <w:rFonts w:ascii="TimesNewRoman" w:hAnsi="TimesNewRoman" w:cs="TimesNewRoman"/>
        </w:rPr>
        <w:t xml:space="preserve">. </w:t>
      </w:r>
      <w:r w:rsidRPr="00735291">
        <w:rPr>
          <w:rFonts w:ascii="TimesNewRoman" w:hAnsi="TimesNewRoman" w:cs="TimesNewRoman"/>
        </w:rPr>
        <w:t xml:space="preserve"> </w:t>
      </w:r>
      <w:r>
        <w:rPr>
          <w:rFonts w:ascii="TimesNewRoman" w:hAnsi="TimesNewRoman" w:cs="TimesNewRoman"/>
        </w:rPr>
        <w:t>N</w:t>
      </w:r>
      <w:r w:rsidRPr="00735291">
        <w:rPr>
          <w:rFonts w:ascii="TimesNewRoman" w:hAnsi="TimesNewRoman" w:cs="TimesNewRoman"/>
        </w:rPr>
        <w:t>ormally chosen to be the largest expected cross section value during any particle flight.</w:t>
      </w:r>
    </w:p>
    <w:p w:rsidR="00E041C2" w:rsidRPr="00E041C2" w:rsidRDefault="00E041C2" w:rsidP="00E21061">
      <w:pPr>
        <w:numPr>
          <w:ilvl w:val="1"/>
          <w:numId w:val="60"/>
        </w:numPr>
        <w:spacing w:after="0"/>
        <w:ind w:left="1800"/>
        <w:jc w:val="both"/>
      </w:pPr>
      <w:r w:rsidRPr="00735291">
        <w:rPr>
          <w:rFonts w:ascii="TimesNewRoman" w:hAnsi="TimesNewRoman" w:cs="TimesNewRoman"/>
        </w:rPr>
        <w:t xml:space="preserve">Sample trial flight distance using </w:t>
      </w:r>
      <m:oMath>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sidRPr="00735291">
        <w:rPr>
          <w:rFonts w:ascii="Symbol" w:hAnsi="Symbol" w:cs="Symbol"/>
        </w:rPr>
        <w:t></w:t>
      </w:r>
      <w:r w:rsidRPr="00735291">
        <w:rPr>
          <w:rFonts w:ascii="TimesNewRoman" w:hAnsi="TimesNewRoman" w:cs="TimesNewRoman"/>
        </w:rPr>
        <w:t>,</w:t>
      </w:r>
    </w:p>
    <w:p w:rsidR="00E041C2" w:rsidRPr="00E041C2" w:rsidRDefault="00E041C2" w:rsidP="00E21061">
      <w:pPr>
        <w:numPr>
          <w:ilvl w:val="1"/>
          <w:numId w:val="60"/>
        </w:numPr>
        <w:spacing w:after="0"/>
        <w:ind w:left="1800"/>
        <w:jc w:val="both"/>
      </w:pPr>
      <w:r>
        <w:rPr>
          <w:rFonts w:ascii="TimesNewRoman" w:hAnsi="TimesNewRoman" w:cs="TimesNewRoman"/>
        </w:rPr>
        <w:t xml:space="preserve"> </w:t>
      </w:r>
      <w:r w:rsidRPr="00735291">
        <w:rPr>
          <w:rFonts w:ascii="TimesNewRoman" w:hAnsi="TimesNewRoman" w:cs="TimesNewRoman"/>
        </w:rPr>
        <w:t>Move particle that distance</w:t>
      </w:r>
      <w:r w:rsidR="00CE5415">
        <w:rPr>
          <w:rFonts w:ascii="TimesNewRoman" w:hAnsi="TimesNewRoman" w:cs="TimesNewRoman"/>
        </w:rPr>
        <w:t xml:space="preserve"> and find </w:t>
      </w:r>
      <m:oMath>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oMath>
      <w:r w:rsidR="00CE5415">
        <w:rPr>
          <w:rFonts w:ascii="TimesNewRoman" w:hAnsi="TimesNewRoman" w:cs="TimesNewRoman"/>
        </w:rPr>
        <w:t xml:space="preserve"> at location.</w:t>
      </w:r>
    </w:p>
    <w:p w:rsidR="00E041C2" w:rsidRDefault="00E041C2" w:rsidP="00E21061">
      <w:pPr>
        <w:numPr>
          <w:ilvl w:val="1"/>
          <w:numId w:val="60"/>
        </w:numPr>
        <w:spacing w:after="0"/>
        <w:ind w:left="1800"/>
        <w:jc w:val="both"/>
      </w:pPr>
      <w:r w:rsidRPr="00735291">
        <w:rPr>
          <w:rFonts w:ascii="TimesNewRoman" w:hAnsi="TimesNewRoman" w:cs="TimesNewRoman"/>
        </w:rPr>
        <w:t xml:space="preserve">Compute </w:t>
      </w:r>
      <m:oMath>
        <m:r>
          <w:rPr>
            <w:rFonts w:ascii="Cambria Math" w:hAnsi="Cambria Math" w:cs="TimesNewRoman"/>
          </w:rPr>
          <m:t xml:space="preserve">P= </m:t>
        </m:r>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oMath>
      <w:r w:rsidRPr="00735291">
        <w:rPr>
          <w:rFonts w:ascii="TimesNewRoman" w:hAnsi="TimesNewRoman" w:cs="TimesNewRoman"/>
        </w:rPr>
        <w:t>.</w:t>
      </w:r>
    </w:p>
    <w:p w:rsidR="00E041C2" w:rsidRDefault="00E041C2" w:rsidP="00E21061">
      <w:pPr>
        <w:numPr>
          <w:ilvl w:val="1"/>
          <w:numId w:val="60"/>
        </w:numPr>
        <w:spacing w:after="0"/>
        <w:ind w:left="1800"/>
        <w:jc w:val="both"/>
      </w:pPr>
      <w:r>
        <w:t xml:space="preserve"> </w:t>
      </w:r>
      <w:r w:rsidRPr="00E041C2">
        <w:t xml:space="preserve">Draw a random number </w:t>
      </w:r>
      <m:oMath>
        <m:r>
          <w:rPr>
            <w:rFonts w:ascii="Cambria Math" w:hAnsi="Cambria Math"/>
          </w:rPr>
          <m:t>RN</m:t>
        </m:r>
      </m:oMath>
    </w:p>
    <w:p w:rsidR="00E041C2" w:rsidRPr="00735291" w:rsidRDefault="00E041C2" w:rsidP="00E21061">
      <w:pPr>
        <w:numPr>
          <w:ilvl w:val="1"/>
          <w:numId w:val="60"/>
        </w:numPr>
        <w:autoSpaceDE w:val="0"/>
        <w:autoSpaceDN w:val="0"/>
        <w:adjustRightInd w:val="0"/>
        <w:spacing w:after="0"/>
        <w:ind w:left="1800"/>
        <w:jc w:val="both"/>
        <w:rPr>
          <w:rFonts w:ascii="TimesNewRoman" w:eastAsia="Calibri" w:hAnsi="TimesNewRoman" w:cs="TimesNewRoman"/>
        </w:rPr>
      </w:pPr>
      <w:r w:rsidRPr="00735291">
        <w:rPr>
          <w:rFonts w:ascii="TimesNewRoman" w:eastAsia="Calibri" w:hAnsi="TimesNewRoman" w:cs="TimesNewRoman"/>
        </w:rPr>
        <w:t>Draw a random number and test type of collision:</w:t>
      </w:r>
    </w:p>
    <w:p w:rsidR="00E041C2" w:rsidRPr="00735291" w:rsidRDefault="00E041C2" w:rsidP="00E21061">
      <w:pPr>
        <w:numPr>
          <w:ilvl w:val="2"/>
          <w:numId w:val="60"/>
        </w:numPr>
        <w:autoSpaceDE w:val="0"/>
        <w:autoSpaceDN w:val="0"/>
        <w:adjustRightInd w:val="0"/>
        <w:spacing w:after="0"/>
        <w:ind w:left="2520"/>
        <w:jc w:val="both"/>
        <w:rPr>
          <w:rFonts w:ascii="TimesNewRoman" w:eastAsia="Calibri" w:hAnsi="TimesNewRoman" w:cs="TimesNewRoman"/>
        </w:rPr>
      </w:pPr>
      <w:r w:rsidRPr="00735291">
        <w:rPr>
          <w:rFonts w:eastAsia="Calibri"/>
        </w:rPr>
        <w:t>Real collision</w:t>
      </w:r>
      <w:r>
        <w:rPr>
          <w:rFonts w:eastAsia="Calibri"/>
        </w:rPr>
        <w:t xml:space="preserve"> occur</w:t>
      </w:r>
      <w:r w:rsidRPr="00735291">
        <w:rPr>
          <w:rFonts w:eastAsia="Calibri"/>
        </w:rPr>
        <w:t xml:space="preserve"> </w:t>
      </w:r>
      <m:oMath>
        <m:r>
          <w:rPr>
            <w:rFonts w:ascii="Cambria Math" w:eastAsia="Calibri" w:hAnsi="Cambria Math"/>
          </w:rPr>
          <m:t xml:space="preserve">RN ≤ </m:t>
        </m:r>
        <m:r>
          <w:rPr>
            <w:rFonts w:ascii="Cambria Math" w:eastAsia="Calibri" w:hAnsi="Cambria Math" w:cs="TimesNewRoman"/>
          </w:rPr>
          <m:t>P=</m:t>
        </m:r>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oMath>
      <w:r w:rsidRPr="00735291">
        <w:rPr>
          <w:rFonts w:eastAsia="Calibri"/>
        </w:rPr>
        <w:t xml:space="preserve"> and ordinary collision mechanisms used to determine post collision parameters</w:t>
      </w:r>
      <w:r w:rsidRPr="00735291">
        <w:rPr>
          <w:rFonts w:ascii="TimesNewRoman" w:eastAsia="Times New Roman" w:hAnsi="TimesNewRoman" w:cs="TimesNewRoman"/>
        </w:rPr>
        <w:t>:</w:t>
      </w:r>
    </w:p>
    <w:p w:rsidR="00E041C2" w:rsidRPr="00735291" w:rsidRDefault="00E041C2" w:rsidP="00E21061">
      <w:pPr>
        <w:numPr>
          <w:ilvl w:val="3"/>
          <w:numId w:val="60"/>
        </w:numPr>
        <w:autoSpaceDE w:val="0"/>
        <w:autoSpaceDN w:val="0"/>
        <w:adjustRightInd w:val="0"/>
        <w:spacing w:after="0"/>
        <w:ind w:left="3240"/>
        <w:jc w:val="both"/>
        <w:rPr>
          <w:rFonts w:ascii="TimesNewRoman" w:eastAsia="Calibri" w:hAnsi="TimesNewRoman" w:cs="TimesNewRoman"/>
        </w:rPr>
      </w:pPr>
      <w:r w:rsidRPr="00735291">
        <w:rPr>
          <w:rFonts w:ascii="TimesNewRoman" w:eastAsia="Times New Roman" w:hAnsi="TimesNewRoman" w:cs="TimesNewRoman"/>
        </w:rPr>
        <w:t>Photon Energy;</w:t>
      </w:r>
    </w:p>
    <w:p w:rsidR="00E041C2" w:rsidRPr="00735291" w:rsidRDefault="00E041C2" w:rsidP="00E21061">
      <w:pPr>
        <w:numPr>
          <w:ilvl w:val="3"/>
          <w:numId w:val="60"/>
        </w:numPr>
        <w:autoSpaceDE w:val="0"/>
        <w:autoSpaceDN w:val="0"/>
        <w:adjustRightInd w:val="0"/>
        <w:spacing w:after="0"/>
        <w:ind w:left="3240"/>
        <w:jc w:val="both"/>
        <w:rPr>
          <w:rFonts w:ascii="TimesNewRoman" w:eastAsia="Calibri" w:hAnsi="TimesNewRoman" w:cs="TimesNewRoman"/>
        </w:rPr>
      </w:pPr>
      <w:r w:rsidRPr="00735291">
        <w:rPr>
          <w:rFonts w:ascii="TimesNewRoman" w:eastAsia="Times New Roman" w:hAnsi="TimesNewRoman" w:cs="TimesNewRoman"/>
        </w:rPr>
        <w:t>Scattering direction</w:t>
      </w:r>
      <w:r w:rsidRPr="00735291">
        <w:rPr>
          <w:rFonts w:ascii="TimesNewRoman" w:eastAsia="Calibri" w:hAnsi="TimesNewRoman" w:cs="TimesNewRoman"/>
        </w:rPr>
        <w:t>.</w:t>
      </w:r>
    </w:p>
    <w:p w:rsidR="00E041C2" w:rsidRPr="00735291" w:rsidRDefault="00E041C2" w:rsidP="00E21061">
      <w:pPr>
        <w:numPr>
          <w:ilvl w:val="2"/>
          <w:numId w:val="60"/>
        </w:numPr>
        <w:autoSpaceDE w:val="0"/>
        <w:autoSpaceDN w:val="0"/>
        <w:adjustRightInd w:val="0"/>
        <w:spacing w:after="0"/>
        <w:ind w:left="2520"/>
        <w:jc w:val="both"/>
        <w:rPr>
          <w:rFonts w:ascii="TimesNewRoman" w:eastAsia="Calibri" w:hAnsi="TimesNewRoman" w:cs="TimesNewRoman"/>
        </w:rPr>
      </w:pPr>
      <w:r w:rsidRPr="00735291">
        <w:rPr>
          <w:rFonts w:eastAsia="Calibri"/>
        </w:rPr>
        <w:t xml:space="preserve">Fictitious </w:t>
      </w:r>
      <w:r w:rsidRPr="00735291">
        <w:rPr>
          <w:rFonts w:ascii="TimesNewRoman" w:eastAsia="Calibri" w:hAnsi="TimesNewRoman" w:cs="TimesNewRoman"/>
        </w:rPr>
        <w:t>collision</w:t>
      </w:r>
      <w:r w:rsidRPr="00735291">
        <w:t xml:space="preserve"> </w:t>
      </w:r>
      <w:r>
        <w:t xml:space="preserve">occur </w:t>
      </w:r>
      <m:oMath>
        <m:r>
          <w:rPr>
            <w:rFonts w:ascii="Cambria Math" w:eastAsia="Calibri" w:hAnsi="Cambria Math"/>
          </w:rPr>
          <m:t xml:space="preserve">RN &gt; </m:t>
        </m:r>
        <m:f>
          <m:fPr>
            <m:ctrlPr>
              <w:rPr>
                <w:rFonts w:ascii="Cambria Math" w:eastAsia="Times New Roman" w:hAnsi="Cambria Math"/>
                <w:i/>
              </w:rPr>
            </m:ctrlPr>
          </m:fPr>
          <m:num>
            <m:nary>
              <m:naryPr>
                <m:chr m:val="∑"/>
                <m:limLoc m:val="subSup"/>
                <m:ctrlPr>
                  <w:rPr>
                    <w:rFonts w:ascii="Cambria Math" w:eastAsia="Times New Roman" w:hAnsi="Cambria Math"/>
                    <w:i/>
                  </w:rPr>
                </m:ctrlPr>
              </m:naryPr>
              <m:sub>
                <m:r>
                  <w:rPr>
                    <w:rFonts w:ascii="Cambria Math" w:eastAsia="Times New Roman" w:hAnsi="Cambria Math"/>
                  </w:rPr>
                  <m:t>Total, g</m:t>
                </m:r>
              </m:sub>
              <m:sup>
                <m:r>
                  <w:rPr>
                    <w:rFonts w:ascii="Cambria Math" w:eastAsia="Times New Roman" w:hAnsi="Cambria Math"/>
                  </w:rPr>
                  <m:t>medium</m:t>
                </m:r>
              </m:sup>
              <m:e>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e>
            </m:nary>
          </m:num>
          <m:den>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den>
        </m:f>
      </m:oMath>
      <w:r w:rsidRPr="00735291">
        <w:rPr>
          <w:rFonts w:eastAsia="Calibri"/>
        </w:rPr>
        <w:t xml:space="preserve"> a new flight path is selected at </w:t>
      </w:r>
      <m:oMath>
        <m:acc>
          <m:accPr>
            <m:chr m:val="⃗"/>
            <m:ctrlPr>
              <w:rPr>
                <w:rFonts w:ascii="Cambria Math" w:eastAsia="Times New Roman" w:hAnsi="Cambria Math"/>
                <w:i/>
                <w:szCs w:val="21"/>
              </w:rPr>
            </m:ctrlPr>
          </m:accPr>
          <m:e>
            <m:r>
              <w:rPr>
                <w:rFonts w:ascii="Cambria Math" w:eastAsia="Times New Roman" w:hAnsi="Cambria Math"/>
                <w:szCs w:val="21"/>
              </w:rPr>
              <m:t>r</m:t>
            </m:r>
          </m:e>
        </m:acc>
      </m:oMath>
      <w:r w:rsidRPr="00735291">
        <w:rPr>
          <w:rFonts w:eastAsia="Calibri"/>
        </w:rPr>
        <w:t xml:space="preserve"> using the </w:t>
      </w:r>
      <m:oMath>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sidRPr="00735291">
        <w:rPr>
          <w:rFonts w:eastAsia="Calibri"/>
        </w:rPr>
        <w:t xml:space="preserve"> and the particle is transported to the next tentative collision site along the same direction</w:t>
      </w:r>
      <w:r>
        <w:rPr>
          <w:rFonts w:eastAsia="Calibri"/>
        </w:rPr>
        <w:t>;</w:t>
      </w:r>
      <w:r w:rsidRPr="00735291">
        <w:rPr>
          <w:rFonts w:ascii="TimesNewRoman" w:eastAsia="Times New Roman" w:hAnsi="TimesNewRoman" w:cs="TimesNewRoman"/>
        </w:rPr>
        <w:t xml:space="preserve"> Keep:</w:t>
      </w:r>
    </w:p>
    <w:p w:rsidR="00E041C2" w:rsidRPr="00E041C2" w:rsidRDefault="00E041C2" w:rsidP="00E21061">
      <w:pPr>
        <w:numPr>
          <w:ilvl w:val="3"/>
          <w:numId w:val="60"/>
        </w:numPr>
        <w:autoSpaceDE w:val="0"/>
        <w:autoSpaceDN w:val="0"/>
        <w:adjustRightInd w:val="0"/>
        <w:spacing w:after="0"/>
        <w:ind w:left="3240"/>
        <w:jc w:val="both"/>
        <w:rPr>
          <w:rFonts w:ascii="TimesNewRoman" w:eastAsia="Calibri" w:hAnsi="TimesNewRoman" w:cs="TimesNewRoman"/>
        </w:rPr>
      </w:pPr>
      <w:r>
        <w:rPr>
          <w:rFonts w:ascii="TimesNewRoman" w:eastAsia="Calibri" w:hAnsi="TimesNewRoman" w:cs="TimesNewRoman"/>
        </w:rPr>
        <w:t>Weight;</w:t>
      </w:r>
    </w:p>
    <w:p w:rsidR="00E041C2" w:rsidRPr="00735291" w:rsidRDefault="00E041C2" w:rsidP="00E21061">
      <w:pPr>
        <w:numPr>
          <w:ilvl w:val="3"/>
          <w:numId w:val="60"/>
        </w:numPr>
        <w:autoSpaceDE w:val="0"/>
        <w:autoSpaceDN w:val="0"/>
        <w:adjustRightInd w:val="0"/>
        <w:spacing w:after="0"/>
        <w:ind w:left="3240"/>
        <w:jc w:val="both"/>
        <w:rPr>
          <w:rFonts w:ascii="TimesNewRoman" w:eastAsia="Calibri" w:hAnsi="TimesNewRoman" w:cs="TimesNewRoman"/>
        </w:rPr>
      </w:pPr>
      <w:r w:rsidRPr="00735291">
        <w:rPr>
          <w:rFonts w:ascii="TimesNewRoman" w:eastAsia="Times New Roman" w:hAnsi="TimesNewRoman" w:cs="TimesNewRoman"/>
        </w:rPr>
        <w:t>Photon Energy;</w:t>
      </w:r>
    </w:p>
    <w:p w:rsidR="00E041C2" w:rsidRPr="00735291" w:rsidRDefault="00E041C2" w:rsidP="00E21061">
      <w:pPr>
        <w:numPr>
          <w:ilvl w:val="3"/>
          <w:numId w:val="60"/>
        </w:numPr>
        <w:autoSpaceDE w:val="0"/>
        <w:autoSpaceDN w:val="0"/>
        <w:adjustRightInd w:val="0"/>
        <w:spacing w:after="0"/>
        <w:ind w:left="3240"/>
        <w:jc w:val="both"/>
        <w:rPr>
          <w:rFonts w:ascii="TimesNewRoman" w:eastAsia="Calibri" w:hAnsi="TimesNewRoman" w:cs="TimesNewRoman"/>
        </w:rPr>
      </w:pPr>
      <w:r w:rsidRPr="00735291">
        <w:rPr>
          <w:rFonts w:ascii="TimesNewRoman" w:eastAsia="Times New Roman" w:hAnsi="TimesNewRoman" w:cs="TimesNewRoman"/>
        </w:rPr>
        <w:t>Travel direction</w:t>
      </w:r>
      <w:r w:rsidRPr="00735291">
        <w:rPr>
          <w:rFonts w:ascii="TimesNewRoman" w:eastAsia="Calibri" w:hAnsi="TimesNewRoman" w:cs="TimesNewRoman"/>
        </w:rPr>
        <w:t>.</w:t>
      </w:r>
    </w:p>
    <w:p w:rsidR="00EA4A33" w:rsidRDefault="006A5493" w:rsidP="0012619D">
      <w:pPr>
        <w:spacing w:before="120"/>
        <w:ind w:left="720" w:firstLine="360"/>
        <w:jc w:val="both"/>
        <w:rPr>
          <w:rFonts w:eastAsia="Times New Roman"/>
        </w:rPr>
      </w:pPr>
      <w:r w:rsidRPr="00815539">
        <w:rPr>
          <w:rFonts w:ascii="TimesNewRoman" w:hAnsi="TimesNewRoman" w:cs="TimesNewRoman"/>
        </w:rPr>
        <w:lastRenderedPageBreak/>
        <w:t xml:space="preserve">The fictitious scattering tracking becomes inefficient if </w:t>
      </w:r>
      <m:oMath>
        <m:sSubSup>
          <m:sSubSupPr>
            <m:ctrlPr>
              <w:rPr>
                <w:rFonts w:ascii="Cambria Math" w:eastAsia="Times New Roman" w:hAnsi="Cambria Math"/>
                <w:i/>
              </w:rPr>
            </m:ctrlPr>
          </m:sSubSupPr>
          <m:e>
            <m: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System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oMath>
      <w:r w:rsidRPr="00815539">
        <w:rPr>
          <w:rFonts w:ascii="TimesNewRoman" w:hAnsi="TimesNewRoman" w:cs="TimesNewRoman"/>
        </w:rPr>
        <w:t xml:space="preserve"> is much larger than the typical cross-section otherwise it is a very powerful Monte Carlo technique.</w:t>
      </w:r>
    </w:p>
    <w:p w:rsidR="00F058DC" w:rsidRDefault="00F84719" w:rsidP="00E21061">
      <w:pPr>
        <w:pStyle w:val="Heading2"/>
        <w:numPr>
          <w:ilvl w:val="0"/>
          <w:numId w:val="84"/>
        </w:numPr>
      </w:pPr>
      <w:bookmarkStart w:id="114" w:name="_Toc385962252"/>
      <w:bookmarkStart w:id="115" w:name="_Toc385967227"/>
      <w:bookmarkStart w:id="116" w:name="_Toc386138163"/>
      <w:bookmarkStart w:id="117" w:name="_Toc387098941"/>
      <w:bookmarkStart w:id="118" w:name="_Toc387445994"/>
      <w:bookmarkStart w:id="119" w:name="_Toc400490014"/>
      <w:r>
        <w:t>The</w:t>
      </w:r>
      <w:r w:rsidR="003D7496" w:rsidRPr="00F25EC0">
        <w:t xml:space="preserve"> </w:t>
      </w:r>
      <w:bookmarkEnd w:id="114"/>
      <w:bookmarkEnd w:id="115"/>
      <w:bookmarkEnd w:id="116"/>
      <w:bookmarkEnd w:id="117"/>
      <w:bookmarkEnd w:id="118"/>
      <w:r w:rsidR="00F058DC">
        <w:t>Adjoint formalism of the transport equation</w:t>
      </w:r>
      <w:bookmarkEnd w:id="119"/>
      <w:r w:rsidR="00F058DC">
        <w:t xml:space="preserve">  </w:t>
      </w:r>
    </w:p>
    <w:p w:rsidR="003D7496" w:rsidRPr="00F25EC0" w:rsidRDefault="00F058DC" w:rsidP="00E21061">
      <w:pPr>
        <w:pStyle w:val="Heading3"/>
        <w:numPr>
          <w:ilvl w:val="1"/>
          <w:numId w:val="84"/>
        </w:numPr>
      </w:pPr>
      <w:bookmarkStart w:id="120" w:name="_Toc400490015"/>
      <w:r>
        <w:t>The Forward operator</w:t>
      </w:r>
      <w:bookmarkEnd w:id="120"/>
    </w:p>
    <w:p w:rsidR="003D7496" w:rsidRPr="00A3784A" w:rsidRDefault="003D7496" w:rsidP="00842E81">
      <w:pPr>
        <w:spacing w:before="120"/>
        <w:ind w:left="720" w:firstLine="720"/>
        <w:jc w:val="both"/>
        <w:rPr>
          <w:rFonts w:eastAsia="Times New Roman"/>
        </w:rPr>
      </w:pPr>
      <w:r>
        <w:t xml:space="preserve">Starting with equation </w:t>
      </w:r>
      <w:r w:rsidR="00B059B0">
        <w:fldChar w:fldCharType="begin"/>
      </w:r>
      <w:r w:rsidR="00B059B0">
        <w:instrText xml:space="preserve"> REF _Ref400486353 \h </w:instrText>
      </w:r>
      <w:r w:rsidR="00B059B0">
        <w:fldChar w:fldCharType="separate"/>
      </w:r>
      <w:r w:rsidR="00455FAB">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7</w:t>
      </w:r>
      <w:r w:rsidR="00455FAB">
        <w:rPr>
          <w:rFonts w:eastAsia="Times New Roman"/>
        </w:rPr>
        <w:t>)</w:t>
      </w:r>
      <w:r w:rsidR="00B059B0">
        <w:fldChar w:fldCharType="end"/>
      </w:r>
      <w:r>
        <w:t xml:space="preserve"> we can </w:t>
      </w:r>
      <w:r w:rsidR="00140793">
        <w:t xml:space="preserve">derive </w:t>
      </w:r>
      <w:r>
        <w:t xml:space="preserve">the operator format </w:t>
      </w:r>
      <w:r w:rsidR="00140793">
        <w:t xml:space="preserve">of the transport equation </w:t>
      </w:r>
      <w:r>
        <w:t>by defining the following</w:t>
      </w:r>
      <w:r w:rsidR="00140793">
        <w:t>:</w:t>
      </w:r>
      <w:r w:rsidRPr="00A3784A">
        <w:rPr>
          <w:rFonts w:eastAsia="Times New Roman"/>
        </w:rPr>
        <w:t>:</w:t>
      </w:r>
    </w:p>
    <w:p w:rsidR="003D7496" w:rsidRPr="005B063C" w:rsidRDefault="002B24DE" w:rsidP="00CD587F">
      <w:pPr>
        <w:numPr>
          <w:ilvl w:val="0"/>
          <w:numId w:val="13"/>
        </w:numPr>
        <w:spacing w:before="120"/>
        <w:rPr>
          <w:rFonts w:eastAsia="Times New Roman"/>
          <w:szCs w:val="22"/>
        </w:rPr>
      </w:pPr>
      <m:oMath>
        <m:sSub>
          <m:sSubPr>
            <m:ctrlPr>
              <w:rPr>
                <w:rFonts w:ascii="Cambria Math" w:eastAsia="Times New Roman" w:hAnsi="Cambria Math"/>
                <w:i/>
                <w:szCs w:val="22"/>
              </w:rPr>
            </m:ctrlPr>
          </m:sSubPr>
          <m:e>
            <m:r>
              <w:rPr>
                <w:rFonts w:ascii="Cambria Math" w:eastAsia="Times New Roman" w:hAnsi="Cambria Math"/>
                <w:szCs w:val="22"/>
              </w:rPr>
              <m:t>L</m:t>
            </m:r>
          </m:e>
          <m:sub>
            <m:r>
              <w:rPr>
                <w:rFonts w:ascii="Cambria Math" w:eastAsia="Times New Roman" w:hAnsi="Cambria Math"/>
                <w:szCs w:val="22"/>
              </w:rPr>
              <m:t>1</m:t>
            </m:r>
          </m:sub>
        </m:sSub>
        <m:r>
          <w:rPr>
            <w:rFonts w:ascii="Cambria Math" w:eastAsia="Times New Roman" w:hAnsi="Cambria Math"/>
            <w:szCs w:val="22"/>
          </w:rPr>
          <m:t xml:space="preserve"> = </m:t>
        </m:r>
        <m:acc>
          <m:accPr>
            <m:ctrlPr>
              <w:rPr>
                <w:rFonts w:ascii="Cambria Math" w:eastAsia="Times New Roman" w:hAnsi="Cambria Math"/>
                <w:szCs w:val="22"/>
              </w:rPr>
            </m:ctrlPr>
          </m:accPr>
          <m:e>
            <m:r>
              <m:rPr>
                <m:sty m:val="p"/>
              </m:rP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m:rPr>
                <m:sty m:val="p"/>
              </m:rPr>
              <w:rPr>
                <w:rFonts w:ascii="Cambria Math" w:eastAsia="Times New Roman" w:hAnsi="Cambria Math"/>
                <w:szCs w:val="22"/>
              </w:rPr>
              <m:t>∇</m:t>
            </m:r>
          </m:e>
        </m:acc>
        <m:r>
          <w:rPr>
            <w:rFonts w:ascii="Cambria Math" w:eastAsia="Times New Roman" w:hAnsi="Cambria Math"/>
            <w:szCs w:val="22"/>
          </w:rPr>
          <m:t xml:space="preserve">                                       {Streaming term}</m:t>
        </m:r>
      </m:oMath>
    </w:p>
    <w:p w:rsidR="003D7496" w:rsidRDefault="002B24DE" w:rsidP="00CD587F">
      <w:pPr>
        <w:numPr>
          <w:ilvl w:val="0"/>
          <w:numId w:val="13"/>
        </w:numPr>
        <w:spacing w:before="120"/>
        <w:rPr>
          <w:rFonts w:eastAsia="Times New Roman"/>
        </w:rPr>
      </w:p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2</m:t>
            </m:r>
          </m:sub>
        </m:sSub>
        <m:r>
          <w:rPr>
            <w:rFonts w:ascii="Cambria Math" w:eastAsia="Times New Roman" w:hAnsi="Cambria Math"/>
          </w:rPr>
          <m:t xml:space="preserve"> = </m:t>
        </m:r>
        <m:sSubSup>
          <m:sSubSupPr>
            <m:ctrlPr>
              <w:rPr>
                <w:rFonts w:ascii="Cambria Math" w:eastAsia="Times New Roman" w:hAnsi="Cambria Math"/>
                <w:i/>
              </w:rPr>
            </m:ctrlPr>
          </m:sSubSupPr>
          <m:e>
            <m:r>
              <m:rPr>
                <m:sty m:val="p"/>
              </m:rPr>
              <w:rPr>
                <w:rFonts w:ascii="Cambria Math" w:eastAsia="Times New Roman" w:hAnsi="Cambria Math"/>
              </w:rPr>
              <m:t>Σ</m:t>
            </m:r>
          </m:e>
          <m:sub>
            <m:r>
              <w:rPr>
                <w:rFonts w:ascii="Cambria Math" w:eastAsia="Times New Roman" w:hAnsi="Cambria Math"/>
              </w:rPr>
              <m:t>Total,  g</m:t>
            </m:r>
          </m:sub>
          <m:sup>
            <m:r>
              <w:rPr>
                <w:rFonts w:ascii="Cambria Math" w:eastAsia="Times New Roman" w:hAnsi="Cambria Math"/>
              </w:rPr>
              <m:t>medium</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m:t>
        </m:r>
        <m:d>
          <m:dPr>
            <m:begChr m:val="{"/>
            <m:endChr m:val="}"/>
            <m:ctrlPr>
              <w:rPr>
                <w:rFonts w:ascii="Cambria Math" w:eastAsia="Times New Roman" w:hAnsi="Cambria Math"/>
                <w:i/>
              </w:rPr>
            </m:ctrlPr>
          </m:dPr>
          <m:e>
            <m:r>
              <w:rPr>
                <w:rFonts w:ascii="Cambria Math" w:eastAsia="Times New Roman" w:hAnsi="Cambria Math"/>
              </w:rPr>
              <m:t>interaction term</m:t>
            </m:r>
          </m:e>
        </m:d>
      </m:oMath>
    </w:p>
    <w:p w:rsidR="00140793" w:rsidRPr="005B063C" w:rsidRDefault="002B24DE" w:rsidP="00CD587F">
      <w:pPr>
        <w:numPr>
          <w:ilvl w:val="0"/>
          <w:numId w:val="13"/>
        </w:numPr>
        <w:spacing w:before="120"/>
        <w:rPr>
          <w:rFonts w:eastAsia="Times New Roman"/>
        </w:rPr>
      </w:p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3</m:t>
            </m:r>
          </m:sub>
        </m:sSub>
        <m:r>
          <w:rPr>
            <w:rFonts w:ascii="Cambria Math" w:eastAsia="Times New Roman" w:hAnsi="Cambria Math"/>
          </w:rPr>
          <m:t xml:space="preserve"> =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r>
          <w:rPr>
            <w:rFonts w:ascii="Cambria Math" w:eastAsia="Times New Roman" w:hAnsi="Cambria Math"/>
            <w:szCs w:val="22"/>
          </w:rPr>
          <m:t xml:space="preserve">         </m:t>
        </m:r>
        <m:d>
          <m:dPr>
            <m:begChr m:val="{"/>
            <m:endChr m:val="}"/>
            <m:ctrlPr>
              <w:rPr>
                <w:rFonts w:ascii="Cambria Math" w:eastAsia="Times New Roman" w:hAnsi="Cambria Math"/>
                <w:i/>
              </w:rPr>
            </m:ctrlPr>
          </m:dPr>
          <m:e>
            <m:r>
              <w:rPr>
                <w:rFonts w:ascii="Cambria Math" w:eastAsia="Times New Roman" w:hAnsi="Cambria Math"/>
              </w:rPr>
              <m:t>Scattering te</m:t>
            </m:r>
            <m:r>
              <w:rPr>
                <w:rFonts w:ascii="Cambria Math" w:eastAsia="Times New Roman" w:hAnsi="Cambria Math"/>
              </w:rPr>
              <m:t>rm</m:t>
            </m:r>
          </m:e>
        </m:d>
        <m:r>
          <w:rPr>
            <w:rFonts w:ascii="Cambria Math" w:eastAsia="Times New Roman" w:hAnsi="Cambria Math"/>
            <w:szCs w:val="22"/>
          </w:rPr>
          <m:t xml:space="preserve"> </m:t>
        </m:r>
      </m:oMath>
      <w:r w:rsidR="00140793">
        <w:rPr>
          <w:rFonts w:eastAsia="Times New Roman"/>
        </w:rPr>
        <w:t xml:space="preserve"> </w:t>
      </w:r>
    </w:p>
    <w:p w:rsidR="003D7496" w:rsidRPr="003A51CE" w:rsidRDefault="003D7496" w:rsidP="00842E81">
      <w:pPr>
        <w:spacing w:before="120"/>
        <w:ind w:left="360" w:firstLine="360"/>
        <w:jc w:val="both"/>
      </w:pPr>
      <w:r w:rsidRPr="003A51CE">
        <w:t xml:space="preserve">Define the cumulative operator </w:t>
      </w:r>
      <m:oMath>
        <m:r>
          <m:rPr>
            <m:sty m:val="p"/>
          </m:rPr>
          <w:rPr>
            <w:rFonts w:ascii="Cambria Math" w:hAnsi="Cambria Math"/>
          </w:rPr>
          <m:t xml:space="preserve">L </m:t>
        </m:r>
      </m:oMath>
      <w:r w:rsidRPr="003A51CE">
        <w:t xml:space="preserve"> as:</w:t>
      </w:r>
    </w:p>
    <w:p w:rsidR="003D7496" w:rsidRPr="00140793" w:rsidRDefault="002B24DE" w:rsidP="00A17875">
      <w:pPr>
        <w:spacing w:before="120"/>
        <w:ind w:left="2880"/>
        <w:rPr>
          <w:rFonts w:ascii="Cambria Math" w:eastAsia="Times New Roman" w:hAnsi="Cambria Math"/>
          <w:szCs w:val="22"/>
        </w:rPr>
      </w:pPr>
      <m:oMathPara>
        <m:oMathParaPr>
          <m:jc m:val="left"/>
        </m:oMathPara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szCs w:val="22"/>
            </w:rPr>
            <m:t xml:space="preserve"> = </m:t>
          </m:r>
          <m:sSub>
            <m:sSubPr>
              <m:ctrlPr>
                <w:rPr>
                  <w:rFonts w:ascii="Cambria Math" w:eastAsia="Times New Roman" w:hAnsi="Cambria Math"/>
                  <w:i/>
                  <w:szCs w:val="22"/>
                </w:rPr>
              </m:ctrlPr>
            </m:sSubPr>
            <m:e>
              <m:r>
                <w:rPr>
                  <w:rFonts w:ascii="Cambria Math" w:eastAsia="Times New Roman" w:hAnsi="Cambria Math"/>
                  <w:szCs w:val="22"/>
                </w:rPr>
                <m:t>L</m:t>
              </m:r>
            </m:e>
            <m:sub>
              <m:r>
                <w:rPr>
                  <w:rFonts w:ascii="Cambria Math" w:eastAsia="Times New Roman" w:hAnsi="Cambria Math"/>
                  <w:szCs w:val="22"/>
                </w:rPr>
                <m:t>1</m:t>
              </m:r>
            </m:sub>
          </m:sSub>
          <m:r>
            <w:rPr>
              <w:rFonts w:ascii="Cambria Math" w:eastAsia="Times New Roman" w:hAnsi="Cambria Math"/>
              <w:szCs w:val="22"/>
            </w:rPr>
            <m:t xml:space="preserve">+ </m:t>
          </m:r>
          <m:sSub>
            <m:sSubPr>
              <m:ctrlPr>
                <w:rPr>
                  <w:rFonts w:ascii="Cambria Math" w:eastAsia="Times New Roman" w:hAnsi="Cambria Math"/>
                  <w:i/>
                  <w:szCs w:val="22"/>
                </w:rPr>
              </m:ctrlPr>
            </m:sSubPr>
            <m:e>
              <m:r>
                <w:rPr>
                  <w:rFonts w:ascii="Cambria Math" w:eastAsia="Times New Roman" w:hAnsi="Cambria Math"/>
                  <w:szCs w:val="22"/>
                </w:rPr>
                <m:t>L</m:t>
              </m:r>
            </m:e>
            <m:sub>
              <m:r>
                <w:rPr>
                  <w:rFonts w:ascii="Cambria Math" w:eastAsia="Times New Roman" w:hAnsi="Cambria Math"/>
                  <w:szCs w:val="22"/>
                </w:rPr>
                <m:t>2</m:t>
              </m:r>
            </m:sub>
          </m:sSub>
          <m:r>
            <w:rPr>
              <w:rFonts w:ascii="Cambria Math" w:eastAsia="Times New Roman" w:hAnsi="Cambria Math"/>
              <w:szCs w:val="22"/>
            </w:rPr>
            <m:t xml:space="preserve"> - </m:t>
          </m:r>
          <m:sSub>
            <m:sSubPr>
              <m:ctrlPr>
                <w:rPr>
                  <w:rFonts w:ascii="Cambria Math" w:eastAsia="Times New Roman" w:hAnsi="Cambria Math"/>
                  <w:i/>
                </w:rPr>
              </m:ctrlPr>
            </m:sSubPr>
            <m:e>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nary>
                </m:e>
              </m:nary>
              <m:r>
                <w:rPr>
                  <w:rFonts w:ascii="Cambria Math" w:eastAsia="Times New Roman" w:hAnsi="Cambria Math"/>
                </w:rPr>
                <m:t>L</m:t>
              </m:r>
            </m:e>
            <m:sub>
              <m:r>
                <w:rPr>
                  <w:rFonts w:ascii="Cambria Math" w:eastAsia="Times New Roman" w:hAnsi="Cambria Math"/>
                </w:rPr>
                <m:t>3</m:t>
              </m:r>
            </m:sub>
          </m:sSub>
        </m:oMath>
      </m:oMathPara>
    </w:p>
    <w:p w:rsidR="003D7496" w:rsidRDefault="003D7496" w:rsidP="00842E81">
      <w:pPr>
        <w:spacing w:before="120"/>
        <w:ind w:left="360" w:firstLine="360"/>
        <w:jc w:val="both"/>
      </w:pPr>
      <w:r w:rsidRPr="003A51CE">
        <w:t xml:space="preserve">Substitute back each operator in the </w:t>
      </w:r>
      <m:oMath>
        <m:r>
          <m:rPr>
            <m:sty m:val="p"/>
          </m:rPr>
          <w:rPr>
            <w:rFonts w:ascii="Cambria Math" w:hAnsi="Cambria Math"/>
          </w:rPr>
          <m:t>L</m:t>
        </m:r>
      </m:oMath>
      <w:r w:rsidRPr="003A51CE">
        <w:t xml:space="preserve"> operator equation gives us:</w:t>
      </w:r>
    </w:p>
    <w:tbl>
      <w:tblPr>
        <w:tblStyle w:val="TableGrid"/>
        <w:tblW w:w="955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80"/>
      </w:tblGrid>
      <w:tr w:rsidR="00606559" w:rsidTr="00606559">
        <w:tc>
          <w:tcPr>
            <w:tcW w:w="8478" w:type="dxa"/>
          </w:tcPr>
          <w:p w:rsidR="00606559" w:rsidRDefault="002B24DE" w:rsidP="00A17875">
            <w:pPr>
              <w:spacing w:before="120" w:after="120" w:line="360" w:lineRule="auto"/>
              <w:jc w:val="both"/>
            </w:pPr>
            <m:oMathPara>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szCs w:val="22"/>
                  </w:rPr>
                  <m:t xml:space="preserve"> =  </m:t>
                </m:r>
                <m:d>
                  <m:dPr>
                    <m:begChr m:val="["/>
                    <m:endChr m:val="]"/>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e>
                </m:d>
                <m:r>
                  <w:rPr>
                    <w:rFonts w:ascii="Cambria Math" w:eastAsia="Times New Roman" w:hAnsi="Cambria Math"/>
                    <w:szCs w:val="22"/>
                  </w:rPr>
                  <m:t>-</m:t>
                </m:r>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e>
                    </m:nary>
                  </m:e>
                </m:nary>
              </m:oMath>
            </m:oMathPara>
          </w:p>
        </w:tc>
        <w:tc>
          <w:tcPr>
            <w:tcW w:w="1080" w:type="dxa"/>
            <w:vAlign w:val="center"/>
          </w:tcPr>
          <w:p w:rsidR="00606559" w:rsidRDefault="00606559" w:rsidP="00B059B0">
            <w:pPr>
              <w:spacing w:before="120" w:after="120" w:line="360" w:lineRule="auto"/>
              <w:jc w:val="center"/>
            </w:pPr>
            <w:r>
              <w:t>(</w:t>
            </w:r>
            <w:fldSimple w:instr=" STYLEREF  \s Chapters-Style1 ">
              <w:r w:rsidR="00455FAB">
                <w:rPr>
                  <w:noProof/>
                </w:rPr>
                <w:t>3</w:t>
              </w:r>
            </w:fldSimple>
            <w:r w:rsidR="00C436AC">
              <w:noBreakHyphen/>
            </w:r>
            <w:fldSimple w:instr=" SEQ Equation \* ARABIC \s 1 ">
              <w:r w:rsidR="00455FAB">
                <w:rPr>
                  <w:noProof/>
                </w:rPr>
                <w:t>36</w:t>
              </w:r>
            </w:fldSimple>
            <w:r>
              <w:t>)</w:t>
            </w:r>
          </w:p>
        </w:tc>
      </w:tr>
    </w:tbl>
    <w:p w:rsidR="00F92B1C" w:rsidRDefault="003D7496" w:rsidP="00842E81">
      <w:pPr>
        <w:spacing w:before="120"/>
        <w:ind w:left="360" w:firstLine="360"/>
        <w:jc w:val="both"/>
      </w:pPr>
      <w:r w:rsidRPr="003A51CE">
        <w:t xml:space="preserve">Finally, the </w:t>
      </w:r>
      <w:r w:rsidR="00410747">
        <w:t xml:space="preserve">left hand side of the </w:t>
      </w:r>
      <w:r w:rsidRPr="003A51CE">
        <w:t>transport equation in operator notation</w:t>
      </w:r>
      <w:r w:rsidR="00410747">
        <w:t xml:space="preserve"> is:</w:t>
      </w:r>
    </w:p>
    <w:tbl>
      <w:tblPr>
        <w:tblStyle w:val="TableGrid"/>
        <w:tblW w:w="9558"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8"/>
        <w:gridCol w:w="1080"/>
      </w:tblGrid>
      <w:tr w:rsidR="00F92B1C" w:rsidTr="00154A61">
        <w:trPr>
          <w:cantSplit/>
        </w:trPr>
        <w:tc>
          <w:tcPr>
            <w:tcW w:w="8478" w:type="dxa"/>
          </w:tcPr>
          <w:p w:rsidR="00F92B1C" w:rsidRPr="0059588F" w:rsidRDefault="002B24DE" w:rsidP="00A17875">
            <w:pPr>
              <w:spacing w:before="120" w:after="120" w:line="360" w:lineRule="auto"/>
              <w:rPr>
                <w:rFonts w:eastAsia="Times New Roman"/>
              </w:rPr>
            </w:pPr>
            <m:oMathPara>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d>
                  <m:dPr>
                    <m:begChr m:val="["/>
                    <m:endChr m:val="]"/>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m:oMathPara>
          </w:p>
          <w:p w:rsidR="00F92B1C" w:rsidRDefault="00F92B1C" w:rsidP="00A17875">
            <w:pPr>
              <w:spacing w:before="120" w:after="120" w:line="360" w:lineRule="auto"/>
              <w:ind w:left="2160"/>
            </w:pPr>
            <m:oMathPara>
              <m:oMath>
                <m:r>
                  <w:rPr>
                    <w:rFonts w:ascii="Cambria Math" w:eastAsia="Times New Roman" w:hAnsi="Cambria Math"/>
                    <w:szCs w:val="22"/>
                  </w:rPr>
                  <m:t>-</m:t>
                </m:r>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
                          <m:sSubPr>
                            <m:ctrlPr>
                              <w:rPr>
                                <w:rFonts w:ascii="Cambria Math" w:eastAsia="Times New Roman" w:hAnsi="Cambria Math"/>
                                <w:i/>
                              </w:rPr>
                            </m:ctrlPr>
                          </m:sSubPr>
                          <m:e>
                            <m:r>
                              <w:rPr>
                                <w:rFonts w:ascii="Cambria Math" w:eastAsia="Times New Roman" w:hAnsi="Cambria Math"/>
                              </w:rPr>
                              <m:t>φ</m:t>
                            </m:r>
                          </m:e>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nary>
              </m:oMath>
            </m:oMathPara>
          </w:p>
        </w:tc>
        <w:tc>
          <w:tcPr>
            <w:tcW w:w="1080" w:type="dxa"/>
            <w:vAlign w:val="center"/>
          </w:tcPr>
          <w:p w:rsidR="00F92B1C" w:rsidRDefault="00F92B1C" w:rsidP="00A17875">
            <w:pPr>
              <w:spacing w:before="120" w:after="120" w:line="360" w:lineRule="auto"/>
              <w:jc w:val="center"/>
            </w:pPr>
            <w:bookmarkStart w:id="121" w:name="_Ref400381183"/>
            <w:r>
              <w:t>(</w:t>
            </w:r>
            <w:fldSimple w:instr=" STYLEREF  \s Chapters-Style1 ">
              <w:r w:rsidR="00455FAB">
                <w:rPr>
                  <w:noProof/>
                </w:rPr>
                <w:t>3</w:t>
              </w:r>
            </w:fldSimple>
            <w:r w:rsidR="00C436AC">
              <w:noBreakHyphen/>
            </w:r>
            <w:fldSimple w:instr=" SEQ Equation \* ARABIC \s 1 ">
              <w:r w:rsidR="00455FAB">
                <w:rPr>
                  <w:noProof/>
                </w:rPr>
                <w:t>37</w:t>
              </w:r>
            </w:fldSimple>
            <w:bookmarkEnd w:id="121"/>
            <w:r>
              <w:t>)</w:t>
            </w:r>
          </w:p>
        </w:tc>
      </w:tr>
    </w:tbl>
    <w:p w:rsidR="007E7622" w:rsidRPr="00897E91" w:rsidRDefault="009A70F2" w:rsidP="00E21061">
      <w:pPr>
        <w:pStyle w:val="Heading3"/>
        <w:numPr>
          <w:ilvl w:val="1"/>
          <w:numId w:val="84"/>
        </w:numPr>
      </w:pPr>
      <w:bookmarkStart w:id="122" w:name="_Toc400490016"/>
      <w:r>
        <w:t>Derivation of the a</w:t>
      </w:r>
      <w:r w:rsidR="007E7622" w:rsidRPr="00897E91">
        <w:t xml:space="preserve">djoint </w:t>
      </w:r>
      <w:r w:rsidR="00F058DC">
        <w:t>operator</w:t>
      </w:r>
      <w:bookmarkEnd w:id="122"/>
    </w:p>
    <w:p w:rsidR="00F84719" w:rsidRDefault="00835523" w:rsidP="00F058DC">
      <w:pPr>
        <w:spacing w:before="120"/>
        <w:ind w:left="720" w:firstLine="720"/>
        <w:jc w:val="both"/>
      </w:pPr>
      <w:r>
        <w:t xml:space="preserve">Starting from the </w:t>
      </w:r>
      <w:r w:rsidR="005E6559">
        <w:t xml:space="preserve">time-independent nonmultiplying transport </w:t>
      </w:r>
      <w:r>
        <w:t xml:space="preserve">equation </w:t>
      </w:r>
      <w:r w:rsidR="005E6559">
        <w:t xml:space="preserve">given in equation </w:t>
      </w:r>
      <w:r w:rsidR="00B059B0">
        <w:fldChar w:fldCharType="begin"/>
      </w:r>
      <w:r w:rsidR="00B059B0">
        <w:instrText xml:space="preserve"> REF _Ref400486353 \h </w:instrText>
      </w:r>
      <w:r w:rsidR="00B059B0">
        <w:fldChar w:fldCharType="separate"/>
      </w:r>
      <w:r w:rsidR="00455FAB">
        <w:rPr>
          <w:rFonts w:eastAsia="Times New Roman"/>
        </w:rPr>
        <w:t>(</w:t>
      </w:r>
      <w:r w:rsidR="00455FAB">
        <w:rPr>
          <w:rFonts w:eastAsia="Times New Roman"/>
          <w:noProof/>
        </w:rPr>
        <w:t>3</w:t>
      </w:r>
      <w:r w:rsidR="00455FAB">
        <w:rPr>
          <w:rFonts w:eastAsia="Times New Roman"/>
        </w:rPr>
        <w:noBreakHyphen/>
      </w:r>
      <w:r w:rsidR="00455FAB">
        <w:rPr>
          <w:rFonts w:eastAsia="Times New Roman"/>
          <w:noProof/>
        </w:rPr>
        <w:t>7</w:t>
      </w:r>
      <w:r w:rsidR="00455FAB">
        <w:rPr>
          <w:rFonts w:eastAsia="Times New Roman"/>
        </w:rPr>
        <w:t>)</w:t>
      </w:r>
      <w:r w:rsidR="00B059B0">
        <w:fldChar w:fldCharType="end"/>
      </w:r>
      <w:r>
        <w:t>, the</w:t>
      </w:r>
      <w:r w:rsidR="005E6559">
        <w:t xml:space="preserve"> transport operator is given by equation </w:t>
      </w:r>
      <w:r w:rsidR="005E6559">
        <w:fldChar w:fldCharType="begin"/>
      </w:r>
      <w:r w:rsidR="005E6559">
        <w:instrText xml:space="preserve"> REF _Ref400381183 \h </w:instrText>
      </w:r>
      <w:r w:rsidR="005E6559">
        <w:fldChar w:fldCharType="separate"/>
      </w:r>
      <w:r w:rsidR="00455FAB">
        <w:t>(</w:t>
      </w:r>
      <w:r w:rsidR="00455FAB">
        <w:rPr>
          <w:noProof/>
        </w:rPr>
        <w:t>3</w:t>
      </w:r>
      <w:r w:rsidR="00455FAB">
        <w:noBreakHyphen/>
      </w:r>
      <w:r w:rsidR="00455FAB">
        <w:rPr>
          <w:noProof/>
        </w:rPr>
        <w:t>37</w:t>
      </w:r>
      <w:r w:rsidR="005E6559">
        <w:fldChar w:fldCharType="end"/>
      </w:r>
      <w:r w:rsidR="005E6559">
        <w:t xml:space="preserve">).  The </w:t>
      </w:r>
      <w:r w:rsidR="00F84719" w:rsidRPr="000B6F95">
        <w:t xml:space="preserve">spatial domain </w:t>
      </w:r>
      <m:oMath>
        <m:r>
          <m:rPr>
            <m:sty m:val="p"/>
          </m:rPr>
          <w:rPr>
            <w:rFonts w:ascii="Cambria Math" w:hAnsi="Cambria Math"/>
          </w:rPr>
          <m:t>V</m:t>
        </m:r>
      </m:oMath>
      <w:r w:rsidR="00F84719" w:rsidRPr="000B6F95">
        <w:t xml:space="preserve"> </w:t>
      </w:r>
      <w:r w:rsidR="00F84719" w:rsidRPr="000B6F95">
        <w:lastRenderedPageBreak/>
        <w:t>(i.e. volume of interest) o</w:t>
      </w:r>
      <w:proofErr w:type="spellStart"/>
      <w:r w:rsidR="00F84719" w:rsidRPr="000B6F95">
        <w:t>f</w:t>
      </w:r>
      <w:proofErr w:type="spellEnd"/>
      <w:r w:rsidR="00F84719" w:rsidRPr="000B6F95">
        <w:t xml:space="preserve"> the problem is bounded by a surface where its outward normal is </w:t>
      </w:r>
      <m:oMath>
        <m:acc>
          <m:accPr>
            <m:ctrlPr>
              <w:rPr>
                <w:rFonts w:ascii="Cambria Math" w:hAnsi="Cambria Math"/>
              </w:rPr>
            </m:ctrlPr>
          </m:accPr>
          <m:e>
            <m:r>
              <m:rPr>
                <m:sty m:val="p"/>
              </m:rPr>
              <w:rPr>
                <w:rFonts w:ascii="Cambria Math" w:hAnsi="Cambria Math"/>
              </w:rPr>
              <m:t>n</m:t>
            </m:r>
          </m:e>
        </m:acc>
      </m:oMath>
      <w:r w:rsidR="00F84719" w:rsidRPr="000B6F95">
        <w:t xml:space="preserve"> .</w:t>
      </w:r>
      <w:r w:rsidR="00606559">
        <w:t xml:space="preserve"> </w:t>
      </w:r>
      <w:r w:rsidR="00F84719" w:rsidRPr="000B6F95">
        <w:t xml:space="preserve"> Further, we assume that the flux is continuous along the direction of travel </w:t>
      </w:r>
      <w:r w:rsidR="00F84719">
        <w:t xml:space="preserve">for </w:t>
      </w:r>
      <m:oMath>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oMath>
      <w:r w:rsidR="00F84719">
        <w:t xml:space="preserve">to be finite and </w:t>
      </w:r>
      <w:r w:rsidR="00F84719" w:rsidRPr="000B6F95">
        <w:t>no particles enter (</w:t>
      </w:r>
      <w:r w:rsidR="00F84719">
        <w:t xml:space="preserve">i.e. vacuum boundary condition) </w:t>
      </w:r>
      <w:r w:rsidR="00E96E3A">
        <w:fldChar w:fldCharType="begin"/>
      </w:r>
      <w:r w:rsidR="00E96E3A">
        <w:instrText xml:space="preserve"> ADDIN EN.CITE &lt;EndNote&gt;&lt;Cite&gt;&lt;Author&gt;Lewis&lt;/Author&gt;&lt;Year&gt;1984&lt;/Year&gt;&lt;RecNum&gt;180&lt;/RecNum&gt;&lt;DisplayText&gt;(Lewis &amp;amp; Miller, 1984)&lt;/DisplayText&gt;&lt;record&gt;&lt;rec-number&gt;180&lt;/rec-number&gt;&lt;foreign-keys&gt;&lt;key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sidR="00E96E3A">
        <w:fldChar w:fldCharType="separate"/>
      </w:r>
      <w:r w:rsidR="00E96E3A">
        <w:rPr>
          <w:noProof/>
        </w:rPr>
        <w:t>(Lewis &amp; Miller, 1984)</w:t>
      </w:r>
      <w:r w:rsidR="00E96E3A">
        <w:fldChar w:fldCharType="end"/>
      </w:r>
      <w:r w:rsidR="00F84719">
        <w:t>.  This is given as: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606559" w:rsidTr="00F058DC">
        <w:tc>
          <w:tcPr>
            <w:tcW w:w="8298" w:type="dxa"/>
          </w:tcPr>
          <w:p w:rsidR="00606559" w:rsidRDefault="002B24DE" w:rsidP="00A17875">
            <w:pPr>
              <w:spacing w:before="120" w:after="120" w:line="360" w:lineRule="auto"/>
              <w:jc w:val="both"/>
            </w:pPr>
            <m:oMathPara>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=0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&lt; 0    where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Surface</m:t>
                </m:r>
              </m:oMath>
            </m:oMathPara>
          </w:p>
        </w:tc>
        <w:tc>
          <w:tcPr>
            <w:tcW w:w="1260" w:type="dxa"/>
            <w:vAlign w:val="center"/>
          </w:tcPr>
          <w:p w:rsidR="00606559" w:rsidRDefault="004E2684" w:rsidP="00B059B0">
            <w:pPr>
              <w:spacing w:before="120" w:after="120" w:line="360" w:lineRule="auto"/>
              <w:jc w:val="center"/>
            </w:pPr>
            <w:bookmarkStart w:id="123" w:name="_Ref400381286"/>
            <w:r>
              <w:t>(</w:t>
            </w:r>
            <w:fldSimple w:instr=" STYLEREF  \s Chapters-Style1 ">
              <w:r w:rsidR="00455FAB">
                <w:rPr>
                  <w:noProof/>
                </w:rPr>
                <w:t>3</w:t>
              </w:r>
            </w:fldSimple>
            <w:r w:rsidR="00C436AC">
              <w:noBreakHyphen/>
            </w:r>
            <w:fldSimple w:instr=" SEQ Equation \* ARABIC \s 1 ">
              <w:r w:rsidR="00455FAB">
                <w:rPr>
                  <w:noProof/>
                </w:rPr>
                <w:t>38</w:t>
              </w:r>
            </w:fldSimple>
            <w:bookmarkEnd w:id="123"/>
            <w:r>
              <w:t>)</w:t>
            </w:r>
          </w:p>
        </w:tc>
      </w:tr>
    </w:tbl>
    <w:p w:rsidR="00606559" w:rsidRPr="00606559" w:rsidRDefault="00606559" w:rsidP="00F058DC">
      <w:pPr>
        <w:spacing w:after="0" w:line="240" w:lineRule="auto"/>
        <w:ind w:left="720"/>
        <w:jc w:val="both"/>
      </w:pPr>
      <w:r w:rsidRPr="00606559">
        <w:t>If we define integration over the independent variable as: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606559" w:rsidTr="00F058DC">
        <w:tc>
          <w:tcPr>
            <w:tcW w:w="8388" w:type="dxa"/>
          </w:tcPr>
          <w:p w:rsidR="00606559" w:rsidRDefault="002B24DE" w:rsidP="00A17875">
            <w:pPr>
              <w:spacing w:before="120" w:after="120" w:line="360" w:lineRule="auto"/>
              <w:ind w:left="360"/>
              <w:jc w:val="both"/>
              <w:rPr>
                <w:rFonts w:eastAsia="Times New Roman"/>
              </w:rPr>
            </w:pPr>
            <m:oMathPara>
              <m:oMath>
                <m:d>
                  <m:dPr>
                    <m:begChr m:val="〈"/>
                    <m:endChr m:val="〉"/>
                    <m:ctrlPr>
                      <w:rPr>
                        <w:rFonts w:ascii="Cambria Math" w:eastAsia="Times New Roman" w:hAnsi="Cambria Math"/>
                        <w:i/>
                      </w:rPr>
                    </m:ctrlPr>
                  </m:dPr>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szCs w:val="22"/>
                      </w:rPr>
                      <m:t>g</m:t>
                    </m:r>
                    <m:r>
                      <w:rPr>
                        <w:rFonts w:ascii="Cambria Math" w:eastAsia="Times New Roman" w:hAnsi="Cambria Math"/>
                      </w:rPr>
                      <m:t>=1</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Cs w:val="22"/>
                          </w:rPr>
                          <m:t>d</m:t>
                        </m:r>
                        <m:acc>
                          <m:accPr>
                            <m:ctrlPr>
                              <w:rPr>
                                <w:rFonts w:ascii="Cambria Math" w:eastAsia="Times New Roman" w:hAnsi="Cambria Math"/>
                                <w:i/>
                                <w:szCs w:val="22"/>
                              </w:rPr>
                            </m:ctrlPr>
                          </m:accPr>
                          <m:e>
                            <m:r>
                              <w:rPr>
                                <w:rFonts w:ascii="Cambria Math" w:eastAsia="Times New Roman" w:hAnsi="Cambria Math"/>
                                <w:szCs w:val="22"/>
                              </w:rPr>
                              <m:t>Ω</m:t>
                            </m:r>
                          </m:e>
                        </m:acc>
                      </m:e>
                    </m:nary>
                  </m:e>
                </m:nary>
              </m:oMath>
            </m:oMathPara>
          </w:p>
        </w:tc>
        <w:tc>
          <w:tcPr>
            <w:tcW w:w="1170" w:type="dxa"/>
            <w:vAlign w:val="center"/>
          </w:tcPr>
          <w:p w:rsidR="00606559" w:rsidRDefault="004E2684" w:rsidP="00A17875">
            <w:pPr>
              <w:spacing w:before="120" w:after="120" w:line="360" w:lineRule="auto"/>
              <w:jc w:val="center"/>
              <w:rPr>
                <w:rFonts w:eastAsia="Times New Roman"/>
              </w:rPr>
            </w:pPr>
            <w:bookmarkStart w:id="124" w:name="_Ref400397783"/>
            <w:r>
              <w:t>(</w:t>
            </w:r>
            <w:fldSimple w:instr=" STYLEREF  \s Chapters-Style1 ">
              <w:r w:rsidR="00455FAB">
                <w:rPr>
                  <w:noProof/>
                </w:rPr>
                <w:t>3</w:t>
              </w:r>
            </w:fldSimple>
            <w:r w:rsidR="00C436AC">
              <w:noBreakHyphen/>
            </w:r>
            <w:fldSimple w:instr=" SEQ Equation \* ARABIC \s 1 ">
              <w:r w:rsidR="00455FAB">
                <w:rPr>
                  <w:noProof/>
                </w:rPr>
                <w:t>39</w:t>
              </w:r>
            </w:fldSimple>
            <w:bookmarkEnd w:id="124"/>
            <w:r>
              <w:t>)</w:t>
            </w:r>
          </w:p>
        </w:tc>
      </w:tr>
    </w:tbl>
    <w:p w:rsidR="00F84719" w:rsidRPr="00B01A9B" w:rsidRDefault="00F84719" w:rsidP="00F058DC">
      <w:pPr>
        <w:spacing w:after="0"/>
        <w:ind w:left="720" w:firstLine="720"/>
        <w:jc w:val="both"/>
      </w:pPr>
      <w:r w:rsidRPr="00B01A9B">
        <w:t xml:space="preserve">If we multiply equation </w:t>
      </w:r>
      <w:r w:rsidRPr="00B01A9B">
        <w:fldChar w:fldCharType="begin"/>
      </w:r>
      <w:r w:rsidRPr="00B01A9B">
        <w:instrText xml:space="preserve"> REF _Ref400381183 \h  \* MERGEFORMAT </w:instrText>
      </w:r>
      <w:r w:rsidRPr="00B01A9B">
        <w:fldChar w:fldCharType="separate"/>
      </w:r>
      <w:r w:rsidR="00455FAB">
        <w:t>(3</w:t>
      </w:r>
      <w:r w:rsidR="00455FAB">
        <w:noBreakHyphen/>
        <w:t>37</w:t>
      </w:r>
      <w:r w:rsidRPr="00B01A9B">
        <w:fldChar w:fldCharType="end"/>
      </w:r>
      <w:r w:rsidRPr="00B01A9B">
        <w:t xml:space="preserve">) by </w:t>
      </w:r>
      <m:oMath>
        <m:sSubSup>
          <m:sSubSupPr>
            <m:ctrlPr>
              <w:rPr>
                <w:rFonts w:ascii="Cambria Math" w:hAnsi="Cambria Math"/>
              </w:rPr>
            </m:ctrlPr>
          </m:sSubSupPr>
          <m:e>
            <m:r>
              <m:rPr>
                <m:sty m:val="p"/>
              </m:rPr>
              <w:rPr>
                <w:rFonts w:ascii="Cambria Math" w:hAnsi="Cambria Math"/>
              </w:rPr>
              <m:t>φ</m:t>
            </m:r>
          </m:e>
          <m:sub>
            <m:r>
              <m:rPr>
                <m:sty m:val="p"/>
              </m:rPr>
              <w:rPr>
                <w:rFonts w:ascii="Cambria Math" w:hAnsi="Cambria Math"/>
              </w:rPr>
              <m:t>g</m:t>
            </m:r>
          </m:sub>
          <m:sup>
            <m:r>
              <m:rPr>
                <m:sty m:val="p"/>
              </m:rPr>
              <w:rPr>
                <w:rFonts w:ascii="Cambria Math" w:hAnsi="Cambria Math"/>
              </w:rPr>
              <m:t>*</m:t>
            </m:r>
          </m:sup>
        </m:sSubSup>
      </m:oMath>
      <w:r w:rsidRPr="00B01A9B">
        <w:t xml:space="preserve"> and </w:t>
      </w:r>
      <w:r>
        <w:t>insert it in</w:t>
      </w:r>
      <w:r w:rsidRPr="00B01A9B">
        <w:t xml:space="preserve"> equation </w:t>
      </w:r>
      <w:r w:rsidRPr="00B01A9B">
        <w:fldChar w:fldCharType="begin"/>
      </w:r>
      <w:r w:rsidRPr="00B01A9B">
        <w:instrText xml:space="preserve"> REF _Ref400381286 \h  \* MERGEFORMAT </w:instrText>
      </w:r>
      <w:r w:rsidRPr="00B01A9B">
        <w:fldChar w:fldCharType="separate"/>
      </w:r>
      <w:r w:rsidR="00455FAB">
        <w:t>(3</w:t>
      </w:r>
      <w:r w:rsidR="00455FAB">
        <w:noBreakHyphen/>
        <w:t>38</w:t>
      </w:r>
      <w:r w:rsidRPr="00B01A9B">
        <w:fldChar w:fldCharType="end"/>
      </w:r>
      <w:r w:rsidRPr="00B01A9B">
        <w:t xml:space="preserve">) we get (Note: I am going to drop </w:t>
      </w:r>
      <m:oMath>
        <m:d>
          <m:dPr>
            <m:ctrlPr>
              <w:rPr>
                <w:rFonts w:ascii="Cambria Math" w:hAnsi="Cambria Math"/>
              </w:rPr>
            </m:ctrlPr>
          </m:dPr>
          <m:e>
            <m:acc>
              <m:accPr>
                <m:chr m:val="⃗"/>
                <m:ctrlPr>
                  <w:rPr>
                    <w:rFonts w:ascii="Cambria Math" w:hAnsi="Cambria Math"/>
                  </w:rPr>
                </m:ctrlPr>
              </m:accPr>
              <m:e>
                <m:r>
                  <m:rPr>
                    <m:sty m:val="p"/>
                  </m:rPr>
                  <w:rPr>
                    <w:rFonts w:ascii="Cambria Math" w:hAnsi="Cambria Math"/>
                  </w:rPr>
                  <m:t>r</m:t>
                </m:r>
              </m:e>
            </m:acc>
            <m:r>
              <m:rPr>
                <m:sty m:val="p"/>
              </m:rPr>
              <w:rPr>
                <w:rFonts w:ascii="Cambria Math" w:hAnsi="Cambria Math"/>
              </w:rPr>
              <m:t>,</m:t>
            </m:r>
            <m:acc>
              <m:accPr>
                <m:ctrlPr>
                  <w:rPr>
                    <w:rFonts w:ascii="Cambria Math" w:hAnsi="Cambria Math"/>
                  </w:rPr>
                </m:ctrlPr>
              </m:accPr>
              <m:e>
                <m:r>
                  <m:rPr>
                    <m:sty m:val="p"/>
                  </m:rPr>
                  <w:rPr>
                    <w:rFonts w:ascii="Cambria Math" w:hAnsi="Cambria Math"/>
                  </w:rPr>
                  <m:t>Ω</m:t>
                </m:r>
              </m:e>
            </m:acc>
          </m:e>
        </m:d>
      </m:oMath>
      <w:r w:rsidRPr="00B01A9B">
        <w:t xml:space="preserve"> from the </w:t>
      </w:r>
      <w:r>
        <w:t>bracket side</w:t>
      </w:r>
      <w:r w:rsidRPr="00B01A9B">
        <w: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F84719" w:rsidTr="00F058DC">
        <w:trPr>
          <w:cantSplit/>
        </w:trPr>
        <w:tc>
          <w:tcPr>
            <w:tcW w:w="8388" w:type="dxa"/>
          </w:tcPr>
          <w:p w:rsidR="00F84719" w:rsidRPr="00B01A9B" w:rsidRDefault="002B24DE" w:rsidP="00A17875">
            <w:pPr>
              <w:spacing w:before="120" w:after="120" w:line="360" w:lineRule="auto"/>
              <w:jc w:val="both"/>
              <w:rPr>
                <w:rFonts w:eastAsia="Times New Roman"/>
              </w:rPr>
            </w:pPr>
            <m:oMathPara>
              <m:oMathParaPr>
                <m:jc m:val="left"/>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szCs w:val="22"/>
                      </w:rPr>
                      <m:t>g</m:t>
                    </m:r>
                    <m:r>
                      <w:rPr>
                        <w:rFonts w:ascii="Cambria Math" w:eastAsia="Times New Roman" w:hAnsi="Cambria Math"/>
                      </w:rPr>
                      <m:t>=1</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Cs w:val="22"/>
                          </w:rPr>
                          <m:t>d</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d>
                          <m:dPr>
                            <m:begChr m:val="{"/>
                            <m:endChr m:val=""/>
                            <m:ctrlPr>
                              <w:rPr>
                                <w:rFonts w:ascii="Cambria Math" w:eastAsia="Times New Roman" w:hAnsi="Cambria Math"/>
                                <w:i/>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e>
                        </m:d>
                        <m:r>
                          <w:rPr>
                            <w:rFonts w:ascii="Cambria Math" w:eastAsia="Times New Roman" w:hAnsi="Cambria Math"/>
                          </w:rPr>
                          <m:t xml:space="preserve"> </m:t>
                        </m:r>
                      </m:e>
                    </m:nary>
                  </m:e>
                </m:nary>
              </m:oMath>
            </m:oMathPara>
          </w:p>
          <w:p w:rsidR="00F84719" w:rsidRPr="00B01A9B" w:rsidRDefault="0095036B" w:rsidP="00A17875">
            <w:pPr>
              <w:spacing w:before="120" w:after="120" w:line="360" w:lineRule="auto"/>
              <w:ind w:left="720"/>
              <w:jc w:val="both"/>
              <w:rPr>
                <w:rFonts w:eastAsia="Times New Roman"/>
              </w:rPr>
            </w:pPr>
            <m:oMathPara>
              <m:oMathParaPr>
                <m:jc m:val="left"/>
              </m:oMathParaPr>
              <m:oMath>
                <m:r>
                  <w:rPr>
                    <w:rFonts w:ascii="Cambria Math" w:eastAsia="Times New Roman" w:hAnsi="Cambria Math"/>
                  </w:rPr>
                  <m:t xml:space="preserve">+ </m:t>
                </m:r>
                <m:r>
                  <w:rPr>
                    <w:rFonts w:ascii="Cambria Math" w:eastAsia="Times New Roman" w:hAnsi="Cambria Math"/>
                    <w:szCs w:val="22"/>
                  </w:rPr>
                  <m:t xml:space="preserve">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  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d>
                  <m:dPr>
                    <m:begChr m:val=""/>
                    <m:endChr m:val="}"/>
                    <m:ctrlPr>
                      <w:rPr>
                        <w:rFonts w:ascii="Cambria Math" w:eastAsia="Times New Roman" w:hAnsi="Cambria Math"/>
                        <w:i/>
                        <w:szCs w:val="22"/>
                      </w:rPr>
                    </m:ctrlPr>
                  </m:dPr>
                  <m:e>
                    <m:r>
                      <w:rPr>
                        <w:rFonts w:ascii="Cambria Math" w:eastAsia="Times New Roman" w:hAnsi="Cambria Math"/>
                        <w:szCs w:val="22"/>
                      </w:rPr>
                      <m:t xml:space="preserve"> -</m:t>
                    </m:r>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
                              <m:sSubPr>
                                <m:ctrlPr>
                                  <w:rPr>
                                    <w:rFonts w:ascii="Cambria Math" w:eastAsia="Times New Roman" w:hAnsi="Cambria Math"/>
                                    <w:i/>
                                  </w:rPr>
                                </m:ctrlPr>
                              </m:sSubPr>
                              <m:e>
                                <m:r>
                                  <w:rPr>
                                    <w:rFonts w:ascii="Cambria Math" w:eastAsia="Times New Roman" w:hAnsi="Cambria Math"/>
                                  </w:rPr>
                                  <m:t>φ</m:t>
                                </m:r>
                              </m:e>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nary>
                  </m:e>
                </m:d>
              </m:oMath>
            </m:oMathPara>
          </w:p>
        </w:tc>
        <w:tc>
          <w:tcPr>
            <w:tcW w:w="1170" w:type="dxa"/>
            <w:vAlign w:val="center"/>
          </w:tcPr>
          <w:p w:rsidR="00F84719" w:rsidRDefault="00F84719" w:rsidP="00A17875">
            <w:pPr>
              <w:spacing w:before="120" w:after="120" w:line="360" w:lineRule="auto"/>
              <w:jc w:val="center"/>
              <w:rPr>
                <w:rFonts w:eastAsia="Times New Roman"/>
              </w:rPr>
            </w:pPr>
            <w:bookmarkStart w:id="125" w:name="_Ref400393527"/>
            <w:r>
              <w:t>(</w:t>
            </w:r>
            <w:fldSimple w:instr=" STYLEREF  \s Chapters-Style1 ">
              <w:r w:rsidR="00455FAB">
                <w:rPr>
                  <w:noProof/>
                </w:rPr>
                <w:t>3</w:t>
              </w:r>
            </w:fldSimple>
            <w:r w:rsidR="00C436AC">
              <w:noBreakHyphen/>
            </w:r>
            <w:fldSimple w:instr=" SEQ Equation \* ARABIC \s 1 ">
              <w:r w:rsidR="00455FAB">
                <w:rPr>
                  <w:noProof/>
                </w:rPr>
                <w:t>40</w:t>
              </w:r>
            </w:fldSimple>
            <w:bookmarkEnd w:id="125"/>
            <w:r>
              <w:t>)</w:t>
            </w:r>
          </w:p>
        </w:tc>
      </w:tr>
    </w:tbl>
    <w:p w:rsidR="00F84719" w:rsidRDefault="00C53B56" w:rsidP="00F058DC">
      <w:pPr>
        <w:spacing w:after="0"/>
        <w:ind w:left="720"/>
        <w:rPr>
          <w:rFonts w:eastAsia="Times New Roman"/>
          <w:szCs w:val="22"/>
        </w:rPr>
      </w:pPr>
      <w:r>
        <w:rPr>
          <w:rFonts w:eastAsia="Times New Roman"/>
        </w:rPr>
        <w:t xml:space="preserve">For the streaming term </w:t>
      </w:r>
      <m:oMath>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oMath>
      <w:r>
        <w:rPr>
          <w:rFonts w:eastAsia="Times New Roman"/>
          <w:szCs w:val="22"/>
        </w:rPr>
        <w:t xml:space="preserve"> we can use the fact that: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Pr>
      <w:tblGrid>
        <w:gridCol w:w="8478"/>
        <w:gridCol w:w="1080"/>
      </w:tblGrid>
      <w:tr w:rsidR="003B43B9" w:rsidTr="00F058DC">
        <w:tc>
          <w:tcPr>
            <w:tcW w:w="8478" w:type="dxa"/>
          </w:tcPr>
          <w:p w:rsidR="003B43B9" w:rsidRDefault="002B24DE" w:rsidP="00A17875">
            <w:pPr>
              <w:spacing w:before="120" w:after="120" w:line="360" w:lineRule="auto"/>
              <w:rPr>
                <w:rFonts w:eastAsia="Times New Roman"/>
              </w:rPr>
            </w:pPr>
            <m:oMathPara>
              <m:oMath>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 </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 </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oMath>
            </m:oMathPara>
          </w:p>
        </w:tc>
        <w:tc>
          <w:tcPr>
            <w:tcW w:w="1080" w:type="dxa"/>
          </w:tcPr>
          <w:p w:rsidR="003B43B9" w:rsidRDefault="003B43B9" w:rsidP="00A17875">
            <w:pPr>
              <w:spacing w:before="120" w:after="120" w:line="360" w:lineRule="auto"/>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41</w:t>
              </w:r>
            </w:fldSimple>
            <w:r>
              <w:t>)</w:t>
            </w:r>
          </w:p>
        </w:tc>
      </w:tr>
    </w:tbl>
    <w:p w:rsidR="00F84719" w:rsidRDefault="00C53B56" w:rsidP="00F058DC">
      <w:pPr>
        <w:spacing w:after="0"/>
        <w:ind w:left="720"/>
        <w:rPr>
          <w:rFonts w:eastAsia="Times New Roman"/>
        </w:rPr>
      </w:pPr>
      <w:r>
        <w:rPr>
          <w:rFonts w:eastAsia="Times New Roman"/>
        </w:rPr>
        <w:t>And the identity</w:t>
      </w:r>
      <w:r w:rsidR="003B43B9">
        <w:rPr>
          <w:rFonts w:eastAsia="Times New Roman"/>
        </w:rPr>
        <w:t xml:space="preserve"> that</w:t>
      </w:r>
      <w:r>
        <w:rPr>
          <w:rFonts w:eastAsia="Times New Roman"/>
        </w:rPr>
        <w:t>:</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3B43B9" w:rsidRPr="003B43B9" w:rsidTr="00F058DC">
        <w:tc>
          <w:tcPr>
            <w:tcW w:w="8498" w:type="dxa"/>
          </w:tcPr>
          <w:p w:rsidR="003B43B9" w:rsidRPr="002D729C" w:rsidRDefault="002B24DE" w:rsidP="00A17875">
            <w:pPr>
              <w:spacing w:before="120" w:after="120" w:line="360" w:lineRule="auto"/>
              <w:rPr>
                <w:rFonts w:ascii="Cambria Math" w:eastAsia="Times New Roman" w:hAnsi="Cambria Math"/>
                <w:szCs w:val="22"/>
              </w:rPr>
            </w:pPr>
            <m:oMathPara>
              <m:oMath>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m:t>
                </m:r>
                <m:d>
                  <m:dPr>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e>
                </m:d>
                <m:r>
                  <w:rPr>
                    <w:rFonts w:ascii="Cambria Math" w:eastAsia="Times New Roman" w:hAnsi="Cambria Math"/>
                    <w:szCs w:val="22"/>
                  </w:rPr>
                  <m:t xml:space="preserve"> = </m:t>
                </m:r>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 </m:t>
                </m:r>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oMath>
            </m:oMathPara>
          </w:p>
        </w:tc>
        <w:tc>
          <w:tcPr>
            <w:tcW w:w="1078" w:type="dxa"/>
          </w:tcPr>
          <w:p w:rsidR="003B43B9" w:rsidRPr="003B43B9" w:rsidRDefault="003B43B9" w:rsidP="00A17875">
            <w:pPr>
              <w:spacing w:before="120" w:after="120" w:line="360" w:lineRule="auto"/>
              <w:rPr>
                <w:rFonts w:ascii="Cambria Math" w:eastAsia="Times New Roman" w:hAnsi="Cambria Math"/>
                <w:szCs w:val="22"/>
              </w:rPr>
            </w:pPr>
            <w:bookmarkStart w:id="126" w:name="_Ref400389479"/>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42</w:t>
            </w:r>
            <w:r w:rsidR="00C436AC">
              <w:rPr>
                <w:rFonts w:ascii="Cambria Math" w:eastAsia="Times New Roman" w:hAnsi="Cambria Math"/>
                <w:szCs w:val="22"/>
              </w:rPr>
              <w:fldChar w:fldCharType="end"/>
            </w:r>
            <w:bookmarkEnd w:id="126"/>
            <w:r w:rsidRPr="003B43B9">
              <w:rPr>
                <w:rFonts w:ascii="Cambria Math" w:eastAsia="Times New Roman" w:hAnsi="Cambria Math"/>
                <w:szCs w:val="22"/>
              </w:rPr>
              <w:t>)</w:t>
            </w:r>
          </w:p>
        </w:tc>
      </w:tr>
    </w:tbl>
    <w:p w:rsidR="00F84719" w:rsidRDefault="003B43B9" w:rsidP="00F058DC">
      <w:pPr>
        <w:spacing w:after="0"/>
        <w:ind w:left="720"/>
        <w:rPr>
          <w:rFonts w:eastAsia="Times New Roman"/>
        </w:rPr>
      </w:pPr>
      <m:oMath>
        <m:r>
          <w:rPr>
            <w:rFonts w:ascii="Cambria Math" w:eastAsia="Times New Roman" w:hAnsi="Cambria Math"/>
            <w:szCs w:val="22"/>
          </w:rPr>
          <m:t xml:space="preserve">  </m:t>
        </m:r>
      </m:oMath>
      <w:r>
        <w:rPr>
          <w:rFonts w:eastAsia="Times New Roman"/>
        </w:rPr>
        <w:t xml:space="preserve">Integrating equation </w:t>
      </w:r>
      <w:r>
        <w:rPr>
          <w:rFonts w:eastAsia="Times New Roman"/>
        </w:rPr>
        <w:fldChar w:fldCharType="begin"/>
      </w:r>
      <w:r>
        <w:rPr>
          <w:rFonts w:eastAsia="Times New Roman"/>
        </w:rPr>
        <w:instrText xml:space="preserve"> REF _Ref400389479 \h </w:instrText>
      </w:r>
      <w:r>
        <w:rPr>
          <w:rFonts w:eastAsia="Times New Roman"/>
        </w:rPr>
      </w:r>
      <w:r>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42</w:t>
      </w:r>
      <w:r>
        <w:rPr>
          <w:rFonts w:eastAsia="Times New Roman"/>
        </w:rPr>
        <w:fldChar w:fldCharType="end"/>
      </w:r>
      <w:r>
        <w:rPr>
          <w:rFonts w:eastAsia="Times New Roman"/>
        </w:rPr>
        <w:t>)</w:t>
      </w:r>
      <w:r w:rsidR="002D729C">
        <w:rPr>
          <w:rFonts w:eastAsia="Times New Roman"/>
        </w:rPr>
        <w:t xml:space="preserve"> over volume </w:t>
      </w:r>
      <m:oMath>
        <m:r>
          <w:rPr>
            <w:rFonts w:ascii="Cambria Math" w:eastAsia="Times New Roman" w:hAnsi="Cambria Math"/>
          </w:rPr>
          <m:t>V</m:t>
        </m:r>
      </m:oMath>
      <w:r w:rsidR="002D729C">
        <w:rPr>
          <w:rFonts w:eastAsia="Times New Roman"/>
        </w:rPr>
        <w:t xml:space="preserve"> to get:</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3B43B9" w:rsidRPr="003B43B9" w:rsidTr="00F058DC">
        <w:tc>
          <w:tcPr>
            <w:tcW w:w="8498" w:type="dxa"/>
          </w:tcPr>
          <w:p w:rsidR="003B43B9" w:rsidRPr="003B43B9" w:rsidRDefault="002B24DE" w:rsidP="00A17875">
            <w:pPr>
              <w:spacing w:before="120" w:after="120" w:line="360" w:lineRule="auto"/>
              <w:rPr>
                <w:rFonts w:ascii="Cambria Math" w:eastAsia="Times New Roman" w:hAnsi="Cambria Math"/>
                <w:i/>
                <w:szCs w:val="22"/>
              </w:rPr>
            </w:pPr>
            <m:oMathPara>
              <m:oMath>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m:t>
                </m:r>
                <m:d>
                  <m:dPr>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e>
                </m:d>
                <m:r>
                  <w:rPr>
                    <w:rFonts w:ascii="Cambria Math" w:eastAsia="Times New Roman" w:hAnsi="Cambria Math"/>
                    <w:szCs w:val="22"/>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oMath>
            </m:oMathPara>
          </w:p>
        </w:tc>
        <w:tc>
          <w:tcPr>
            <w:tcW w:w="1078" w:type="dxa"/>
            <w:vAlign w:val="center"/>
          </w:tcPr>
          <w:p w:rsidR="003B43B9" w:rsidRPr="003B43B9" w:rsidRDefault="003B43B9" w:rsidP="00A17875">
            <w:pPr>
              <w:spacing w:before="120" w:after="120" w:line="360" w:lineRule="auto"/>
              <w:jc w:val="center"/>
              <w:rPr>
                <w:rFonts w:ascii="Cambria Math" w:eastAsia="Times New Roman" w:hAnsi="Cambria Math"/>
                <w:szCs w:val="22"/>
              </w:rPr>
            </w:pPr>
            <w:bookmarkStart w:id="127" w:name="_Ref400390251"/>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43</w:t>
            </w:r>
            <w:r w:rsidR="00C436AC">
              <w:rPr>
                <w:rFonts w:ascii="Cambria Math" w:eastAsia="Times New Roman" w:hAnsi="Cambria Math"/>
                <w:szCs w:val="22"/>
              </w:rPr>
              <w:fldChar w:fldCharType="end"/>
            </w:r>
            <w:bookmarkEnd w:id="127"/>
            <w:r w:rsidRPr="003B43B9">
              <w:rPr>
                <w:rFonts w:ascii="Cambria Math" w:eastAsia="Times New Roman" w:hAnsi="Cambria Math"/>
                <w:szCs w:val="22"/>
              </w:rPr>
              <w:t>)</w:t>
            </w:r>
          </w:p>
        </w:tc>
      </w:tr>
    </w:tbl>
    <w:p w:rsidR="003B43B9" w:rsidRDefault="009B1B2E" w:rsidP="00F058DC">
      <w:pPr>
        <w:spacing w:after="0"/>
        <w:ind w:left="720"/>
        <w:rPr>
          <w:rFonts w:eastAsia="Times New Roman"/>
        </w:rPr>
      </w:pPr>
      <w:r>
        <w:rPr>
          <w:rFonts w:eastAsia="Times New Roman"/>
        </w:rPr>
        <w:t>T</w:t>
      </w:r>
      <w:r w:rsidR="00C46784">
        <w:rPr>
          <w:rFonts w:eastAsia="Times New Roman"/>
        </w:rPr>
        <w:t>he divergence theorem convert</w:t>
      </w:r>
      <w:r>
        <w:rPr>
          <w:rFonts w:eastAsia="Times New Roman"/>
        </w:rPr>
        <w:t>s</w:t>
      </w:r>
      <w:r w:rsidR="00C46784">
        <w:rPr>
          <w:rFonts w:eastAsia="Times New Roman"/>
        </w:rPr>
        <w:t xml:space="preserve"> </w:t>
      </w:r>
      <w:r>
        <w:rPr>
          <w:rFonts w:eastAsia="Times New Roman"/>
        </w:rPr>
        <w:t>a</w:t>
      </w:r>
      <w:r w:rsidR="00C46784">
        <w:rPr>
          <w:rFonts w:eastAsia="Times New Roman"/>
        </w:rPr>
        <w:t xml:space="preserve"> volume integral to a surface integral as follow:</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C46784" w:rsidRPr="003B43B9" w:rsidTr="00F058DC">
        <w:tc>
          <w:tcPr>
            <w:tcW w:w="8498" w:type="dxa"/>
          </w:tcPr>
          <w:p w:rsidR="00C46784" w:rsidRPr="003B43B9" w:rsidRDefault="002B24DE" w:rsidP="00A17875">
            <w:pPr>
              <w:spacing w:before="120" w:after="120" w:line="360" w:lineRule="auto"/>
              <w:rPr>
                <w:rFonts w:ascii="Cambria Math" w:eastAsia="Times New Roman" w:hAnsi="Cambria Math"/>
                <w:i/>
                <w:szCs w:val="22"/>
              </w:rPr>
            </w:pPr>
            <m:oMathPara>
              <m:oMath>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 xml:space="preserve">dV </m:t>
                    </m:r>
                    <m:acc>
                      <m:accPr>
                        <m:ctrlPr>
                          <w:rPr>
                            <w:rFonts w:ascii="Cambria Math" w:eastAsia="Times New Roman" w:hAnsi="Cambria Math"/>
                            <w:i/>
                            <w:szCs w:val="22"/>
                          </w:rPr>
                        </m:ctrlPr>
                      </m:accPr>
                      <m:e>
                        <m:r>
                          <w:rPr>
                            <w:rFonts w:ascii="Cambria Math" w:eastAsia="Times New Roman" w:hAnsi="Cambria Math"/>
                            <w:szCs w:val="22"/>
                          </w:rPr>
                          <m:t>Ω</m:t>
                        </m:r>
                      </m:e>
                    </m:acc>
                  </m:e>
                </m:nary>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szCs w:val="22"/>
                  </w:rPr>
                  <m:t xml:space="preserve"> f</m:t>
                </m:r>
                <m:d>
                  <m:dPr>
                    <m:ctrlPr>
                      <w:rPr>
                        <w:rFonts w:ascii="Cambria Math" w:eastAsia="Times New Roman" w:hAnsi="Cambria Math"/>
                        <w:i/>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e>
                </m:nary>
                <m:acc>
                  <m:accPr>
                    <m:ctrlPr>
                      <w:rPr>
                        <w:rFonts w:ascii="Cambria Math" w:hAnsi="Cambria Math"/>
                        <w:i/>
                      </w:rPr>
                    </m:ctrlPr>
                  </m:accPr>
                  <m:e>
                    <m:r>
                      <w:rPr>
                        <w:rFonts w:ascii="Cambria Math" w:hAnsi="Cambria Math"/>
                      </w:rPr>
                      <m:t>n</m:t>
                    </m:r>
                  </m:e>
                </m:acc>
                <m:r>
                  <m:rPr>
                    <m:sty m:val="p"/>
                  </m:rPr>
                  <w:rPr>
                    <w:rFonts w:ascii="Cambria Math" w:hAnsi="Cambria Math"/>
                  </w:rPr>
                  <m:t xml:space="preserve"> ∙ </m:t>
                </m:r>
                <m:acc>
                  <m:accPr>
                    <m:ctrlPr>
                      <w:rPr>
                        <w:rFonts w:ascii="Cambria Math" w:eastAsia="Times New Roman" w:hAnsi="Cambria Math"/>
                        <w:i/>
                        <w:szCs w:val="22"/>
                      </w:rPr>
                    </m:ctrlPr>
                  </m:accPr>
                  <m:e>
                    <m:r>
                      <w:rPr>
                        <w:rFonts w:ascii="Cambria Math" w:eastAsia="Times New Roman" w:hAnsi="Cambria Math"/>
                        <w:szCs w:val="22"/>
                      </w:rPr>
                      <m:t>Ω</m:t>
                    </m:r>
                  </m:e>
                </m:acc>
                <m:r>
                  <m:rPr>
                    <m:sty m:val="p"/>
                  </m:rPr>
                  <w:rPr>
                    <w:rFonts w:ascii="Cambria Math" w:hAnsi="Cambria Math"/>
                  </w:rPr>
                  <m:t xml:space="preserve"> </m:t>
                </m:r>
                <m:r>
                  <w:rPr>
                    <w:rFonts w:ascii="Cambria Math" w:eastAsia="Times New Roman" w:hAnsi="Cambria Math"/>
                    <w:szCs w:val="22"/>
                  </w:rPr>
                  <m:t>f</m:t>
                </m:r>
                <m:d>
                  <m:dPr>
                    <m:ctrlPr>
                      <w:rPr>
                        <w:rFonts w:ascii="Cambria Math" w:eastAsia="Times New Roman" w:hAnsi="Cambria Math"/>
                        <w:i/>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oMath>
            </m:oMathPara>
          </w:p>
        </w:tc>
        <w:tc>
          <w:tcPr>
            <w:tcW w:w="1078" w:type="dxa"/>
            <w:vAlign w:val="center"/>
          </w:tcPr>
          <w:p w:rsidR="00C46784" w:rsidRPr="003B43B9" w:rsidRDefault="00C46784" w:rsidP="00A17875">
            <w:pPr>
              <w:spacing w:before="120" w:after="120" w:line="360" w:lineRule="auto"/>
              <w:jc w:val="center"/>
              <w:rPr>
                <w:rFonts w:ascii="Cambria Math" w:eastAsia="Times New Roman" w:hAnsi="Cambria Math"/>
                <w:szCs w:val="22"/>
              </w:rPr>
            </w:pPr>
            <w:bookmarkStart w:id="128" w:name="_Ref400390242"/>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44</w:t>
            </w:r>
            <w:r w:rsidR="00C436AC">
              <w:rPr>
                <w:rFonts w:ascii="Cambria Math" w:eastAsia="Times New Roman" w:hAnsi="Cambria Math"/>
                <w:szCs w:val="22"/>
              </w:rPr>
              <w:fldChar w:fldCharType="end"/>
            </w:r>
            <w:bookmarkEnd w:id="128"/>
            <w:r w:rsidRPr="003B43B9">
              <w:rPr>
                <w:rFonts w:ascii="Cambria Math" w:eastAsia="Times New Roman" w:hAnsi="Cambria Math"/>
                <w:szCs w:val="22"/>
              </w:rPr>
              <w:t>)</w:t>
            </w:r>
          </w:p>
        </w:tc>
      </w:tr>
    </w:tbl>
    <w:p w:rsidR="009B1B2E" w:rsidRDefault="009B1B2E" w:rsidP="00F058DC">
      <w:pPr>
        <w:spacing w:after="0"/>
        <w:ind w:left="720"/>
        <w:rPr>
          <w:rFonts w:eastAsia="Times New Roman"/>
        </w:rPr>
      </w:pPr>
      <w:r>
        <w:rPr>
          <w:rFonts w:eastAsia="Times New Roman"/>
        </w:rPr>
        <w:lastRenderedPageBreak/>
        <w:t xml:space="preserve">Applying equation </w:t>
      </w:r>
      <w:r>
        <w:rPr>
          <w:rFonts w:eastAsia="Times New Roman"/>
        </w:rPr>
        <w:fldChar w:fldCharType="begin"/>
      </w:r>
      <w:r>
        <w:rPr>
          <w:rFonts w:eastAsia="Times New Roman"/>
        </w:rPr>
        <w:instrText xml:space="preserve"> REF _Ref400390242 \h </w:instrText>
      </w:r>
      <w:r>
        <w:rPr>
          <w:rFonts w:eastAsia="Times New Roman"/>
        </w:rPr>
      </w:r>
      <w:r>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44</w:t>
      </w:r>
      <w:r>
        <w:rPr>
          <w:rFonts w:eastAsia="Times New Roman"/>
        </w:rPr>
        <w:fldChar w:fldCharType="end"/>
      </w:r>
      <w:r>
        <w:rPr>
          <w:rFonts w:eastAsia="Times New Roman"/>
        </w:rPr>
        <w:t xml:space="preserve">) to equation </w:t>
      </w:r>
      <w:r>
        <w:rPr>
          <w:rFonts w:eastAsia="Times New Roman"/>
        </w:rPr>
        <w:fldChar w:fldCharType="begin"/>
      </w:r>
      <w:r>
        <w:rPr>
          <w:rFonts w:eastAsia="Times New Roman"/>
        </w:rPr>
        <w:instrText xml:space="preserve"> REF _Ref400390251 \h </w:instrText>
      </w:r>
      <w:r>
        <w:rPr>
          <w:rFonts w:eastAsia="Times New Roman"/>
        </w:rPr>
      </w:r>
      <w:r>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43</w:t>
      </w:r>
      <w:r>
        <w:rPr>
          <w:rFonts w:eastAsia="Times New Roman"/>
        </w:rPr>
        <w:fldChar w:fldCharType="end"/>
      </w:r>
      <w:r>
        <w:rPr>
          <w:rFonts w:eastAsia="Times New Roman"/>
        </w:rPr>
        <w:t>) we get:</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9B1B2E" w:rsidRPr="003B43B9" w:rsidTr="00F058DC">
        <w:tc>
          <w:tcPr>
            <w:tcW w:w="8498" w:type="dxa"/>
          </w:tcPr>
          <w:p w:rsidR="009B1B2E" w:rsidRPr="003B43B9" w:rsidRDefault="002B24DE" w:rsidP="00A17875">
            <w:pPr>
              <w:spacing w:before="120" w:after="120" w:line="360" w:lineRule="auto"/>
              <w:rPr>
                <w:rFonts w:ascii="Cambria Math" w:eastAsia="Times New Roman" w:hAnsi="Cambria Math"/>
                <w:i/>
                <w:szCs w:val="22"/>
              </w:rPr>
            </w:pPr>
            <m:oMathPara>
              <m:oMath>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e>
                </m:nary>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d>
                  <m:dPr>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e>
                </m:d>
                <m:r>
                  <w:rPr>
                    <w:rFonts w:ascii="Cambria Math" w:eastAsia="Times New Roman" w:hAnsi="Cambria Math"/>
                    <w:szCs w:val="22"/>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oMath>
            </m:oMathPara>
          </w:p>
        </w:tc>
        <w:tc>
          <w:tcPr>
            <w:tcW w:w="1078" w:type="dxa"/>
            <w:vAlign w:val="center"/>
          </w:tcPr>
          <w:p w:rsidR="009B1B2E" w:rsidRPr="003B43B9" w:rsidRDefault="009B1B2E" w:rsidP="00A17875">
            <w:pPr>
              <w:spacing w:before="120" w:after="120" w:line="360" w:lineRule="auto"/>
              <w:jc w:val="center"/>
              <w:rPr>
                <w:rFonts w:ascii="Cambria Math" w:eastAsia="Times New Roman" w:hAnsi="Cambria Math"/>
                <w:szCs w:val="22"/>
              </w:rPr>
            </w:pPr>
            <w:bookmarkStart w:id="129" w:name="_Ref400390663"/>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45</w:t>
            </w:r>
            <w:r w:rsidR="00C436AC">
              <w:rPr>
                <w:rFonts w:ascii="Cambria Math" w:eastAsia="Times New Roman" w:hAnsi="Cambria Math"/>
                <w:szCs w:val="22"/>
              </w:rPr>
              <w:fldChar w:fldCharType="end"/>
            </w:r>
            <w:bookmarkEnd w:id="129"/>
            <w:r w:rsidRPr="003B43B9">
              <w:rPr>
                <w:rFonts w:ascii="Cambria Math" w:eastAsia="Times New Roman" w:hAnsi="Cambria Math"/>
                <w:szCs w:val="22"/>
              </w:rPr>
              <w:t>)</w:t>
            </w:r>
          </w:p>
        </w:tc>
      </w:tr>
    </w:tbl>
    <w:p w:rsidR="00480F88" w:rsidRPr="0028666F" w:rsidRDefault="000B67BF" w:rsidP="00F058DC">
      <w:pPr>
        <w:spacing w:before="120"/>
        <w:ind w:left="720" w:firstLine="720"/>
        <w:jc w:val="both"/>
      </w:pPr>
      <w:r w:rsidRPr="0028666F">
        <w:t xml:space="preserve">We can make the surface integral - equation </w:t>
      </w:r>
      <w:r w:rsidRPr="0028666F">
        <w:fldChar w:fldCharType="begin"/>
      </w:r>
      <w:r w:rsidRPr="0028666F">
        <w:instrText xml:space="preserve"> REF _Ref400390663 \h </w:instrText>
      </w:r>
      <w:r w:rsidR="00E57CDF" w:rsidRPr="0028666F">
        <w:instrText xml:space="preserve"> \* MERGEFORMAT </w:instrText>
      </w:r>
      <w:r w:rsidRPr="0028666F">
        <w:fldChar w:fldCharType="separate"/>
      </w:r>
      <w:r w:rsidR="00455FAB" w:rsidRPr="00455FAB">
        <w:t>(</w:t>
      </w:r>
      <w:r w:rsidR="00455FAB">
        <w:t>3</w:t>
      </w:r>
      <w:r w:rsidR="00455FAB" w:rsidRPr="00455FAB">
        <w:noBreakHyphen/>
        <w:t>45</w:t>
      </w:r>
      <w:r w:rsidRPr="0028666F">
        <w:fldChar w:fldCharType="end"/>
      </w:r>
      <w:r w:rsidRPr="0028666F">
        <w:t>) - vanish (equal to zero) if we specify the correct boundary conditions. T</w:t>
      </w:r>
      <w:r w:rsidR="00480F88" w:rsidRPr="0028666F">
        <w:t xml:space="preserve">he </w:t>
      </w:r>
      <w:r w:rsidRPr="0028666F">
        <w:t>first</w:t>
      </w:r>
      <w:r w:rsidR="00480F88" w:rsidRPr="0028666F">
        <w:t xml:space="preserve"> boundary condition given in equation </w:t>
      </w:r>
      <w:r w:rsidR="00480F88" w:rsidRPr="0028666F">
        <w:fldChar w:fldCharType="begin"/>
      </w:r>
      <w:r w:rsidR="00480F88" w:rsidRPr="0028666F">
        <w:instrText xml:space="preserve"> REF _Ref400381286 \h </w:instrText>
      </w:r>
      <w:r w:rsidR="00E57CDF" w:rsidRPr="0028666F">
        <w:instrText xml:space="preserve"> \* MERGEFORMAT </w:instrText>
      </w:r>
      <w:r w:rsidR="00480F88" w:rsidRPr="0028666F">
        <w:fldChar w:fldCharType="separate"/>
      </w:r>
      <w:r w:rsidR="00455FAB">
        <w:t>(3</w:t>
      </w:r>
      <w:r w:rsidR="00455FAB">
        <w:noBreakHyphen/>
        <w:t>38</w:t>
      </w:r>
      <w:r w:rsidR="00480F88" w:rsidRPr="0028666F">
        <w:fldChar w:fldCharType="end"/>
      </w:r>
      <w:r w:rsidRPr="0028666F">
        <w:t xml:space="preserve">) will make the forward flux part vanishes for all </w:t>
      </w:r>
      <m:oMath>
        <m:acc>
          <m:accPr>
            <m:ctrlPr>
              <w:rPr>
                <w:rFonts w:ascii="Cambria Math" w:hAnsi="Cambria Math"/>
              </w:rPr>
            </m:ctrlPr>
          </m:accPr>
          <m:e>
            <m:r>
              <m:rPr>
                <m:sty m:val="p"/>
              </m:rPr>
              <w:rPr>
                <w:rFonts w:ascii="Cambria Math" w:hAnsi="Cambria Math"/>
              </w:rPr>
              <m:t>n</m:t>
            </m:r>
          </m:e>
        </m:acc>
        <m:r>
          <m:rPr>
            <m:sty m:val="p"/>
          </m:rPr>
          <w:rPr>
            <w:rFonts w:ascii="Cambria Math" w:hAnsi="Cambria Math"/>
          </w:rPr>
          <m:t>∙</m:t>
        </m:r>
        <m:acc>
          <m:accPr>
            <m:ctrlPr>
              <w:rPr>
                <w:rFonts w:ascii="Cambria Math" w:hAnsi="Cambria Math"/>
              </w:rPr>
            </m:ctrlPr>
          </m:accPr>
          <m:e>
            <m:r>
              <m:rPr>
                <m:sty m:val="p"/>
              </m:rPr>
              <w:rPr>
                <w:rFonts w:ascii="Cambria Math" w:hAnsi="Cambria Math"/>
              </w:rPr>
              <m:t>Ω</m:t>
            </m:r>
          </m:e>
        </m:acc>
        <m:r>
          <m:rPr>
            <m:sty m:val="p"/>
          </m:rPr>
          <w:rPr>
            <w:rFonts w:ascii="Cambria Math" w:hAnsi="Cambria Math"/>
          </w:rPr>
          <m:t xml:space="preserve"> &lt; 0</m:t>
        </m:r>
      </m:oMath>
      <w:r w:rsidRPr="0028666F">
        <w:t xml:space="preserve">, hence, we need a boundary condition that will make the adjoint flux vanishes.  Therefore; this is achieved by specify that the outward </w:t>
      </w:r>
      <m:oMath>
        <m:acc>
          <m:accPr>
            <m:ctrlPr>
              <w:rPr>
                <w:rFonts w:ascii="Cambria Math" w:hAnsi="Cambria Math"/>
              </w:rPr>
            </m:ctrlPr>
          </m:accPr>
          <m:e>
            <m:r>
              <m:rPr>
                <m:sty m:val="p"/>
              </m:rPr>
              <w:rPr>
                <w:rFonts w:ascii="Cambria Math" w:hAnsi="Cambria Math"/>
              </w:rPr>
              <m:t>n</m:t>
            </m:r>
          </m:e>
        </m:acc>
        <m:r>
          <m:rPr>
            <m:sty m:val="p"/>
          </m:rPr>
          <w:rPr>
            <w:rFonts w:ascii="Cambria Math" w:hAnsi="Cambria Math"/>
          </w:rPr>
          <m:t>∙</m:t>
        </m:r>
        <m:acc>
          <m:accPr>
            <m:ctrlPr>
              <w:rPr>
                <w:rFonts w:ascii="Cambria Math" w:hAnsi="Cambria Math"/>
              </w:rPr>
            </m:ctrlPr>
          </m:accPr>
          <m:e>
            <m:r>
              <m:rPr>
                <m:sty m:val="p"/>
              </m:rPr>
              <w:rPr>
                <w:rFonts w:ascii="Cambria Math" w:hAnsi="Cambria Math"/>
              </w:rPr>
              <m:t>Ω</m:t>
            </m:r>
          </m:e>
        </m:acc>
        <m:r>
          <m:rPr>
            <m:sty m:val="p"/>
          </m:rPr>
          <w:rPr>
            <w:rFonts w:ascii="Cambria Math" w:hAnsi="Cambria Math"/>
          </w:rPr>
          <m:t xml:space="preserve"> &gt; 0  </m:t>
        </m:r>
      </m:oMath>
      <w:r w:rsidR="00E57CDF" w:rsidRPr="0028666F">
        <w:t xml:space="preserve"> surface flux is zero.  This is written as:</w:t>
      </w:r>
    </w:p>
    <w:tbl>
      <w:tblPr>
        <w:tblStyle w:val="TableGrid"/>
        <w:tblW w:w="946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970"/>
      </w:tblGrid>
      <w:tr w:rsidR="00E57CDF" w:rsidRPr="003B43B9" w:rsidTr="00F058DC">
        <w:tc>
          <w:tcPr>
            <w:tcW w:w="8498" w:type="dxa"/>
          </w:tcPr>
          <w:p w:rsidR="00E57CDF" w:rsidRPr="003B43B9" w:rsidRDefault="002B24DE" w:rsidP="00AD5945">
            <w:pPr>
              <w:spacing w:before="120" w:after="120" w:line="360" w:lineRule="auto"/>
              <w:ind w:left="360"/>
              <w:rPr>
                <w:rFonts w:ascii="Cambria Math" w:eastAsia="Times New Roman" w:hAnsi="Cambria Math"/>
                <w:i/>
                <w:szCs w:val="22"/>
              </w:rPr>
            </w:pPr>
            <m:oMathPara>
              <m:oMath>
                <m:sSubSup>
                  <m:sSubSupPr>
                    <m:ctrlPr>
                      <w:rPr>
                        <w:rFonts w:ascii="Cambria Math" w:hAnsi="Cambria Math"/>
                        <w:i/>
                      </w:rPr>
                    </m:ctrlPr>
                  </m:sSubSupPr>
                  <m:e>
                    <m:r>
                      <w:rPr>
                        <w:rFonts w:ascii="Cambria Math" w:hAnsi="Cambria Math"/>
                      </w:rPr>
                      <m:t>φ</m:t>
                    </m:r>
                  </m:e>
                  <m:sub>
                    <m:sSup>
                      <m:sSupPr>
                        <m:ctrlPr>
                          <w:rPr>
                            <w:rFonts w:ascii="Cambria Math" w:eastAsiaTheme="minorEastAsia" w:hAnsi="Cambria Math"/>
                            <w:i/>
                          </w:rPr>
                        </m:ctrlPr>
                      </m:sSupPr>
                      <m:e>
                        <m:r>
                          <w:rPr>
                            <w:rFonts w:ascii="Cambria Math" w:eastAsiaTheme="minorEastAsia" w:hAnsi="Cambria Math"/>
                          </w:rPr>
                          <m:t>g</m:t>
                        </m:r>
                      </m:e>
                      <m:sup>
                        <m:r>
                          <w:rPr>
                            <w:rFonts w:ascii="Cambria Math" w:eastAsiaTheme="minorEastAsia" w:hAnsi="Cambria Math"/>
                          </w:rPr>
                          <m:t>'</m:t>
                        </m:r>
                      </m:sup>
                    </m:sSup>
                  </m:sub>
                  <m:sup>
                    <m:r>
                      <w:rPr>
                        <w:rFonts w:ascii="Cambria Math" w:hAnsi="Cambria Math"/>
                      </w:rPr>
                      <m:t>*</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 =0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 0  where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Surface </m:t>
                </m:r>
              </m:oMath>
            </m:oMathPara>
          </w:p>
        </w:tc>
        <w:tc>
          <w:tcPr>
            <w:tcW w:w="970" w:type="dxa"/>
            <w:vAlign w:val="center"/>
          </w:tcPr>
          <w:p w:rsidR="00E57CDF" w:rsidRPr="003B43B9" w:rsidRDefault="00E57CDF" w:rsidP="008A34E9">
            <w:pPr>
              <w:spacing w:before="120" w:after="120" w:line="360" w:lineRule="auto"/>
              <w:jc w:val="center"/>
              <w:rPr>
                <w:rFonts w:ascii="Cambria Math" w:eastAsia="Times New Roman" w:hAnsi="Cambria Math"/>
                <w:szCs w:val="22"/>
              </w:rPr>
            </w:pPr>
            <w:bookmarkStart w:id="130" w:name="_Ref400393258"/>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46</w:t>
            </w:r>
            <w:r w:rsidR="00C436AC">
              <w:rPr>
                <w:rFonts w:ascii="Cambria Math" w:eastAsia="Times New Roman" w:hAnsi="Cambria Math"/>
                <w:szCs w:val="22"/>
              </w:rPr>
              <w:fldChar w:fldCharType="end"/>
            </w:r>
            <w:bookmarkEnd w:id="130"/>
            <w:r w:rsidRPr="003B43B9">
              <w:rPr>
                <w:rFonts w:ascii="Cambria Math" w:eastAsia="Times New Roman" w:hAnsi="Cambria Math"/>
                <w:szCs w:val="22"/>
              </w:rPr>
              <w:t>)</w:t>
            </w:r>
          </w:p>
        </w:tc>
      </w:tr>
    </w:tbl>
    <w:p w:rsidR="00036212" w:rsidRDefault="00036212" w:rsidP="00F058DC">
      <w:pPr>
        <w:spacing w:after="0"/>
        <w:ind w:left="720"/>
        <w:rPr>
          <w:rFonts w:eastAsia="Times New Roman"/>
        </w:rPr>
      </w:pPr>
      <w:r>
        <w:rPr>
          <w:rFonts w:eastAsia="Times New Roman"/>
        </w:rPr>
        <w:t xml:space="preserve">Using the two boundary conditions equation </w:t>
      </w:r>
      <w:r>
        <w:rPr>
          <w:rFonts w:eastAsia="Times New Roman"/>
        </w:rPr>
        <w:fldChar w:fldCharType="begin"/>
      </w:r>
      <w:r>
        <w:rPr>
          <w:rFonts w:eastAsia="Times New Roman"/>
        </w:rPr>
        <w:instrText xml:space="preserve"> REF _Ref400381286 \h </w:instrText>
      </w:r>
      <w:r>
        <w:rPr>
          <w:rFonts w:eastAsia="Times New Roman"/>
        </w:rPr>
      </w:r>
      <w:r>
        <w:rPr>
          <w:rFonts w:eastAsia="Times New Roman"/>
        </w:rPr>
        <w:fldChar w:fldCharType="separate"/>
      </w:r>
      <w:r w:rsidR="00455FAB">
        <w:t>(</w:t>
      </w:r>
      <w:r w:rsidR="00455FAB">
        <w:rPr>
          <w:noProof/>
        </w:rPr>
        <w:t>3</w:t>
      </w:r>
      <w:r w:rsidR="00455FAB">
        <w:noBreakHyphen/>
      </w:r>
      <w:r w:rsidR="00455FAB">
        <w:rPr>
          <w:noProof/>
        </w:rPr>
        <w:t>38</w:t>
      </w:r>
      <w:r>
        <w:rPr>
          <w:rFonts w:eastAsia="Times New Roman"/>
        </w:rPr>
        <w:fldChar w:fldCharType="end"/>
      </w:r>
      <w:r>
        <w:rPr>
          <w:rFonts w:eastAsia="Times New Roman"/>
        </w:rPr>
        <w:t xml:space="preserve">) and equation </w:t>
      </w:r>
      <w:r>
        <w:rPr>
          <w:rFonts w:eastAsia="Times New Roman"/>
        </w:rPr>
        <w:fldChar w:fldCharType="begin"/>
      </w:r>
      <w:r>
        <w:rPr>
          <w:rFonts w:eastAsia="Times New Roman"/>
        </w:rPr>
        <w:instrText xml:space="preserve"> REF _Ref400393258 \h </w:instrText>
      </w:r>
      <w:r>
        <w:rPr>
          <w:rFonts w:eastAsia="Times New Roman"/>
        </w:rPr>
      </w:r>
      <w:r>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46</w:t>
      </w:r>
      <w:r>
        <w:rPr>
          <w:rFonts w:eastAsia="Times New Roman"/>
        </w:rPr>
        <w:fldChar w:fldCharType="end"/>
      </w:r>
      <w:r>
        <w:rPr>
          <w:rFonts w:eastAsia="Times New Roman"/>
        </w:rPr>
        <w:t>) the surface integral:</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036212" w:rsidRPr="003B43B9" w:rsidTr="00F058DC">
        <w:tc>
          <w:tcPr>
            <w:tcW w:w="8498" w:type="dxa"/>
          </w:tcPr>
          <w:p w:rsidR="00036212" w:rsidRPr="003B43B9" w:rsidRDefault="002B24DE" w:rsidP="00A17875">
            <w:pPr>
              <w:spacing w:before="120" w:after="120" w:line="360" w:lineRule="auto"/>
              <w:rPr>
                <w:rFonts w:ascii="Cambria Math" w:eastAsia="Times New Roman" w:hAnsi="Cambria Math"/>
                <w:i/>
                <w:szCs w:val="22"/>
              </w:rPr>
            </w:pPr>
            <m:oMathPara>
              <m:oMath>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e>
                </m:nary>
                <m:acc>
                  <m:accPr>
                    <m:ctrlPr>
                      <w:rPr>
                        <w:rFonts w:ascii="Cambria Math" w:hAnsi="Cambria Math"/>
                        <w:i/>
                      </w:rPr>
                    </m:ctrlPr>
                  </m:accPr>
                  <m:e>
                    <m:r>
                      <w:rPr>
                        <w:rFonts w:ascii="Cambria Math" w:hAnsi="Cambria Math"/>
                      </w:rPr>
                      <m:t>n</m:t>
                    </m:r>
                  </m:e>
                </m:acc>
                <m:r>
                  <w:rPr>
                    <w:rFonts w:ascii="Cambria Math" w:eastAsia="Times New Roman" w:hAnsi="Cambria Math"/>
                    <w:szCs w:val="22"/>
                  </w:rPr>
                  <m:t xml:space="preserve"> ∙</m:t>
                </m:r>
                <m:d>
                  <m:dPr>
                    <m:ctrlPr>
                      <w:rPr>
                        <w:rFonts w:ascii="Cambria Math" w:eastAsia="Times New Roman" w:hAnsi="Cambria Math"/>
                        <w:i/>
                        <w:szCs w:val="22"/>
                      </w:rPr>
                    </m:ctrlPr>
                  </m:dPr>
                  <m:e>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e>
                </m:d>
                <m:r>
                  <w:rPr>
                    <w:rFonts w:ascii="Cambria Math" w:eastAsia="Times New Roman" w:hAnsi="Cambria Math"/>
                    <w:szCs w:val="22"/>
                  </w:rPr>
                  <m:t xml:space="preserve"> =0</m:t>
                </m:r>
              </m:oMath>
            </m:oMathPara>
          </w:p>
        </w:tc>
        <w:tc>
          <w:tcPr>
            <w:tcW w:w="1078" w:type="dxa"/>
            <w:vAlign w:val="center"/>
          </w:tcPr>
          <w:p w:rsidR="00036212" w:rsidRPr="003B43B9" w:rsidRDefault="00036212" w:rsidP="00A17875">
            <w:pPr>
              <w:spacing w:before="120" w:after="120" w:line="360" w:lineRule="auto"/>
              <w:jc w:val="center"/>
              <w:rPr>
                <w:rFonts w:ascii="Cambria Math" w:eastAsia="Times New Roman" w:hAnsi="Cambria Math"/>
                <w:szCs w:val="22"/>
              </w:rPr>
            </w:pPr>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47</w:t>
            </w:r>
            <w:r w:rsidR="00C436AC">
              <w:rPr>
                <w:rFonts w:ascii="Cambria Math" w:eastAsia="Times New Roman" w:hAnsi="Cambria Math"/>
                <w:szCs w:val="22"/>
              </w:rPr>
              <w:fldChar w:fldCharType="end"/>
            </w:r>
            <w:r w:rsidRPr="003B43B9">
              <w:rPr>
                <w:rFonts w:ascii="Cambria Math" w:eastAsia="Times New Roman" w:hAnsi="Cambria Math"/>
                <w:szCs w:val="22"/>
              </w:rPr>
              <w:t>)</w:t>
            </w:r>
          </w:p>
        </w:tc>
      </w:tr>
    </w:tbl>
    <w:p w:rsidR="00E57CDF" w:rsidRDefault="0045650D" w:rsidP="00F058DC">
      <w:pPr>
        <w:spacing w:after="0"/>
        <w:ind w:left="720"/>
        <w:rPr>
          <w:rFonts w:eastAsia="Times New Roman"/>
        </w:rPr>
      </w:pPr>
      <w:r>
        <w:rPr>
          <w:rFonts w:eastAsia="Times New Roman"/>
        </w:rPr>
        <w:t xml:space="preserve">Using this </w:t>
      </w:r>
      <w:r w:rsidR="00E57CDF">
        <w:rPr>
          <w:rFonts w:eastAsia="Times New Roman"/>
        </w:rPr>
        <w:t>result</w:t>
      </w:r>
      <w:r w:rsidR="0028666F">
        <w:rPr>
          <w:rFonts w:eastAsia="Times New Roman"/>
        </w:rPr>
        <w:t xml:space="preserve"> </w:t>
      </w:r>
      <w:r>
        <w:rPr>
          <w:rFonts w:eastAsia="Times New Roman"/>
        </w:rPr>
        <w:t xml:space="preserve">in equation </w:t>
      </w:r>
      <w:r>
        <w:rPr>
          <w:rFonts w:eastAsia="Times New Roman"/>
        </w:rPr>
        <w:fldChar w:fldCharType="begin"/>
      </w:r>
      <w:r>
        <w:rPr>
          <w:rFonts w:eastAsia="Times New Roman"/>
        </w:rPr>
        <w:instrText xml:space="preserve"> REF _Ref400390663 \h </w:instrText>
      </w:r>
      <w:r>
        <w:rPr>
          <w:rFonts w:eastAsia="Times New Roman"/>
        </w:rPr>
      </w:r>
      <w:r>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45</w:t>
      </w:r>
      <w:r>
        <w:rPr>
          <w:rFonts w:eastAsia="Times New Roman"/>
        </w:rPr>
        <w:fldChar w:fldCharType="end"/>
      </w:r>
      <w:r>
        <w:rPr>
          <w:rFonts w:eastAsia="Times New Roman"/>
        </w:rPr>
        <w:t xml:space="preserve">) </w:t>
      </w:r>
      <w:r w:rsidR="0028666F">
        <w:rPr>
          <w:rFonts w:eastAsia="Times New Roman"/>
        </w:rPr>
        <w:t>we</w:t>
      </w:r>
      <w:r>
        <w:rPr>
          <w:rFonts w:eastAsia="Times New Roman"/>
        </w:rPr>
        <w:t xml:space="preserve"> can conclude that</w:t>
      </w:r>
      <w:r w:rsidR="0028666F">
        <w:rPr>
          <w:rFonts w:eastAsia="Times New Roman"/>
        </w:rPr>
        <w:t>:</w:t>
      </w:r>
    </w:p>
    <w:tbl>
      <w:tblPr>
        <w:tblStyle w:val="TableGrid"/>
        <w:tblW w:w="9576"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8"/>
        <w:gridCol w:w="1078"/>
      </w:tblGrid>
      <w:tr w:rsidR="0028666F" w:rsidRPr="003B43B9" w:rsidTr="00F058DC">
        <w:tc>
          <w:tcPr>
            <w:tcW w:w="8498" w:type="dxa"/>
          </w:tcPr>
          <w:p w:rsidR="0028666F" w:rsidRPr="003B43B9" w:rsidRDefault="002B24DE" w:rsidP="00A17875">
            <w:pPr>
              <w:spacing w:before="120" w:after="120" w:line="360" w:lineRule="auto"/>
              <w:rPr>
                <w:rFonts w:ascii="Cambria Math" w:eastAsia="Times New Roman" w:hAnsi="Cambria Math"/>
                <w:i/>
                <w:szCs w:val="22"/>
              </w:rPr>
            </w:pPr>
            <m:oMathPara>
              <m:oMath>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 -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r>
                  <w:rPr>
                    <w:rFonts w:ascii="Cambria Math" w:eastAsia="Times New Roman" w:hAnsi="Cambria Math"/>
                    <w:szCs w:val="22"/>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V</m:t>
                    </m:r>
                  </m:sub>
                  <m:sup/>
                  <m:e>
                    <m:r>
                      <w:rPr>
                        <w:rFonts w:ascii="Cambria Math" w:eastAsia="Times New Roman" w:hAnsi="Cambria Math"/>
                        <w:szCs w:val="22"/>
                      </w:rPr>
                      <m:t>dV</m:t>
                    </m:r>
                  </m:e>
                </m:nary>
                <m:sSub>
                  <m:sSubPr>
                    <m:ctrlPr>
                      <w:rPr>
                        <w:rFonts w:ascii="Cambria Math" w:eastAsia="Times New Roman" w:hAnsi="Cambria Math"/>
                        <w:i/>
                        <w:szCs w:val="22"/>
                      </w:rPr>
                    </m:ctrlPr>
                  </m:sSubPr>
                  <m:e>
                    <m:r>
                      <w:rPr>
                        <w:rFonts w:ascii="Cambria Math" w:eastAsia="Times New Roman" w:hAnsi="Cambria Math"/>
                        <w:szCs w:val="22"/>
                      </w:rPr>
                      <m:t>φ</m:t>
                    </m:r>
                  </m:e>
                  <m:sub>
                    <m:r>
                      <w:rPr>
                        <w:rFonts w:ascii="Cambria Math" w:eastAsia="Times New Roman" w:hAnsi="Cambria Math"/>
                        <w:szCs w:val="22"/>
                      </w:rPr>
                      <m:t>g</m:t>
                    </m:r>
                  </m:sub>
                </m:sSub>
                <m:r>
                  <w:rPr>
                    <w:rFonts w:ascii="Cambria Math" w:eastAsia="Times New Roman" w:hAnsi="Cambria Math"/>
                    <w:szCs w:val="22"/>
                  </w:rPr>
                  <m:t xml:space="preserve"> </m:t>
                </m:r>
                <m:d>
                  <m:dPr>
                    <m:ctrlPr>
                      <w:rPr>
                        <w:rFonts w:ascii="Cambria Math" w:eastAsia="Times New Roman" w:hAnsi="Cambria Math"/>
                        <w:i/>
                        <w:szCs w:val="22"/>
                      </w:rPr>
                    </m:ctrlPr>
                  </m:dPr>
                  <m:e>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acc>
                      <m:accPr>
                        <m:chr m:val="̅"/>
                        <m:ctrlPr>
                          <w:rPr>
                            <w:rFonts w:ascii="Cambria Math" w:eastAsia="Times New Roman" w:hAnsi="Cambria Math"/>
                            <w:i/>
                            <w:szCs w:val="22"/>
                          </w:rPr>
                        </m:ctrlPr>
                      </m:accPr>
                      <m:e>
                        <m:r>
                          <w:rPr>
                            <w:rFonts w:ascii="Cambria Math" w:eastAsia="Times New Roman" w:hAnsi="Cambria Math"/>
                            <w:szCs w:val="22"/>
                          </w:rPr>
                          <m:t>∇</m:t>
                        </m:r>
                      </m:e>
                    </m:acc>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e>
                </m:d>
              </m:oMath>
            </m:oMathPara>
          </w:p>
        </w:tc>
        <w:tc>
          <w:tcPr>
            <w:tcW w:w="1078" w:type="dxa"/>
            <w:vAlign w:val="center"/>
          </w:tcPr>
          <w:p w:rsidR="0028666F" w:rsidRPr="003B43B9" w:rsidRDefault="0028666F" w:rsidP="00A17875">
            <w:pPr>
              <w:spacing w:before="120" w:after="120" w:line="360" w:lineRule="auto"/>
              <w:jc w:val="center"/>
              <w:rPr>
                <w:rFonts w:ascii="Cambria Math" w:eastAsia="Times New Roman" w:hAnsi="Cambria Math"/>
                <w:szCs w:val="22"/>
              </w:rPr>
            </w:pPr>
            <w:bookmarkStart w:id="131" w:name="_Ref400395596"/>
            <w:r w:rsidRPr="003B43B9">
              <w:rPr>
                <w:rFonts w:ascii="Cambria Math" w:eastAsia="Times New Roman" w:hAnsi="Cambria Math"/>
                <w:szCs w:val="22"/>
              </w:rPr>
              <w:t>(</w:t>
            </w:r>
            <w:fldSimple w:instr=" STYLEREF  \s Chapters-Style1 ">
              <w:r w:rsidR="00455FAB">
                <w:rPr>
                  <w:noProof/>
                </w:rPr>
                <w:t>3</w:t>
              </w:r>
            </w:fldSimple>
            <w:r w:rsidR="00C436AC">
              <w:rPr>
                <w:rFonts w:ascii="Cambria Math" w:eastAsia="Times New Roman" w:hAnsi="Cambria Math"/>
                <w:szCs w:val="22"/>
              </w:rPr>
              <w:noBreakHyphen/>
            </w:r>
            <w:r w:rsidR="00C436AC">
              <w:rPr>
                <w:rFonts w:ascii="Cambria Math" w:eastAsia="Times New Roman" w:hAnsi="Cambria Math"/>
                <w:szCs w:val="22"/>
              </w:rPr>
              <w:fldChar w:fldCharType="begin"/>
            </w:r>
            <w:r w:rsidR="00C436AC">
              <w:rPr>
                <w:rFonts w:ascii="Cambria Math" w:eastAsia="Times New Roman" w:hAnsi="Cambria Math"/>
                <w:szCs w:val="22"/>
              </w:rPr>
              <w:instrText xml:space="preserve"> SEQ Equation \* ARABIC \s 1 </w:instrText>
            </w:r>
            <w:r w:rsidR="00C436AC">
              <w:rPr>
                <w:rFonts w:ascii="Cambria Math" w:eastAsia="Times New Roman" w:hAnsi="Cambria Math"/>
                <w:szCs w:val="22"/>
              </w:rPr>
              <w:fldChar w:fldCharType="separate"/>
            </w:r>
            <w:r w:rsidR="00455FAB">
              <w:rPr>
                <w:rFonts w:ascii="Cambria Math" w:eastAsia="Times New Roman" w:hAnsi="Cambria Math"/>
                <w:noProof/>
                <w:szCs w:val="22"/>
              </w:rPr>
              <w:t>48</w:t>
            </w:r>
            <w:r w:rsidR="00C436AC">
              <w:rPr>
                <w:rFonts w:ascii="Cambria Math" w:eastAsia="Times New Roman" w:hAnsi="Cambria Math"/>
                <w:szCs w:val="22"/>
              </w:rPr>
              <w:fldChar w:fldCharType="end"/>
            </w:r>
            <w:bookmarkEnd w:id="131"/>
            <w:r w:rsidRPr="003B43B9">
              <w:rPr>
                <w:rFonts w:ascii="Cambria Math" w:eastAsia="Times New Roman" w:hAnsi="Cambria Math"/>
                <w:szCs w:val="22"/>
              </w:rPr>
              <w:t>)</w:t>
            </w:r>
          </w:p>
        </w:tc>
      </w:tr>
    </w:tbl>
    <w:p w:rsidR="0045650D" w:rsidRDefault="0045650D" w:rsidP="00F058DC">
      <w:pPr>
        <w:spacing w:after="0"/>
        <w:ind w:left="720"/>
        <w:rPr>
          <w:rFonts w:eastAsia="Times New Roman"/>
        </w:rPr>
      </w:pPr>
      <w:r>
        <w:rPr>
          <w:rFonts w:eastAsia="Times New Roman"/>
        </w:rPr>
        <w:t xml:space="preserve">Going back to equation </w:t>
      </w:r>
      <w:r>
        <w:rPr>
          <w:rFonts w:eastAsia="Times New Roman"/>
        </w:rPr>
        <w:fldChar w:fldCharType="begin"/>
      </w:r>
      <w:r>
        <w:rPr>
          <w:rFonts w:eastAsia="Times New Roman"/>
        </w:rPr>
        <w:instrText xml:space="preserve"> REF _Ref400393527 \h </w:instrText>
      </w:r>
      <w:r>
        <w:rPr>
          <w:rFonts w:eastAsia="Times New Roman"/>
        </w:rPr>
      </w:r>
      <w:r>
        <w:rPr>
          <w:rFonts w:eastAsia="Times New Roman"/>
        </w:rPr>
        <w:fldChar w:fldCharType="separate"/>
      </w:r>
      <w:r w:rsidR="00455FAB">
        <w:t>(</w:t>
      </w:r>
      <w:r w:rsidR="00455FAB">
        <w:rPr>
          <w:noProof/>
        </w:rPr>
        <w:t>3</w:t>
      </w:r>
      <w:r w:rsidR="00455FAB">
        <w:noBreakHyphen/>
      </w:r>
      <w:r w:rsidR="00455FAB">
        <w:rPr>
          <w:noProof/>
        </w:rPr>
        <w:t>40</w:t>
      </w:r>
      <w:r>
        <w:rPr>
          <w:rFonts w:eastAsia="Times New Roman"/>
        </w:rPr>
        <w:fldChar w:fldCharType="end"/>
      </w:r>
      <w:r>
        <w:rPr>
          <w:rFonts w:eastAsia="Times New Roman"/>
        </w:rPr>
        <w:t>), the collision term becomes: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45650D" w:rsidTr="00F058DC">
        <w:tc>
          <w:tcPr>
            <w:tcW w:w="8388" w:type="dxa"/>
          </w:tcPr>
          <w:p w:rsidR="0045650D" w:rsidRPr="00B01A9B" w:rsidRDefault="002B24DE" w:rsidP="00A17875">
            <w:pPr>
              <w:spacing w:before="120" w:after="120" w:line="360" w:lineRule="auto"/>
              <w:ind w:left="1440"/>
              <w:jc w:val="both"/>
              <w:rPr>
                <w:rFonts w:eastAsia="Times New Roman"/>
              </w:rPr>
            </w:pPr>
            <m:oMathPara>
              <m:oMathParaPr>
                <m:jc m:val="left"/>
              </m:oMathParaPr>
              <m:oMath>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r>
                  <w:rPr>
                    <w:rFonts w:ascii="Cambria Math" w:eastAsia="Times New Roman" w:hAnsi="Cambria Math"/>
                    <w:szCs w:val="22"/>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 </m:t>
                </m:r>
                <m:sSubSup>
                  <m:sSubSupPr>
                    <m:ctrlPr>
                      <w:rPr>
                        <w:rFonts w:ascii="Cambria Math" w:eastAsia="Times New Roman" w:hAnsi="Cambria Math"/>
                        <w:i/>
                        <w:szCs w:val="22"/>
                      </w:rPr>
                    </m:ctrlPr>
                  </m:sSubSup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Σ</m:t>
                    </m:r>
                  </m:e>
                  <m:sub>
                    <m:r>
                      <w:rPr>
                        <w:rFonts w:ascii="Cambria Math" w:eastAsia="Times New Roman" w:hAnsi="Cambria Math"/>
                        <w:szCs w:val="22"/>
                      </w:rPr>
                      <m:t>Total,.g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sSubSup>
                  <m:sSubSupPr>
                    <m:ctrlPr>
                      <w:rPr>
                        <w:rFonts w:ascii="Cambria Math" w:eastAsia="Times New Roman" w:hAnsi="Cambria Math"/>
                      </w:rPr>
                    </m:ctrlPr>
                  </m:sSubSupPr>
                  <m:e>
                    <m:r>
                      <w:rPr>
                        <w:rFonts w:ascii="Cambria Math" w:eastAsia="Times New Roman" w:hAnsi="Cambria Math"/>
                      </w:rPr>
                      <m:t xml:space="preserve"> 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oMath>
            </m:oMathPara>
          </w:p>
        </w:tc>
        <w:tc>
          <w:tcPr>
            <w:tcW w:w="1170" w:type="dxa"/>
            <w:vAlign w:val="center"/>
          </w:tcPr>
          <w:p w:rsidR="0045650D" w:rsidRDefault="0045650D" w:rsidP="00A17875">
            <w:pPr>
              <w:spacing w:before="120" w:after="120" w:line="360" w:lineRule="auto"/>
              <w:jc w:val="center"/>
              <w:rPr>
                <w:rFonts w:eastAsia="Times New Roman"/>
              </w:rPr>
            </w:pPr>
            <w:bookmarkStart w:id="132" w:name="_Ref400395656"/>
            <w:r>
              <w:t>(</w:t>
            </w:r>
            <w:fldSimple w:instr=" STYLEREF  \s Chapters-Style1 ">
              <w:r w:rsidR="00455FAB">
                <w:rPr>
                  <w:noProof/>
                </w:rPr>
                <w:t>3</w:t>
              </w:r>
            </w:fldSimple>
            <w:r w:rsidR="00C436AC">
              <w:noBreakHyphen/>
            </w:r>
            <w:fldSimple w:instr=" SEQ Equation \* ARABIC \s 1 ">
              <w:r w:rsidR="00455FAB">
                <w:rPr>
                  <w:noProof/>
                </w:rPr>
                <w:t>49</w:t>
              </w:r>
            </w:fldSimple>
            <w:bookmarkEnd w:id="132"/>
            <w:r>
              <w:t>)</w:t>
            </w:r>
          </w:p>
        </w:tc>
      </w:tr>
    </w:tbl>
    <w:p w:rsidR="0045650D" w:rsidRDefault="0045650D" w:rsidP="00F058DC">
      <w:pPr>
        <w:spacing w:after="0"/>
        <w:ind w:left="720"/>
        <w:rPr>
          <w:rFonts w:eastAsia="Times New Roman"/>
        </w:rPr>
      </w:pPr>
      <w:r>
        <w:rPr>
          <w:rFonts w:eastAsia="Times New Roman"/>
        </w:rPr>
        <w:t>And the scattering term</w:t>
      </w:r>
      <w:r w:rsidR="00E35F9F">
        <w:rPr>
          <w:rFonts w:eastAsia="Times New Roman"/>
        </w:rPr>
        <w:t xml:space="preserve">, interchanging the dummy variables </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45650D" w:rsidTr="00F058DC">
        <w:trPr>
          <w:cantSplit/>
        </w:trPr>
        <w:tc>
          <w:tcPr>
            <w:tcW w:w="8388" w:type="dxa"/>
          </w:tcPr>
          <w:p w:rsidR="0045650D" w:rsidRPr="00E35F9F" w:rsidRDefault="008A34E9" w:rsidP="00A17875">
            <w:pPr>
              <w:spacing w:before="120" w:after="120" w:line="360" w:lineRule="auto"/>
              <w:jc w:val="both"/>
              <w:rPr>
                <w:rFonts w:eastAsia="Times New Roman"/>
              </w:rPr>
            </w:pPr>
            <m:oMathPara>
              <m:oMathParaPr>
                <m:jc m:val="left"/>
              </m:oMathParaPr>
              <m:oMath>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Cs w:val="22"/>
                      </w:rPr>
                      <m:t>d</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rPr>
                      <m:t xml:space="preserve"> </m:t>
                    </m:r>
                  </m:e>
                </m:nary>
                <m:nary>
                  <m:naryPr>
                    <m:chr m:val="∑"/>
                    <m:limLoc m:val="undOvr"/>
                    <m:ctrlPr>
                      <w:rPr>
                        <w:rFonts w:ascii="Cambria Math" w:eastAsia="Times New Roman" w:hAnsi="Cambria Math"/>
                        <w:i/>
                      </w:rPr>
                    </m:ctrlPr>
                  </m:naryPr>
                  <m:sub>
                    <m:r>
                      <w:rPr>
                        <w:rFonts w:ascii="Cambria Math" w:eastAsia="Times New Roman" w:hAnsi="Cambria Math"/>
                        <w:szCs w:val="22"/>
                      </w:rPr>
                      <m:t>g</m:t>
                    </m:r>
                    <m:r>
                      <w:rPr>
                        <w:rFonts w:ascii="Cambria Math" w:eastAsia="Times New Roman" w:hAnsi="Cambria Math"/>
                      </w:rPr>
                      <m:t>=1</m:t>
                    </m:r>
                  </m:sub>
                  <m:sup>
                    <m:r>
                      <w:rPr>
                        <w:rFonts w:ascii="Cambria Math" w:eastAsia="Times New Roman" w:hAnsi="Cambria Math"/>
                      </w:rPr>
                      <m:t>G</m:t>
                    </m:r>
                  </m:sup>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m:t>
                    </m:r>
                    <m:d>
                      <m:dPr>
                        <m:begChr m:val="{"/>
                        <m:endChr m:val="}"/>
                        <m:ctrlPr>
                          <w:rPr>
                            <w:rFonts w:ascii="Cambria Math" w:eastAsia="Times New Roman" w:hAnsi="Cambria Math"/>
                            <w:i/>
                          </w:rPr>
                        </m:ctrlPr>
                      </m:dPr>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nary>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
                              <m:sSubPr>
                                <m:ctrlPr>
                                  <w:rPr>
                                    <w:rFonts w:ascii="Cambria Math" w:eastAsia="Times New Roman" w:hAnsi="Cambria Math"/>
                                    <w:i/>
                                  </w:rPr>
                                </m:ctrlPr>
                              </m:sSubPr>
                              <m:e>
                                <m:r>
                                  <w:rPr>
                                    <w:rFonts w:ascii="Cambria Math" w:eastAsia="Times New Roman" w:hAnsi="Cambria Math"/>
                                  </w:rPr>
                                  <m:t>φ</m:t>
                                </m:r>
                              </m:e>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d>
                  </m:e>
                </m:nary>
              </m:oMath>
            </m:oMathPara>
          </w:p>
          <w:p w:rsidR="0045650D" w:rsidRPr="00B01A9B" w:rsidRDefault="00643EE5" w:rsidP="00A17875">
            <w:pPr>
              <w:spacing w:before="120" w:after="120" w:line="360" w:lineRule="auto"/>
              <w:ind w:left="360"/>
              <w:jc w:val="both"/>
              <w:rPr>
                <w:rFonts w:eastAsia="Times New Roman"/>
              </w:rPr>
            </w:pPr>
            <m:oMathPara>
              <m:oMathParaPr>
                <m:jc m:val="left"/>
              </m:oMathParaPr>
              <m:oMath>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Cs w:val="22"/>
                      </w:rPr>
                      <m:t>d</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rPr>
                      <m:t xml:space="preserve"> </m:t>
                    </m:r>
                  </m:e>
                </m:nary>
                <m:nary>
                  <m:naryPr>
                    <m:chr m:val="∑"/>
                    <m:limLoc m:val="undOvr"/>
                    <m:ctrlPr>
                      <w:rPr>
                        <w:rFonts w:ascii="Cambria Math" w:eastAsia="Times New Roman" w:hAnsi="Cambria Math"/>
                        <w:i/>
                      </w:rPr>
                    </m:ctrlPr>
                  </m:naryPr>
                  <m:sub>
                    <m:r>
                      <w:rPr>
                        <w:rFonts w:ascii="Cambria Math" w:eastAsia="Times New Roman" w:hAnsi="Cambria Math"/>
                        <w:szCs w:val="22"/>
                      </w:rPr>
                      <m:t>g</m:t>
                    </m:r>
                    <m:r>
                      <w:rPr>
                        <w:rFonts w:ascii="Cambria Math" w:eastAsia="Times New Roman" w:hAnsi="Cambria Math"/>
                      </w:rPr>
                      <m:t>=1</m:t>
                    </m:r>
                  </m:sub>
                  <m:sup>
                    <m:r>
                      <w:rPr>
                        <w:rFonts w:ascii="Cambria Math" w:eastAsia="Times New Roman" w:hAnsi="Cambria Math"/>
                      </w:rPr>
                      <m:t>G</m:t>
                    </m:r>
                  </m:sup>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m:t>
                    </m:r>
                    <m:d>
                      <m:dPr>
                        <m:begChr m:val="{"/>
                        <m:endChr m:val="}"/>
                        <m:ctrlPr>
                          <w:rPr>
                            <w:rFonts w:ascii="Cambria Math" w:eastAsia="Times New Roman" w:hAnsi="Cambria Math"/>
                            <w:i/>
                          </w:rPr>
                        </m:ctrlPr>
                      </m:dPr>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nary>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Sup>
                              <m:sSubSupPr>
                                <m:ctrlPr>
                                  <w:rPr>
                                    <w:rFonts w:ascii="Cambria Math" w:eastAsia="Times New Roman" w:hAnsi="Cambria Math"/>
                                    <w:i/>
                                  </w:rPr>
                                </m:ctrlPr>
                              </m:sSubSupPr>
                              <m:e>
                                <m:r>
                                  <w:rPr>
                                    <w:rFonts w:ascii="Cambria Math" w:eastAsia="Times New Roman" w:hAnsi="Cambria Math"/>
                                  </w:rPr>
                                  <m:t>φ</m:t>
                                </m:r>
                              </m:e>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d>
                  </m:e>
                </m:nary>
              </m:oMath>
            </m:oMathPara>
          </w:p>
        </w:tc>
        <w:tc>
          <w:tcPr>
            <w:tcW w:w="1170" w:type="dxa"/>
            <w:vAlign w:val="center"/>
          </w:tcPr>
          <w:p w:rsidR="0045650D" w:rsidRDefault="0045650D" w:rsidP="00A17875">
            <w:pPr>
              <w:spacing w:before="120" w:after="120" w:line="360" w:lineRule="auto"/>
              <w:jc w:val="center"/>
              <w:rPr>
                <w:rFonts w:eastAsia="Times New Roman"/>
              </w:rPr>
            </w:pPr>
            <w:bookmarkStart w:id="133" w:name="_Ref400395674"/>
            <w:r>
              <w:t>(</w:t>
            </w:r>
            <w:fldSimple w:instr=" STYLEREF  \s Chapters-Style1 ">
              <w:r w:rsidR="00455FAB">
                <w:rPr>
                  <w:noProof/>
                </w:rPr>
                <w:t>3</w:t>
              </w:r>
            </w:fldSimple>
            <w:r w:rsidR="00C436AC">
              <w:noBreakHyphen/>
            </w:r>
            <w:fldSimple w:instr=" SEQ Equation \* ARABIC \s 1 ">
              <w:r w:rsidR="00455FAB">
                <w:rPr>
                  <w:noProof/>
                </w:rPr>
                <w:t>50</w:t>
              </w:r>
            </w:fldSimple>
            <w:bookmarkEnd w:id="133"/>
            <w:r>
              <w:t>)</w:t>
            </w:r>
          </w:p>
        </w:tc>
      </w:tr>
    </w:tbl>
    <w:p w:rsidR="008C036E" w:rsidRDefault="008C036E" w:rsidP="00F058DC">
      <w:pPr>
        <w:spacing w:after="0"/>
        <w:ind w:left="720"/>
        <w:rPr>
          <w:rFonts w:eastAsia="Times New Roman"/>
        </w:rPr>
      </w:pPr>
      <w:r>
        <w:rPr>
          <w:rFonts w:eastAsia="Times New Roman"/>
        </w:rPr>
        <w:t xml:space="preserve">Substituting equations </w:t>
      </w:r>
      <w:r w:rsidR="00C1511A">
        <w:rPr>
          <w:rFonts w:eastAsia="Times New Roman"/>
        </w:rPr>
        <w:fldChar w:fldCharType="begin"/>
      </w:r>
      <w:r w:rsidR="00C1511A">
        <w:rPr>
          <w:rFonts w:eastAsia="Times New Roman"/>
        </w:rPr>
        <w:instrText xml:space="preserve"> REF _Ref400395596 \h </w:instrText>
      </w:r>
      <w:r w:rsidR="00C1511A">
        <w:rPr>
          <w:rFonts w:eastAsia="Times New Roman"/>
        </w:rPr>
      </w:r>
      <w:r w:rsidR="00C1511A">
        <w:rPr>
          <w:rFonts w:eastAsia="Times New Roman"/>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48</w:t>
      </w:r>
      <w:r w:rsidR="00C1511A">
        <w:rPr>
          <w:rFonts w:eastAsia="Times New Roman"/>
        </w:rPr>
        <w:fldChar w:fldCharType="end"/>
      </w:r>
      <w:r w:rsidR="00C1511A">
        <w:rPr>
          <w:rFonts w:eastAsia="Times New Roman"/>
        </w:rPr>
        <w:t xml:space="preserve">), </w:t>
      </w:r>
      <w:r w:rsidR="00C1511A">
        <w:rPr>
          <w:rFonts w:eastAsia="Times New Roman"/>
        </w:rPr>
        <w:fldChar w:fldCharType="begin"/>
      </w:r>
      <w:r w:rsidR="00C1511A">
        <w:rPr>
          <w:rFonts w:eastAsia="Times New Roman"/>
        </w:rPr>
        <w:instrText xml:space="preserve"> REF _Ref400395656 \h </w:instrText>
      </w:r>
      <w:r w:rsidR="00C1511A">
        <w:rPr>
          <w:rFonts w:eastAsia="Times New Roman"/>
        </w:rPr>
      </w:r>
      <w:r w:rsidR="00C1511A">
        <w:rPr>
          <w:rFonts w:eastAsia="Times New Roman"/>
        </w:rPr>
        <w:fldChar w:fldCharType="separate"/>
      </w:r>
      <w:r w:rsidR="00455FAB">
        <w:t>(</w:t>
      </w:r>
      <w:r w:rsidR="00455FAB">
        <w:rPr>
          <w:noProof/>
        </w:rPr>
        <w:t>3</w:t>
      </w:r>
      <w:r w:rsidR="00455FAB">
        <w:noBreakHyphen/>
      </w:r>
      <w:r w:rsidR="00455FAB">
        <w:rPr>
          <w:noProof/>
        </w:rPr>
        <w:t>49</w:t>
      </w:r>
      <w:r w:rsidR="00C1511A">
        <w:rPr>
          <w:rFonts w:eastAsia="Times New Roman"/>
        </w:rPr>
        <w:fldChar w:fldCharType="end"/>
      </w:r>
      <w:r w:rsidR="00C1511A">
        <w:rPr>
          <w:rFonts w:eastAsia="Times New Roman"/>
        </w:rPr>
        <w:t xml:space="preserve">) and </w:t>
      </w:r>
      <w:r w:rsidR="00C1511A">
        <w:rPr>
          <w:rFonts w:eastAsia="Times New Roman"/>
        </w:rPr>
        <w:fldChar w:fldCharType="begin"/>
      </w:r>
      <w:r w:rsidR="00C1511A">
        <w:rPr>
          <w:rFonts w:eastAsia="Times New Roman"/>
        </w:rPr>
        <w:instrText xml:space="preserve"> REF _Ref400395674 \h </w:instrText>
      </w:r>
      <w:r w:rsidR="00C1511A">
        <w:rPr>
          <w:rFonts w:eastAsia="Times New Roman"/>
        </w:rPr>
      </w:r>
      <w:r w:rsidR="00C1511A">
        <w:rPr>
          <w:rFonts w:eastAsia="Times New Roman"/>
        </w:rPr>
        <w:fldChar w:fldCharType="separate"/>
      </w:r>
      <w:r w:rsidR="00455FAB">
        <w:t>(</w:t>
      </w:r>
      <w:r w:rsidR="00455FAB">
        <w:rPr>
          <w:noProof/>
        </w:rPr>
        <w:t>3</w:t>
      </w:r>
      <w:r w:rsidR="00455FAB">
        <w:noBreakHyphen/>
      </w:r>
      <w:r w:rsidR="00455FAB">
        <w:rPr>
          <w:noProof/>
        </w:rPr>
        <w:t>50</w:t>
      </w:r>
      <w:r w:rsidR="00C1511A">
        <w:rPr>
          <w:rFonts w:eastAsia="Times New Roman"/>
        </w:rPr>
        <w:fldChar w:fldCharType="end"/>
      </w:r>
      <w:r w:rsidR="00C1511A">
        <w:rPr>
          <w:rFonts w:eastAsia="Times New Roman"/>
        </w:rPr>
        <w:t xml:space="preserve">) in equation </w:t>
      </w:r>
      <w:r w:rsidR="00C1511A">
        <w:rPr>
          <w:rFonts w:eastAsia="Times New Roman"/>
        </w:rPr>
        <w:fldChar w:fldCharType="begin"/>
      </w:r>
      <w:r w:rsidR="00C1511A">
        <w:rPr>
          <w:rFonts w:eastAsia="Times New Roman"/>
        </w:rPr>
        <w:instrText xml:space="preserve"> REF _Ref400393527 \h </w:instrText>
      </w:r>
      <w:r w:rsidR="00C1511A">
        <w:rPr>
          <w:rFonts w:eastAsia="Times New Roman"/>
        </w:rPr>
      </w:r>
      <w:r w:rsidR="00C1511A">
        <w:rPr>
          <w:rFonts w:eastAsia="Times New Roman"/>
        </w:rPr>
        <w:fldChar w:fldCharType="separate"/>
      </w:r>
      <w:r w:rsidR="00455FAB">
        <w:t>(</w:t>
      </w:r>
      <w:r w:rsidR="00455FAB">
        <w:rPr>
          <w:noProof/>
        </w:rPr>
        <w:t>3</w:t>
      </w:r>
      <w:r w:rsidR="00455FAB">
        <w:noBreakHyphen/>
      </w:r>
      <w:r w:rsidR="00455FAB">
        <w:rPr>
          <w:noProof/>
        </w:rPr>
        <w:t>40</w:t>
      </w:r>
      <w:r w:rsidR="00C1511A">
        <w:rPr>
          <w:rFonts w:eastAsia="Times New Roman"/>
        </w:rPr>
        <w:fldChar w:fldCharType="end"/>
      </w:r>
      <w:r w:rsidR="00C1511A">
        <w:rPr>
          <w:rFonts w:eastAsia="Times New Roman"/>
        </w:rPr>
        <w:t>) we get: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C1511A" w:rsidTr="00F058DC">
        <w:trPr>
          <w:cantSplit/>
        </w:trPr>
        <w:tc>
          <w:tcPr>
            <w:tcW w:w="8388" w:type="dxa"/>
          </w:tcPr>
          <w:p w:rsidR="00C1511A" w:rsidRPr="00B01A9B" w:rsidRDefault="00A334BC" w:rsidP="00A17875">
            <w:pPr>
              <w:spacing w:before="120" w:after="120" w:line="360" w:lineRule="auto"/>
              <w:jc w:val="both"/>
              <w:rPr>
                <w:rFonts w:eastAsia="Times New Roman"/>
              </w:rPr>
            </w:pPr>
            <m:oMathPara>
              <m:oMathParaPr>
                <m:jc m:val="left"/>
              </m:oMathParaPr>
              <m:oMath>
                <m:r>
                  <w:rPr>
                    <w:rFonts w:ascii="Cambria Math" w:eastAsia="Times New Roman" w:hAnsi="Cambria Math"/>
                  </w:rPr>
                  <w:lastRenderedPageBreak/>
                  <m:t xml:space="preserve">    </m:t>
                </m:r>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 xml:space="preserve">dV </m:t>
                    </m:r>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szCs w:val="22"/>
                          </w:rPr>
                          <m:t>d</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 xml:space="preserve"> </m:t>
                        </m:r>
                        <m:r>
                          <w:rPr>
                            <w:rFonts w:ascii="Cambria Math" w:eastAsia="Times New Roman" w:hAnsi="Cambria Math"/>
                          </w:rPr>
                          <m:t xml:space="preserve"> </m:t>
                        </m:r>
                      </m:e>
                    </m:nary>
                  </m:e>
                </m:nary>
                <m:nary>
                  <m:naryPr>
                    <m:chr m:val="∑"/>
                    <m:limLoc m:val="undOvr"/>
                    <m:ctrlPr>
                      <w:rPr>
                        <w:rFonts w:ascii="Cambria Math" w:eastAsia="Times New Roman" w:hAnsi="Cambria Math"/>
                        <w:i/>
                      </w:rPr>
                    </m:ctrlPr>
                  </m:naryPr>
                  <m:sub>
                    <m:r>
                      <w:rPr>
                        <w:rFonts w:ascii="Cambria Math" w:eastAsia="Times New Roman" w:hAnsi="Cambria Math"/>
                        <w:szCs w:val="22"/>
                      </w:rPr>
                      <m:t>g</m:t>
                    </m:r>
                    <m:r>
                      <w:rPr>
                        <w:rFonts w:ascii="Cambria Math" w:eastAsia="Times New Roman" w:hAnsi="Cambria Math"/>
                      </w:rPr>
                      <m:t>=1</m:t>
                    </m:r>
                  </m:sub>
                  <m:sup>
                    <m:r>
                      <w:rPr>
                        <w:rFonts w:ascii="Cambria Math" w:eastAsia="Times New Roman" w:hAnsi="Cambria Math"/>
                      </w:rPr>
                      <m:t>G</m:t>
                    </m:r>
                  </m:sup>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m:t>
                    </m:r>
                    <m:d>
                      <m:dPr>
                        <m:begChr m:val="{"/>
                        <m:endChr m:val=""/>
                        <m:ctrlPr>
                          <w:rPr>
                            <w:rFonts w:ascii="Cambria Math" w:eastAsia="Times New Roman" w:hAnsi="Cambria Math"/>
                            <w:i/>
                          </w:rPr>
                        </m:ctrlPr>
                      </m:dPr>
                      <m:e>
                        <m:r>
                          <w:rPr>
                            <w:rFonts w:ascii="Cambria Math" w:eastAsia="Times New Roman" w:hAnsi="Cambria Math"/>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e>
                    </m:d>
                  </m:e>
                </m:nary>
              </m:oMath>
            </m:oMathPara>
          </w:p>
          <w:p w:rsidR="00C1511A" w:rsidRPr="00B01A9B" w:rsidRDefault="00A334BC" w:rsidP="00A17875">
            <w:pPr>
              <w:spacing w:before="120" w:after="120" w:line="360" w:lineRule="auto"/>
              <w:ind w:left="720"/>
              <w:jc w:val="both"/>
              <w:rPr>
                <w:rFonts w:eastAsia="Times New Roman"/>
              </w:rPr>
            </w:pPr>
            <m:oMathPara>
              <m:oMathParaPr>
                <m:jc m:val="left"/>
              </m:oMathParaPr>
              <m:oMath>
                <m:r>
                  <w:rPr>
                    <w:rFonts w:ascii="Cambria Math" w:eastAsia="Times New Roman" w:hAnsi="Cambria Math"/>
                  </w:rPr>
                  <m:t xml:space="preserve">       +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  g</m:t>
                    </m:r>
                  </m:sub>
                  <m:sup>
                    <m:r>
                      <w:rPr>
                        <w:rFonts w:ascii="Cambria Math" w:eastAsia="Times New Roman" w:hAnsi="Cambria Math"/>
                        <w:szCs w:val="22"/>
                      </w:rPr>
                      <m:t>med</m:t>
                    </m:r>
                    <m:r>
                      <w:rPr>
                        <w:rFonts w:ascii="Cambria Math" w:eastAsia="Times New Roman" w:hAnsi="Cambria Math"/>
                        <w:szCs w:val="22"/>
                      </w:rPr>
                      <m:t>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d>
                  <m:dPr>
                    <m:begChr m:val=""/>
                    <m:endChr m:val="}"/>
                    <m:ctrlPr>
                      <w:rPr>
                        <w:rFonts w:ascii="Cambria Math" w:eastAsia="Times New Roman" w:hAnsi="Cambria Math"/>
                        <w:i/>
                        <w:szCs w:val="22"/>
                      </w:rPr>
                    </m:ctrlPr>
                  </m:dPr>
                  <m:e>
                    <m:r>
                      <w:rPr>
                        <w:rFonts w:ascii="Cambria Math" w:eastAsia="Times New Roman" w:hAnsi="Cambria Math"/>
                        <w:szCs w:val="22"/>
                      </w:rPr>
                      <m:t xml:space="preserve"> -</m:t>
                    </m:r>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nary>
                  </m:e>
                </m:d>
              </m:oMath>
            </m:oMathPara>
          </w:p>
        </w:tc>
        <w:tc>
          <w:tcPr>
            <w:tcW w:w="1170" w:type="dxa"/>
            <w:vAlign w:val="center"/>
          </w:tcPr>
          <w:p w:rsidR="00C1511A" w:rsidRDefault="00C1511A" w:rsidP="00A17875">
            <w:pPr>
              <w:spacing w:before="120" w:after="120" w:line="360" w:lineRule="auto"/>
              <w:jc w:val="center"/>
              <w:rPr>
                <w:rFonts w:eastAsia="Times New Roman"/>
              </w:rPr>
            </w:pPr>
            <w:bookmarkStart w:id="134" w:name="_Ref400420879"/>
            <w:r>
              <w:t>(</w:t>
            </w:r>
            <w:fldSimple w:instr=" STYLEREF  \s Chapters-Style1 ">
              <w:r w:rsidR="00455FAB">
                <w:rPr>
                  <w:noProof/>
                </w:rPr>
                <w:t>3</w:t>
              </w:r>
            </w:fldSimple>
            <w:r w:rsidR="00C436AC">
              <w:noBreakHyphen/>
            </w:r>
            <w:fldSimple w:instr=" SEQ Equation \* ARABIC \s 1 ">
              <w:r w:rsidR="00455FAB">
                <w:rPr>
                  <w:noProof/>
                </w:rPr>
                <w:t>51</w:t>
              </w:r>
            </w:fldSimple>
            <w:bookmarkEnd w:id="134"/>
            <w:r>
              <w:t>)</w:t>
            </w:r>
          </w:p>
        </w:tc>
      </w:tr>
    </w:tbl>
    <w:p w:rsidR="00C1511A" w:rsidRDefault="005B7B6E" w:rsidP="00F058DC">
      <w:pPr>
        <w:spacing w:after="0"/>
        <w:ind w:left="720"/>
        <w:rPr>
          <w:rFonts w:eastAsia="Times New Roman"/>
        </w:rPr>
      </w:pPr>
      <w:r>
        <w:rPr>
          <w:rFonts w:eastAsia="Times New Roman"/>
        </w:rPr>
        <w:t>D</w:t>
      </w:r>
      <w:r w:rsidR="0095036B">
        <w:rPr>
          <w:rFonts w:eastAsia="Times New Roman"/>
        </w:rPr>
        <w:t>efine the adjoint operator as: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95036B" w:rsidTr="00F058DC">
        <w:trPr>
          <w:cantSplit/>
        </w:trPr>
        <w:tc>
          <w:tcPr>
            <w:tcW w:w="8388" w:type="dxa"/>
          </w:tcPr>
          <w:p w:rsidR="0095036B" w:rsidRPr="00B01A9B" w:rsidRDefault="002B24DE" w:rsidP="00A17875">
            <w:pPr>
              <w:spacing w:before="120" w:after="120" w:line="360" w:lineRule="auto"/>
              <w:jc w:val="both"/>
              <w:rPr>
                <w:rFonts w:eastAsia="Times New Roman"/>
              </w:rPr>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 xml:space="preserve">       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 </m:t>
                </m:r>
                <m:d>
                  <m:dPr>
                    <m:begChr m:val="{"/>
                    <m:endChr m:val="}"/>
                    <m:ctrlPr>
                      <w:rPr>
                        <w:rFonts w:ascii="Cambria Math" w:eastAsia="Times New Roman" w:hAnsi="Cambria Math"/>
                        <w:i/>
                      </w:rPr>
                    </m:ctrlPr>
                  </m:dPr>
                  <m:e>
                    <m:r>
                      <w:rPr>
                        <w:rFonts w:ascii="Cambria Math" w:eastAsia="Times New Roman" w:hAnsi="Cambria Math"/>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m:t>
                    </m:r>
                    <m:acc>
                      <m:accPr>
                        <m:chr m:val="̅"/>
                        <m:ctrlPr>
                          <w:rPr>
                            <w:rFonts w:ascii="Cambria Math" w:eastAsia="Times New Roman" w:hAnsi="Cambria Math"/>
                            <w:i/>
                            <w:szCs w:val="22"/>
                          </w:rPr>
                        </m:ctrlPr>
                      </m:accPr>
                      <m:e>
                        <m:r>
                          <w:rPr>
                            <w:rFonts w:ascii="Cambria Math" w:eastAsia="Times New Roman" w:hAnsi="Cambria Math"/>
                            <w:szCs w:val="22"/>
                          </w:rPr>
                          <m:t>∇</m:t>
                        </m:r>
                      </m:e>
                    </m:acc>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Total,  g</m:t>
                        </m:r>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e>
                    </m:d>
                  </m:e>
                </m:d>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m:oMathPara>
          </w:p>
          <w:p w:rsidR="0095036B" w:rsidRPr="00B01A9B" w:rsidRDefault="0095036B" w:rsidP="00A17875">
            <w:pPr>
              <w:spacing w:before="120" w:after="120" w:line="360" w:lineRule="auto"/>
              <w:ind w:left="2880"/>
              <w:jc w:val="both"/>
              <w:rPr>
                <w:rFonts w:eastAsia="Times New Roman"/>
              </w:rPr>
            </w:pPr>
            <m:oMathPara>
              <m:oMathParaPr>
                <m:jc m:val="left"/>
              </m:oMathParaPr>
              <m:oMath>
                <m:r>
                  <w:rPr>
                    <w:rFonts w:ascii="Cambria Math" w:eastAsia="Times New Roman" w:hAnsi="Cambria Math"/>
                    <w:szCs w:val="22"/>
                  </w:rPr>
                  <m:t>-</m:t>
                </m:r>
                <m:nary>
                  <m:naryPr>
                    <m:chr m:val="∑"/>
                    <m:limLoc m:val="undOvr"/>
                    <m:ctrlPr>
                      <w:rPr>
                        <w:rFonts w:ascii="Cambria Math" w:eastAsia="Times New Roman" w:hAnsi="Cambria Math"/>
                        <w:i/>
                        <w:szCs w:val="22"/>
                      </w:rPr>
                    </m:ctrlPr>
                  </m:naryPr>
                  <m:sub>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r>
                      <w:rPr>
                        <w:rFonts w:ascii="Cambria Math" w:eastAsia="Times New Roman" w:hAnsi="Cambria Math"/>
                        <w:szCs w:val="22"/>
                      </w:rPr>
                      <m:t>=1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r>
                          <w:rPr>
                            <w:rFonts w:ascii="Cambria Math" w:eastAsia="Times New Roman" w:hAnsi="Cambria Math"/>
                            <w:szCs w:val="22"/>
                          </w:rPr>
                          <m:t>4π</m:t>
                        </m:r>
                      </m:sub>
                      <m:sup/>
                      <m:e>
                        <m:r>
                          <w:rPr>
                            <w:rFonts w:ascii="Cambria Math" w:eastAsia="Times New Roman" w:hAnsi="Cambria Math"/>
                            <w:szCs w:val="22"/>
                          </w:rPr>
                          <m:t>d</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sSubSup>
                          <m:sSubSupPr>
                            <m:ctrlPr>
                              <w:rPr>
                                <w:rFonts w:ascii="Cambria Math" w:eastAsia="Times New Roman" w:hAnsi="Cambria Math"/>
                                <w:i/>
                                <w:szCs w:val="22"/>
                              </w:rPr>
                            </m:ctrlPr>
                          </m:sSubSupPr>
                          <m:e>
                            <m:r>
                              <w:rPr>
                                <w:rFonts w:ascii="Cambria Math" w:eastAsia="Times New Roman" w:hAnsi="Cambria Math"/>
                                <w:szCs w:val="22"/>
                              </w:rPr>
                              <m:t>Σ</m:t>
                            </m:r>
                          </m:e>
                          <m:sub>
                            <m:r>
                              <w:rPr>
                                <w:rFonts w:ascii="Cambria Math" w:eastAsia="Times New Roman" w:hAnsi="Cambria Math"/>
                                <w:szCs w:val="22"/>
                              </w:rPr>
                              <m:t>Scatt,g</m:t>
                            </m:r>
                            <m:sSup>
                              <m:sSupPr>
                                <m:ctrlPr>
                                  <w:rPr>
                                    <w:rFonts w:ascii="Cambria Math" w:eastAsia="Times New Roman" w:hAnsi="Cambria Math"/>
                                    <w:i/>
                                    <w:szCs w:val="22"/>
                                  </w:rPr>
                                </m:ctrlPr>
                              </m:sSupPr>
                              <m:e>
                                <m:r>
                                  <w:rPr>
                                    <w:rFonts w:ascii="Cambria Math" w:eastAsia="Times New Roman" w:hAnsi="Cambria Math"/>
                                    <w:szCs w:val="22"/>
                                  </w:rPr>
                                  <m:t>g</m:t>
                                </m:r>
                              </m:e>
                              <m:sup>
                                <m:r>
                                  <w:rPr>
                                    <w:rFonts w:ascii="Cambria Math" w:eastAsia="Times New Roman" w:hAnsi="Cambria Math"/>
                                    <w:szCs w:val="22"/>
                                  </w:rPr>
                                  <m:t>'</m:t>
                                </m:r>
                              </m:sup>
                            </m:sSup>
                          </m:sub>
                          <m:sup>
                            <m:r>
                              <w:rPr>
                                <w:rFonts w:ascii="Cambria Math" w:eastAsia="Times New Roman" w:hAnsi="Cambria Math"/>
                                <w:szCs w:val="22"/>
                              </w:rPr>
                              <m:t>medium</m:t>
                            </m:r>
                          </m:sup>
                        </m:sSubSup>
                        <m:d>
                          <m:dPr>
                            <m:ctrlPr>
                              <w:rPr>
                                <w:rFonts w:ascii="Cambria Math" w:eastAsia="Times New Roman" w:hAnsi="Cambria Math"/>
                                <w:i/>
                                <w:szCs w:val="22"/>
                              </w:rPr>
                            </m:ctrlPr>
                          </m:dPr>
                          <m:e>
                            <m:acc>
                              <m:accPr>
                                <m:chr m:val="⃗"/>
                                <m:ctrlPr>
                                  <w:rPr>
                                    <w:rFonts w:ascii="Cambria Math" w:eastAsia="Times New Roman" w:hAnsi="Cambria Math"/>
                                    <w:i/>
                                    <w:szCs w:val="22"/>
                                  </w:rPr>
                                </m:ctrlPr>
                              </m:accPr>
                              <m:e>
                                <m:r>
                                  <w:rPr>
                                    <w:rFonts w:ascii="Cambria Math" w:eastAsia="Times New Roman" w:hAnsi="Cambria Math"/>
                                    <w:szCs w:val="22"/>
                                  </w:rPr>
                                  <m:t>r</m:t>
                                </m:r>
                              </m:e>
                            </m:acc>
                            <m:r>
                              <w:rPr>
                                <w:rFonts w:ascii="Cambria Math" w:eastAsia="Times New Roman" w:hAnsi="Cambria Math"/>
                                <w:szCs w:val="22"/>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sSup>
                              <m:sSupPr>
                                <m:ctrlPr>
                                  <w:rPr>
                                    <w:rFonts w:ascii="Cambria Math" w:eastAsia="Times New Roman" w:hAnsi="Cambria Math"/>
                                    <w:i/>
                                    <w:szCs w:val="22"/>
                                  </w:rPr>
                                </m:ctrlPr>
                              </m:sSupPr>
                              <m:e>
                                <m:acc>
                                  <m:accPr>
                                    <m:ctrlPr>
                                      <w:rPr>
                                        <w:rFonts w:ascii="Cambria Math" w:eastAsia="Times New Roman" w:hAnsi="Cambria Math"/>
                                        <w:i/>
                                        <w:szCs w:val="22"/>
                                      </w:rPr>
                                    </m:ctrlPr>
                                  </m:accPr>
                                  <m:e>
                                    <m:r>
                                      <w:rPr>
                                        <w:rFonts w:ascii="Cambria Math" w:eastAsia="Times New Roman" w:hAnsi="Cambria Math"/>
                                        <w:szCs w:val="22"/>
                                      </w:rPr>
                                      <m:t>Ω</m:t>
                                    </m:r>
                                  </m:e>
                                </m:acc>
                              </m:e>
                              <m:sup>
                                <m:r>
                                  <w:rPr>
                                    <w:rFonts w:ascii="Cambria Math" w:eastAsia="Times New Roman" w:hAnsi="Cambria Math"/>
                                    <w:szCs w:val="22"/>
                                  </w:rPr>
                                  <m:t>'</m:t>
                                </m:r>
                              </m:sup>
                            </m:sSup>
                          </m:e>
                        </m:d>
                      </m:e>
                    </m:nary>
                  </m:e>
                </m:nary>
              </m:oMath>
            </m:oMathPara>
          </w:p>
        </w:tc>
        <w:tc>
          <w:tcPr>
            <w:tcW w:w="1170" w:type="dxa"/>
            <w:vAlign w:val="center"/>
          </w:tcPr>
          <w:p w:rsidR="0095036B" w:rsidRDefault="0095036B" w:rsidP="00A17875">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52</w:t>
              </w:r>
            </w:fldSimple>
            <w:r>
              <w:t>)</w:t>
            </w:r>
          </w:p>
        </w:tc>
      </w:tr>
    </w:tbl>
    <w:p w:rsidR="00A17875" w:rsidRDefault="005B7B6E" w:rsidP="00F058DC">
      <w:pPr>
        <w:spacing w:after="0"/>
        <w:ind w:left="720"/>
        <w:rPr>
          <w:rFonts w:eastAsia="Times New Roman"/>
        </w:rPr>
      </w:pPr>
      <w:r>
        <w:rPr>
          <w:rFonts w:eastAsia="Times New Roman"/>
        </w:rPr>
        <w:t>To satisfy the condition:</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5B7B6E" w:rsidTr="00F058DC">
        <w:tc>
          <w:tcPr>
            <w:tcW w:w="8388" w:type="dxa"/>
          </w:tcPr>
          <w:p w:rsidR="005B7B6E" w:rsidRPr="00F64C4D" w:rsidRDefault="002B24DE" w:rsidP="002D003A">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oMath>
            </m:oMathPara>
          </w:p>
          <w:p w:rsidR="00F64C4D" w:rsidRPr="00F64C4D" w:rsidRDefault="00F64C4D" w:rsidP="00F64C4D">
            <w:pPr>
              <w:spacing w:before="120" w:after="120" w:line="360" w:lineRule="auto"/>
              <w:jc w:val="center"/>
              <w:rPr>
                <w:rFonts w:eastAsia="Times New Roman"/>
                <w:b/>
              </w:rPr>
            </w:pPr>
            <w:r w:rsidRPr="00F64C4D">
              <w:rPr>
                <w:rFonts w:eastAsia="Times New Roman"/>
                <w:b/>
              </w:rPr>
              <w:t>Or</w:t>
            </w:r>
          </w:p>
          <w:p w:rsidR="00360194" w:rsidRPr="00A334BC" w:rsidRDefault="002B24DE" w:rsidP="00B86088">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r>
                  <w:rPr>
                    <w:rFonts w:ascii="Cambria Math" w:eastAsia="Times New Roman" w:hAnsi="Cambria Math"/>
                  </w:rPr>
                  <m:t xml:space="preserve"> = 0</m:t>
                </m:r>
              </m:oMath>
            </m:oMathPara>
          </w:p>
        </w:tc>
        <w:tc>
          <w:tcPr>
            <w:tcW w:w="1170" w:type="dxa"/>
            <w:vAlign w:val="center"/>
          </w:tcPr>
          <w:p w:rsidR="005B7B6E" w:rsidRDefault="005B7B6E" w:rsidP="002D003A">
            <w:pPr>
              <w:spacing w:before="120" w:after="120" w:line="360" w:lineRule="auto"/>
              <w:jc w:val="center"/>
              <w:rPr>
                <w:rFonts w:eastAsia="Times New Roman"/>
              </w:rPr>
            </w:pPr>
            <w:bookmarkStart w:id="135" w:name="_Ref400401248"/>
            <w:r>
              <w:t>(</w:t>
            </w:r>
            <w:fldSimple w:instr=" STYLEREF  \s Chapters-Style1 ">
              <w:r w:rsidR="00455FAB">
                <w:rPr>
                  <w:noProof/>
                </w:rPr>
                <w:t>3</w:t>
              </w:r>
            </w:fldSimple>
            <w:r w:rsidR="00C436AC">
              <w:noBreakHyphen/>
            </w:r>
            <w:fldSimple w:instr=" SEQ Equation \* ARABIC \s 1 ">
              <w:r w:rsidR="00455FAB">
                <w:rPr>
                  <w:noProof/>
                </w:rPr>
                <w:t>53</w:t>
              </w:r>
            </w:fldSimple>
            <w:bookmarkEnd w:id="135"/>
            <w:r>
              <w:t>)</w:t>
            </w:r>
          </w:p>
        </w:tc>
      </w:tr>
    </w:tbl>
    <w:p w:rsidR="002D003A" w:rsidRDefault="005B7B6E" w:rsidP="00F058DC">
      <w:pPr>
        <w:spacing w:after="0"/>
        <w:ind w:left="720" w:firstLine="360"/>
        <w:rPr>
          <w:rFonts w:eastAsia="Times New Roman"/>
        </w:rPr>
      </w:pPr>
      <w:r>
        <w:rPr>
          <w:rFonts w:eastAsia="Times New Roman"/>
        </w:rPr>
        <w:t xml:space="preserve">Where </w:t>
      </w:r>
      <m:oMath>
        <m:d>
          <m:dPr>
            <m:begChr m:val="〈"/>
            <m:endChr m:val="〉"/>
            <m:ctrlPr>
              <w:rPr>
                <w:rFonts w:ascii="Cambria Math" w:eastAsia="Times New Roman" w:hAnsi="Cambria Math"/>
                <w:i/>
              </w:rPr>
            </m:ctrlPr>
          </m:dPr>
          <m:e/>
        </m:d>
      </m:oMath>
      <w:r>
        <w:rPr>
          <w:rFonts w:eastAsia="Times New Roman"/>
        </w:rPr>
        <w:t xml:space="preserve"> as defined in equation </w:t>
      </w:r>
      <w:r w:rsidR="000568A5">
        <w:rPr>
          <w:rFonts w:eastAsia="Times New Roman"/>
        </w:rPr>
        <w:fldChar w:fldCharType="begin"/>
      </w:r>
      <w:r w:rsidR="000568A5">
        <w:rPr>
          <w:rFonts w:eastAsia="Times New Roman"/>
        </w:rPr>
        <w:instrText xml:space="preserve"> REF _Ref400397783 \h </w:instrText>
      </w:r>
      <w:r w:rsidR="000568A5">
        <w:rPr>
          <w:rFonts w:eastAsia="Times New Roman"/>
        </w:rPr>
      </w:r>
      <w:r w:rsidR="000568A5">
        <w:rPr>
          <w:rFonts w:eastAsia="Times New Roman"/>
        </w:rPr>
        <w:fldChar w:fldCharType="separate"/>
      </w:r>
      <w:r w:rsidR="00455FAB">
        <w:t>(</w:t>
      </w:r>
      <w:r w:rsidR="00455FAB">
        <w:rPr>
          <w:noProof/>
        </w:rPr>
        <w:t>3</w:t>
      </w:r>
      <w:r w:rsidR="00455FAB">
        <w:noBreakHyphen/>
      </w:r>
      <w:r w:rsidR="00455FAB">
        <w:rPr>
          <w:noProof/>
        </w:rPr>
        <w:t>39</w:t>
      </w:r>
      <w:r w:rsidR="000568A5">
        <w:rPr>
          <w:rFonts w:eastAsia="Times New Roman"/>
        </w:rPr>
        <w:fldChar w:fldCharType="end"/>
      </w:r>
      <w:r w:rsidR="000568A5">
        <w:rPr>
          <w:rFonts w:eastAsia="Times New Roman"/>
        </w:rPr>
        <w:t xml:space="preserve">) </w:t>
      </w:r>
      <w:r>
        <w:rPr>
          <w:rFonts w:eastAsia="Times New Roman"/>
        </w:rPr>
        <w:t>signifies integration over all the independent variables</w:t>
      </w:r>
      <w:r w:rsidR="000568A5">
        <w:rPr>
          <w:rFonts w:eastAsia="Times New Roman"/>
        </w:rPr>
        <w:t xml:space="preserve">.  It is worth noting that if </w:t>
      </w: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oMath>
      <w:r w:rsidR="005F27DD">
        <w:rPr>
          <w:rFonts w:eastAsia="Times New Roman"/>
        </w:rPr>
        <w:t xml:space="preserve"> the operator is called a </w:t>
      </w:r>
      <w:r w:rsidR="005F27DD" w:rsidRPr="005F27DD">
        <w:rPr>
          <w:rFonts w:eastAsia="Times New Roman"/>
          <w:b/>
          <w:i/>
          <w:u w:val="single"/>
        </w:rPr>
        <w:t>self-</w:t>
      </w:r>
      <w:r w:rsidR="000568A5" w:rsidRPr="005F27DD">
        <w:rPr>
          <w:rFonts w:eastAsia="Times New Roman"/>
          <w:b/>
          <w:i/>
          <w:u w:val="single"/>
        </w:rPr>
        <w:t>adjoint</w:t>
      </w:r>
      <w:r w:rsidR="000568A5">
        <w:rPr>
          <w:rFonts w:eastAsia="Times New Roman"/>
        </w:rPr>
        <w:t xml:space="preserve">, and </w:t>
      </w:r>
      <w:r w:rsidR="000568A5" w:rsidRPr="005F27DD">
        <w:rPr>
          <w:rFonts w:eastAsia="Times New Roman"/>
          <w:b/>
          <w:i/>
          <w:u w:val="single"/>
        </w:rPr>
        <w:t>non-self</w:t>
      </w:r>
      <w:r w:rsidR="005F27DD" w:rsidRPr="005F27DD">
        <w:rPr>
          <w:rFonts w:eastAsia="Times New Roman"/>
          <w:b/>
          <w:i/>
          <w:u w:val="single"/>
        </w:rPr>
        <w:t>-</w:t>
      </w:r>
      <w:r w:rsidR="000568A5" w:rsidRPr="005F27DD">
        <w:rPr>
          <w:rFonts w:eastAsia="Times New Roman"/>
          <w:b/>
          <w:i/>
          <w:u w:val="single"/>
        </w:rPr>
        <w:t>adjoint</w:t>
      </w:r>
      <w:r w:rsidR="000568A5">
        <w:rPr>
          <w:rFonts w:eastAsia="Times New Roman"/>
        </w:rPr>
        <w:t xml:space="preserve"> otherwise.</w:t>
      </w:r>
    </w:p>
    <w:p w:rsidR="00FF6FDE" w:rsidRDefault="00AC6E68" w:rsidP="00E21061">
      <w:pPr>
        <w:pStyle w:val="Heading3"/>
        <w:numPr>
          <w:ilvl w:val="1"/>
          <w:numId w:val="84"/>
        </w:numPr>
      </w:pPr>
      <w:bookmarkStart w:id="136" w:name="_Toc385962259"/>
      <w:bookmarkStart w:id="137" w:name="_Toc385967236"/>
      <w:bookmarkStart w:id="138" w:name="_Toc386138172"/>
      <w:bookmarkStart w:id="139" w:name="_Toc387098950"/>
      <w:bookmarkStart w:id="140" w:name="_Toc387446003"/>
      <w:bookmarkStart w:id="141" w:name="_Toc400490017"/>
      <w:r>
        <w:t>Application of</w:t>
      </w:r>
      <w:r w:rsidR="007E7622" w:rsidRPr="00897E91">
        <w:t xml:space="preserve"> </w:t>
      </w:r>
      <w:r w:rsidR="002D003A">
        <w:t xml:space="preserve">the </w:t>
      </w:r>
      <w:r w:rsidR="007E7622" w:rsidRPr="00897E91">
        <w:t xml:space="preserve">adjoint </w:t>
      </w:r>
      <w:r>
        <w:t>identity</w:t>
      </w:r>
      <w:bookmarkEnd w:id="136"/>
      <w:bookmarkEnd w:id="137"/>
      <w:bookmarkEnd w:id="138"/>
      <w:bookmarkEnd w:id="139"/>
      <w:bookmarkEnd w:id="140"/>
      <w:bookmarkEnd w:id="141"/>
    </w:p>
    <w:p w:rsidR="003068C7" w:rsidRPr="003068C7" w:rsidRDefault="003068C7" w:rsidP="00C90ED9">
      <w:pPr>
        <w:spacing w:before="120"/>
        <w:ind w:left="720" w:firstLine="504"/>
        <w:jc w:val="both"/>
      </w:pPr>
      <w:r>
        <w:t xml:space="preserve">The adjoint flux at the problem surface is commonly computed using Monte Carlo calculation.  Then the adjoint identity is used to find detector response.  The answer found using this method can be verified using forward Monte Carlo calculation.  The following is a description of how the adjoint identity is commonly applied in Monte Carlo calculation </w:t>
      </w:r>
      <w:r w:rsidR="00E96E3A">
        <w:fldChar w:fldCharType="begin"/>
      </w:r>
      <w:r w:rsidR="00E96E3A">
        <w:instrText xml:space="preserve"> ADDIN EN.CITE &lt;EndNote&gt;&lt;Cite&gt;&lt;Author&gt;Lewis&lt;/Author&gt;&lt;Year&gt;1984&lt;/Year&gt;&lt;RecNum&gt;180&lt;/RecNum&gt;&lt;DisplayText&gt;(Lewis &amp;amp; Miller, 1984)&lt;/DisplayText&gt;&lt;record&gt;&lt;rec-number&gt;180&lt;/rec-number&gt;&lt;foreign-keys&gt;&lt;key app="EN" db-id="e0t595xdsda9afe2w9s5zz08ed2aeds225x2" timestamp="1396826291"&gt;180&lt;/key&gt;&lt;/foreign-keys&gt;&lt;ref-type name="Journal Article"&gt;17&lt;/ref-type&gt;&lt;contributors&gt;&lt;authors&gt;&lt;author&gt;Lewis, Elmer Eugene&lt;/author&gt;&lt;author&gt;Miller, Warren F&lt;/author&gt;&lt;/authors&gt;&lt;/contributors&gt;&lt;titles&gt;&lt;title&gt;Computational methods of neutron transport&lt;/title&gt;&lt;/titles&gt;&lt;dates&gt;&lt;year&gt;1984&lt;/year&gt;&lt;/dates&gt;&lt;urls&gt;&lt;/urls&gt;&lt;/record&gt;&lt;/Cite&gt;&lt;/EndNote&gt;</w:instrText>
      </w:r>
      <w:r w:rsidR="00E96E3A">
        <w:fldChar w:fldCharType="separate"/>
      </w:r>
      <w:r w:rsidR="00E96E3A">
        <w:rPr>
          <w:noProof/>
        </w:rPr>
        <w:t>(Lewis &amp; Miller, 1984)</w:t>
      </w:r>
      <w:r w:rsidR="00E96E3A">
        <w:fldChar w:fldCharType="end"/>
      </w:r>
      <w:r>
        <w:t>.</w:t>
      </w:r>
    </w:p>
    <w:p w:rsidR="007E7622" w:rsidRPr="00897E91" w:rsidRDefault="00FF6FDE" w:rsidP="00E21061">
      <w:pPr>
        <w:pStyle w:val="Heading4"/>
        <w:numPr>
          <w:ilvl w:val="2"/>
          <w:numId w:val="84"/>
        </w:numPr>
      </w:pPr>
      <w:bookmarkStart w:id="142" w:name="_Toc400490018"/>
      <w:r>
        <w:t>External Source problems</w:t>
      </w:r>
      <w:bookmarkEnd w:id="142"/>
    </w:p>
    <w:p w:rsidR="00654E62" w:rsidRDefault="00654E62" w:rsidP="00FF6FDE">
      <w:pPr>
        <w:spacing w:before="120"/>
        <w:ind w:left="1440" w:firstLine="720"/>
        <w:jc w:val="both"/>
        <w:rPr>
          <w:rFonts w:eastAsiaTheme="minorEastAsia"/>
        </w:rPr>
      </w:pPr>
      <w:r>
        <w:t xml:space="preserve">The transport problem will have an external source distribution given by </w:t>
      </w:r>
      <m:oMath>
        <m:sSubSup>
          <m:sSubSupPr>
            <m:ctrlPr>
              <w:rPr>
                <w:rFonts w:ascii="Cambria Math" w:hAnsi="Cambria Math"/>
                <w:i/>
              </w:rPr>
            </m:ctrlPr>
          </m:sSubSupPr>
          <m:e>
            <m:r>
              <w:rPr>
                <w:rFonts w:ascii="Cambria Math" w:hAnsi="Cambria Math"/>
              </w:rPr>
              <m:t>S</m:t>
            </m:r>
          </m:e>
          <m:sub>
            <m:r>
              <w:rPr>
                <w:rFonts w:ascii="Cambria Math" w:hAnsi="Cambria Math"/>
              </w:rPr>
              <m:t>g</m:t>
            </m:r>
          </m:sub>
          <m:sup>
            <m:r>
              <w:rPr>
                <w:rFonts w:ascii="Cambria Math" w:hAnsi="Cambria Math"/>
              </w:rPr>
              <m:t>Ext</m:t>
            </m:r>
          </m:sup>
        </m:sSubSup>
      </m:oMath>
      <w:r>
        <w:rPr>
          <w:rFonts w:eastAsiaTheme="minorEastAsia"/>
        </w:rPr>
        <w:t>.  The corresponding transport equation in operator notation will be:</w:t>
      </w:r>
    </w:p>
    <w:tbl>
      <w:tblPr>
        <w:tblStyle w:val="TableGrid"/>
        <w:tblW w:w="883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8"/>
        <w:gridCol w:w="1170"/>
      </w:tblGrid>
      <w:tr w:rsidR="00654E62" w:rsidTr="00FF6FDE">
        <w:tc>
          <w:tcPr>
            <w:tcW w:w="7668" w:type="dxa"/>
          </w:tcPr>
          <w:p w:rsidR="00654E62" w:rsidRPr="00A334BC" w:rsidRDefault="002B24DE" w:rsidP="00654E62">
            <w:pPr>
              <w:spacing w:before="120" w:after="120" w:line="360" w:lineRule="auto"/>
              <w:jc w:val="both"/>
              <w:rPr>
                <w:rFonts w:eastAsia="Times New Roman"/>
              </w:rPr>
            </w:pPr>
            <m:oMathPara>
              <m:oMathParaPr>
                <m:jc m:val="center"/>
              </m:oMathPara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Ext</m:t>
                    </m:r>
                  </m:sup>
                </m:sSubSup>
              </m:oMath>
            </m:oMathPara>
          </w:p>
        </w:tc>
        <w:tc>
          <w:tcPr>
            <w:tcW w:w="1170" w:type="dxa"/>
            <w:vAlign w:val="center"/>
          </w:tcPr>
          <w:p w:rsidR="00654E62" w:rsidRDefault="00654E62" w:rsidP="00AB34F1">
            <w:pPr>
              <w:spacing w:before="120" w:after="120" w:line="360" w:lineRule="auto"/>
              <w:jc w:val="center"/>
              <w:rPr>
                <w:rFonts w:eastAsia="Times New Roman"/>
              </w:rPr>
            </w:pPr>
            <w:bookmarkStart w:id="143" w:name="_Ref400400645"/>
            <w:r>
              <w:t>(</w:t>
            </w:r>
            <w:fldSimple w:instr=" STYLEREF  \s Chapters-Style1 ">
              <w:r w:rsidR="00455FAB">
                <w:rPr>
                  <w:noProof/>
                </w:rPr>
                <w:t>3</w:t>
              </w:r>
            </w:fldSimple>
            <w:r w:rsidR="00C436AC">
              <w:noBreakHyphen/>
            </w:r>
            <w:fldSimple w:instr=" SEQ Equation \* ARABIC \s 1 ">
              <w:r w:rsidR="00455FAB">
                <w:rPr>
                  <w:noProof/>
                </w:rPr>
                <w:t>54</w:t>
              </w:r>
            </w:fldSimple>
            <w:bookmarkEnd w:id="143"/>
            <w:r>
              <w:t>)</w:t>
            </w:r>
          </w:p>
        </w:tc>
      </w:tr>
    </w:tbl>
    <w:p w:rsidR="00654E62" w:rsidRDefault="004D48C4" w:rsidP="00FF6FDE">
      <w:pPr>
        <w:spacing w:before="120"/>
        <w:ind w:left="1440" w:firstLine="720"/>
        <w:jc w:val="both"/>
        <w:rPr>
          <w:rFonts w:eastAsiaTheme="minorEastAsia"/>
        </w:rPr>
      </w:pPr>
      <w:r>
        <w:rPr>
          <w:rFonts w:eastAsiaTheme="minorEastAsia"/>
        </w:rPr>
        <w:t xml:space="preserve">Where </w:t>
      </w:r>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oMath>
      <w:r>
        <w:rPr>
          <w:rFonts w:eastAsiaTheme="minorEastAsia"/>
        </w:rPr>
        <w:t xml:space="preserve"> meet the boundary condition given in equation </w:t>
      </w:r>
      <w:r>
        <w:rPr>
          <w:rFonts w:eastAsiaTheme="minorEastAsia"/>
        </w:rPr>
        <w:fldChar w:fldCharType="begin"/>
      </w:r>
      <w:r>
        <w:rPr>
          <w:rFonts w:eastAsiaTheme="minorEastAsia"/>
        </w:rPr>
        <w:instrText xml:space="preserve"> REF _Ref400381286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38</w:t>
      </w:r>
      <w:r>
        <w:rPr>
          <w:rFonts w:eastAsiaTheme="minorEastAsia"/>
        </w:rPr>
        <w:fldChar w:fldCharType="end"/>
      </w:r>
      <w:r>
        <w:rPr>
          <w:rFonts w:eastAsiaTheme="minorEastAsia"/>
        </w:rPr>
        <w:t xml:space="preserve">).  If the problem objective is to find the response of a small detector that has a total cross section </w:t>
      </w:r>
      <m:oMath>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Detect</m:t>
            </m:r>
            <m:r>
              <w:rPr>
                <w:rFonts w:ascii="Cambria Math" w:eastAsiaTheme="minorEastAsia" w:hAnsi="Cambria Math"/>
              </w:rPr>
              <m:t>or</m:t>
            </m:r>
          </m:sup>
        </m:sSubSup>
      </m:oMath>
      <w:r>
        <w:rPr>
          <w:rFonts w:eastAsiaTheme="minorEastAsia"/>
        </w:rPr>
        <w:t xml:space="preserve">and volume </w:t>
      </w:r>
      <m:oMath>
        <m:sSubSup>
          <m:sSubSupPr>
            <m:ctrlPr>
              <w:rPr>
                <w:rFonts w:ascii="Cambria Math" w:eastAsiaTheme="minorEastAsia" w:hAnsi="Cambria Math"/>
                <w:i/>
              </w:rPr>
            </m:ctrlPr>
          </m:sSubSupPr>
          <m:e>
            <m:r>
              <w:rPr>
                <w:rFonts w:ascii="Cambria Math" w:eastAsiaTheme="minorEastAsia" w:hAnsi="Cambria Math"/>
              </w:rPr>
              <m:t>V</m:t>
            </m:r>
          </m:e>
          <m:sub/>
          <m:sup>
            <m:r>
              <w:rPr>
                <w:rFonts w:ascii="Cambria Math" w:eastAsiaTheme="minorEastAsia" w:hAnsi="Cambria Math"/>
              </w:rPr>
              <m:t>Detector</m:t>
            </m:r>
          </m:sup>
        </m:sSubSup>
      </m:oMath>
      <w:r>
        <w:rPr>
          <w:rFonts w:eastAsiaTheme="minorEastAsia"/>
        </w:rPr>
        <w:t xml:space="preserve"> at a point </w:t>
      </w:r>
      <m:oMath>
        <m:acc>
          <m:accPr>
            <m:chr m:val="⃗"/>
            <m:ctrlPr>
              <w:rPr>
                <w:rFonts w:ascii="Cambria Math" w:eastAsia="Times New Roman" w:hAnsi="Cambria Math"/>
                <w:i/>
              </w:rPr>
            </m:ctrlPr>
          </m:accPr>
          <m:e>
            <m:r>
              <w:rPr>
                <w:rFonts w:ascii="Cambria Math" w:eastAsia="Times New Roman" w:hAnsi="Cambria Math"/>
              </w:rPr>
              <m:t>r</m:t>
            </m:r>
          </m:e>
        </m:acc>
      </m:oMath>
      <w:r>
        <w:rPr>
          <w:rFonts w:eastAsiaTheme="minorEastAsia"/>
        </w:rPr>
        <w:t xml:space="preserve"> in space.  This response is computed from the reaction rate </w:t>
      </w:r>
      <m:oMath>
        <m:acc>
          <m:accPr>
            <m:chr m:val="̇"/>
            <m:ctrlPr>
              <w:rPr>
                <w:rFonts w:ascii="Cambria Math" w:eastAsia="Times New Roman" w:hAnsi="Cambria Math"/>
                <w:i/>
              </w:rPr>
            </m:ctrlPr>
          </m:accPr>
          <m:e>
            <m:r>
              <w:rPr>
                <w:rFonts w:ascii="Cambria Math" w:eastAsia="Times New Roman" w:hAnsi="Cambria Math"/>
              </w:rPr>
              <m:t>R</m:t>
            </m:r>
          </m:e>
        </m:acc>
      </m:oMath>
      <w:r>
        <w:rPr>
          <w:rFonts w:eastAsiaTheme="minorEastAsia"/>
        </w:rPr>
        <w:t xml:space="preserve"> at the detector as follow:</w:t>
      </w:r>
    </w:p>
    <w:tbl>
      <w:tblPr>
        <w:tblStyle w:val="TableGrid"/>
        <w:tblW w:w="865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8"/>
        <w:gridCol w:w="990"/>
      </w:tblGrid>
      <w:tr w:rsidR="004D48C4" w:rsidTr="00FF6FDE">
        <w:tc>
          <w:tcPr>
            <w:tcW w:w="7668" w:type="dxa"/>
          </w:tcPr>
          <w:p w:rsidR="004D48C4" w:rsidRPr="00A334BC" w:rsidRDefault="002B24DE" w:rsidP="004D48C4">
            <w:pPr>
              <w:spacing w:before="120" w:after="120" w:line="360" w:lineRule="auto"/>
              <w:jc w:val="both"/>
              <w:rPr>
                <w:rFonts w:eastAsia="Times New Roman"/>
              </w:rPr>
            </w:pPr>
            <m:oMathPara>
              <m:oMathParaPr>
                <m:jc m:val="center"/>
              </m:oMathParaPr>
              <m:oMath>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sSubSup>
                  <m:sSubSupPr>
                    <m:ctrlPr>
                      <w:rPr>
                        <w:rFonts w:ascii="Cambria Math" w:eastAsiaTheme="minorEastAsia" w:hAnsi="Cambria Math"/>
                        <w:i/>
                      </w:rPr>
                    </m:ctrlPr>
                  </m:sSubSupPr>
                  <m:e>
                    <m:r>
                      <w:rPr>
                        <w:rFonts w:ascii="Cambria Math" w:eastAsiaTheme="minorEastAsia" w:hAnsi="Cambria Math"/>
                      </w:rPr>
                      <m:t>V</m:t>
                    </m:r>
                  </m:e>
                  <m:sub/>
                  <m:sup>
                    <m:r>
                      <w:rPr>
                        <w:rFonts w:ascii="Cambria Math" w:eastAsiaTheme="minorEastAsia" w:hAnsi="Cambria Math"/>
                      </w:rPr>
                      <m:t>Detector</m:t>
                    </m:r>
                  </m:sup>
                </m:sSubSup>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w:rPr>
                            <w:rFonts w:ascii="Cambria Math" w:eastAsia="Times New Roman" w:hAnsi="Cambria Math"/>
                          </w:rPr>
                          <m:t>Ω</m:t>
                        </m:r>
                      </m:e>
                    </m:acc>
                  </m:e>
                </m:nary>
                <m:r>
                  <w:rPr>
                    <w:rFonts w:ascii="Cambria Math" w:eastAsia="Times New Roman" w:hAnsi="Cambria Math"/>
                  </w:rPr>
                  <m:t xml:space="preserve"> </m:t>
                </m:r>
                <m:nary>
                  <m:naryPr>
                    <m:chr m:val="∑"/>
                    <m:limLoc m:val="undOvr"/>
                    <m:ctrlPr>
                      <w:rPr>
                        <w:rFonts w:ascii="Cambria Math" w:eastAsia="Times New Roman" w:hAnsi="Cambria Math"/>
                        <w:i/>
                      </w:rPr>
                    </m:ctrlPr>
                  </m:naryPr>
                  <m:sub>
                    <m:r>
                      <w:rPr>
                        <w:rFonts w:ascii="Cambria Math" w:eastAsia="Times New Roman" w:hAnsi="Cambria Math"/>
                      </w:rPr>
                      <m:t>g=1</m:t>
                    </m:r>
                  </m:sub>
                  <m:sup>
                    <m:r>
                      <w:rPr>
                        <w:rFonts w:ascii="Cambria Math" w:eastAsia="Times New Roman" w:hAnsi="Cambria Math"/>
                      </w:rPr>
                      <m:t>G</m:t>
                    </m:r>
                  </m:sup>
                  <m:e>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Detector</m:t>
                        </m:r>
                      </m:sup>
                    </m:sSubSup>
                  </m:e>
                </m:nary>
                <m:d>
                  <m:dPr>
                    <m:ctrlPr>
                      <w:rPr>
                        <w:rFonts w:ascii="Cambria Math"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 xml:space="preserve">r </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oMath>
            </m:oMathPara>
          </w:p>
        </w:tc>
        <w:tc>
          <w:tcPr>
            <w:tcW w:w="990" w:type="dxa"/>
            <w:vAlign w:val="center"/>
          </w:tcPr>
          <w:p w:rsidR="004D48C4" w:rsidRDefault="004D48C4"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55</w:t>
              </w:r>
            </w:fldSimple>
            <w:r>
              <w:t>)</w:t>
            </w:r>
          </w:p>
        </w:tc>
      </w:tr>
    </w:tbl>
    <w:p w:rsidR="002D003A" w:rsidRDefault="004D48C4" w:rsidP="00FF6FDE">
      <w:pPr>
        <w:spacing w:after="0"/>
        <w:ind w:left="1440"/>
        <w:rPr>
          <w:rFonts w:eastAsiaTheme="minorEastAsia"/>
        </w:rPr>
      </w:pPr>
      <w:r w:rsidRPr="004D48C4">
        <w:rPr>
          <w:rFonts w:eastAsiaTheme="minorEastAsia"/>
        </w:rPr>
        <w:t>The corresponding adjoint problem is</w:t>
      </w:r>
      <w:r w:rsidR="002D003A" w:rsidRPr="004D48C4">
        <w:rPr>
          <w:rFonts w:eastAsiaTheme="minorEastAsia"/>
        </w:rPr>
        <w:t>:</w:t>
      </w:r>
    </w:p>
    <w:tbl>
      <w:tblPr>
        <w:tblStyle w:val="TableGrid"/>
        <w:tblW w:w="856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78"/>
        <w:gridCol w:w="990"/>
      </w:tblGrid>
      <w:tr w:rsidR="004D48C4" w:rsidTr="00FF6FDE">
        <w:tc>
          <w:tcPr>
            <w:tcW w:w="7578" w:type="dxa"/>
          </w:tcPr>
          <w:p w:rsidR="004D48C4" w:rsidRPr="00A334BC" w:rsidRDefault="002B24DE" w:rsidP="00360194">
            <w:pPr>
              <w:spacing w:before="120" w:after="120" w:line="360" w:lineRule="auto"/>
              <w:jc w:val="both"/>
              <w:rPr>
                <w:rFonts w:eastAsia="Times New Roman"/>
              </w:rPr>
            </w:pPr>
            <m:oMathPara>
              <m:oMathParaPr>
                <m:jc m:val="center"/>
              </m:oMathParaPr>
              <m:oMath>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heme="minorEastAsia" w:hAnsi="Cambria Math"/>
                        <w:i/>
                      </w:rPr>
                    </m:ctrlPr>
                  </m:sSubSupPr>
                  <m:e>
                    <m:r>
                      <w:rPr>
                        <w:rFonts w:ascii="Cambria Math" w:eastAsiaTheme="minorEastAsia" w:hAnsi="Cambria Math"/>
                      </w:rPr>
                      <m:t>V</m:t>
                    </m:r>
                  </m:e>
                  <m:sub/>
                  <m:sup>
                    <m:r>
                      <w:rPr>
                        <w:rFonts w:ascii="Cambria Math" w:eastAsiaTheme="minorEastAsia" w:hAnsi="Cambria Math"/>
                      </w:rPr>
                      <m:t>Detector</m:t>
                    </m:r>
                  </m:sup>
                </m:sSubSup>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Detector</m:t>
                    </m:r>
                  </m:sup>
                </m:sSubSup>
                <m:d>
                  <m:dPr>
                    <m:ctrlPr>
                      <w:rPr>
                        <w:rFonts w:ascii="Cambria Math"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δ</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 xml:space="preserve">r </m:t>
                        </m:r>
                      </m:e>
                    </m:acc>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 xml:space="preserve">r </m:t>
                            </m:r>
                          </m:e>
                        </m:acc>
                      </m:e>
                      <m:sub>
                        <m:r>
                          <w:rPr>
                            <w:rFonts w:ascii="Cambria Math" w:eastAsia="Times New Roman" w:hAnsi="Cambria Math"/>
                          </w:rPr>
                          <m:t>Detector</m:t>
                        </m:r>
                      </m:sub>
                    </m:sSub>
                  </m:e>
                </m:d>
                <m:r>
                  <w:rPr>
                    <w:rFonts w:ascii="Cambria Math" w:eastAsia="Times New Roman" w:hAnsi="Cambria Math"/>
                  </w:rPr>
                  <m:t xml:space="preserve"> </m:t>
                </m:r>
              </m:oMath>
            </m:oMathPara>
          </w:p>
        </w:tc>
        <w:tc>
          <w:tcPr>
            <w:tcW w:w="990" w:type="dxa"/>
            <w:vAlign w:val="center"/>
          </w:tcPr>
          <w:p w:rsidR="004D48C4" w:rsidRDefault="004D48C4" w:rsidP="00FF6FDE">
            <w:pPr>
              <w:spacing w:before="120" w:after="120" w:line="360" w:lineRule="auto"/>
              <w:ind w:left="-18" w:firstLine="18"/>
              <w:jc w:val="center"/>
              <w:rPr>
                <w:rFonts w:eastAsia="Times New Roman"/>
              </w:rPr>
            </w:pPr>
            <w:bookmarkStart w:id="144" w:name="_Ref400400908"/>
            <w:r>
              <w:t>(</w:t>
            </w:r>
            <w:fldSimple w:instr=" STYLEREF  \s Chapters-Style1 ">
              <w:r w:rsidR="00455FAB">
                <w:rPr>
                  <w:noProof/>
                </w:rPr>
                <w:t>3</w:t>
              </w:r>
            </w:fldSimple>
            <w:r w:rsidR="00C436AC">
              <w:noBreakHyphen/>
            </w:r>
            <w:fldSimple w:instr=" SEQ Equation \* ARABIC \s 1 ">
              <w:r w:rsidR="00455FAB">
                <w:rPr>
                  <w:noProof/>
                </w:rPr>
                <w:t>56</w:t>
              </w:r>
            </w:fldSimple>
            <w:bookmarkEnd w:id="144"/>
            <w:r>
              <w:t>)</w:t>
            </w:r>
          </w:p>
        </w:tc>
      </w:tr>
    </w:tbl>
    <w:p w:rsidR="004D48C4" w:rsidRPr="004D48C4" w:rsidRDefault="00360194" w:rsidP="00FF6FDE">
      <w:pPr>
        <w:spacing w:after="0"/>
        <w:ind w:left="1440"/>
        <w:jc w:val="both"/>
        <w:rPr>
          <w:rFonts w:eastAsiaTheme="minorEastAsia"/>
        </w:rPr>
      </w:pPr>
      <w:r>
        <w:rPr>
          <w:rFonts w:eastAsiaTheme="minorEastAsia"/>
        </w:rPr>
        <w:t xml:space="preserve">Where adjoint flux </w:t>
      </w:r>
      <m:oMath>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oMath>
      <w:r>
        <w:rPr>
          <w:rFonts w:eastAsiaTheme="minorEastAsia"/>
        </w:rPr>
        <w:t xml:space="preserve"> is required to satisfy the boundary condition specified by equation </w:t>
      </w:r>
      <w:r>
        <w:rPr>
          <w:rFonts w:eastAsiaTheme="minorEastAsia"/>
        </w:rPr>
        <w:fldChar w:fldCharType="begin"/>
      </w:r>
      <w:r>
        <w:rPr>
          <w:rFonts w:eastAsiaTheme="minorEastAsia"/>
        </w:rPr>
        <w:instrText xml:space="preserve"> REF _Ref400393258 \h  \* MERGEFORMAT </w:instrText>
      </w:r>
      <w:r>
        <w:rPr>
          <w:rFonts w:eastAsiaTheme="minorEastAsia"/>
        </w:rPr>
      </w:r>
      <w:r>
        <w:rPr>
          <w:rFonts w:eastAsiaTheme="minorEastAsia"/>
        </w:rPr>
        <w:fldChar w:fldCharType="separate"/>
      </w:r>
      <w:r w:rsidR="00455FAB" w:rsidRPr="003B43B9">
        <w:rPr>
          <w:rFonts w:ascii="Cambria Math" w:eastAsia="Times New Roman" w:hAnsi="Cambria Math"/>
          <w:szCs w:val="22"/>
        </w:rPr>
        <w:t>(</w:t>
      </w:r>
      <w:r w:rsidR="00455FAB" w:rsidRPr="00455FAB">
        <w:rPr>
          <w:rFonts w:ascii="Cambria Math" w:eastAsia="Times New Roman" w:hAnsi="Cambria Math"/>
          <w:noProof/>
          <w:szCs w:val="22"/>
        </w:rPr>
        <w:t>3</w:t>
      </w:r>
      <w:r w:rsidR="00455FAB">
        <w:rPr>
          <w:rFonts w:ascii="Cambria Math" w:eastAsia="Times New Roman" w:hAnsi="Cambria Math"/>
          <w:noProof/>
          <w:szCs w:val="22"/>
        </w:rPr>
        <w:noBreakHyphen/>
        <w:t>46</w:t>
      </w:r>
      <w:r>
        <w:rPr>
          <w:rFonts w:eastAsiaTheme="minorEastAsia"/>
        </w:rPr>
        <w:fldChar w:fldCharType="end"/>
      </w:r>
      <w:r>
        <w:rPr>
          <w:rFonts w:eastAsiaTheme="minorEastAsia"/>
        </w:rPr>
        <w:t xml:space="preserve">).  Now multiply </w:t>
      </w:r>
      <w:r>
        <w:rPr>
          <w:rFonts w:eastAsiaTheme="minorEastAsia"/>
        </w:rPr>
        <w:fldChar w:fldCharType="begin"/>
      </w:r>
      <w:r>
        <w:rPr>
          <w:rFonts w:eastAsiaTheme="minorEastAsia"/>
        </w:rPr>
        <w:instrText xml:space="preserve"> REF _Ref400400645 \h  \* MERGEFORMAT </w:instrText>
      </w:r>
      <w:r>
        <w:rPr>
          <w:rFonts w:eastAsiaTheme="minorEastAsia"/>
        </w:rPr>
      </w:r>
      <w:r>
        <w:rPr>
          <w:rFonts w:eastAsiaTheme="minorEastAsia"/>
        </w:rPr>
        <w:fldChar w:fldCharType="separate"/>
      </w:r>
      <w:r w:rsidR="00455FAB">
        <w:t>(</w:t>
      </w:r>
      <w:r w:rsidR="00455FAB">
        <w:rPr>
          <w:noProof/>
        </w:rPr>
        <w:t>3</w:t>
      </w:r>
      <w:r w:rsidR="00455FAB">
        <w:rPr>
          <w:noProof/>
        </w:rPr>
        <w:noBreakHyphen/>
        <w:t>54</w:t>
      </w:r>
      <w:r>
        <w:rPr>
          <w:rFonts w:eastAsiaTheme="minorEastAsia"/>
        </w:rPr>
        <w:fldChar w:fldCharType="end"/>
      </w:r>
      <w:r>
        <w:rPr>
          <w:rFonts w:eastAsiaTheme="minorEastAsia"/>
        </w:rPr>
        <w:t xml:space="preserve">) by the adjoint flux </w:t>
      </w:r>
      <m:oMath>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oMath>
      <w:r>
        <w:rPr>
          <w:rFonts w:eastAsiaTheme="minorEastAsia"/>
        </w:rPr>
        <w:t xml:space="preserve"> and integrate over the independent v</w:t>
      </w:r>
      <w:proofErr w:type="spellStart"/>
      <w:r>
        <w:rPr>
          <w:rFonts w:eastAsiaTheme="minorEastAsia"/>
        </w:rPr>
        <w:t>ariables</w:t>
      </w:r>
      <w:proofErr w:type="spellEnd"/>
      <w:r>
        <w:rPr>
          <w:rFonts w:eastAsiaTheme="minorEastAsia"/>
        </w:rPr>
        <w:t xml:space="preserve"> we get:</w:t>
      </w:r>
    </w:p>
    <w:tbl>
      <w:tblPr>
        <w:tblStyle w:val="TableGrid"/>
        <w:tblW w:w="856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68"/>
        <w:gridCol w:w="900"/>
      </w:tblGrid>
      <w:tr w:rsidR="00360194" w:rsidTr="00FF6FDE">
        <w:tc>
          <w:tcPr>
            <w:tcW w:w="7668" w:type="dxa"/>
          </w:tcPr>
          <w:p w:rsidR="00360194" w:rsidRPr="00A334BC" w:rsidRDefault="002B24DE" w:rsidP="00AB34F1">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d>
                  <m:dPr>
                    <m:begChr m:val="〈"/>
                    <m:endChr m:val="〉"/>
                    <m:ctrlPr>
                      <w:rPr>
                        <w:rFonts w:ascii="Cambria Math" w:eastAsiaTheme="minorHAnsi"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Ext</m:t>
                        </m:r>
                      </m:sup>
                    </m:sSubSup>
                  </m:e>
                </m:d>
              </m:oMath>
            </m:oMathPara>
          </w:p>
        </w:tc>
        <w:tc>
          <w:tcPr>
            <w:tcW w:w="900" w:type="dxa"/>
            <w:vAlign w:val="center"/>
          </w:tcPr>
          <w:p w:rsidR="00360194" w:rsidRDefault="00360194" w:rsidP="00AB34F1">
            <w:pPr>
              <w:spacing w:before="120" w:after="120" w:line="360" w:lineRule="auto"/>
              <w:jc w:val="center"/>
              <w:rPr>
                <w:rFonts w:eastAsia="Times New Roman"/>
              </w:rPr>
            </w:pPr>
            <w:bookmarkStart w:id="145" w:name="_Ref400401088"/>
            <w:r>
              <w:t>(</w:t>
            </w:r>
            <w:fldSimple w:instr=" STYLEREF  \s Chapters-Style1 ">
              <w:r w:rsidR="00455FAB">
                <w:rPr>
                  <w:noProof/>
                </w:rPr>
                <w:t>3</w:t>
              </w:r>
            </w:fldSimple>
            <w:r w:rsidR="00C436AC">
              <w:noBreakHyphen/>
            </w:r>
            <w:fldSimple w:instr=" SEQ Equation \* ARABIC \s 1 ">
              <w:r w:rsidR="00455FAB">
                <w:rPr>
                  <w:noProof/>
                </w:rPr>
                <w:t>57</w:t>
              </w:r>
            </w:fldSimple>
            <w:bookmarkEnd w:id="145"/>
            <w:r>
              <w:t>)</w:t>
            </w:r>
          </w:p>
        </w:tc>
      </w:tr>
    </w:tbl>
    <w:p w:rsidR="002D003A" w:rsidRDefault="00360194" w:rsidP="00FF6FDE">
      <w:pPr>
        <w:spacing w:after="0"/>
        <w:ind w:left="1440"/>
        <w:jc w:val="both"/>
        <w:rPr>
          <w:rFonts w:eastAsiaTheme="minorEastAsia"/>
        </w:rPr>
      </w:pPr>
      <w:r>
        <w:rPr>
          <w:rFonts w:eastAsiaTheme="minorEastAsia"/>
        </w:rPr>
        <w:t xml:space="preserve">Similarly, if we multiply equation </w:t>
      </w:r>
      <w:r>
        <w:rPr>
          <w:rFonts w:eastAsiaTheme="minorEastAsia"/>
        </w:rPr>
        <w:fldChar w:fldCharType="begin"/>
      </w:r>
      <w:r>
        <w:rPr>
          <w:rFonts w:eastAsiaTheme="minorEastAsia"/>
        </w:rPr>
        <w:instrText xml:space="preserve"> REF _Ref400400908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56</w:t>
      </w:r>
      <w:r>
        <w:rPr>
          <w:rFonts w:eastAsiaTheme="minorEastAsia"/>
        </w:rPr>
        <w:fldChar w:fldCharType="end"/>
      </w:r>
      <w:r>
        <w:rPr>
          <w:rFonts w:eastAsiaTheme="minorEastAsia"/>
        </w:rPr>
        <w:t>) by the forward flux and integrate over the independent variables we get:</w:t>
      </w:r>
    </w:p>
    <w:tbl>
      <w:tblPr>
        <w:tblStyle w:val="TableGrid"/>
        <w:tblW w:w="8754"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816"/>
      </w:tblGrid>
      <w:tr w:rsidR="00360194" w:rsidTr="00FF6FDE">
        <w:tc>
          <w:tcPr>
            <w:tcW w:w="7938" w:type="dxa"/>
          </w:tcPr>
          <w:p w:rsidR="00360194" w:rsidRPr="00A334BC" w:rsidRDefault="002B24DE" w:rsidP="00360194">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r>
                  <w:rPr>
                    <w:rFonts w:ascii="Cambria Math" w:eastAsia="Times New Roman" w:hAnsi="Cambria Math"/>
                  </w:rPr>
                  <m:t xml:space="preserve"> = </m:t>
                </m:r>
                <m:d>
                  <m:dPr>
                    <m:begChr m:val="〈"/>
                    <m:endChr m:val="〉"/>
                    <m:ctrlPr>
                      <w:rPr>
                        <w:rFonts w:ascii="Cambria Math" w:eastAsiaTheme="minorHAnsi"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heme="minorEastAsia" w:hAnsi="Cambria Math"/>
                            <w:i/>
                          </w:rPr>
                        </m:ctrlPr>
                      </m:sSubSupPr>
                      <m:e>
                        <m:r>
                          <w:rPr>
                            <w:rFonts w:ascii="Cambria Math" w:eastAsiaTheme="minorEastAsia" w:hAnsi="Cambria Math"/>
                          </w:rPr>
                          <m:t>V</m:t>
                        </m:r>
                      </m:e>
                      <m:sub/>
                      <m:sup>
                        <m:r>
                          <w:rPr>
                            <w:rFonts w:ascii="Cambria Math" w:eastAsiaTheme="minorEastAsia" w:hAnsi="Cambria Math"/>
                          </w:rPr>
                          <m:t>Detector</m:t>
                        </m:r>
                      </m:sup>
                    </m:sSubSup>
                    <m:sSubSup>
                      <m:sSubSupPr>
                        <m:ctrlPr>
                          <w:rPr>
                            <w:rFonts w:ascii="Cambria Math" w:eastAsiaTheme="minorEastAsia" w:hAnsi="Cambria Math"/>
                            <w:i/>
                          </w:rPr>
                        </m:ctrlPr>
                      </m:sSubSupPr>
                      <m:e>
                        <m:r>
                          <m:rPr>
                            <m:sty m:val="p"/>
                          </m:rPr>
                          <w:rPr>
                            <w:rFonts w:ascii="Cambria Math" w:eastAsiaTheme="minorEastAsia" w:hAnsi="Cambria Math"/>
                          </w:rPr>
                          <m:t>Σ</m:t>
                        </m:r>
                      </m:e>
                      <m:sub>
                        <m:r>
                          <w:rPr>
                            <w:rFonts w:ascii="Cambria Math" w:eastAsiaTheme="minorEastAsia" w:hAnsi="Cambria Math"/>
                          </w:rPr>
                          <m:t>g</m:t>
                        </m:r>
                      </m:sub>
                      <m:sup>
                        <m:r>
                          <w:rPr>
                            <w:rFonts w:ascii="Cambria Math" w:eastAsiaTheme="minorEastAsia" w:hAnsi="Cambria Math"/>
                          </w:rPr>
                          <m:t>Detector</m:t>
                        </m:r>
                      </m:sup>
                    </m:sSubSup>
                    <m:d>
                      <m:dPr>
                        <m:ctrlPr>
                          <w:rPr>
                            <w:rFonts w:ascii="Cambria Math" w:hAnsi="Cambria Math"/>
                            <w:i/>
                          </w:rPr>
                        </m:ctrlPr>
                      </m:dPr>
                      <m:e>
                        <m:acc>
                          <m:accPr>
                            <m:chr m:val="⃗"/>
                            <m:ctrlPr>
                              <w:rPr>
                                <w:rFonts w:ascii="Cambria Math" w:eastAsia="Times New Roman" w:hAnsi="Cambria Math"/>
                                <w:i/>
                              </w:rPr>
                            </m:ctrlPr>
                          </m:accPr>
                          <m:e>
                            <m:r>
                              <w:rPr>
                                <w:rFonts w:ascii="Cambria Math" w:eastAsia="Times New Roman" w:hAnsi="Cambria Math"/>
                              </w:rPr>
                              <m:t>r</m:t>
                            </m:r>
                          </m:e>
                        </m:acc>
                      </m:e>
                    </m:d>
                    <m:r>
                      <w:rPr>
                        <w:rFonts w:ascii="Cambria Math" w:eastAsia="Times New Roman" w:hAnsi="Cambria Math"/>
                      </w:rPr>
                      <m:t xml:space="preserve"> δ</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 xml:space="preserve">r </m:t>
                            </m:r>
                          </m:e>
                        </m:acc>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 xml:space="preserve">r </m:t>
                                </m:r>
                              </m:e>
                            </m:acc>
                          </m:e>
                          <m:sub>
                            <m:r>
                              <w:rPr>
                                <w:rFonts w:ascii="Cambria Math" w:eastAsia="Times New Roman" w:hAnsi="Cambria Math"/>
                              </w:rPr>
                              <m:t>Detector</m:t>
                            </m:r>
                          </m:sub>
                        </m:sSub>
                      </m:e>
                    </m:d>
                    <m:r>
                      <w:rPr>
                        <w:rFonts w:ascii="Cambria Math" w:eastAsia="Times New Roman" w:hAnsi="Cambria Math"/>
                      </w:rPr>
                      <m:t xml:space="preserve"> </m:t>
                    </m:r>
                  </m:e>
                </m:d>
                <m:r>
                  <w:rPr>
                    <w:rFonts w:ascii="Cambria Math" w:eastAsiaTheme="minorHAnsi" w:hAnsi="Cambria Math"/>
                  </w:rPr>
                  <m:t xml:space="preserve"> =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r>
                  <w:rPr>
                    <w:rFonts w:ascii="Cambria Math" w:eastAsiaTheme="minorHAnsi" w:hAnsi="Cambria Math"/>
                  </w:rPr>
                  <m:t xml:space="preserve"> </m:t>
                </m:r>
              </m:oMath>
            </m:oMathPara>
          </w:p>
        </w:tc>
        <w:tc>
          <w:tcPr>
            <w:tcW w:w="816" w:type="dxa"/>
            <w:vAlign w:val="center"/>
          </w:tcPr>
          <w:p w:rsidR="00360194" w:rsidRDefault="00360194" w:rsidP="00AB34F1">
            <w:pPr>
              <w:spacing w:before="120" w:after="120" w:line="360" w:lineRule="auto"/>
              <w:jc w:val="center"/>
              <w:rPr>
                <w:rFonts w:eastAsia="Times New Roman"/>
              </w:rPr>
            </w:pPr>
            <w:bookmarkStart w:id="146" w:name="_Ref400401099"/>
            <w:r>
              <w:t>(</w:t>
            </w:r>
            <w:fldSimple w:instr=" STYLEREF  \s Chapters-Style1 ">
              <w:r w:rsidR="00455FAB">
                <w:rPr>
                  <w:noProof/>
                </w:rPr>
                <w:t>3</w:t>
              </w:r>
            </w:fldSimple>
            <w:r w:rsidR="00C436AC">
              <w:noBreakHyphen/>
            </w:r>
            <w:fldSimple w:instr=" SEQ Equation \* ARABIC \s 1 ">
              <w:r w:rsidR="00455FAB">
                <w:rPr>
                  <w:noProof/>
                </w:rPr>
                <w:t>58</w:t>
              </w:r>
            </w:fldSimple>
            <w:bookmarkEnd w:id="146"/>
            <w:r>
              <w:t>)</w:t>
            </w:r>
          </w:p>
        </w:tc>
      </w:tr>
    </w:tbl>
    <w:p w:rsidR="00360194" w:rsidRPr="00360194" w:rsidRDefault="00360194" w:rsidP="00FF6FDE">
      <w:pPr>
        <w:spacing w:after="0"/>
        <w:ind w:left="1440"/>
        <w:jc w:val="both"/>
        <w:rPr>
          <w:rFonts w:eastAsiaTheme="minorEastAsia"/>
        </w:rPr>
      </w:pPr>
      <w:r>
        <w:rPr>
          <w:rFonts w:eastAsiaTheme="minorEastAsia"/>
        </w:rPr>
        <w:t xml:space="preserve">If we subtract equation </w:t>
      </w:r>
      <w:r>
        <w:rPr>
          <w:rFonts w:eastAsiaTheme="minorEastAsia"/>
        </w:rPr>
        <w:fldChar w:fldCharType="begin"/>
      </w:r>
      <w:r>
        <w:rPr>
          <w:rFonts w:eastAsiaTheme="minorEastAsia"/>
        </w:rPr>
        <w:instrText xml:space="preserve"> REF _Ref400401088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57</w:t>
      </w:r>
      <w:r>
        <w:rPr>
          <w:rFonts w:eastAsiaTheme="minorEastAsia"/>
        </w:rPr>
        <w:fldChar w:fldCharType="end"/>
      </w:r>
      <w:r>
        <w:rPr>
          <w:rFonts w:eastAsiaTheme="minorEastAsia"/>
        </w:rPr>
        <w:t xml:space="preserve">) from equation </w:t>
      </w:r>
      <w:r>
        <w:rPr>
          <w:rFonts w:eastAsiaTheme="minorEastAsia"/>
        </w:rPr>
        <w:fldChar w:fldCharType="begin"/>
      </w:r>
      <w:r>
        <w:rPr>
          <w:rFonts w:eastAsiaTheme="minorEastAsia"/>
        </w:rPr>
        <w:instrText xml:space="preserve"> REF _Ref400401099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58</w:t>
      </w:r>
      <w:r>
        <w:rPr>
          <w:rFonts w:eastAsiaTheme="minorEastAsia"/>
        </w:rPr>
        <w:fldChar w:fldCharType="end"/>
      </w:r>
      <w:r>
        <w:rPr>
          <w:rFonts w:eastAsiaTheme="minorEastAsia"/>
        </w:rPr>
        <w:t>) we get: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360194" w:rsidTr="00AB34F1">
        <w:tc>
          <w:tcPr>
            <w:tcW w:w="8388" w:type="dxa"/>
          </w:tcPr>
          <w:p w:rsidR="00360194" w:rsidRPr="00A334BC" w:rsidRDefault="002B24DE" w:rsidP="00360194">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r>
                  <w:rPr>
                    <w:rFonts w:ascii="Cambria Math" w:eastAsia="Times New Roman" w:hAnsi="Cambria Math"/>
                  </w:rPr>
                  <m:t xml:space="preserve"> = </m:t>
                </m:r>
                <m:d>
                  <m:dPr>
                    <m:begChr m:val="〈"/>
                    <m:endChr m:val="〉"/>
                    <m:ctrlPr>
                      <w:rPr>
                        <w:rFonts w:ascii="Cambria Math" w:eastAsiaTheme="minorHAnsi"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Ext</m:t>
                        </m:r>
                      </m:sup>
                    </m:sSubSup>
                  </m:e>
                </m:d>
                <m:r>
                  <w:rPr>
                    <w:rFonts w:ascii="Cambria Math" w:eastAsiaTheme="minorHAnsi" w:hAnsi="Cambria Math"/>
                  </w:rPr>
                  <m:t xml:space="preserve"> -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r>
                  <w:rPr>
                    <w:rFonts w:ascii="Cambria Math" w:eastAsiaTheme="minorHAnsi" w:hAnsi="Cambria Math"/>
                  </w:rPr>
                  <m:t xml:space="preserve"> </m:t>
                </m:r>
              </m:oMath>
            </m:oMathPara>
          </w:p>
        </w:tc>
        <w:tc>
          <w:tcPr>
            <w:tcW w:w="1170" w:type="dxa"/>
            <w:vAlign w:val="center"/>
          </w:tcPr>
          <w:p w:rsidR="00360194" w:rsidRDefault="00360194" w:rsidP="00AB34F1">
            <w:pPr>
              <w:spacing w:before="120" w:after="120" w:line="360" w:lineRule="auto"/>
              <w:jc w:val="center"/>
              <w:rPr>
                <w:rFonts w:eastAsia="Times New Roman"/>
              </w:rPr>
            </w:pPr>
            <w:bookmarkStart w:id="147" w:name="_Ref400401257"/>
            <w:r>
              <w:t>(</w:t>
            </w:r>
            <w:fldSimple w:instr=" STYLEREF  \s Chapters-Style1 ">
              <w:r w:rsidR="00455FAB">
                <w:rPr>
                  <w:noProof/>
                </w:rPr>
                <w:t>3</w:t>
              </w:r>
            </w:fldSimple>
            <w:r w:rsidR="00C436AC">
              <w:noBreakHyphen/>
            </w:r>
            <w:fldSimple w:instr=" SEQ Equation \* ARABIC \s 1 ">
              <w:r w:rsidR="00455FAB">
                <w:rPr>
                  <w:noProof/>
                </w:rPr>
                <w:t>59</w:t>
              </w:r>
            </w:fldSimple>
            <w:bookmarkEnd w:id="147"/>
            <w:r>
              <w:t>)</w:t>
            </w:r>
          </w:p>
        </w:tc>
      </w:tr>
    </w:tbl>
    <w:p w:rsidR="00360194" w:rsidRDefault="00360194" w:rsidP="00FF6FDE">
      <w:pPr>
        <w:spacing w:after="0"/>
        <w:ind w:left="1440"/>
        <w:jc w:val="both"/>
        <w:rPr>
          <w:rFonts w:eastAsiaTheme="minorEastAsia"/>
        </w:rPr>
      </w:pPr>
      <w:r>
        <w:rPr>
          <w:rFonts w:eastAsiaTheme="minorEastAsia"/>
        </w:rPr>
        <w:t xml:space="preserve">Note that the left hand side of equation </w:t>
      </w:r>
      <w:r>
        <w:rPr>
          <w:rFonts w:eastAsiaTheme="minorEastAsia"/>
        </w:rPr>
        <w:fldChar w:fldCharType="begin"/>
      </w:r>
      <w:r>
        <w:rPr>
          <w:rFonts w:eastAsiaTheme="minorEastAsia"/>
        </w:rPr>
        <w:instrText xml:space="preserve"> REF _Ref400401257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59</w:t>
      </w:r>
      <w:r>
        <w:rPr>
          <w:rFonts w:eastAsiaTheme="minorEastAsia"/>
        </w:rPr>
        <w:fldChar w:fldCharType="end"/>
      </w:r>
      <w:r>
        <w:rPr>
          <w:rFonts w:eastAsiaTheme="minorEastAsia"/>
        </w:rPr>
        <w:t>) is</w:t>
      </w:r>
      <w:r w:rsidR="00F64C4D">
        <w:rPr>
          <w:rFonts w:eastAsiaTheme="minorEastAsia"/>
        </w:rPr>
        <w:t xml:space="preserve"> vanishes as shown in </w:t>
      </w:r>
      <w:r>
        <w:rPr>
          <w:rFonts w:eastAsiaTheme="minorEastAsia"/>
        </w:rPr>
        <w:t xml:space="preserve">equation </w:t>
      </w:r>
      <w:r>
        <w:rPr>
          <w:rFonts w:eastAsiaTheme="minorEastAsia"/>
        </w:rPr>
        <w:fldChar w:fldCharType="begin"/>
      </w:r>
      <w:r>
        <w:rPr>
          <w:rFonts w:eastAsiaTheme="minorEastAsia"/>
        </w:rPr>
        <w:instrText xml:space="preserve"> REF _Ref400401248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53</w:t>
      </w:r>
      <w:r>
        <w:rPr>
          <w:rFonts w:eastAsiaTheme="minorEastAsia"/>
        </w:rPr>
        <w:fldChar w:fldCharType="end"/>
      </w:r>
      <w:r w:rsidR="00F64C4D">
        <w:rPr>
          <w:rFonts w:eastAsiaTheme="minorEastAsia"/>
        </w:rPr>
        <w:t>).  As a result we get: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F64C4D" w:rsidTr="00AB34F1">
        <w:tc>
          <w:tcPr>
            <w:tcW w:w="8388" w:type="dxa"/>
          </w:tcPr>
          <w:p w:rsidR="00F64C4D" w:rsidRPr="00A334BC" w:rsidRDefault="00F64C4D" w:rsidP="00AB34F1">
            <w:pPr>
              <w:spacing w:before="120" w:after="120" w:line="360" w:lineRule="auto"/>
              <w:jc w:val="both"/>
              <w:rPr>
                <w:rFonts w:eastAsia="Times New Roman"/>
              </w:rPr>
            </w:pPr>
            <m:oMathPara>
              <m:oMathParaPr>
                <m:jc m:val="center"/>
              </m:oMathParaPr>
              <m:oMath>
                <m:r>
                  <w:rPr>
                    <w:rFonts w:ascii="Cambria Math" w:eastAsiaTheme="minorHAnsi" w:hAnsi="Cambria Math"/>
                  </w:rPr>
                  <m:t xml:space="preserv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r>
                  <w:rPr>
                    <w:rFonts w:ascii="Cambria Math" w:eastAsiaTheme="minorHAnsi" w:hAnsi="Cambria Math"/>
                  </w:rPr>
                  <m:t xml:space="preserve"> = </m:t>
                </m:r>
                <m:d>
                  <m:dPr>
                    <m:begChr m:val="〈"/>
                    <m:endChr m:val="〉"/>
                    <m:ctrlPr>
                      <w:rPr>
                        <w:rFonts w:ascii="Cambria Math" w:eastAsiaTheme="minorHAnsi"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Ext</m:t>
                        </m:r>
                      </m:sup>
                    </m:sSubSup>
                  </m:e>
                </m:d>
                <m:r>
                  <w:rPr>
                    <w:rFonts w:ascii="Cambria Math" w:eastAsiaTheme="minorHAnsi" w:hAnsi="Cambria Math"/>
                  </w:rPr>
                  <m:t xml:space="preserve"> </m:t>
                </m:r>
              </m:oMath>
            </m:oMathPara>
          </w:p>
        </w:tc>
        <w:tc>
          <w:tcPr>
            <w:tcW w:w="1170" w:type="dxa"/>
            <w:vAlign w:val="center"/>
          </w:tcPr>
          <w:p w:rsidR="00F64C4D" w:rsidRDefault="00F64C4D"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60</w:t>
              </w:r>
            </w:fldSimple>
            <w:r>
              <w:t>)</w:t>
            </w:r>
          </w:p>
        </w:tc>
      </w:tr>
    </w:tbl>
    <w:p w:rsidR="00F64C4D" w:rsidRDefault="00F64C4D" w:rsidP="00FF6FDE">
      <w:pPr>
        <w:spacing w:after="0"/>
        <w:ind w:left="1440"/>
        <w:jc w:val="both"/>
        <w:rPr>
          <w:rFonts w:eastAsiaTheme="minorEastAsia"/>
        </w:rPr>
      </w:pPr>
      <w:r>
        <w:rPr>
          <w:rFonts w:eastAsiaTheme="minorEastAsia"/>
        </w:rPr>
        <w:t>From this result we can state that “</w:t>
      </w:r>
      <w:r w:rsidRPr="00F64C4D">
        <w:rPr>
          <w:rFonts w:eastAsiaTheme="minorEastAsia"/>
          <w:b/>
          <w:i/>
        </w:rPr>
        <w:t>the detector response is given by the volume integral of the adjoint weighted source distribution</w:t>
      </w:r>
      <w:r>
        <w:rPr>
          <w:rFonts w:eastAsiaTheme="minorEastAsia"/>
        </w:rPr>
        <w:t xml:space="preserve">.”  Therefore, the special case </w:t>
      </w:r>
      <w:r>
        <w:rPr>
          <w:rFonts w:eastAsiaTheme="minorEastAsia"/>
        </w:rPr>
        <w:lastRenderedPageBreak/>
        <w:t xml:space="preserve">when the source particles are one energy group </w:t>
      </w:r>
      <m:oMath>
        <m:r>
          <w:rPr>
            <w:rFonts w:ascii="Cambria Math" w:eastAsiaTheme="minorEastAsia" w:hAnsi="Cambria Math"/>
          </w:rPr>
          <m:t>g</m:t>
        </m:r>
      </m:oMath>
      <w:r>
        <w:rPr>
          <w:rFonts w:eastAsiaTheme="minorEastAsia"/>
        </w:rPr>
        <w:t xml:space="preserve"> emitted from a certain point </w:t>
      </w:r>
      <m:oMath>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r</m:t>
                </m:r>
              </m:e>
            </m:acc>
          </m:e>
          <m:sub>
            <m:r>
              <w:rPr>
                <w:rFonts w:ascii="Cambria Math" w:eastAsiaTheme="minorEastAsia" w:hAnsi="Cambria Math"/>
              </w:rPr>
              <m:t>0</m:t>
            </m:r>
          </m:sub>
        </m:sSub>
      </m:oMath>
      <w:r>
        <w:rPr>
          <w:rFonts w:eastAsiaTheme="minorEastAsia"/>
        </w:rPr>
        <w:t xml:space="preserve"> and direction </w:t>
      </w:r>
      <m:oMath>
        <m:sSub>
          <m:sSubPr>
            <m:ctrlPr>
              <w:rPr>
                <w:rFonts w:ascii="Cambria Math" w:eastAsiaTheme="minorEastAsia" w:hAnsi="Cambria Math"/>
                <w:i/>
              </w:rPr>
            </m:ctrlPr>
          </m:sSubPr>
          <m:e>
            <m:acc>
              <m:accPr>
                <m:ctrlPr>
                  <w:rPr>
                    <w:rFonts w:ascii="Cambria Math" w:eastAsiaTheme="minorEastAsia" w:hAnsi="Cambria Math"/>
                    <w:i/>
                  </w:rPr>
                </m:ctrlPr>
              </m:accPr>
              <m:e>
                <m:r>
                  <m:rPr>
                    <m:sty m:val="p"/>
                  </m:rPr>
                  <w:rPr>
                    <w:rFonts w:ascii="Cambria Math" w:eastAsiaTheme="minorEastAsia" w:hAnsi="Cambria Math"/>
                  </w:rPr>
                  <m:t>Ω</m:t>
                </m:r>
              </m:e>
            </m:acc>
          </m:e>
          <m:sub>
            <m:r>
              <w:rPr>
                <w:rFonts w:ascii="Cambria Math" w:eastAsiaTheme="minorEastAsia" w:hAnsi="Cambria Math"/>
              </w:rPr>
              <m:t>0</m:t>
            </m:r>
          </m:sub>
        </m:sSub>
      </m:oMath>
      <w:r>
        <w:rPr>
          <w:rFonts w:eastAsiaTheme="minorEastAsia"/>
        </w:rPr>
        <w:t xml:space="preserve"> </w:t>
      </w:r>
      <m:oMath>
        <m:d>
          <m:dPr>
            <m:ctrlPr>
              <w:rPr>
                <w:rFonts w:ascii="Cambria Math" w:eastAsiaTheme="minorEastAsia" w:hAnsi="Cambria Math"/>
                <w:i/>
              </w:rPr>
            </m:ctrlPr>
          </m:dPr>
          <m:e>
            <m:r>
              <w:rPr>
                <w:rFonts w:ascii="Cambria Math" w:eastAsiaTheme="minorEastAsia" w:hAnsi="Cambria Math"/>
              </w:rPr>
              <m:t xml:space="preserve">group g, </m:t>
            </m:r>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r</m:t>
                    </m:r>
                  </m:e>
                </m:acc>
              </m:e>
              <m:sub>
                <m:r>
                  <w:rPr>
                    <w:rFonts w:ascii="Cambria Math" w:eastAsiaTheme="minorEastAsia" w:hAnsi="Cambria Math"/>
                  </w:rPr>
                  <m:t>0</m:t>
                </m:r>
              </m:sub>
            </m:sSub>
            <m:r>
              <w:rPr>
                <w:rFonts w:ascii="Cambria Math" w:eastAsiaTheme="minorEastAsia" w:hAnsi="Cambria Math"/>
              </w:rPr>
              <m:t xml:space="preserve">, </m:t>
            </m:r>
            <m:sSub>
              <m:sSubPr>
                <m:ctrlPr>
                  <w:rPr>
                    <w:rFonts w:ascii="Cambria Math" w:eastAsiaTheme="minorEastAsia" w:hAnsi="Cambria Math"/>
                    <w:i/>
                  </w:rPr>
                </m:ctrlPr>
              </m:sSubPr>
              <m:e>
                <m:acc>
                  <m:accPr>
                    <m:ctrlPr>
                      <w:rPr>
                        <w:rFonts w:ascii="Cambria Math" w:eastAsiaTheme="minorEastAsia" w:hAnsi="Cambria Math"/>
                        <w:i/>
                      </w:rPr>
                    </m:ctrlPr>
                  </m:accPr>
                  <m:e>
                    <m:r>
                      <m:rPr>
                        <m:sty m:val="p"/>
                      </m:rPr>
                      <w:rPr>
                        <w:rFonts w:ascii="Cambria Math" w:eastAsiaTheme="minorEastAsia" w:hAnsi="Cambria Math"/>
                      </w:rPr>
                      <m:t>Ω</m:t>
                    </m:r>
                  </m:e>
                </m:acc>
              </m:e>
              <m:sub>
                <m:r>
                  <w:rPr>
                    <w:rFonts w:ascii="Cambria Math" w:eastAsiaTheme="minorEastAsia" w:hAnsi="Cambria Math"/>
                  </w:rPr>
                  <m:t>0</m:t>
                </m:r>
              </m:sub>
            </m:sSub>
          </m:e>
        </m:d>
      </m:oMath>
      <w:r w:rsidR="00FF6FDE">
        <w:rPr>
          <w:rFonts w:eastAsiaTheme="minorEastAsia"/>
        </w:rPr>
        <w:t xml:space="preserve"> the source term will be:</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FF6FDE" w:rsidTr="00AB34F1">
        <w:tc>
          <w:tcPr>
            <w:tcW w:w="8388" w:type="dxa"/>
          </w:tcPr>
          <w:p w:rsidR="00FF6FDE" w:rsidRPr="00A334BC" w:rsidRDefault="002B24DE" w:rsidP="00FF6FDE">
            <w:pPr>
              <w:spacing w:before="120" w:after="120" w:line="360" w:lineRule="auto"/>
              <w:jc w:val="both"/>
              <w:rPr>
                <w:rFonts w:eastAsia="Times New Roman"/>
              </w:rPr>
            </w:pPr>
            <m:oMathPara>
              <m:oMathParaPr>
                <m:jc m:val="center"/>
              </m:oMathParaPr>
              <m:oMath>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Ext</m:t>
                    </m:r>
                  </m:sup>
                </m:sSubSup>
                <m:r>
                  <w:rPr>
                    <w:rFonts w:ascii="Cambria Math" w:eastAsia="Times New Roman" w:hAnsi="Cambria Math"/>
                  </w:rPr>
                  <m:t xml:space="preserve"> </m:t>
                </m:r>
                <m:r>
                  <w:rPr>
                    <w:rFonts w:ascii="Cambria Math" w:eastAsiaTheme="minorHAnsi" w:hAnsi="Cambria Math"/>
                  </w:rPr>
                  <m:t xml:space="preserve"> = </m:t>
                </m:r>
                <m:r>
                  <w:rPr>
                    <w:rFonts w:ascii="Cambria Math" w:eastAsia="Times New Roman" w:hAnsi="Cambria Math"/>
                  </w:rPr>
                  <m:t>δ</m:t>
                </m:r>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 xml:space="preserve">r </m:t>
                        </m:r>
                      </m:e>
                    </m:acc>
                    <m:r>
                      <w:rPr>
                        <w:rFonts w:ascii="Cambria Math" w:eastAsia="Times New Roman" w:hAnsi="Cambria Math"/>
                      </w:rPr>
                      <m:t>-</m:t>
                    </m:r>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 xml:space="preserve">r </m:t>
                            </m:r>
                          </m:e>
                        </m:acc>
                      </m:e>
                      <m:sub>
                        <m:r>
                          <w:rPr>
                            <w:rFonts w:ascii="Cambria Math" w:eastAsia="Times New Roman" w:hAnsi="Cambria Math"/>
                          </w:rPr>
                          <m:t>0</m:t>
                        </m:r>
                      </m:sub>
                    </m:sSub>
                  </m:e>
                </m:d>
                <m:r>
                  <w:rPr>
                    <w:rFonts w:ascii="Cambria Math" w:eastAsia="Times New Roman" w:hAnsi="Cambria Math"/>
                  </w:rPr>
                  <m:t>δ</m:t>
                </m:r>
                <m:d>
                  <m:dPr>
                    <m:ctrlPr>
                      <w:rPr>
                        <w:rFonts w:ascii="Cambria Math" w:eastAsia="Times New Roman" w:hAnsi="Cambria Math"/>
                        <w:i/>
                      </w:rPr>
                    </m:ctrlPr>
                  </m:dPr>
                  <m:e>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m:t>
                    </m:r>
                    <m:sSub>
                      <m:sSubPr>
                        <m:ctrlPr>
                          <w:rPr>
                            <w:rFonts w:ascii="Cambria Math" w:eastAsiaTheme="minorEastAsia" w:hAnsi="Cambria Math"/>
                            <w:i/>
                          </w:rPr>
                        </m:ctrlPr>
                      </m:sSubPr>
                      <m:e>
                        <m:acc>
                          <m:accPr>
                            <m:ctrlPr>
                              <w:rPr>
                                <w:rFonts w:ascii="Cambria Math" w:eastAsiaTheme="minorEastAsia" w:hAnsi="Cambria Math"/>
                                <w:i/>
                              </w:rPr>
                            </m:ctrlPr>
                          </m:accPr>
                          <m:e>
                            <m:r>
                              <m:rPr>
                                <m:sty m:val="p"/>
                              </m:rPr>
                              <w:rPr>
                                <w:rFonts w:ascii="Cambria Math" w:eastAsiaTheme="minorEastAsia" w:hAnsi="Cambria Math"/>
                              </w:rPr>
                              <m:t>Ω</m:t>
                            </m:r>
                          </m:e>
                        </m:acc>
                      </m:e>
                      <m:sub>
                        <m:r>
                          <w:rPr>
                            <w:rFonts w:ascii="Cambria Math" w:eastAsiaTheme="minorEastAsia" w:hAnsi="Cambria Math"/>
                          </w:rPr>
                          <m:t>0</m:t>
                        </m:r>
                      </m:sub>
                    </m:sSub>
                  </m:e>
                </m:d>
                <m:r>
                  <w:rPr>
                    <w:rFonts w:ascii="Cambria Math" w:eastAsiaTheme="minorHAnsi" w:hAnsi="Cambria Math"/>
                  </w:rPr>
                  <m:t xml:space="preserve"> </m:t>
                </m:r>
              </m:oMath>
            </m:oMathPara>
          </w:p>
        </w:tc>
        <w:tc>
          <w:tcPr>
            <w:tcW w:w="1170" w:type="dxa"/>
            <w:vAlign w:val="center"/>
          </w:tcPr>
          <w:p w:rsidR="00FF6FDE" w:rsidRDefault="00FF6FDE"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61</w:t>
              </w:r>
            </w:fldSimple>
            <w:r>
              <w:t>)</w:t>
            </w:r>
          </w:p>
        </w:tc>
      </w:tr>
    </w:tbl>
    <w:p w:rsidR="00FF6FDE" w:rsidRDefault="00FF6FDE" w:rsidP="00FF6FDE">
      <w:pPr>
        <w:spacing w:after="0"/>
        <w:ind w:left="1440"/>
        <w:jc w:val="both"/>
        <w:rPr>
          <w:rFonts w:eastAsiaTheme="minorEastAsia"/>
        </w:rPr>
      </w:pPr>
      <w:r>
        <w:rPr>
          <w:rFonts w:eastAsiaTheme="minorEastAsia"/>
        </w:rPr>
        <w:t>And the response we obtain is: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FF6FDE" w:rsidTr="00AB34F1">
        <w:tc>
          <w:tcPr>
            <w:tcW w:w="8388" w:type="dxa"/>
          </w:tcPr>
          <w:p w:rsidR="00FF6FDE" w:rsidRPr="00A334BC" w:rsidRDefault="002B24DE" w:rsidP="00FF6FDE">
            <w:pPr>
              <w:spacing w:before="120" w:after="120" w:line="360" w:lineRule="auto"/>
              <w:jc w:val="both"/>
              <w:rPr>
                <w:rFonts w:eastAsia="Times New Roman"/>
              </w:rPr>
            </w:pPr>
            <m:oMathPara>
              <m:oMathParaPr>
                <m:jc m:val="center"/>
              </m:oMathParaPr>
              <m:oMath>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r>
                  <w:rPr>
                    <w:rFonts w:ascii="Cambria Math" w:eastAsiaTheme="minorHAnsi"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d>
                  <m:dPr>
                    <m:ctrlPr>
                      <w:rPr>
                        <w:rFonts w:ascii="Cambria Math" w:eastAsiaTheme="minorHAnsi" w:hAnsi="Cambria Math"/>
                        <w:i/>
                      </w:rPr>
                    </m:ctrlPr>
                  </m:dPr>
                  <m:e>
                    <m:sSub>
                      <m:sSubPr>
                        <m:ctrlPr>
                          <w:rPr>
                            <w:rFonts w:ascii="Cambria Math" w:eastAsiaTheme="minorEastAsia" w:hAnsi="Cambria Math"/>
                            <w:i/>
                          </w:rPr>
                        </m:ctrlPr>
                      </m:sSubPr>
                      <m:e>
                        <m:acc>
                          <m:accPr>
                            <m:chr m:val="⃗"/>
                            <m:ctrlPr>
                              <w:rPr>
                                <w:rFonts w:ascii="Cambria Math" w:eastAsiaTheme="minorEastAsia" w:hAnsi="Cambria Math"/>
                                <w:i/>
                              </w:rPr>
                            </m:ctrlPr>
                          </m:accPr>
                          <m:e>
                            <m:r>
                              <w:rPr>
                                <w:rFonts w:ascii="Cambria Math" w:eastAsiaTheme="minorEastAsia" w:hAnsi="Cambria Math"/>
                              </w:rPr>
                              <m:t>r</m:t>
                            </m:r>
                          </m:e>
                        </m:acc>
                      </m:e>
                      <m:sub>
                        <m:r>
                          <w:rPr>
                            <w:rFonts w:ascii="Cambria Math" w:eastAsiaTheme="minorEastAsia" w:hAnsi="Cambria Math"/>
                          </w:rPr>
                          <m:t>0</m:t>
                        </m:r>
                      </m:sub>
                    </m:sSub>
                    <m:r>
                      <w:rPr>
                        <w:rFonts w:ascii="Cambria Math" w:eastAsiaTheme="minorEastAsia" w:hAnsi="Cambria Math"/>
                      </w:rPr>
                      <m:t xml:space="preserve">, </m:t>
                    </m:r>
                    <m:sSub>
                      <m:sSubPr>
                        <m:ctrlPr>
                          <w:rPr>
                            <w:rFonts w:ascii="Cambria Math" w:eastAsiaTheme="minorEastAsia" w:hAnsi="Cambria Math"/>
                            <w:i/>
                          </w:rPr>
                        </m:ctrlPr>
                      </m:sSubPr>
                      <m:e>
                        <m:acc>
                          <m:accPr>
                            <m:ctrlPr>
                              <w:rPr>
                                <w:rFonts w:ascii="Cambria Math" w:eastAsiaTheme="minorEastAsia" w:hAnsi="Cambria Math"/>
                                <w:i/>
                              </w:rPr>
                            </m:ctrlPr>
                          </m:accPr>
                          <m:e>
                            <m:r>
                              <m:rPr>
                                <m:sty m:val="p"/>
                              </m:rPr>
                              <w:rPr>
                                <w:rFonts w:ascii="Cambria Math" w:eastAsiaTheme="minorEastAsia" w:hAnsi="Cambria Math"/>
                              </w:rPr>
                              <m:t>Ω</m:t>
                            </m:r>
                          </m:e>
                        </m:acc>
                      </m:e>
                      <m:sub>
                        <m:r>
                          <w:rPr>
                            <w:rFonts w:ascii="Cambria Math" w:eastAsiaTheme="minorEastAsia" w:hAnsi="Cambria Math"/>
                          </w:rPr>
                          <m:t>0</m:t>
                        </m:r>
                      </m:sub>
                    </m:sSub>
                  </m:e>
                </m:d>
                <m:r>
                  <w:rPr>
                    <w:rFonts w:ascii="Cambria Math" w:eastAsiaTheme="minorHAnsi" w:hAnsi="Cambria Math"/>
                  </w:rPr>
                  <m:t xml:space="preserve"> </m:t>
                </m:r>
              </m:oMath>
            </m:oMathPara>
          </w:p>
        </w:tc>
        <w:tc>
          <w:tcPr>
            <w:tcW w:w="1170" w:type="dxa"/>
            <w:vAlign w:val="center"/>
          </w:tcPr>
          <w:p w:rsidR="00FF6FDE" w:rsidRDefault="00FF6FDE"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62</w:t>
              </w:r>
            </w:fldSimple>
            <w:r>
              <w:t>)</w:t>
            </w:r>
          </w:p>
        </w:tc>
      </w:tr>
    </w:tbl>
    <w:p w:rsidR="00FF6FDE" w:rsidRPr="004E4AA0" w:rsidRDefault="004E4AA0" w:rsidP="00E21061">
      <w:pPr>
        <w:pStyle w:val="Heading4"/>
        <w:numPr>
          <w:ilvl w:val="2"/>
          <w:numId w:val="84"/>
        </w:numPr>
      </w:pPr>
      <w:bookmarkStart w:id="148" w:name="_Toc400490019"/>
      <w:r w:rsidRPr="004E4AA0">
        <w:t>External surface sources problem</w:t>
      </w:r>
      <w:bookmarkEnd w:id="148"/>
    </w:p>
    <w:p w:rsidR="00FF6FDE" w:rsidRDefault="00136907" w:rsidP="00136907">
      <w:pPr>
        <w:spacing w:after="0"/>
        <w:ind w:left="1440" w:firstLine="720"/>
        <w:jc w:val="both"/>
        <w:rPr>
          <w:rFonts w:eastAsiaTheme="minorEastAsia"/>
        </w:rPr>
      </w:pPr>
      <w:r>
        <w:rPr>
          <w:rFonts w:eastAsiaTheme="minorEastAsia"/>
        </w:rPr>
        <w:t xml:space="preserve">In this problem type we do not have any embedded sources within the problem volume </w:t>
      </w:r>
      <m:oMath>
        <m:r>
          <w:rPr>
            <w:rFonts w:ascii="Cambria Math" w:eastAsiaTheme="minorEastAsia" w:hAnsi="Cambria Math"/>
          </w:rPr>
          <m:t>V</m:t>
        </m:r>
      </m:oMath>
      <w:r>
        <w:rPr>
          <w:rFonts w:eastAsiaTheme="minorEastAsia"/>
        </w:rPr>
        <w:t>.  The particles enter the volume across its surface.  The transport problem operator notation is:</w:t>
      </w:r>
    </w:p>
    <w:tbl>
      <w:tblPr>
        <w:tblStyle w:val="TableGrid"/>
        <w:tblW w:w="8838"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8"/>
        <w:gridCol w:w="1170"/>
      </w:tblGrid>
      <w:tr w:rsidR="00136907" w:rsidTr="00AB34F1">
        <w:tc>
          <w:tcPr>
            <w:tcW w:w="7668" w:type="dxa"/>
          </w:tcPr>
          <w:p w:rsidR="00136907" w:rsidRPr="00A334BC" w:rsidRDefault="002B24DE" w:rsidP="00136907">
            <w:pPr>
              <w:spacing w:before="120" w:after="120" w:line="360" w:lineRule="auto"/>
              <w:jc w:val="both"/>
              <w:rPr>
                <w:rFonts w:eastAsia="Times New Roman"/>
              </w:rPr>
            </w:pPr>
            <m:oMathPara>
              <m:oMathParaPr>
                <m:jc m:val="center"/>
              </m:oMathPara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 </m:t>
                </m:r>
                <m:r>
                  <w:rPr>
                    <w:rFonts w:ascii="Cambria Math" w:eastAsiaTheme="minorHAnsi" w:hAnsi="Cambria Math"/>
                  </w:rPr>
                  <m:t>0</m:t>
                </m:r>
              </m:oMath>
            </m:oMathPara>
          </w:p>
        </w:tc>
        <w:tc>
          <w:tcPr>
            <w:tcW w:w="1170" w:type="dxa"/>
            <w:vAlign w:val="center"/>
          </w:tcPr>
          <w:p w:rsidR="00136907" w:rsidRDefault="00136907"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63</w:t>
              </w:r>
            </w:fldSimple>
            <w:r>
              <w:t>)</w:t>
            </w:r>
          </w:p>
        </w:tc>
      </w:tr>
    </w:tbl>
    <w:p w:rsidR="00FF6FDE" w:rsidRDefault="00AD5945" w:rsidP="004E4AA0">
      <w:pPr>
        <w:spacing w:after="0"/>
        <w:ind w:left="1440"/>
        <w:jc w:val="both"/>
        <w:rPr>
          <w:rFonts w:eastAsiaTheme="minorEastAsia"/>
        </w:rPr>
      </w:pPr>
      <w:r>
        <w:rPr>
          <w:rFonts w:eastAsiaTheme="minorEastAsia"/>
        </w:rPr>
        <w:t>The boundary condition will be:</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8"/>
        <w:gridCol w:w="1260"/>
      </w:tblGrid>
      <w:tr w:rsidR="00AD5945" w:rsidTr="00AB34F1">
        <w:tc>
          <w:tcPr>
            <w:tcW w:w="8298" w:type="dxa"/>
          </w:tcPr>
          <w:p w:rsidR="00AD5945" w:rsidRPr="00AD5945" w:rsidRDefault="002B24DE" w:rsidP="00AD5945">
            <w:pPr>
              <w:spacing w:before="120" w:after="120" w:line="360" w:lineRule="auto"/>
              <w:jc w:val="both"/>
              <w:rPr>
                <w:rFonts w:eastAsiaTheme="minorEastAsia"/>
              </w:rPr>
            </w:pPr>
            <m:oMathPara>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Surf</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 </m:t>
                </m:r>
              </m:oMath>
            </m:oMathPara>
          </w:p>
          <w:p w:rsidR="00AD5945" w:rsidRPr="00AD5945" w:rsidRDefault="00AD5945" w:rsidP="00AD5945">
            <w:pPr>
              <w:spacing w:before="120" w:after="120" w:line="360" w:lineRule="auto"/>
              <w:jc w:val="both"/>
              <w:rPr>
                <w:rFonts w:eastAsiaTheme="minorEastAsia"/>
              </w:rPr>
            </w:pPr>
            <m:oMathPara>
              <m:oMath>
                <m:r>
                  <w:rPr>
                    <w:rFonts w:ascii="Cambria Math" w:eastAsia="Times New Roman" w:hAnsi="Cambria Math"/>
                  </w:rPr>
                  <m:t xml:space="preserve">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&lt; 0    where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Surface</m:t>
                </m:r>
              </m:oMath>
            </m:oMathPara>
          </w:p>
        </w:tc>
        <w:tc>
          <w:tcPr>
            <w:tcW w:w="1260" w:type="dxa"/>
            <w:vAlign w:val="center"/>
          </w:tcPr>
          <w:p w:rsidR="00AD5945" w:rsidRDefault="00AD5945" w:rsidP="00AB34F1">
            <w:pPr>
              <w:spacing w:before="120" w:after="120" w:line="360" w:lineRule="auto"/>
              <w:jc w:val="center"/>
            </w:pPr>
            <w:bookmarkStart w:id="149" w:name="_Ref400403560"/>
            <w:r>
              <w:t>(</w:t>
            </w:r>
            <w:fldSimple w:instr=" STYLEREF  \s Chapters-Style1 ">
              <w:r w:rsidR="00455FAB">
                <w:rPr>
                  <w:noProof/>
                </w:rPr>
                <w:t>3</w:t>
              </w:r>
            </w:fldSimple>
            <w:r w:rsidR="00C436AC">
              <w:noBreakHyphen/>
            </w:r>
            <w:fldSimple w:instr=" SEQ Equation \* ARABIC \s 1 ">
              <w:r w:rsidR="00455FAB">
                <w:rPr>
                  <w:noProof/>
                </w:rPr>
                <w:t>64</w:t>
              </w:r>
            </w:fldSimple>
            <w:bookmarkEnd w:id="149"/>
            <w:r>
              <w:t>)</w:t>
            </w:r>
          </w:p>
        </w:tc>
      </w:tr>
    </w:tbl>
    <w:p w:rsidR="00AD5945" w:rsidRDefault="002B24DE" w:rsidP="004E4AA0">
      <w:pPr>
        <w:spacing w:after="0"/>
        <w:ind w:left="1440"/>
        <w:jc w:val="both"/>
        <w:rPr>
          <w:rFonts w:eastAsiaTheme="minorEastAsia"/>
        </w:rPr>
      </w:pPr>
      <m:oMath>
        <m:sSubSup>
          <m:sSubSupPr>
            <m:ctrlPr>
              <w:rPr>
                <w:rFonts w:ascii="Cambria Math" w:hAnsi="Cambria Math"/>
                <w:i/>
              </w:rPr>
            </m:ctrlPr>
          </m:sSubSupPr>
          <m:e>
            <m:r>
              <w:rPr>
                <w:rFonts w:ascii="Cambria Math" w:hAnsi="Cambria Math"/>
              </w:rPr>
              <m:t>S</m:t>
            </m:r>
          </m:e>
          <m:sub>
            <m:r>
              <w:rPr>
                <w:rFonts w:ascii="Cambria Math" w:hAnsi="Cambria Math"/>
              </w:rPr>
              <m:t>g</m:t>
            </m:r>
          </m:sub>
          <m:sup>
            <m:r>
              <w:rPr>
                <w:rFonts w:ascii="Cambria Math" w:hAnsi="Cambria Math"/>
              </w:rPr>
              <m:t>Surf</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oMath>
      <w:r w:rsidR="00AD5945">
        <w:rPr>
          <w:rFonts w:eastAsiaTheme="minorEastAsia"/>
        </w:rPr>
        <w:t xml:space="preserve"> is a known distribution of incoming particles.  Now our adjoint equation is given by equation </w:t>
      </w:r>
      <w:r w:rsidR="00AD5945">
        <w:rPr>
          <w:rFonts w:eastAsiaTheme="minorEastAsia"/>
        </w:rPr>
        <w:fldChar w:fldCharType="begin"/>
      </w:r>
      <w:r w:rsidR="00AD5945">
        <w:rPr>
          <w:rFonts w:eastAsiaTheme="minorEastAsia"/>
        </w:rPr>
        <w:instrText xml:space="preserve"> REF _Ref400400908 \h </w:instrText>
      </w:r>
      <w:r w:rsidR="00AD5945">
        <w:rPr>
          <w:rFonts w:eastAsiaTheme="minorEastAsia"/>
        </w:rPr>
      </w:r>
      <w:r w:rsidR="00AD5945">
        <w:rPr>
          <w:rFonts w:eastAsiaTheme="minorEastAsia"/>
        </w:rPr>
        <w:fldChar w:fldCharType="separate"/>
      </w:r>
      <w:r w:rsidR="00455FAB">
        <w:t>(</w:t>
      </w:r>
      <w:r w:rsidR="00455FAB">
        <w:rPr>
          <w:noProof/>
        </w:rPr>
        <w:t>3</w:t>
      </w:r>
      <w:r w:rsidR="00455FAB">
        <w:noBreakHyphen/>
      </w:r>
      <w:r w:rsidR="00455FAB">
        <w:rPr>
          <w:noProof/>
        </w:rPr>
        <w:t>56</w:t>
      </w:r>
      <w:r w:rsidR="00AD5945">
        <w:rPr>
          <w:rFonts w:eastAsiaTheme="minorEastAsia"/>
        </w:rPr>
        <w:fldChar w:fldCharType="end"/>
      </w:r>
      <w:r w:rsidR="00AD5945">
        <w:rPr>
          <w:rFonts w:eastAsiaTheme="minorEastAsia"/>
        </w:rPr>
        <w:t xml:space="preserve">) and its boundary </w:t>
      </w:r>
      <w:r w:rsidR="00AD5945">
        <w:rPr>
          <w:rFonts w:eastAsiaTheme="minorEastAsia"/>
        </w:rPr>
        <w:fldChar w:fldCharType="begin"/>
      </w:r>
      <w:r w:rsidR="00AD5945">
        <w:rPr>
          <w:rFonts w:eastAsiaTheme="minorEastAsia"/>
        </w:rPr>
        <w:instrText xml:space="preserve"> REF _Ref400393258 \h </w:instrText>
      </w:r>
      <w:r w:rsidR="00AD5945">
        <w:rPr>
          <w:rFonts w:eastAsiaTheme="minorEastAsia"/>
        </w:rPr>
      </w:r>
      <w:r w:rsidR="00AD5945">
        <w:rPr>
          <w:rFonts w:eastAsiaTheme="minorEastAsia"/>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46</w:t>
      </w:r>
      <w:r w:rsidR="00AD5945">
        <w:rPr>
          <w:rFonts w:eastAsiaTheme="minorEastAsia"/>
        </w:rPr>
        <w:fldChar w:fldCharType="end"/>
      </w:r>
      <w:r w:rsidR="00AD5945">
        <w:rPr>
          <w:rFonts w:eastAsiaTheme="minorEastAsia"/>
        </w:rPr>
        <w:t>)</w:t>
      </w:r>
      <w:r w:rsidR="00AB34F1">
        <w:rPr>
          <w:rFonts w:eastAsiaTheme="minorEastAsia"/>
        </w:rPr>
        <w:t xml:space="preserve">.  Carrying out the same procedure as above we get to </w:t>
      </w:r>
      <w:r w:rsidR="00AB34F1">
        <w:rPr>
          <w:rFonts w:eastAsiaTheme="minorEastAsia"/>
        </w:rPr>
        <w:fldChar w:fldCharType="begin"/>
      </w:r>
      <w:r w:rsidR="00AB34F1">
        <w:rPr>
          <w:rFonts w:eastAsiaTheme="minorEastAsia"/>
        </w:rPr>
        <w:instrText xml:space="preserve"> REF _Ref400401257 \h </w:instrText>
      </w:r>
      <w:r w:rsidR="00AB34F1">
        <w:rPr>
          <w:rFonts w:eastAsiaTheme="minorEastAsia"/>
        </w:rPr>
      </w:r>
      <w:r w:rsidR="00AB34F1">
        <w:rPr>
          <w:rFonts w:eastAsiaTheme="minorEastAsia"/>
        </w:rPr>
        <w:fldChar w:fldCharType="separate"/>
      </w:r>
      <w:r w:rsidR="00455FAB">
        <w:t>(</w:t>
      </w:r>
      <w:r w:rsidR="00455FAB">
        <w:rPr>
          <w:noProof/>
        </w:rPr>
        <w:t>3</w:t>
      </w:r>
      <w:r w:rsidR="00455FAB">
        <w:noBreakHyphen/>
      </w:r>
      <w:r w:rsidR="00455FAB">
        <w:rPr>
          <w:noProof/>
        </w:rPr>
        <w:t>59</w:t>
      </w:r>
      <w:r w:rsidR="00AB34F1">
        <w:rPr>
          <w:rFonts w:eastAsiaTheme="minorEastAsia"/>
        </w:rPr>
        <w:fldChar w:fldCharType="end"/>
      </w:r>
      <w:r w:rsidR="00AB34F1">
        <w:rPr>
          <w:rFonts w:eastAsiaTheme="minorEastAsia"/>
        </w:rPr>
        <w:t xml:space="preserve">), but with </w:t>
      </w:r>
      <m:oMath>
        <m:sSubSup>
          <m:sSubSupPr>
            <m:ctrlPr>
              <w:rPr>
                <w:rFonts w:ascii="Cambria Math" w:hAnsi="Cambria Math"/>
                <w:i/>
              </w:rPr>
            </m:ctrlPr>
          </m:sSubSupPr>
          <m:e>
            <m:r>
              <w:rPr>
                <w:rFonts w:ascii="Cambria Math" w:hAnsi="Cambria Math"/>
              </w:rPr>
              <m:t>S</m:t>
            </m:r>
          </m:e>
          <m:sub>
            <m:r>
              <w:rPr>
                <w:rFonts w:ascii="Cambria Math" w:hAnsi="Cambria Math"/>
              </w:rPr>
              <m:t>g</m:t>
            </m:r>
          </m:sub>
          <m:sup>
            <m:r>
              <w:rPr>
                <w:rFonts w:ascii="Cambria Math" w:hAnsi="Cambria Math"/>
              </w:rPr>
              <m:t>Ext</m:t>
            </m:r>
          </m:sup>
        </m:sSubSup>
        <m:r>
          <w:rPr>
            <w:rFonts w:ascii="Cambria Math" w:eastAsiaTheme="minorEastAsia" w:hAnsi="Cambria Math"/>
          </w:rPr>
          <m:t>=0</m:t>
        </m:r>
      </m:oMath>
      <w:r w:rsidR="00AB34F1">
        <w:rPr>
          <w:rFonts w:eastAsiaTheme="minorEastAsia"/>
        </w:rPr>
        <w:t xml:space="preserve"> we get:</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AB34F1" w:rsidTr="00AB34F1">
        <w:tc>
          <w:tcPr>
            <w:tcW w:w="8388" w:type="dxa"/>
          </w:tcPr>
          <w:p w:rsidR="00AB34F1" w:rsidRPr="00A334BC" w:rsidRDefault="002B24DE" w:rsidP="00AB34F1">
            <w:pPr>
              <w:spacing w:before="120" w:after="120" w:line="360" w:lineRule="auto"/>
              <w:jc w:val="both"/>
              <w:rPr>
                <w:rFonts w:eastAsia="Times New Roman"/>
              </w:rPr>
            </w:pPr>
            <m:oMathPara>
              <m:oMathParaPr>
                <m:jc m:val="center"/>
              </m:oMathParaPr>
              <m:oMath>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r>
                  <w:rPr>
                    <w:rFonts w:ascii="Cambria Math" w:eastAsia="Times New Roman" w:hAnsi="Cambria Math"/>
                  </w:rPr>
                  <m:t xml:space="preserve"> = </m:t>
                </m:r>
                <m:r>
                  <w:rPr>
                    <w:rFonts w:ascii="Cambria Math" w:eastAsiaTheme="minorHAnsi" w:hAnsi="Cambria Math"/>
                  </w:rPr>
                  <m:t xml:space="preserv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r>
                  <w:rPr>
                    <w:rFonts w:ascii="Cambria Math" w:eastAsiaTheme="minorHAnsi" w:hAnsi="Cambria Math"/>
                  </w:rPr>
                  <m:t xml:space="preserve"> </m:t>
                </m:r>
              </m:oMath>
            </m:oMathPara>
          </w:p>
        </w:tc>
        <w:tc>
          <w:tcPr>
            <w:tcW w:w="1170" w:type="dxa"/>
            <w:vAlign w:val="center"/>
          </w:tcPr>
          <w:p w:rsidR="00AB34F1" w:rsidRDefault="00AB34F1" w:rsidP="00AB34F1">
            <w:pPr>
              <w:spacing w:before="120" w:after="120" w:line="360" w:lineRule="auto"/>
              <w:jc w:val="center"/>
              <w:rPr>
                <w:rFonts w:eastAsia="Times New Roman"/>
              </w:rPr>
            </w:pPr>
            <w:bookmarkStart w:id="150" w:name="_Ref400403662"/>
            <w:r>
              <w:t>(</w:t>
            </w:r>
            <w:fldSimple w:instr=" STYLEREF  \s Chapters-Style1 ">
              <w:r w:rsidR="00455FAB">
                <w:rPr>
                  <w:noProof/>
                </w:rPr>
                <w:t>3</w:t>
              </w:r>
            </w:fldSimple>
            <w:r w:rsidR="00C436AC">
              <w:noBreakHyphen/>
            </w:r>
            <w:fldSimple w:instr=" SEQ Equation \* ARABIC \s 1 ">
              <w:r w:rsidR="00455FAB">
                <w:rPr>
                  <w:noProof/>
                </w:rPr>
                <w:t>65</w:t>
              </w:r>
            </w:fldSimple>
            <w:bookmarkEnd w:id="150"/>
            <w:r>
              <w:t>)</w:t>
            </w:r>
          </w:p>
        </w:tc>
      </w:tr>
    </w:tbl>
    <w:p w:rsidR="00AB34F1" w:rsidRDefault="00AB34F1" w:rsidP="00AB34F1">
      <w:pPr>
        <w:spacing w:after="0"/>
        <w:ind w:left="1440"/>
        <w:jc w:val="both"/>
        <w:rPr>
          <w:rFonts w:eastAsiaTheme="minorEastAsia"/>
        </w:rPr>
      </w:pPr>
      <w:r>
        <w:rPr>
          <w:rFonts w:eastAsiaTheme="minorEastAsia"/>
        </w:rPr>
        <w:t xml:space="preserve">The boundary condition specified in equation </w:t>
      </w:r>
      <w:r>
        <w:rPr>
          <w:rFonts w:eastAsiaTheme="minorEastAsia"/>
        </w:rPr>
        <w:fldChar w:fldCharType="begin"/>
      </w:r>
      <w:r>
        <w:rPr>
          <w:rFonts w:eastAsiaTheme="minorEastAsia"/>
        </w:rPr>
        <w:instrText xml:space="preserve"> REF _Ref400403560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64</w:t>
      </w:r>
      <w:r>
        <w:rPr>
          <w:rFonts w:eastAsiaTheme="minorEastAsia"/>
        </w:rPr>
        <w:fldChar w:fldCharType="end"/>
      </w:r>
      <w:r>
        <w:rPr>
          <w:rFonts w:eastAsiaTheme="minorEastAsia"/>
        </w:rPr>
        <w:t xml:space="preserve">) adds a complication and the answer is not straight forward.  </w:t>
      </w:r>
      <w:r w:rsidR="004A23C2">
        <w:rPr>
          <w:rFonts w:eastAsiaTheme="minorEastAsia"/>
        </w:rPr>
        <w:t xml:space="preserve">Examining equations </w:t>
      </w:r>
      <w:r w:rsidR="004A23C2">
        <w:rPr>
          <w:rFonts w:eastAsiaTheme="minorEastAsia"/>
        </w:rPr>
        <w:fldChar w:fldCharType="begin"/>
      </w:r>
      <w:r w:rsidR="004A23C2">
        <w:rPr>
          <w:rFonts w:eastAsiaTheme="minorEastAsia"/>
        </w:rPr>
        <w:instrText xml:space="preserve"> REF _Ref400390663 \h </w:instrText>
      </w:r>
      <w:r w:rsidR="004A23C2">
        <w:rPr>
          <w:rFonts w:eastAsiaTheme="minorEastAsia"/>
        </w:rPr>
      </w:r>
      <w:r w:rsidR="004A23C2">
        <w:rPr>
          <w:rFonts w:eastAsiaTheme="minorEastAsia"/>
        </w:rPr>
        <w:fldChar w:fldCharType="separate"/>
      </w:r>
      <w:r w:rsidR="00455FAB" w:rsidRPr="003B43B9">
        <w:rPr>
          <w:rFonts w:ascii="Cambria Math" w:eastAsia="Times New Roman" w:hAnsi="Cambria Math"/>
          <w:szCs w:val="22"/>
        </w:rPr>
        <w:t>(</w:t>
      </w:r>
      <w:r w:rsidR="00455FAB">
        <w:rPr>
          <w:noProof/>
        </w:rPr>
        <w:t>3</w:t>
      </w:r>
      <w:r w:rsidR="00455FAB">
        <w:rPr>
          <w:rFonts w:ascii="Cambria Math" w:eastAsia="Times New Roman" w:hAnsi="Cambria Math"/>
          <w:szCs w:val="22"/>
        </w:rPr>
        <w:noBreakHyphen/>
      </w:r>
      <w:r w:rsidR="00455FAB">
        <w:rPr>
          <w:rFonts w:ascii="Cambria Math" w:eastAsia="Times New Roman" w:hAnsi="Cambria Math"/>
          <w:noProof/>
          <w:szCs w:val="22"/>
        </w:rPr>
        <w:t>45</w:t>
      </w:r>
      <w:r w:rsidR="004A23C2">
        <w:rPr>
          <w:rFonts w:eastAsiaTheme="minorEastAsia"/>
        </w:rPr>
        <w:fldChar w:fldCharType="end"/>
      </w:r>
      <w:r w:rsidR="004A23C2">
        <w:rPr>
          <w:rFonts w:eastAsiaTheme="minorEastAsia"/>
        </w:rPr>
        <w:t xml:space="preserve">) &amp; </w:t>
      </w:r>
      <w:r w:rsidR="004A23C2">
        <w:rPr>
          <w:rFonts w:eastAsiaTheme="minorEastAsia"/>
        </w:rPr>
        <w:fldChar w:fldCharType="begin"/>
      </w:r>
      <w:r w:rsidR="004A23C2">
        <w:rPr>
          <w:rFonts w:eastAsiaTheme="minorEastAsia"/>
        </w:rPr>
        <w:instrText xml:space="preserve"> REF _Ref400420879 \h </w:instrText>
      </w:r>
      <w:r w:rsidR="004A23C2">
        <w:rPr>
          <w:rFonts w:eastAsiaTheme="minorEastAsia"/>
        </w:rPr>
      </w:r>
      <w:r w:rsidR="004A23C2">
        <w:rPr>
          <w:rFonts w:eastAsiaTheme="minorEastAsia"/>
        </w:rPr>
        <w:fldChar w:fldCharType="separate"/>
      </w:r>
      <w:r w:rsidR="00455FAB">
        <w:t>(</w:t>
      </w:r>
      <w:r w:rsidR="00455FAB">
        <w:rPr>
          <w:noProof/>
        </w:rPr>
        <w:t>3</w:t>
      </w:r>
      <w:r w:rsidR="00455FAB">
        <w:noBreakHyphen/>
      </w:r>
      <w:r w:rsidR="00455FAB">
        <w:rPr>
          <w:noProof/>
        </w:rPr>
        <w:t>51</w:t>
      </w:r>
      <w:r w:rsidR="004A23C2">
        <w:rPr>
          <w:rFonts w:eastAsiaTheme="minorEastAsia"/>
        </w:rPr>
        <w:fldChar w:fldCharType="end"/>
      </w:r>
      <w:r w:rsidR="004A23C2">
        <w:rPr>
          <w:rFonts w:eastAsiaTheme="minorEastAsia"/>
        </w:rPr>
        <w:t>) we can conclude that t</w:t>
      </w:r>
      <w:r>
        <w:rPr>
          <w:rFonts w:eastAsiaTheme="minorEastAsia"/>
        </w:rPr>
        <w:t xml:space="preserve">he left hand side of equation </w:t>
      </w:r>
      <w:r>
        <w:rPr>
          <w:rFonts w:eastAsiaTheme="minorEastAsia"/>
        </w:rPr>
        <w:fldChar w:fldCharType="begin"/>
      </w:r>
      <w:r>
        <w:rPr>
          <w:rFonts w:eastAsiaTheme="minorEastAsia"/>
        </w:rPr>
        <w:instrText xml:space="preserve"> REF _Ref400403662 \h </w:instrText>
      </w:r>
      <w:r>
        <w:rPr>
          <w:rFonts w:eastAsiaTheme="minorEastAsia"/>
        </w:rPr>
      </w:r>
      <w:r>
        <w:rPr>
          <w:rFonts w:eastAsiaTheme="minorEastAsia"/>
        </w:rPr>
        <w:fldChar w:fldCharType="separate"/>
      </w:r>
      <w:r w:rsidR="00455FAB">
        <w:t>(</w:t>
      </w:r>
      <w:r w:rsidR="00455FAB">
        <w:rPr>
          <w:noProof/>
        </w:rPr>
        <w:t>3</w:t>
      </w:r>
      <w:r w:rsidR="00455FAB">
        <w:noBreakHyphen/>
      </w:r>
      <w:r w:rsidR="00455FAB">
        <w:rPr>
          <w:noProof/>
        </w:rPr>
        <w:t>65</w:t>
      </w:r>
      <w:r>
        <w:rPr>
          <w:rFonts w:eastAsiaTheme="minorEastAsia"/>
        </w:rPr>
        <w:fldChar w:fldCharType="end"/>
      </w:r>
      <w:r>
        <w:rPr>
          <w:rFonts w:eastAsiaTheme="minorEastAsia"/>
        </w:rPr>
        <w:t>) is: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AB34F1" w:rsidTr="00AB34F1">
        <w:tc>
          <w:tcPr>
            <w:tcW w:w="8388" w:type="dxa"/>
          </w:tcPr>
          <w:p w:rsidR="00AB34F1" w:rsidRPr="00AB34F1" w:rsidRDefault="00AB34F1" w:rsidP="00AB34F1">
            <w:pPr>
              <w:spacing w:before="120" w:after="120" w:line="360" w:lineRule="auto"/>
              <w:ind w:left="720"/>
              <w:jc w:val="both"/>
              <w:rPr>
                <w:rFonts w:eastAsia="Times New Roman"/>
              </w:rPr>
            </w:pPr>
            <m:oMathPara>
              <m:oMathParaPr>
                <m:jc m:val="left"/>
              </m:oMathParaPr>
              <m:oMath>
                <m:r>
                  <w:rPr>
                    <w:rFonts w:ascii="Cambria Math" w:eastAsia="Times New Roman" w:hAnsi="Cambria Math"/>
                  </w:rPr>
                  <m:t xml:space="preserve">      </m:t>
                </m:r>
                <m:d>
                  <m:dPr>
                    <m:begChr m:val="〈"/>
                    <m:endChr m:val="〉"/>
                    <m:ctrlPr>
                      <w:rPr>
                        <w:rFonts w:ascii="Cambria Math" w:eastAsia="Times New Roman" w:hAnsi="Cambria Math"/>
                        <w:i/>
                      </w:rPr>
                    </m:ctrlPr>
                  </m:dPr>
                  <m:e>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eastAsia="Times New Roman" w:hAnsi="Cambria Math"/>
                          </w:rPr>
                        </m:ctrlPr>
                      </m:sSubSupPr>
                      <m:e>
                        <m:r>
                          <w:rPr>
                            <w:rFonts w:ascii="Cambria Math" w:eastAsia="Times New Roman" w:hAnsi="Cambria Math"/>
                          </w:rPr>
                          <m:t>φ</m:t>
                        </m:r>
                      </m:e>
                      <m:sub>
                        <m:r>
                          <w:rPr>
                            <w:rFonts w:ascii="Cambria Math" w:eastAsia="Times New Roman" w:hAnsi="Cambria Math"/>
                          </w:rPr>
                          <m:t>g</m:t>
                        </m:r>
                      </m:sub>
                      <m:sup>
                        <m:r>
                          <m:rPr>
                            <m:sty m:val="p"/>
                          </m:rPr>
                          <w:rPr>
                            <w:rFonts w:ascii="Cambria Math" w:eastAsia="Times New Roman" w:hAnsi="Cambria Math"/>
                          </w:rPr>
                          <m:t>*</m:t>
                        </m:r>
                      </m:sup>
                    </m:sSubSup>
                  </m:e>
                </m:d>
                <m:r>
                  <w:rPr>
                    <w:rFonts w:ascii="Cambria Math" w:eastAsia="Times New Roman" w:hAnsi="Cambria Math"/>
                  </w:rPr>
                  <m:t xml:space="preserve"> =</m:t>
                </m:r>
              </m:oMath>
            </m:oMathPara>
          </w:p>
          <w:p w:rsidR="00AB34F1" w:rsidRPr="00A334BC" w:rsidRDefault="002B24DE" w:rsidP="00AB34F1">
            <w:pPr>
              <w:spacing w:before="120" w:after="120" w:line="360" w:lineRule="auto"/>
              <w:ind w:left="720"/>
              <w:jc w:val="both"/>
              <w:rPr>
                <w:rFonts w:eastAsia="Times New Roman"/>
              </w:rPr>
            </w:pPr>
            <m:oMathPara>
              <m:oMathParaPr>
                <m:jc m:val="center"/>
              </m:oMathParaPr>
              <m:oMath>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nary>
                      <m:naryPr>
                        <m:chr m:val="∑"/>
                        <m:limLoc m:val="undOvr"/>
                        <m:ctrlPr>
                          <w:rPr>
                            <w:rFonts w:ascii="Cambria Math" w:eastAsia="Times New Roman" w:hAnsi="Cambria Math"/>
                            <w:i/>
                            <w:szCs w:val="22"/>
                          </w:rPr>
                        </m:ctrlPr>
                      </m:naryPr>
                      <m:sub>
                        <m:r>
                          <w:rPr>
                            <w:rFonts w:ascii="Cambria Math" w:eastAsia="Times New Roman" w:hAnsi="Cambria Math"/>
                            <w:szCs w:val="22"/>
                          </w:rPr>
                          <m:t>g=1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&lt;0</m:t>
                            </m:r>
                          </m:sub>
                          <m:sup/>
                          <m:e>
                            <m:r>
                              <w:rPr>
                                <w:rFonts w:ascii="Cambria Math" w:eastAsia="Times New Roman" w:hAnsi="Cambria Math"/>
                                <w:szCs w:val="22"/>
                              </w:rPr>
                              <m:t>d</m:t>
                            </m:r>
                            <m:acc>
                              <m:accPr>
                                <m:ctrlPr>
                                  <w:rPr>
                                    <w:rFonts w:ascii="Cambria Math" w:eastAsia="Times New Roman" w:hAnsi="Cambria Math"/>
                                    <w:i/>
                                  </w:rPr>
                                </m:ctrlPr>
                              </m:accPr>
                              <m:e>
                                <m:r>
                                  <w:rPr>
                                    <w:rFonts w:ascii="Cambria Math" w:eastAsia="Times New Roman" w:hAnsi="Cambria Math"/>
                                  </w:rPr>
                                  <m:t>Ω</m:t>
                                </m:r>
                              </m:e>
                            </m:acc>
                          </m:e>
                        </m:nary>
                      </m:e>
                    </m:nary>
                  </m:e>
                </m:nary>
                <m:d>
                  <m:dPr>
                    <m:ctrlPr>
                      <w:rPr>
                        <w:rFonts w:ascii="Cambria Math" w:hAnsi="Cambria Math"/>
                        <w:i/>
                      </w:rPr>
                    </m:ctrlPr>
                  </m:dPr>
                  <m:e>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d>
                  <m:dPr>
                    <m:begChr m:val="{"/>
                    <m:endChr m:val="}"/>
                    <m:ctrlPr>
                      <w:rPr>
                        <w:rFonts w:ascii="Cambria Math" w:eastAsia="Times New Roman" w:hAnsi="Cambria Math"/>
                        <w:i/>
                        <w:szCs w:val="22"/>
                      </w:rPr>
                    </m:ctrlPr>
                  </m:dPr>
                  <m:e>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d>
                      <m:dPr>
                        <m:ctrlPr>
                          <w:rPr>
                            <w:rFonts w:ascii="Cambria Math" w:eastAsia="Times New Roman" w:hAnsi="Cambria Math"/>
                            <w:i/>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Surf</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szCs w:val="22"/>
                      </w:rPr>
                      <m:t xml:space="preserve"> </m:t>
                    </m:r>
                  </m:e>
                </m:d>
              </m:oMath>
            </m:oMathPara>
          </w:p>
        </w:tc>
        <w:tc>
          <w:tcPr>
            <w:tcW w:w="1170" w:type="dxa"/>
            <w:vAlign w:val="center"/>
          </w:tcPr>
          <w:p w:rsidR="00AB34F1" w:rsidRDefault="00AB34F1"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66</w:t>
              </w:r>
            </w:fldSimple>
            <w:r>
              <w:t>)</w:t>
            </w:r>
          </w:p>
        </w:tc>
      </w:tr>
    </w:tbl>
    <w:p w:rsidR="00AB34F1" w:rsidRDefault="00AB34F1" w:rsidP="00AB34F1">
      <w:pPr>
        <w:spacing w:after="0"/>
        <w:ind w:left="1440"/>
        <w:jc w:val="both"/>
        <w:rPr>
          <w:rFonts w:eastAsiaTheme="minorEastAsia"/>
        </w:rPr>
      </w:pPr>
      <w:r>
        <w:rPr>
          <w:rFonts w:eastAsiaTheme="minorEastAsia"/>
        </w:rPr>
        <w:t>And the desired detector response is:</w:t>
      </w:r>
    </w:p>
    <w:tbl>
      <w:tblPr>
        <w:tblStyle w:val="TableGrid"/>
        <w:tblW w:w="9558"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170"/>
      </w:tblGrid>
      <w:tr w:rsidR="00AB34F1" w:rsidTr="00AB34F1">
        <w:tc>
          <w:tcPr>
            <w:tcW w:w="8388" w:type="dxa"/>
          </w:tcPr>
          <w:p w:rsidR="00AB34F1" w:rsidRPr="00A334BC" w:rsidRDefault="00AB34F1" w:rsidP="00AB34F1">
            <w:pPr>
              <w:spacing w:before="120" w:after="120" w:line="360" w:lineRule="auto"/>
              <w:ind w:left="720"/>
              <w:jc w:val="both"/>
              <w:rPr>
                <w:rFonts w:eastAsia="Times New Roman"/>
              </w:rPr>
            </w:pPr>
            <m:oMathPara>
              <m:oMathParaPr>
                <m:jc m:val="center"/>
              </m:oMathParaPr>
              <m:oMath>
                <m:r>
                  <w:rPr>
                    <w:rFonts w:ascii="Cambria Math" w:eastAsia="Times New Roman" w:hAnsi="Cambria Math"/>
                  </w:rPr>
                  <w:lastRenderedPageBreak/>
                  <m:t xml:space="preserve">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nary>
                      <m:naryPr>
                        <m:chr m:val="∑"/>
                        <m:limLoc m:val="undOvr"/>
                        <m:ctrlPr>
                          <w:rPr>
                            <w:rFonts w:ascii="Cambria Math" w:eastAsia="Times New Roman" w:hAnsi="Cambria Math"/>
                            <w:i/>
                            <w:szCs w:val="22"/>
                          </w:rPr>
                        </m:ctrlPr>
                      </m:naryPr>
                      <m:sub>
                        <m:r>
                          <w:rPr>
                            <w:rFonts w:ascii="Cambria Math" w:eastAsia="Times New Roman" w:hAnsi="Cambria Math"/>
                            <w:szCs w:val="22"/>
                          </w:rPr>
                          <m:t>g=1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&lt;0</m:t>
                            </m:r>
                          </m:sub>
                          <m:sup/>
                          <m:e>
                            <m:r>
                              <w:rPr>
                                <w:rFonts w:ascii="Cambria Math" w:eastAsia="Times New Roman" w:hAnsi="Cambria Math"/>
                                <w:szCs w:val="22"/>
                              </w:rPr>
                              <m:t>d</m:t>
                            </m:r>
                            <m:acc>
                              <m:accPr>
                                <m:ctrlPr>
                                  <w:rPr>
                                    <w:rFonts w:ascii="Cambria Math" w:eastAsia="Times New Roman" w:hAnsi="Cambria Math"/>
                                    <w:i/>
                                  </w:rPr>
                                </m:ctrlPr>
                              </m:accPr>
                              <m:e>
                                <m:r>
                                  <w:rPr>
                                    <w:rFonts w:ascii="Cambria Math" w:eastAsia="Times New Roman" w:hAnsi="Cambria Math"/>
                                  </w:rPr>
                                  <m:t>Ω</m:t>
                                </m:r>
                              </m:e>
                            </m:acc>
                          </m:e>
                        </m:nary>
                      </m:e>
                    </m:nary>
                  </m:e>
                </m:nary>
                <m:d>
                  <m:dPr>
                    <m:begChr m:val="|"/>
                    <m:endChr m:val="|"/>
                    <m:ctrlPr>
                      <w:rPr>
                        <w:rFonts w:ascii="Cambria Math" w:hAnsi="Cambria Math"/>
                        <w:i/>
                      </w:rPr>
                    </m:ctrlPr>
                  </m:dPr>
                  <m:e>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d>
                  <m:dPr>
                    <m:begChr m:val="{"/>
                    <m:endChr m:val="}"/>
                    <m:ctrlPr>
                      <w:rPr>
                        <w:rFonts w:ascii="Cambria Math" w:eastAsia="Times New Roman" w:hAnsi="Cambria Math"/>
                        <w:i/>
                        <w:szCs w:val="22"/>
                      </w:rPr>
                    </m:ctrlPr>
                  </m:dPr>
                  <m:e>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d>
                      <m:dPr>
                        <m:ctrlPr>
                          <w:rPr>
                            <w:rFonts w:ascii="Cambria Math" w:eastAsia="Times New Roman" w:hAnsi="Cambria Math"/>
                            <w:i/>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Surf</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szCs w:val="22"/>
                      </w:rPr>
                      <m:t xml:space="preserve"> </m:t>
                    </m:r>
                  </m:e>
                </m:d>
              </m:oMath>
            </m:oMathPara>
          </w:p>
        </w:tc>
        <w:tc>
          <w:tcPr>
            <w:tcW w:w="1170" w:type="dxa"/>
            <w:vAlign w:val="center"/>
          </w:tcPr>
          <w:p w:rsidR="00AB34F1" w:rsidRDefault="00AB34F1" w:rsidP="00AB34F1">
            <w:pPr>
              <w:spacing w:before="120" w:after="120" w:line="360" w:lineRule="auto"/>
              <w:jc w:val="center"/>
              <w:rPr>
                <w:rFonts w:eastAsia="Times New Roman"/>
              </w:rPr>
            </w:pPr>
            <w:r>
              <w:t>(</w:t>
            </w:r>
            <w:fldSimple w:instr=" STYLEREF  \s Chapters-Style1 ">
              <w:r w:rsidR="00455FAB">
                <w:rPr>
                  <w:noProof/>
                </w:rPr>
                <w:t>3</w:t>
              </w:r>
            </w:fldSimple>
            <w:r w:rsidR="00C436AC">
              <w:noBreakHyphen/>
            </w:r>
            <w:fldSimple w:instr=" SEQ Equation \* ARABIC \s 1 ">
              <w:r w:rsidR="00455FAB">
                <w:rPr>
                  <w:noProof/>
                </w:rPr>
                <w:t>67</w:t>
              </w:r>
            </w:fldSimple>
            <w:r>
              <w:t>)</w:t>
            </w:r>
          </w:p>
        </w:tc>
      </w:tr>
    </w:tbl>
    <w:p w:rsidR="00AB34F1" w:rsidRDefault="00B86088" w:rsidP="00AB34F1">
      <w:pPr>
        <w:spacing w:after="0"/>
        <w:ind w:left="1440"/>
        <w:jc w:val="both"/>
        <w:rPr>
          <w:rFonts w:eastAsiaTheme="minorEastAsia"/>
        </w:rPr>
      </w:pPr>
      <w:r>
        <w:rPr>
          <w:rFonts w:eastAsiaTheme="minorEastAsia"/>
        </w:rPr>
        <w:t xml:space="preserve">This is the </w:t>
      </w:r>
      <w:r w:rsidR="006219D9">
        <w:rPr>
          <w:rFonts w:eastAsiaTheme="minorEastAsia"/>
        </w:rPr>
        <w:t xml:space="preserve">method that we will use in </w:t>
      </w:r>
      <w:r>
        <w:rPr>
          <w:rFonts w:eastAsiaTheme="minorEastAsia"/>
        </w:rPr>
        <w:t>our project.</w:t>
      </w:r>
    </w:p>
    <w:p w:rsidR="000F40C2" w:rsidRPr="00080A3B" w:rsidRDefault="00080A3B" w:rsidP="00E21061">
      <w:pPr>
        <w:pStyle w:val="Heading3"/>
        <w:numPr>
          <w:ilvl w:val="1"/>
          <w:numId w:val="84"/>
        </w:numPr>
      </w:pPr>
      <w:bookmarkStart w:id="151" w:name="_Toc400490020"/>
      <w:r>
        <w:t>Monte Carlo Methods with adjoint transport</w:t>
      </w:r>
      <w:bookmarkEnd w:id="151"/>
    </w:p>
    <w:p w:rsidR="00DB27F1" w:rsidRDefault="00080A3B" w:rsidP="00080A3B">
      <w:pPr>
        <w:spacing w:before="120"/>
        <w:ind w:left="792" w:firstLine="648"/>
        <w:jc w:val="both"/>
        <w:rPr>
          <w:rFonts w:eastAsiaTheme="minorEastAsia"/>
        </w:rPr>
      </w:pPr>
      <w:r>
        <w:rPr>
          <w:rFonts w:eastAsiaTheme="minorEastAsia"/>
        </w:rPr>
        <w:t>Monte Carlo calculation using the adjoint transport equation is similar to the forward calculation with few adjustments.  In adjoint transport mode the detector become the source and the motion of particles is backward</w:t>
      </w:r>
      <w:r w:rsidR="00DB27F1">
        <w:rPr>
          <w:rFonts w:eastAsiaTheme="minorEastAsia"/>
        </w:rPr>
        <w:t xml:space="preserve"> traveling toward the boundary.  </w:t>
      </w:r>
      <w:r w:rsidR="0012401A">
        <w:rPr>
          <w:rFonts w:eastAsiaTheme="minorEastAsia"/>
        </w:rPr>
        <w:t>During this process instead of the particle losing energy as travels in the medium it gains energy.  That is why i</w:t>
      </w:r>
      <w:r w:rsidR="00DB27F1">
        <w:rPr>
          <w:rFonts w:eastAsiaTheme="minorEastAsia"/>
        </w:rPr>
        <w:t xml:space="preserve">n order to perform adjoint transport the group to group scattering needed to be manipulated.  Description of how we manipulate the scattering cross section can be found in Appendix </w:t>
      </w:r>
      <w:r w:rsidR="0057067B">
        <w:rPr>
          <w:rFonts w:eastAsiaTheme="minorEastAsia"/>
        </w:rPr>
        <w:t>A “Scattering cross sections and its probability”</w:t>
      </w:r>
      <w:r w:rsidR="00DB27F1">
        <w:rPr>
          <w:rFonts w:eastAsiaTheme="minorEastAsia"/>
        </w:rPr>
        <w:t xml:space="preserve"> section. </w:t>
      </w:r>
      <w:r w:rsidR="0012401A">
        <w:rPr>
          <w:rFonts w:eastAsiaTheme="minorEastAsia"/>
        </w:rPr>
        <w:t xml:space="preserve"> Further scoring for the adjoint is normally done at the surface.  </w:t>
      </w:r>
    </w:p>
    <w:p w:rsidR="00DB27F1" w:rsidRPr="00585D26" w:rsidRDefault="00DB27F1" w:rsidP="00E21061">
      <w:pPr>
        <w:pStyle w:val="Heading4"/>
        <w:numPr>
          <w:ilvl w:val="2"/>
          <w:numId w:val="84"/>
        </w:numPr>
      </w:pPr>
      <w:bookmarkStart w:id="152" w:name="_Toc400490021"/>
      <w:r w:rsidRPr="00585D26">
        <w:t xml:space="preserve">Adjoint transport </w:t>
      </w:r>
      <w:r w:rsidR="00585D26">
        <w:t>with non-absorption weighting</w:t>
      </w:r>
      <w:bookmarkEnd w:id="152"/>
    </w:p>
    <w:p w:rsidR="0012401A" w:rsidRDefault="00CD192A" w:rsidP="00CD192A">
      <w:pPr>
        <w:spacing w:before="120"/>
        <w:ind w:left="1440" w:firstLine="648"/>
        <w:jc w:val="both"/>
        <w:rPr>
          <w:rFonts w:eastAsiaTheme="minorEastAsia"/>
        </w:rPr>
      </w:pPr>
      <w:r>
        <w:rPr>
          <w:rFonts w:eastAsiaTheme="minorEastAsia"/>
        </w:rPr>
        <w:t xml:space="preserve">The steps are similar to what was outlined in section 6.2 of this chapter with minor adjustments.  </w:t>
      </w:r>
      <w:r w:rsidR="00DB27F1">
        <w:rPr>
          <w:rFonts w:eastAsiaTheme="minorEastAsia"/>
        </w:rPr>
        <w:t xml:space="preserve">The adjoint particles starts at </w:t>
      </w:r>
      <w:r w:rsidR="0012401A">
        <w:rPr>
          <w:rFonts w:eastAsiaTheme="minorEastAsia"/>
        </w:rPr>
        <w:t xml:space="preserve">the </w:t>
      </w:r>
      <w:r w:rsidR="00DB27F1">
        <w:rPr>
          <w:rFonts w:eastAsiaTheme="minorEastAsia"/>
        </w:rPr>
        <w:t xml:space="preserve">detector site and travel isotropically toward the surface with initial weight of one.  </w:t>
      </w:r>
      <w:r w:rsidR="00585D26">
        <w:rPr>
          <w:rFonts w:eastAsiaTheme="minorEastAsia"/>
        </w:rPr>
        <w:t>T</w:t>
      </w:r>
      <w:r w:rsidR="00DB27F1">
        <w:rPr>
          <w:rFonts w:eastAsiaTheme="minorEastAsia"/>
        </w:rPr>
        <w:t>he distance to collision sites</w:t>
      </w:r>
      <w:r w:rsidR="00585D26">
        <w:rPr>
          <w:rFonts w:eastAsiaTheme="minorEastAsia"/>
        </w:rPr>
        <w:t xml:space="preserve"> is sampled from the forward total cross section.</w:t>
      </w:r>
      <w:r w:rsidR="00DB27F1">
        <w:rPr>
          <w:rFonts w:eastAsiaTheme="minorEastAsia"/>
        </w:rPr>
        <w:t xml:space="preserve">  </w:t>
      </w:r>
      <w:r>
        <w:rPr>
          <w:rFonts w:eastAsiaTheme="minorEastAsia"/>
        </w:rPr>
        <w:t>The particle is moved to the new location and we test to see i</w:t>
      </w:r>
      <w:r w:rsidR="00DB27F1">
        <w:rPr>
          <w:rFonts w:eastAsiaTheme="minorEastAsia"/>
        </w:rPr>
        <w:t>f the site is still in the problem geometry</w:t>
      </w:r>
      <w:r w:rsidR="00135B08">
        <w:rPr>
          <w:rFonts w:eastAsiaTheme="minorEastAsia"/>
        </w:rPr>
        <w:t>.  If the site is within the problem geometry</w:t>
      </w:r>
      <w:r w:rsidR="00DB27F1">
        <w:rPr>
          <w:rFonts w:eastAsiaTheme="minorEastAsia"/>
        </w:rPr>
        <w:t xml:space="preserve"> normal transport process are applied</w:t>
      </w:r>
      <w:r w:rsidR="00585D26">
        <w:rPr>
          <w:rFonts w:eastAsiaTheme="minorEastAsia"/>
        </w:rPr>
        <w:t xml:space="preserve"> otherwise current history terminates and new history starts</w:t>
      </w:r>
      <w:r w:rsidR="00DB27F1">
        <w:rPr>
          <w:rFonts w:eastAsiaTheme="minorEastAsia"/>
        </w:rPr>
        <w:t xml:space="preserve">.  </w:t>
      </w:r>
      <w:r w:rsidR="0012401A">
        <w:rPr>
          <w:rFonts w:eastAsiaTheme="minorEastAsia"/>
        </w:rPr>
        <w:t>Normal transport process involves adjusting the particle weight by its scattering probability, finding an up - scatter group and new direction.  Then the loop back to the distance to collision site step and repeat the process till either particle exit geometry or dies as a result of Russian roulette game.</w:t>
      </w:r>
    </w:p>
    <w:p w:rsidR="000F40C2" w:rsidRPr="00585D26" w:rsidRDefault="00CD192A" w:rsidP="00E21061">
      <w:pPr>
        <w:pStyle w:val="Heading4"/>
        <w:numPr>
          <w:ilvl w:val="2"/>
          <w:numId w:val="84"/>
        </w:numPr>
      </w:pPr>
      <w:bookmarkStart w:id="153" w:name="_Toc400490022"/>
      <w:r w:rsidRPr="00585D26">
        <w:lastRenderedPageBreak/>
        <w:t xml:space="preserve">Adjoint transport </w:t>
      </w:r>
      <w:r>
        <w:t>with non-absorption weighting</w:t>
      </w:r>
      <w:r w:rsidRPr="00585D26">
        <w:t xml:space="preserve"> </w:t>
      </w:r>
      <w:r>
        <w:t>and</w:t>
      </w:r>
      <w:r w:rsidR="00080A3B" w:rsidRPr="00585D26">
        <w:t xml:space="preserve"> fictitious scattering</w:t>
      </w:r>
      <w:bookmarkEnd w:id="153"/>
    </w:p>
    <w:p w:rsidR="00CD192A" w:rsidRDefault="00CD192A" w:rsidP="005C79B1">
      <w:pPr>
        <w:spacing w:before="120"/>
        <w:ind w:left="1440" w:firstLine="720"/>
        <w:jc w:val="both"/>
        <w:rPr>
          <w:rFonts w:eastAsiaTheme="minorEastAsia"/>
        </w:rPr>
      </w:pPr>
      <w:r>
        <w:rPr>
          <w:rFonts w:eastAsiaTheme="minorEastAsia"/>
        </w:rPr>
        <w:t xml:space="preserve">Similarly adjoint transport using the fictitious scattering is similar to what is described in section 7.2 of this chapter with the few adjustments mention in the previous section (8.4.1).  </w:t>
      </w:r>
      <w:r w:rsidR="00135B08">
        <w:rPr>
          <w:rFonts w:eastAsiaTheme="minorEastAsia"/>
        </w:rPr>
        <w:t xml:space="preserve">The adjoint particles starts at the detector site and travel isotropically toward the surface with initial weight of one.  </w:t>
      </w:r>
      <w:r>
        <w:rPr>
          <w:rFonts w:eastAsiaTheme="minorEastAsia"/>
        </w:rPr>
        <w:t xml:space="preserve">Sampling the distance to collision is done using the maximum total cross section in the system.  </w:t>
      </w:r>
      <w:r w:rsidR="00135B08">
        <w:rPr>
          <w:rFonts w:eastAsiaTheme="minorEastAsia"/>
        </w:rPr>
        <w:t xml:space="preserve">The particle is moved to the new location and we test to see if the site is still in the problem geometry.  If the site is </w:t>
      </w:r>
      <w:r w:rsidR="003B3A41">
        <w:rPr>
          <w:rFonts w:eastAsiaTheme="minorEastAsia"/>
        </w:rPr>
        <w:t xml:space="preserve">outside the geometry the history is terminated and new history starts. If the particle is </w:t>
      </w:r>
      <w:r w:rsidR="00135B08">
        <w:rPr>
          <w:rFonts w:eastAsiaTheme="minorEastAsia"/>
        </w:rPr>
        <w:t xml:space="preserve">within the problem geometry </w:t>
      </w:r>
      <w:r>
        <w:rPr>
          <w:rFonts w:eastAsiaTheme="minorEastAsia"/>
        </w:rPr>
        <w:t xml:space="preserve">we </w:t>
      </w:r>
      <w:r w:rsidR="00135B08">
        <w:rPr>
          <w:rFonts w:eastAsiaTheme="minorEastAsia"/>
        </w:rPr>
        <w:t>will need to determine</w:t>
      </w:r>
      <w:r>
        <w:rPr>
          <w:rFonts w:eastAsiaTheme="minorEastAsia"/>
        </w:rPr>
        <w:t xml:space="preserve"> if the collision is real or fictitious</w:t>
      </w:r>
      <w:r w:rsidR="00135B08">
        <w:rPr>
          <w:rFonts w:eastAsiaTheme="minorEastAsia"/>
        </w:rPr>
        <w:t xml:space="preserve"> as described in section 7.2 of this chapter.</w:t>
      </w:r>
      <w:r>
        <w:rPr>
          <w:rFonts w:eastAsiaTheme="minorEastAsia"/>
        </w:rPr>
        <w:t xml:space="preserve">  If </w:t>
      </w:r>
      <w:r w:rsidR="005C79B1">
        <w:rPr>
          <w:rFonts w:eastAsiaTheme="minorEastAsia"/>
        </w:rPr>
        <w:t>the collision</w:t>
      </w:r>
      <w:r>
        <w:rPr>
          <w:rFonts w:eastAsiaTheme="minorEastAsia"/>
        </w:rPr>
        <w:t xml:space="preserve"> is fictitious we keep particle </w:t>
      </w:r>
      <w:r w:rsidR="00135B08">
        <w:rPr>
          <w:rFonts w:eastAsiaTheme="minorEastAsia"/>
        </w:rPr>
        <w:t>energy (</w:t>
      </w:r>
      <w:r w:rsidR="005C79B1">
        <w:rPr>
          <w:rFonts w:eastAsiaTheme="minorEastAsia"/>
        </w:rPr>
        <w:t>energy</w:t>
      </w:r>
      <w:r w:rsidR="00135B08">
        <w:rPr>
          <w:rFonts w:eastAsiaTheme="minorEastAsia"/>
        </w:rPr>
        <w:t xml:space="preserve"> </w:t>
      </w:r>
      <w:r>
        <w:rPr>
          <w:rFonts w:eastAsiaTheme="minorEastAsia"/>
        </w:rPr>
        <w:t>group</w:t>
      </w:r>
      <w:r w:rsidR="00135B08">
        <w:rPr>
          <w:rFonts w:eastAsiaTheme="minorEastAsia"/>
        </w:rPr>
        <w:t>)</w:t>
      </w:r>
      <w:r>
        <w:rPr>
          <w:rFonts w:eastAsiaTheme="minorEastAsia"/>
        </w:rPr>
        <w:t>, direction and loop back to get a new distance to interaction site</w:t>
      </w:r>
      <w:r w:rsidR="00135B08">
        <w:rPr>
          <w:rFonts w:eastAsiaTheme="minorEastAsia"/>
        </w:rPr>
        <w:t xml:space="preserve"> and repeat the process</w:t>
      </w:r>
      <w:r>
        <w:rPr>
          <w:rFonts w:eastAsiaTheme="minorEastAsia"/>
        </w:rPr>
        <w:t xml:space="preserve">.  </w:t>
      </w:r>
      <w:r w:rsidR="00135B08">
        <w:rPr>
          <w:rFonts w:eastAsiaTheme="minorEastAsia"/>
        </w:rPr>
        <w:t>If collision is real normal transport process are applied</w:t>
      </w:r>
      <w:r w:rsidR="005C79B1">
        <w:rPr>
          <w:rFonts w:eastAsiaTheme="minorEastAsia"/>
        </w:rPr>
        <w:t xml:space="preserve"> where we</w:t>
      </w:r>
      <w:r w:rsidR="00135B08">
        <w:rPr>
          <w:rFonts w:eastAsiaTheme="minorEastAsia"/>
        </w:rPr>
        <w:t xml:space="preserve"> adjust</w:t>
      </w:r>
      <w:r w:rsidR="005C79B1">
        <w:rPr>
          <w:rFonts w:eastAsiaTheme="minorEastAsia"/>
        </w:rPr>
        <w:t xml:space="preserve"> </w:t>
      </w:r>
      <w:r w:rsidR="00135B08">
        <w:rPr>
          <w:rFonts w:eastAsiaTheme="minorEastAsia"/>
        </w:rPr>
        <w:t xml:space="preserve">the particle weight by its scattering probability, find an up - scatter group and new direction.  Then </w:t>
      </w:r>
      <w:r w:rsidR="003B3A41">
        <w:rPr>
          <w:rFonts w:eastAsiaTheme="minorEastAsia"/>
        </w:rPr>
        <w:t>we</w:t>
      </w:r>
      <w:r w:rsidR="00135B08">
        <w:rPr>
          <w:rFonts w:eastAsiaTheme="minorEastAsia"/>
        </w:rPr>
        <w:t xml:space="preserve"> loop back to the distance to collision site step and repeat the process till either particle exit geometry or dies as a result of Russian roulette game.</w:t>
      </w:r>
    </w:p>
    <w:p w:rsidR="006F4A77" w:rsidRDefault="006F4A77" w:rsidP="005C79B1">
      <w:pPr>
        <w:spacing w:before="120"/>
        <w:ind w:left="1440" w:firstLine="720"/>
        <w:jc w:val="both"/>
        <w:rPr>
          <w:rFonts w:eastAsiaTheme="minorEastAsia"/>
        </w:rPr>
      </w:pPr>
    </w:p>
    <w:p w:rsidR="006F4A77" w:rsidRDefault="006F4A77" w:rsidP="005C79B1">
      <w:pPr>
        <w:spacing w:before="120"/>
        <w:ind w:left="1440" w:firstLine="720"/>
        <w:jc w:val="both"/>
        <w:rPr>
          <w:rFonts w:eastAsiaTheme="minorEastAsia"/>
        </w:rPr>
      </w:pPr>
    </w:p>
    <w:p w:rsidR="00630ABD" w:rsidRDefault="00630ABD" w:rsidP="00AB34F1">
      <w:pPr>
        <w:spacing w:after="0"/>
        <w:ind w:left="1440"/>
        <w:jc w:val="both"/>
        <w:rPr>
          <w:rFonts w:eastAsiaTheme="minorEastAsia"/>
        </w:rPr>
      </w:pPr>
      <w:r>
        <w:rPr>
          <w:rFonts w:eastAsiaTheme="minorEastAsia"/>
        </w:rPr>
        <w:br w:type="page"/>
      </w:r>
    </w:p>
    <w:p w:rsidR="00630ABD" w:rsidRPr="008354DA" w:rsidRDefault="00630ABD" w:rsidP="00050695">
      <w:pPr>
        <w:pStyle w:val="Chapters-Style1"/>
      </w:pPr>
      <w:bookmarkStart w:id="154" w:name="_Toc400490023"/>
      <w:r>
        <w:lastRenderedPageBreak/>
        <w:t xml:space="preserve">- </w:t>
      </w:r>
      <w:r>
        <w:br/>
        <w:t xml:space="preserve">Project </w:t>
      </w:r>
      <w:r w:rsidRPr="008354DA">
        <w:t>objective</w:t>
      </w:r>
      <w:bookmarkEnd w:id="154"/>
    </w:p>
    <w:p w:rsidR="00630ABD" w:rsidRPr="001E0D7F" w:rsidRDefault="00630ABD" w:rsidP="00E21061">
      <w:pPr>
        <w:pStyle w:val="Heading2"/>
        <w:numPr>
          <w:ilvl w:val="0"/>
          <w:numId w:val="87"/>
        </w:numPr>
      </w:pPr>
      <w:bookmarkStart w:id="155" w:name="_Toc400490024"/>
      <w:r>
        <w:t xml:space="preserve">Voxel8 / </w:t>
      </w:r>
      <w:r w:rsidRPr="001E0D7F">
        <w:t>P</w:t>
      </w:r>
      <w:r>
        <w:t>ixel8 p</w:t>
      </w:r>
      <w:r w:rsidRPr="001E0D7F">
        <w:t xml:space="preserve">roject </w:t>
      </w:r>
      <w:r>
        <w:t>o</w:t>
      </w:r>
      <w:r w:rsidRPr="001E0D7F">
        <w:t>bjective</w:t>
      </w:r>
      <w:bookmarkEnd w:id="155"/>
    </w:p>
    <w:p w:rsidR="00630ABD" w:rsidRPr="00FA1357" w:rsidRDefault="00630ABD" w:rsidP="00630ABD">
      <w:pPr>
        <w:ind w:left="360" w:firstLine="576"/>
        <w:jc w:val="both"/>
        <w:rPr>
          <w:rFonts w:eastAsia="Times New Roman"/>
        </w:rPr>
      </w:pPr>
      <w:r>
        <w:rPr>
          <w:rFonts w:eastAsia="Times New Roman"/>
        </w:rPr>
        <w:t xml:space="preserve">Due to the increased use of Monte Carlo methods in medical physics as an absorbed dose evaluator in medical physics this research will aim at building software to aid in the design of cancer patient treatments. </w:t>
      </w:r>
      <w:r w:rsidRPr="00FA1357">
        <w:rPr>
          <w:rFonts w:eastAsia="Times New Roman"/>
        </w:rPr>
        <w:t xml:space="preserve"> The software will </w:t>
      </w:r>
      <w:r>
        <w:rPr>
          <w:rFonts w:eastAsia="Times New Roman"/>
        </w:rPr>
        <w:t>use</w:t>
      </w:r>
      <w:r w:rsidRPr="00FA1357">
        <w:rPr>
          <w:rFonts w:eastAsia="Times New Roman"/>
        </w:rPr>
        <w:t xml:space="preserve"> the readily available </w:t>
      </w:r>
      <w:r>
        <w:rPr>
          <w:rFonts w:eastAsia="Times New Roman"/>
        </w:rPr>
        <w:t>evaluated nuclear data format “</w:t>
      </w:r>
      <w:r w:rsidRPr="00675E6E">
        <w:rPr>
          <w:rFonts w:eastAsia="Times New Roman"/>
          <w:b/>
        </w:rPr>
        <w:t>ENDF</w:t>
      </w:r>
      <w:r>
        <w:rPr>
          <w:rFonts w:eastAsia="Times New Roman"/>
        </w:rPr>
        <w:t xml:space="preserve">” file to generate </w:t>
      </w:r>
      <w:r w:rsidRPr="00FA1357">
        <w:rPr>
          <w:rFonts w:eastAsia="Times New Roman"/>
        </w:rPr>
        <w:t xml:space="preserve">photon cross section </w:t>
      </w:r>
      <w:r>
        <w:rPr>
          <w:rFonts w:eastAsia="Times New Roman"/>
        </w:rPr>
        <w:t xml:space="preserve">and transport </w:t>
      </w:r>
      <w:r w:rsidRPr="00FA1357">
        <w:rPr>
          <w:rFonts w:eastAsia="Times New Roman"/>
        </w:rPr>
        <w:t>data</w:t>
      </w:r>
      <w:r>
        <w:rPr>
          <w:rFonts w:eastAsia="Times New Roman"/>
        </w:rPr>
        <w:t>.</w:t>
      </w:r>
    </w:p>
    <w:p w:rsidR="00630ABD" w:rsidRDefault="00630ABD" w:rsidP="001F3B82">
      <w:pPr>
        <w:ind w:left="360" w:firstLine="720"/>
        <w:jc w:val="both"/>
        <w:rPr>
          <w:rFonts w:eastAsia="Times New Roman"/>
        </w:rPr>
      </w:pPr>
      <w:r>
        <w:rPr>
          <w:rFonts w:eastAsia="Times New Roman"/>
        </w:rPr>
        <w:t xml:space="preserve">Because </w:t>
      </w:r>
      <w:r w:rsidRPr="00FA1357">
        <w:rPr>
          <w:rFonts w:eastAsia="Times New Roman"/>
        </w:rPr>
        <w:t xml:space="preserve">Monte Carlo method has a few disadvantages that </w:t>
      </w:r>
      <w:r>
        <w:rPr>
          <w:rFonts w:eastAsia="Times New Roman"/>
        </w:rPr>
        <w:t xml:space="preserve">make </w:t>
      </w:r>
      <w:r w:rsidRPr="00FA1357">
        <w:rPr>
          <w:rFonts w:eastAsia="Times New Roman"/>
        </w:rPr>
        <w:t>it unsuitable for clinical use</w:t>
      </w:r>
      <w:r>
        <w:rPr>
          <w:rFonts w:eastAsia="Times New Roman"/>
        </w:rPr>
        <w:t xml:space="preserve"> such as the</w:t>
      </w:r>
      <w:r w:rsidRPr="00FA1357">
        <w:rPr>
          <w:rFonts w:eastAsia="Times New Roman"/>
        </w:rPr>
        <w:t xml:space="preserve"> amount of time it takes to calculate results, </w:t>
      </w:r>
      <w:r>
        <w:rPr>
          <w:rFonts w:eastAsia="Times New Roman"/>
        </w:rPr>
        <w:t xml:space="preserve">the associated </w:t>
      </w:r>
      <w:r w:rsidRPr="00FA1357">
        <w:rPr>
          <w:rFonts w:eastAsia="Times New Roman"/>
        </w:rPr>
        <w:t>statistical uncertainties and</w:t>
      </w:r>
      <w:r>
        <w:rPr>
          <w:rFonts w:eastAsia="Times New Roman"/>
        </w:rPr>
        <w:t xml:space="preserve"> the </w:t>
      </w:r>
      <w:r w:rsidRPr="00FA1357">
        <w:rPr>
          <w:rFonts w:eastAsia="Times New Roman"/>
        </w:rPr>
        <w:t>amount of computer storage</w:t>
      </w:r>
      <w:r>
        <w:rPr>
          <w:rFonts w:eastAsia="Times New Roman"/>
        </w:rPr>
        <w:t xml:space="preserve"> required.  Our research will prove that the adjoint and forward Monte Carlo method are a viable clinical choice for faster absorbed dose computation, IMRT optimization with low statistical uncertainties.</w:t>
      </w:r>
      <w:r w:rsidRPr="00FA1357" w:rsidDel="00A27241">
        <w:rPr>
          <w:rFonts w:eastAsia="Times New Roman"/>
        </w:rPr>
        <w:t xml:space="preserve"> </w:t>
      </w:r>
      <w:r>
        <w:rPr>
          <w:rFonts w:eastAsia="Times New Roman"/>
        </w:rPr>
        <w:t xml:space="preserve"> </w:t>
      </w:r>
      <w:r w:rsidRPr="00FA1357">
        <w:rPr>
          <w:rFonts w:eastAsia="Times New Roman"/>
        </w:rPr>
        <w:t xml:space="preserve">At this time </w:t>
      </w:r>
      <w:r>
        <w:rPr>
          <w:rFonts w:eastAsia="Times New Roman"/>
        </w:rPr>
        <w:t xml:space="preserve">and age </w:t>
      </w:r>
      <w:r w:rsidRPr="00FA1357">
        <w:rPr>
          <w:rFonts w:eastAsia="Times New Roman"/>
        </w:rPr>
        <w:t xml:space="preserve">the amount of computer storage needed is not as critical as </w:t>
      </w:r>
      <w:r>
        <w:rPr>
          <w:rFonts w:eastAsia="Times New Roman"/>
        </w:rPr>
        <w:t xml:space="preserve">much as </w:t>
      </w:r>
      <w:r w:rsidRPr="00FA1357">
        <w:rPr>
          <w:rFonts w:eastAsia="Times New Roman"/>
        </w:rPr>
        <w:t>the calculation accuracy (resolution of statistical uncertainty) and speed.</w:t>
      </w:r>
    </w:p>
    <w:p w:rsidR="00630ABD" w:rsidRDefault="00630ABD" w:rsidP="001F3B82">
      <w:pPr>
        <w:ind w:left="360" w:firstLine="720"/>
        <w:jc w:val="both"/>
      </w:pPr>
      <w:r>
        <w:t xml:space="preserve">We will build a forward and adjoint Monte Carlo based code that will aid in the design of optimized patient treatment plans.  The codes will </w:t>
      </w:r>
      <w:r w:rsidRPr="00F235EF">
        <w:t>demonstrate</w:t>
      </w:r>
      <w:r>
        <w:t xml:space="preserve"> </w:t>
      </w:r>
      <w:r w:rsidRPr="00F235EF">
        <w:t>that the “forward” and “adjoint” voxel to voxel approach would yield the same result</w:t>
      </w:r>
      <w:r>
        <w:t>s</w:t>
      </w:r>
      <w:r w:rsidRPr="00A50BC0">
        <w:t xml:space="preserve"> </w:t>
      </w:r>
      <w:r w:rsidRPr="00F235EF">
        <w:t>within</w:t>
      </w:r>
      <w:r>
        <w:t xml:space="preserve"> statistical error.  Further, the new code will at being more efficient and flexible than currently used methods.  We will accomplish this objective by implementing several Monte Carlo techniques that have been shown useful in deep penetration and reactor analysis, but have not been applied to radiation therapy.  These techniques are:</w:t>
      </w:r>
    </w:p>
    <w:p w:rsidR="00630ABD" w:rsidRPr="001D2BBE" w:rsidRDefault="00630ABD" w:rsidP="00CD587F">
      <w:pPr>
        <w:numPr>
          <w:ilvl w:val="0"/>
          <w:numId w:val="11"/>
        </w:numPr>
        <w:jc w:val="both"/>
      </w:pPr>
      <w:r w:rsidRPr="001D2BBE">
        <w:t xml:space="preserve">Replacing the conventional ray tracing method used to track </w:t>
      </w:r>
      <w:r>
        <w:t xml:space="preserve">adjoint </w:t>
      </w:r>
      <w:r w:rsidRPr="001D2BBE">
        <w:t xml:space="preserve">particles with the </w:t>
      </w:r>
      <w:r>
        <w:t xml:space="preserve">“Fictitious Scattering” (commonly known as </w:t>
      </w:r>
      <w:r w:rsidRPr="001D2BBE">
        <w:t>“Woodcock Tracking”</w:t>
      </w:r>
      <w:r>
        <w:t>)</w:t>
      </w:r>
      <w:r w:rsidRPr="001D2BBE">
        <w:t xml:space="preserve"> method on a dedicated regular Cartesian grid. </w:t>
      </w:r>
      <w:r>
        <w:t>This should be efficient to implement on a regular grid. The literature indicates that researchers have used CT images when describing the patient anatomy when performing forward and adjoint Monte Carlo calculation (i.e. Cartesian grid to describe problem geometry).</w:t>
      </w:r>
    </w:p>
    <w:p w:rsidR="00630ABD" w:rsidRDefault="00630ABD" w:rsidP="00CD587F">
      <w:pPr>
        <w:numPr>
          <w:ilvl w:val="0"/>
          <w:numId w:val="11"/>
        </w:numPr>
        <w:jc w:val="both"/>
      </w:pPr>
      <w:r w:rsidRPr="001D2BBE">
        <w:lastRenderedPageBreak/>
        <w:t>Interfac</w:t>
      </w:r>
      <w:r>
        <w:t>ing</w:t>
      </w:r>
      <w:r w:rsidRPr="001D2BBE">
        <w:t xml:space="preserve"> the external</w:t>
      </w:r>
      <w:r>
        <w:t xml:space="preserve"> conical</w:t>
      </w:r>
      <w:r w:rsidRPr="001D2BBE">
        <w:t xml:space="preserve"> beam source with a calculated adjoint surface sensitivity through an integration procedure to predict absorbed dose</w:t>
      </w:r>
      <w:r>
        <w:t xml:space="preserve"> in specified internal structures</w:t>
      </w:r>
      <w:r w:rsidRPr="001D2BBE">
        <w:t>.</w:t>
      </w:r>
      <w:r>
        <w:t xml:space="preserve"> </w:t>
      </w:r>
      <w:r w:rsidR="00FA5A4D">
        <w:t xml:space="preserve"> </w:t>
      </w:r>
      <w:r>
        <w:t>T</w:t>
      </w:r>
      <w:r w:rsidRPr="00F235EF">
        <w:t>he adjoint method, commonly used in the reactor</w:t>
      </w:r>
      <w:r>
        <w:t xml:space="preserve"> </w:t>
      </w:r>
      <w:r w:rsidRPr="00F235EF">
        <w:t>physics</w:t>
      </w:r>
      <w:r>
        <w:t xml:space="preserve">, will be used as an </w:t>
      </w:r>
      <w:r w:rsidRPr="00F235EF">
        <w:t xml:space="preserve">optimization </w:t>
      </w:r>
      <w:r>
        <w:t xml:space="preserve">engine for </w:t>
      </w:r>
      <w:r w:rsidRPr="00F235EF">
        <w:t>radiation therapy patient treatment plans.</w:t>
      </w:r>
      <w:r>
        <w:t xml:space="preserve"> </w:t>
      </w:r>
      <w:r w:rsidR="00FA5A4D">
        <w:t xml:space="preserve"> </w:t>
      </w:r>
      <w:r>
        <w:t>In order to harvest the usefulness of the adjoint method for a specific geometry (patient) we will:</w:t>
      </w:r>
    </w:p>
    <w:p w:rsidR="00630ABD" w:rsidRPr="009F240A" w:rsidRDefault="00630ABD" w:rsidP="00CD587F">
      <w:pPr>
        <w:numPr>
          <w:ilvl w:val="2"/>
          <w:numId w:val="12"/>
        </w:numPr>
        <w:autoSpaceDE w:val="0"/>
        <w:autoSpaceDN w:val="0"/>
        <w:adjustRightInd w:val="0"/>
        <w:spacing w:after="0"/>
        <w:jc w:val="both"/>
      </w:pPr>
      <w:r w:rsidRPr="009F240A">
        <w:t xml:space="preserve">To maximize dose to the target, starting from the tumor volume an adjoint flux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Tumor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r>
          <w:rPr>
            <w:rFonts w:ascii="Cambria Math" w:hAnsi="Cambria Math"/>
          </w:rPr>
          <m:t xml:space="preserve"> </m:t>
        </m:r>
      </m:oMath>
      <w:r w:rsidRPr="009F240A">
        <w:t>is calculated on an external surface (i.e. patient body or a box) as a function of position, direction and energy.</w:t>
      </w:r>
    </w:p>
    <w:p w:rsidR="00630ABD" w:rsidRDefault="00630ABD" w:rsidP="00CD587F">
      <w:pPr>
        <w:numPr>
          <w:ilvl w:val="2"/>
          <w:numId w:val="12"/>
        </w:numPr>
        <w:autoSpaceDE w:val="0"/>
        <w:autoSpaceDN w:val="0"/>
        <w:adjustRightInd w:val="0"/>
        <w:spacing w:after="0"/>
        <w:jc w:val="both"/>
      </w:pPr>
      <w:r w:rsidRPr="009F240A">
        <w:t xml:space="preserve">To minimize dose to each organ at risk (OAR or vital organs), a similar adjoint flux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OAR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r>
          <w:rPr>
            <w:rFonts w:ascii="Cambria Math" w:hAnsi="Cambria Math"/>
          </w:rPr>
          <m:t xml:space="preserve"> </m:t>
        </m:r>
      </m:oMath>
      <w:r w:rsidRPr="009F240A">
        <w:t>is calculated on an external surface (i.e. patient body or a box) as a function of position, direction and energy.</w:t>
      </w:r>
    </w:p>
    <w:p w:rsidR="00630ABD" w:rsidRPr="009F240A" w:rsidRDefault="00630ABD" w:rsidP="00CD587F">
      <w:pPr>
        <w:numPr>
          <w:ilvl w:val="2"/>
          <w:numId w:val="12"/>
        </w:numPr>
        <w:autoSpaceDE w:val="0"/>
        <w:autoSpaceDN w:val="0"/>
        <w:adjustRightInd w:val="0"/>
        <w:spacing w:after="0"/>
        <w:jc w:val="both"/>
      </w:pPr>
      <w:r>
        <w:t xml:space="preserve">Fold the computed adjoint fluxes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Tumor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oMath>
      <w:r w:rsidRPr="009F240A">
        <w:rPr>
          <w:rFonts w:eastAsia="Times New Roman"/>
        </w:rPr>
        <w:t xml:space="preserve"> and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OAR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oMath>
      <w:r>
        <w:rPr>
          <w:rFonts w:eastAsia="Times New Roman"/>
        </w:rPr>
        <w:t xml:space="preserve"> with the linac source to certain source position to compute an estimate of the delivered absorbed dose on the fly.</w:t>
      </w:r>
    </w:p>
    <w:p w:rsidR="00630ABD" w:rsidRPr="009F240A" w:rsidRDefault="00630ABD" w:rsidP="00CD587F">
      <w:pPr>
        <w:numPr>
          <w:ilvl w:val="2"/>
          <w:numId w:val="12"/>
        </w:numPr>
        <w:autoSpaceDE w:val="0"/>
        <w:autoSpaceDN w:val="0"/>
        <w:adjustRightInd w:val="0"/>
        <w:spacing w:after="0"/>
        <w:jc w:val="both"/>
      </w:pPr>
      <w:r w:rsidRPr="009F240A">
        <w:t xml:space="preserve">The two adjoint fluxes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Tumor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oMath>
      <w:r w:rsidRPr="009F240A">
        <w:rPr>
          <w:rFonts w:eastAsia="Times New Roman"/>
        </w:rPr>
        <w:t xml:space="preserve"> and </w:t>
      </w:r>
      <m:oMath>
        <m:sSubSup>
          <m:sSubSupPr>
            <m:ctrlPr>
              <w:rPr>
                <w:rFonts w:ascii="Cambria Math" w:hAnsi="Cambria Math"/>
                <w:i/>
              </w:rPr>
            </m:ctrlPr>
          </m:sSubSupPr>
          <m:e>
            <m:r>
              <m:rPr>
                <m:sty m:val="p"/>
              </m:rPr>
              <w:rPr>
                <w:rFonts w:ascii="Cambria Math" w:hAnsi="Cambria Math"/>
              </w:rPr>
              <m:t>φ</m:t>
            </m:r>
          </m:e>
          <m:sub>
            <m:r>
              <w:rPr>
                <w:rFonts w:ascii="Cambria Math" w:hAnsi="Cambria Math"/>
              </w:rPr>
              <m:t>OAR</m:t>
            </m:r>
          </m:sub>
          <m:sup>
            <m:r>
              <w:rPr>
                <w:rFonts w:ascii="Cambria Math" w:hAnsi="Cambria Math"/>
              </w:rPr>
              <m:t>*</m:t>
            </m:r>
          </m:sup>
        </m:sSubSup>
        <m:d>
          <m:dPr>
            <m:ctrlPr>
              <w:rPr>
                <w:rFonts w:ascii="Cambria Math" w:hAnsi="Cambria Math"/>
                <w:i/>
              </w:rPr>
            </m:ctrlPr>
          </m:dPr>
          <m:e>
            <m:r>
              <w:rPr>
                <w:rFonts w:ascii="Cambria Math" w:hAnsi="Cambria Math"/>
              </w:rPr>
              <m:t>r,</m:t>
            </m:r>
            <m:r>
              <m:rPr>
                <m:sty m:val="p"/>
              </m:rPr>
              <w:rPr>
                <w:rFonts w:ascii="Cambria Math" w:hAnsi="Cambria Math"/>
              </w:rPr>
              <m:t>Ω</m:t>
            </m:r>
            <m:r>
              <w:rPr>
                <w:rFonts w:ascii="Cambria Math" w:hAnsi="Cambria Math"/>
              </w:rPr>
              <m:t>,E</m:t>
            </m:r>
          </m:e>
        </m:d>
      </m:oMath>
      <w:r>
        <w:rPr>
          <w:rFonts w:eastAsia="Times New Roman"/>
        </w:rPr>
        <w:t xml:space="preserve"> </w:t>
      </w:r>
      <w:r w:rsidRPr="009F240A">
        <w:rPr>
          <w:rFonts w:eastAsia="Times New Roman"/>
        </w:rPr>
        <w:t>are compared for the selection of the best set of beam parameters to achieve the treatment goal (</w:t>
      </w:r>
      <w:r w:rsidRPr="009F240A">
        <w:t>dose is a lethal to the tumor and a minimal to the normal tissues and vital organs)</w:t>
      </w:r>
      <w:r w:rsidRPr="009F240A">
        <w:rPr>
          <w:rFonts w:eastAsia="Times New Roman"/>
        </w:rPr>
        <w:t xml:space="preserve">. </w:t>
      </w:r>
    </w:p>
    <w:p w:rsidR="00630ABD" w:rsidRDefault="00630ABD" w:rsidP="00630ABD"/>
    <w:p w:rsidR="00630ABD" w:rsidRPr="001E0D7F" w:rsidRDefault="00630ABD" w:rsidP="00050695">
      <w:pPr>
        <w:pStyle w:val="Heading2"/>
      </w:pPr>
      <w:bookmarkStart w:id="156" w:name="_Toc400490025"/>
      <w:r>
        <w:t>How to accomplish project objective</w:t>
      </w:r>
      <w:bookmarkEnd w:id="156"/>
    </w:p>
    <w:p w:rsidR="00630ABD" w:rsidRDefault="00FA5A4D" w:rsidP="006811BB">
      <w:pPr>
        <w:ind w:left="360" w:firstLine="360"/>
        <w:jc w:val="both"/>
      </w:pPr>
      <w:r>
        <w:t xml:space="preserve">Using </w:t>
      </w:r>
      <w:r w:rsidR="00630ABD">
        <w:t xml:space="preserve">Monte Carlo methods </w:t>
      </w:r>
      <w:r>
        <w:t>to solve the transport equation in “</w:t>
      </w:r>
      <w:r w:rsidRPr="00FA5A4D">
        <w:rPr>
          <w:i/>
        </w:rPr>
        <w:t>forward</w:t>
      </w:r>
      <w:r>
        <w:t xml:space="preserve">” </w:t>
      </w:r>
      <w:r w:rsidR="00630ABD">
        <w:t xml:space="preserve">modes </w:t>
      </w:r>
      <w:r>
        <w:t xml:space="preserve">the solution is </w:t>
      </w:r>
      <w:r w:rsidR="00630ABD" w:rsidRPr="009A3FC4">
        <w:t xml:space="preserve">one source and many detectors scenario. </w:t>
      </w:r>
      <w:r w:rsidR="00630ABD">
        <w:t xml:space="preserve"> Therefore, the user can </w:t>
      </w:r>
      <w:r w:rsidR="00630ABD" w:rsidRPr="009A3FC4">
        <w:t xml:space="preserve">deduce conclusions about the presence of a </w:t>
      </w:r>
      <w:r w:rsidR="00630ABD" w:rsidRPr="009A3FC4">
        <w:rPr>
          <w:caps/>
        </w:rPr>
        <w:t>source</w:t>
      </w:r>
      <w:r w:rsidR="00630ABD">
        <w:rPr>
          <w:caps/>
        </w:rPr>
        <w:t xml:space="preserve">.  </w:t>
      </w:r>
      <w:r w:rsidR="00630ABD">
        <w:t>The resultant p</w:t>
      </w:r>
      <w:r w:rsidR="00630ABD" w:rsidRPr="009A3FC4">
        <w:t xml:space="preserve">article flux distribution can be used to </w:t>
      </w:r>
      <w:r w:rsidR="00630ABD">
        <w:t xml:space="preserve">compute dose everywhere in the phantom </w:t>
      </w:r>
      <w:r>
        <w:t>and construct a</w:t>
      </w:r>
      <w:r w:rsidR="00630ABD" w:rsidRPr="009A3FC4">
        <w:t xml:space="preserve"> “</w:t>
      </w:r>
      <w:r w:rsidR="00630ABD" w:rsidRPr="009A3FC4">
        <w:rPr>
          <w:b/>
          <w:color w:val="FF0000"/>
        </w:rPr>
        <w:t>DOSE MAP</w:t>
      </w:r>
      <w:r w:rsidR="00630ABD" w:rsidRPr="009A3FC4">
        <w:t>”</w:t>
      </w:r>
      <w:r w:rsidR="00630ABD">
        <w:t>.</w:t>
      </w:r>
      <w:r>
        <w:t xml:space="preserve">  On the other hand solving the “</w:t>
      </w:r>
      <w:r w:rsidRPr="00FA5A4D">
        <w:rPr>
          <w:i/>
        </w:rPr>
        <w:t>adjoint</w:t>
      </w:r>
      <w:r>
        <w:t xml:space="preserve">” transport equation is a </w:t>
      </w:r>
      <w:r w:rsidR="00630ABD">
        <w:t xml:space="preserve">solution </w:t>
      </w:r>
      <w:r w:rsidR="00630ABD" w:rsidRPr="009A3FC4">
        <w:t xml:space="preserve">for one detectors and many source scenario. </w:t>
      </w:r>
      <w:r>
        <w:t xml:space="preserve"> </w:t>
      </w:r>
      <w:r w:rsidR="00630ABD">
        <w:t xml:space="preserve">Therefore, the user can </w:t>
      </w:r>
      <w:r w:rsidR="00630ABD" w:rsidRPr="009A3FC4">
        <w:t>deduce conclusions about the presence of a DETECTOR</w:t>
      </w:r>
      <w:r w:rsidR="00630ABD">
        <w:t>.</w:t>
      </w:r>
      <w:r w:rsidR="00630ABD" w:rsidRPr="009A3FC4">
        <w:t xml:space="preserve"> </w:t>
      </w:r>
      <w:r w:rsidR="00630ABD">
        <w:t xml:space="preserve"> T</w:t>
      </w:r>
      <w:r w:rsidR="00630ABD" w:rsidRPr="009A3FC4">
        <w:t xml:space="preserve">he </w:t>
      </w:r>
      <w:r w:rsidR="00630ABD">
        <w:t xml:space="preserve">resultant </w:t>
      </w:r>
      <w:r w:rsidR="00630ABD" w:rsidRPr="009A3FC4">
        <w:t>adjoint flux distribution can be translated to “</w:t>
      </w:r>
      <w:r w:rsidR="00630ABD" w:rsidRPr="009A3FC4">
        <w:rPr>
          <w:b/>
          <w:color w:val="FF0000"/>
        </w:rPr>
        <w:t xml:space="preserve">DETECTOR </w:t>
      </w:r>
      <w:r w:rsidR="00630ABD" w:rsidRPr="009A3FC4">
        <w:rPr>
          <w:b/>
          <w:color w:val="FF0000"/>
        </w:rPr>
        <w:lastRenderedPageBreak/>
        <w:t>SENSITIVITY MAP</w:t>
      </w:r>
      <w:r w:rsidR="00630ABD" w:rsidRPr="009A3FC4">
        <w:t>”</w:t>
      </w:r>
      <w:r w:rsidR="00630ABD">
        <w:t xml:space="preserve"> at the phantom surface</w:t>
      </w:r>
      <w:r w:rsidR="00CD3D83">
        <w:t xml:space="preserve"> giving us a </w:t>
      </w:r>
      <w:r w:rsidR="00630ABD" w:rsidRPr="009A3FC4">
        <w:t xml:space="preserve">map of what source locations a detector </w:t>
      </w:r>
      <w:r w:rsidR="00CD3D83">
        <w:t>can see</w:t>
      </w:r>
      <w:r w:rsidR="00630ABD">
        <w:t>.</w:t>
      </w:r>
    </w:p>
    <w:p w:rsidR="00630ABD" w:rsidRPr="00F45566" w:rsidRDefault="00CD3D83" w:rsidP="006811BB">
      <w:pPr>
        <w:spacing w:before="120"/>
        <w:ind w:left="360" w:firstLine="360"/>
        <w:jc w:val="both"/>
      </w:pPr>
      <w:r>
        <w:t>S</w:t>
      </w:r>
      <w:r w:rsidR="00630ABD">
        <w:t>olv</w:t>
      </w:r>
      <w:r>
        <w:t xml:space="preserve">ing </w:t>
      </w:r>
      <w:r w:rsidR="00630ABD">
        <w:t xml:space="preserve">the transport equation </w:t>
      </w:r>
      <w:r>
        <w:t>requires boundary</w:t>
      </w:r>
      <w:r w:rsidR="00630ABD" w:rsidRPr="009B7D5F">
        <w:t xml:space="preserve"> conditions</w:t>
      </w:r>
      <w:r>
        <w:t>.  This condition is the flux at the</w:t>
      </w:r>
      <w:r w:rsidR="00630ABD" w:rsidRPr="009B7D5F">
        <w:t xml:space="preserve"> surface </w:t>
      </w:r>
      <w:r>
        <w:t>of volume of interest.  It is common to assume vacuum boundaries (incoming forward flux and outgoing adjoint flux is set to zero).</w:t>
      </w:r>
      <w:r w:rsidR="00630ABD" w:rsidRPr="009B7D5F">
        <w:t xml:space="preserve"> </w:t>
      </w:r>
      <w:r w:rsidR="00630ABD">
        <w:t xml:space="preserve"> </w:t>
      </w:r>
      <w:r>
        <w:t>Another possible scenario with a solution is when we have a surface forward flux.  This is the scenario we are solving for in our project.</w:t>
      </w:r>
    </w:p>
    <w:p w:rsidR="00630ABD" w:rsidRDefault="00CD3D83" w:rsidP="006811BB">
      <w:pPr>
        <w:spacing w:before="120"/>
        <w:ind w:left="360" w:firstLine="360"/>
        <w:jc w:val="both"/>
      </w:pPr>
      <w:r>
        <w:t>We will u</w:t>
      </w:r>
      <w:r w:rsidR="00630ABD">
        <w:t>s</w:t>
      </w:r>
      <w:r>
        <w:t>e</w:t>
      </w:r>
      <w:r w:rsidR="00630ABD">
        <w:t xml:space="preserve"> these facts</w:t>
      </w:r>
      <w:r>
        <w:t xml:space="preserve"> to</w:t>
      </w:r>
      <w:r w:rsidR="00630ABD">
        <w:t xml:space="preserve"> accomplish </w:t>
      </w:r>
      <w:r w:rsidR="000D59A2">
        <w:t xml:space="preserve">our </w:t>
      </w:r>
      <w:r w:rsidR="00630ABD">
        <w:t>goal</w:t>
      </w:r>
      <w:r>
        <w:t xml:space="preserve">.  We will use </w:t>
      </w:r>
      <w:r w:rsidR="00630ABD" w:rsidRPr="00F54DB8">
        <w:t>Monte Carlo method to solve the multi group Boltzman transport equation</w:t>
      </w:r>
      <w:r w:rsidR="00630ABD">
        <w:t xml:space="preserve"> in forward and adjoint modes.  </w:t>
      </w:r>
      <w:r w:rsidR="005E494B">
        <w:t>We will start by finding the t</w:t>
      </w:r>
      <w:r w:rsidR="00630ABD">
        <w:t>raditional “</w:t>
      </w:r>
      <w:r w:rsidR="005E494B" w:rsidRPr="00FD488D">
        <w:rPr>
          <w:b/>
          <w:i/>
        </w:rPr>
        <w:t>forward</w:t>
      </w:r>
      <w:r w:rsidR="00630ABD">
        <w:t>”</w:t>
      </w:r>
      <w:r w:rsidR="005E494B">
        <w:t xml:space="preserve"> solution </w:t>
      </w:r>
      <w:r w:rsidR="00630ABD" w:rsidRPr="00F54DB8">
        <w:t>the transport equation by developing a computer code that will solve</w:t>
      </w:r>
      <w:r w:rsidR="005E494B">
        <w:t>:</w:t>
      </w:r>
    </w:p>
    <w:p w:rsidR="00630ABD" w:rsidRPr="000022BD" w:rsidRDefault="002B24DE" w:rsidP="00630ABD">
      <w:pPr>
        <w:spacing w:before="120"/>
        <w:ind w:left="4320"/>
      </w:pPr>
      <m:oMathPara>
        <m:oMathParaPr>
          <m:jc m:val="left"/>
        </m:oMathParaPr>
        <m:oMath>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oMath>
      </m:oMathPara>
    </w:p>
    <w:p w:rsidR="00630ABD" w:rsidRDefault="00630ABD" w:rsidP="006811BB">
      <w:pPr>
        <w:spacing w:before="120"/>
        <w:ind w:left="360"/>
        <w:jc w:val="both"/>
      </w:pPr>
      <w:r>
        <w:t>T</w:t>
      </w:r>
      <w:r w:rsidR="005E494B">
        <w:t xml:space="preserve">he equation </w:t>
      </w:r>
      <w:r>
        <w:t xml:space="preserve">solution </w:t>
      </w:r>
      <w:r w:rsidR="005E494B">
        <w:t xml:space="preserve">is found for zero </w:t>
      </w:r>
      <w:r>
        <w:t xml:space="preserve">inward </w:t>
      </w:r>
      <w:r w:rsidR="005E494B">
        <w:t xml:space="preserve">boundary </w:t>
      </w:r>
      <w:r>
        <w:t>flux</w:t>
      </w:r>
      <w:r w:rsidR="005E494B">
        <w:t>.  Mathematically:</w:t>
      </w:r>
    </w:p>
    <w:p w:rsidR="00630ABD" w:rsidRPr="005E494B" w:rsidRDefault="002B24DE" w:rsidP="005E494B">
      <w:pPr>
        <w:spacing w:before="120"/>
        <w:ind w:left="720"/>
        <w:rPr>
          <w:rFonts w:ascii="Cambria Math" w:eastAsia="Times New Roman" w:hAnsi="Cambria Math" w:cstheme="minorBidi"/>
        </w:rPr>
      </w:pPr>
      <m:oMathPara>
        <m:oMathParaPr>
          <m:jc m:val="center"/>
        </m:oMathParaPr>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=0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&lt; 0   for all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m:t>
          </m:r>
          <m:r>
            <w:rPr>
              <w:rFonts w:ascii="Cambria Math" w:eastAsia="Times New Roman" w:hAnsi="Cambria Math"/>
            </w:rPr>
            <m:t>e</m:t>
          </m:r>
        </m:oMath>
      </m:oMathPara>
    </w:p>
    <w:p w:rsidR="005E494B" w:rsidRPr="006811BB" w:rsidRDefault="005E494B" w:rsidP="006811BB">
      <w:pPr>
        <w:spacing w:before="120"/>
        <w:ind w:left="360"/>
        <w:jc w:val="both"/>
      </w:pPr>
      <w:r w:rsidRPr="006811BB">
        <w:t>Or we can specify a surface source at the boundary:</w:t>
      </w:r>
    </w:p>
    <w:p w:rsidR="005E494B" w:rsidRPr="005E494B" w:rsidRDefault="005E494B" w:rsidP="005E494B">
      <w:pPr>
        <w:spacing w:before="120"/>
        <w:ind w:left="720"/>
        <w:rPr>
          <w:rFonts w:ascii="Cambria Math" w:eastAsia="Times New Roman" w:hAnsi="Cambria Math" w:cstheme="minorBidi"/>
        </w:rPr>
      </w:pPr>
      <m:oMathPara>
        <m:oMathParaPr>
          <m:jc m:val="center"/>
        </m:oMathParaPr>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S</m:t>
              </m:r>
            </m:e>
            <m:sub>
              <m:r>
                <w:rPr>
                  <w:rFonts w:ascii="Cambria Math" w:eastAsia="Times New Roman" w:hAnsi="Cambria Math"/>
                </w:rPr>
                <m:t>Surface</m:t>
              </m:r>
            </m:sub>
            <m:sup>
              <m:r>
                <w:rPr>
                  <w:rFonts w:ascii="Cambria Math" w:eastAsia="Times New Roman" w:hAnsi="Cambria Math"/>
                </w:rPr>
                <m:t>Ext</m:t>
              </m:r>
            </m:sup>
          </m:sSubSup>
          <m:r>
            <w:rPr>
              <w:rFonts w:ascii="Cambria Math" w:eastAsia="Times New Roman" w:hAnsi="Cambria Math"/>
            </w:rPr>
            <m:t xml:space="preserve">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&lt; 0   for all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m:t>
          </m:r>
          <m:r>
            <w:rPr>
              <w:rFonts w:ascii="Cambria Math" w:eastAsia="Times New Roman" w:hAnsi="Cambria Math"/>
            </w:rPr>
            <m:t>e</m:t>
          </m:r>
        </m:oMath>
      </m:oMathPara>
    </w:p>
    <w:p w:rsidR="00630ABD" w:rsidRDefault="00630ABD" w:rsidP="006811BB">
      <w:pPr>
        <w:spacing w:before="120"/>
        <w:ind w:left="360" w:firstLine="720"/>
        <w:jc w:val="both"/>
      </w:pPr>
      <w:r>
        <w:t>Th</w:t>
      </w:r>
      <w:r w:rsidR="00C90394">
        <w:t>e</w:t>
      </w:r>
      <w:r>
        <w:t xml:space="preserve"> code will produce an estimate of fluence at all locations in the phantom.</w:t>
      </w:r>
      <w:r w:rsidR="005E494B">
        <w:t xml:space="preserve">  Once we have an </w:t>
      </w:r>
      <w:r>
        <w:t xml:space="preserve">estimate </w:t>
      </w:r>
      <w:r w:rsidR="005E494B">
        <w:t xml:space="preserve">of </w:t>
      </w:r>
      <m:oMath>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oMath>
      <w:r>
        <w:t xml:space="preserve"> </w:t>
      </w:r>
      <w:r w:rsidR="005E494B">
        <w:t xml:space="preserve">we </w:t>
      </w:r>
      <w:r>
        <w:t xml:space="preserve">then </w:t>
      </w:r>
      <w:r w:rsidRPr="007D4C97">
        <w:rPr>
          <w:b/>
          <w:i/>
          <w:color w:val="FF0000"/>
          <w:u w:val="single"/>
        </w:rPr>
        <w:t>fold</w:t>
      </w:r>
      <w:r>
        <w:rPr>
          <w:rFonts w:eastAsiaTheme="minorEastAsia"/>
        </w:rPr>
        <w:t xml:space="preserve"> </w:t>
      </w:r>
      <w:r>
        <w:t>it</w:t>
      </w:r>
      <w:r w:rsidR="005E494B">
        <w:t xml:space="preserve"> int</w:t>
      </w:r>
      <w:r>
        <w:t xml:space="preserve">o the </w:t>
      </w:r>
      <w:r w:rsidRPr="007D4C97">
        <w:rPr>
          <w:b/>
          <w:i/>
          <w:color w:val="FF0000"/>
          <w:u w:val="single"/>
        </w:rPr>
        <w:t>detector response function</w:t>
      </w:r>
      <w:r>
        <w:t xml:space="preserve"> </w:t>
      </w:r>
      <m:oMath>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oMath>
      <w:r w:rsidRPr="00D37B73">
        <w:t xml:space="preserve">, </w:t>
      </w:r>
      <w:r>
        <w:t xml:space="preserve">to get desired response in the volume (i.e. Absorbed Dose </w:t>
      </w:r>
      <m:oMath>
        <m:r>
          <w:rPr>
            <w:rFonts w:ascii="Cambria Math" w:hAnsi="Cambria Math"/>
          </w:rPr>
          <m:t>D</m:t>
        </m:r>
      </m:oMath>
      <w:r>
        <w:t xml:space="preserve"> ) as follow:</w:t>
      </w:r>
    </w:p>
    <w:p w:rsidR="00630ABD" w:rsidRPr="005E494B" w:rsidRDefault="00630ABD" w:rsidP="005E494B">
      <w:pPr>
        <w:spacing w:after="0"/>
        <w:jc w:val="both"/>
        <w:rPr>
          <w:rFonts w:eastAsia="Times New Roman"/>
        </w:rPr>
      </w:pPr>
      <m:oMathPara>
        <m:oMathParaPr>
          <m:jc m:val="center"/>
        </m:oMathParaPr>
        <m:oMath>
          <m:r>
            <w:rPr>
              <w:rFonts w:ascii="Cambria Math" w:eastAsia="Times New Roman" w:hAnsi="Cambria Math"/>
            </w:rPr>
            <m:t xml:space="preserve">D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rPr>
                <m:t>g=0</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eastAsia="Times New Roman" w:hAnsi="Cambria Math"/>
                    </w:rPr>
                    <m:t xml:space="preserve"> =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e>
                  </m:d>
                </m:e>
              </m:nary>
            </m:e>
          </m:nary>
        </m:oMath>
      </m:oMathPara>
    </w:p>
    <w:p w:rsidR="00630ABD" w:rsidRPr="006811BB" w:rsidRDefault="00630ABD" w:rsidP="006811BB">
      <w:pPr>
        <w:spacing w:before="120"/>
        <w:ind w:left="360"/>
        <w:jc w:val="both"/>
      </w:pPr>
      <w:r>
        <w:t xml:space="preserve">Where the angular flux </w:t>
      </w:r>
      <m:oMath>
        <m:r>
          <m:rPr>
            <m:sty m:val="p"/>
          </m:rPr>
          <w:rPr>
            <w:rFonts w:ascii="Cambria Math" w:hAnsi="Cambria Math"/>
          </w:rPr>
          <m:t>φ</m:t>
        </m:r>
        <m:d>
          <m:dPr>
            <m:ctrlPr>
              <w:rPr>
                <w:rFonts w:ascii="Cambria Math" w:hAnsi="Cambria Math"/>
              </w:rPr>
            </m:ctrlPr>
          </m:dPr>
          <m:e>
            <m:acc>
              <m:accPr>
                <m:chr m:val="⃗"/>
                <m:ctrlPr>
                  <w:rPr>
                    <w:rFonts w:ascii="Cambria Math" w:hAnsi="Cambria Math"/>
                  </w:rPr>
                </m:ctrlPr>
              </m:accPr>
              <m:e>
                <m:r>
                  <m:rPr>
                    <m:sty m:val="p"/>
                  </m:rPr>
                  <w:rPr>
                    <w:rFonts w:ascii="Cambria Math" w:hAnsi="Cambria Math"/>
                  </w:rPr>
                  <m:t>r</m:t>
                </m:r>
              </m:e>
            </m:acc>
            <m:r>
              <m:rPr>
                <m:sty m:val="p"/>
              </m:rPr>
              <w:rPr>
                <w:rFonts w:ascii="Cambria Math" w:hAnsi="Cambria Math"/>
              </w:rPr>
              <m:t xml:space="preserve">, </m:t>
            </m:r>
            <m:acc>
              <m:accPr>
                <m:ctrlPr>
                  <w:rPr>
                    <w:rFonts w:ascii="Cambria Math" w:hAnsi="Cambria Math"/>
                  </w:rPr>
                </m:ctrlPr>
              </m:accPr>
              <m:e>
                <m:r>
                  <m:rPr>
                    <m:sty m:val="p"/>
                  </m:rPr>
                  <w:rPr>
                    <w:rFonts w:ascii="Cambria Math" w:hAnsi="Cambria Math"/>
                  </w:rPr>
                  <m:t>Ω</m:t>
                </m:r>
              </m:e>
            </m:acc>
            <m:r>
              <m:rPr>
                <m:sty m:val="p"/>
              </m:rPr>
              <w:rPr>
                <w:rFonts w:ascii="Cambria Math" w:hAnsi="Cambria Math"/>
              </w:rPr>
              <m:t>,E</m:t>
            </m:r>
          </m:e>
        </m:d>
      </m:oMath>
      <w:r w:rsidRPr="006811BB">
        <w:t xml:space="preserve"> is found from the group flux:</w:t>
      </w:r>
    </w:p>
    <w:p w:rsidR="00630ABD" w:rsidRPr="00043BF7" w:rsidRDefault="00630ABD" w:rsidP="005E494B">
      <w:pPr>
        <w:spacing w:before="120"/>
        <w:ind w:left="2160"/>
        <w:jc w:val="both"/>
        <w:rPr>
          <w:rFonts w:eastAsiaTheme="minorEastAsia"/>
          <w:sz w:val="22"/>
        </w:rPr>
      </w:pPr>
      <m:oMathPara>
        <m:oMathParaPr>
          <m:jc m:val="left"/>
        </m:oMathParaPr>
        <m:oMath>
          <m:r>
            <w:rPr>
              <w:rFonts w:ascii="Cambria Math" w:hAnsi="Cambria Math"/>
              <w:sz w:val="22"/>
            </w:rPr>
            <m:t>φ</m:t>
          </m:r>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r>
                <w:rPr>
                  <w:rFonts w:ascii="Cambria Math" w:hAnsi="Cambria Math"/>
                  <w:sz w:val="22"/>
                </w:rPr>
                <m:t>,E</m:t>
              </m:r>
            </m:e>
          </m:d>
          <m:r>
            <w:rPr>
              <w:rFonts w:ascii="Cambria Math" w:hAnsi="Cambria Math"/>
              <w:sz w:val="22"/>
            </w:rPr>
            <m:t xml:space="preserve"> = </m:t>
          </m:r>
          <m:r>
            <w:rPr>
              <w:rFonts w:ascii="Cambria Math" w:hAnsi="Cambria Math"/>
            </w:rPr>
            <m:t>f</m:t>
          </m:r>
          <m:d>
            <m:dPr>
              <m:ctrlPr>
                <w:rPr>
                  <w:rFonts w:ascii="Cambria Math" w:hAnsi="Cambria Math"/>
                  <w:i/>
                </w:rPr>
              </m:ctrlPr>
            </m:dPr>
            <m:e>
              <m:r>
                <w:rPr>
                  <w:rFonts w:ascii="Cambria Math" w:hAnsi="Cambria Math"/>
                </w:rPr>
                <m:t>E</m:t>
              </m:r>
            </m:e>
          </m:d>
          <m:r>
            <w:rPr>
              <w:rFonts w:ascii="Cambria Math" w:hAnsi="Cambria Math"/>
              <w:sz w:val="22"/>
            </w:rPr>
            <m:t xml:space="preserve"> </m:t>
          </m:r>
          <m:sSub>
            <m:sSubPr>
              <m:ctrlPr>
                <w:rPr>
                  <w:rFonts w:ascii="Cambria Math" w:hAnsi="Cambria Math"/>
                  <w:i/>
                  <w:sz w:val="22"/>
                </w:rPr>
              </m:ctrlPr>
            </m:sSubPr>
            <m:e>
              <m:r>
                <w:rPr>
                  <w:rFonts w:ascii="Cambria Math" w:hAnsi="Cambria Math"/>
                  <w:sz w:val="22"/>
                </w:rPr>
                <m:t>φ</m:t>
              </m:r>
            </m:e>
            <m:sub>
              <m:r>
                <w:rPr>
                  <w:rFonts w:ascii="Cambria Math" w:hAnsi="Cambria Math"/>
                  <w:sz w:val="22"/>
                </w:rPr>
                <m:t>g</m:t>
              </m:r>
            </m:sub>
          </m:sSub>
          <m:d>
            <m:dPr>
              <m:ctrlPr>
                <w:rPr>
                  <w:rFonts w:ascii="Cambria Math" w:hAnsi="Cambria Math"/>
                  <w:i/>
                  <w:sz w:val="22"/>
                </w:rPr>
              </m:ctrlPr>
            </m:dPr>
            <m:e>
              <m:acc>
                <m:accPr>
                  <m:chr m:val="⃗"/>
                  <m:ctrlPr>
                    <w:rPr>
                      <w:rFonts w:ascii="Cambria Math" w:hAnsi="Cambria Math"/>
                      <w:i/>
                      <w:sz w:val="22"/>
                    </w:rPr>
                  </m:ctrlPr>
                </m:accPr>
                <m:e>
                  <m:r>
                    <w:rPr>
                      <w:rFonts w:ascii="Cambria Math" w:hAnsi="Cambria Math"/>
                      <w:sz w:val="22"/>
                    </w:rPr>
                    <m:t>r</m:t>
                  </m:r>
                </m:e>
              </m:acc>
              <m:r>
                <w:rPr>
                  <w:rFonts w:ascii="Cambria Math" w:hAnsi="Cambria Math"/>
                  <w:sz w:val="22"/>
                </w:rPr>
                <m:t xml:space="preserve">, </m:t>
              </m:r>
              <m:acc>
                <m:accPr>
                  <m:ctrlPr>
                    <w:rPr>
                      <w:rFonts w:ascii="Cambria Math" w:hAnsi="Cambria Math"/>
                      <w:i/>
                      <w:sz w:val="22"/>
                    </w:rPr>
                  </m:ctrlPr>
                </m:accPr>
                <m:e>
                  <m:r>
                    <w:rPr>
                      <w:rFonts w:ascii="Cambria Math" w:hAnsi="Cambria Math"/>
                      <w:sz w:val="22"/>
                    </w:rPr>
                    <m:t>Ω</m:t>
                  </m:r>
                </m:e>
              </m:acc>
            </m:e>
          </m:d>
          <m:r>
            <w:rPr>
              <w:rFonts w:ascii="Cambria Math" w:hAnsi="Cambria Math"/>
              <w:sz w:val="22"/>
            </w:rPr>
            <m:t xml:space="preserve">,        for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m:t>
              </m:r>
            </m:sub>
          </m:sSub>
          <m:r>
            <m:rPr>
              <m:sty m:val="p"/>
            </m:rPr>
            <w:rPr>
              <w:rFonts w:ascii="Cambria Math" w:eastAsiaTheme="minorEastAsia" w:hAnsi="Cambria Math"/>
            </w:rPr>
            <m:t xml:space="preserve"> </m:t>
          </m:r>
          <m:r>
            <m:rPr>
              <m:sty m:val="p"/>
            </m:rPr>
            <w:rPr>
              <w:rFonts w:ascii="Cambria Math" w:eastAsiaTheme="minorEastAsia"/>
            </w:rPr>
            <m:t xml:space="preserve"> </m:t>
          </m:r>
          <m:r>
            <m:rPr>
              <m:sty m:val="p"/>
            </m:rPr>
            <w:rPr>
              <w:rFonts w:ascii="Cambria Math" w:eastAsiaTheme="minorEastAsia" w:hAnsi="Cambria Math"/>
            </w:rPr>
            <m:t>&lt;</m:t>
          </m:r>
          <m:r>
            <m:rPr>
              <m:sty m:val="p"/>
            </m:rPr>
            <w:rPr>
              <w:rFonts w:ascii="Cambria Math" w:eastAsiaTheme="minorEastAsia"/>
            </w:rPr>
            <m:t xml:space="preserve"> E </m:t>
          </m:r>
          <m:r>
            <m:rPr>
              <m:sty m:val="p"/>
            </m:rPr>
            <w:rPr>
              <w:rFonts w:ascii="Cambria Math" w:eastAsiaTheme="minorEastAsia" w:hAnsi="Cambria Math"/>
            </w:rPr>
            <m:t>≤</m:t>
          </m:r>
          <m:r>
            <m:rPr>
              <m:sty m:val="p"/>
            </m:rPr>
            <w:rPr>
              <w:rFonts w:ascii="Cambria Math" w:eastAsiaTheme="minorEastAsia"/>
            </w:rPr>
            <m:t xml:space="preserve"> </m:t>
          </m:r>
          <m:r>
            <w:rPr>
              <w:rFonts w:ascii="Cambria Math" w:hAnsi="Cambria Math"/>
              <w:sz w:val="22"/>
            </w:rPr>
            <m:t xml:space="preserve">  </m:t>
          </m:r>
          <m:sSub>
            <m:sSubPr>
              <m:ctrlPr>
                <w:rPr>
                  <w:rFonts w:ascii="Cambria Math" w:eastAsiaTheme="minorEastAsia" w:hAnsi="Cambria Math"/>
                  <w:i/>
                </w:rPr>
              </m:ctrlPr>
            </m:sSubPr>
            <m:e>
              <m:r>
                <w:rPr>
                  <w:rFonts w:ascii="Cambria Math" w:eastAsiaTheme="minorEastAsia" w:hAnsi="Cambria Math"/>
                </w:rPr>
                <m:t>E</m:t>
              </m:r>
            </m:e>
            <m:sub>
              <m:r>
                <w:rPr>
                  <w:rFonts w:ascii="Cambria Math" w:eastAsiaTheme="minorEastAsia" w:hAnsi="Cambria Math"/>
                </w:rPr>
                <m:t>g-1</m:t>
              </m:r>
            </m:sub>
          </m:sSub>
          <m:r>
            <w:rPr>
              <w:rFonts w:ascii="Cambria Math" w:hAnsi="Cambria Math"/>
              <w:sz w:val="22"/>
            </w:rPr>
            <m:t xml:space="preserve">  </m:t>
          </m:r>
        </m:oMath>
      </m:oMathPara>
    </w:p>
    <w:p w:rsidR="00630ABD" w:rsidRDefault="00630ABD" w:rsidP="00630ABD">
      <w:pPr>
        <w:spacing w:after="0" w:line="240" w:lineRule="auto"/>
        <w:ind w:left="1440"/>
      </w:pPr>
    </w:p>
    <w:p w:rsidR="00630ABD" w:rsidRDefault="00882F0F" w:rsidP="006811BB">
      <w:pPr>
        <w:spacing w:before="120"/>
        <w:ind w:left="360" w:firstLine="720"/>
        <w:jc w:val="both"/>
      </w:pPr>
      <w:r>
        <w:t>Secondly, we will f</w:t>
      </w:r>
      <w:r w:rsidR="00630ABD">
        <w:t xml:space="preserve">ind the </w:t>
      </w:r>
      <w:r>
        <w:t>“</w:t>
      </w:r>
      <w:r w:rsidR="00630ABD" w:rsidRPr="00F17A4F">
        <w:rPr>
          <w:b/>
          <w:i/>
        </w:rPr>
        <w:t>adjoint</w:t>
      </w:r>
      <w:r>
        <w:rPr>
          <w:b/>
          <w:i/>
        </w:rPr>
        <w:t>”</w:t>
      </w:r>
      <w:r w:rsidR="00630ABD">
        <w:t xml:space="preserve"> </w:t>
      </w:r>
      <w:r w:rsidR="00630ABD" w:rsidRPr="00F54DB8">
        <w:t>solution for the transport equation by developing a computer code that will solve:</w:t>
      </w:r>
    </w:p>
    <w:p w:rsidR="00630ABD" w:rsidRPr="008A5877" w:rsidRDefault="002B24DE" w:rsidP="00630ABD">
      <w:pPr>
        <w:spacing w:before="120"/>
        <w:ind w:left="4320"/>
      </w:pPr>
      <m:oMathPara>
        <m:oMathParaPr>
          <m:jc m:val="left"/>
        </m:oMathParaPr>
        <m:oMath>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r>
            <w:rPr>
              <w:rFonts w:ascii="Cambria Math" w:eastAsia="Times New Roman" w:hAnsi="Cambria Math"/>
            </w:rPr>
            <m:t xml:space="preserve">   </m:t>
          </m:r>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d>
            <m:dPr>
              <m:ctrlPr>
                <w:rPr>
                  <w:rFonts w:ascii="Cambria Math" w:hAnsi="Cambria Math"/>
                  <w:i/>
                </w:rPr>
              </m:ctrlPr>
            </m:dPr>
            <m:e>
              <m:acc>
                <m:accPr>
                  <m:chr m:val="⃗"/>
                  <m:ctrlPr>
                    <w:rPr>
                      <w:rFonts w:ascii="Cambria Math" w:hAnsi="Cambria Math"/>
                      <w:i/>
                    </w:rPr>
                  </m:ctrlPr>
                </m:accPr>
                <m:e>
                  <m:r>
                    <w:rPr>
                      <w:rFonts w:ascii="Cambria Math" w:hAnsi="Cambria Math"/>
                    </w:rPr>
                    <m:t>r</m:t>
                  </m:r>
                </m:e>
              </m:acc>
              <m:r>
                <w:rPr>
                  <w:rFonts w:ascii="Cambria Math" w:hAnsi="Cambria Math"/>
                </w:rPr>
                <m:t xml:space="preserve">, </m:t>
              </m:r>
              <m:acc>
                <m:accPr>
                  <m:ctrlPr>
                    <w:rPr>
                      <w:rFonts w:ascii="Cambria Math" w:hAnsi="Cambria Math"/>
                      <w:i/>
                    </w:rPr>
                  </m:ctrlPr>
                </m:accPr>
                <m:e>
                  <m:r>
                    <w:rPr>
                      <w:rFonts w:ascii="Cambria Math" w:hAnsi="Cambria Math"/>
                    </w:rPr>
                    <m:t>Ω</m:t>
                  </m:r>
                </m:e>
              </m:acc>
            </m:e>
          </m:d>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oMath>
      </m:oMathPara>
    </w:p>
    <w:p w:rsidR="00630ABD" w:rsidRDefault="00C90394" w:rsidP="006811BB">
      <w:pPr>
        <w:spacing w:before="120"/>
        <w:ind w:left="360" w:firstLine="720"/>
        <w:jc w:val="both"/>
      </w:pPr>
      <w:r>
        <w:t xml:space="preserve">To </w:t>
      </w:r>
      <w:r w:rsidR="00630ABD">
        <w:t xml:space="preserve">solution </w:t>
      </w:r>
      <w:r>
        <w:t>is found by assuming</w:t>
      </w:r>
      <w:r w:rsidR="00630ABD">
        <w:t xml:space="preserve"> no particles are allowed to </w:t>
      </w:r>
      <w:r>
        <w:t>exit</w:t>
      </w:r>
      <w:r w:rsidR="00630ABD">
        <w:t xml:space="preserve"> the system boundary.  This </w:t>
      </w:r>
      <w:r>
        <w:t>zero outward</w:t>
      </w:r>
      <w:r w:rsidR="00630ABD">
        <w:t xml:space="preserve"> flux</w:t>
      </w:r>
      <w:r>
        <w:t xml:space="preserve"> is given mathematically as</w:t>
      </w:r>
      <w:r w:rsidR="00630ABD">
        <w:t>:</w:t>
      </w:r>
    </w:p>
    <w:p w:rsidR="00630ABD" w:rsidRPr="00C90394" w:rsidRDefault="002B24DE" w:rsidP="00C90394">
      <w:pPr>
        <w:spacing w:before="120"/>
        <w:ind w:left="1440"/>
        <w:rPr>
          <w:rFonts w:ascii="Cambria Math" w:eastAsia="Times New Roman" w:hAnsi="Cambria Math" w:cstheme="minorBidi"/>
          <w:sz w:val="22"/>
          <w:szCs w:val="22"/>
        </w:rPr>
      </w:pPr>
      <m:oMathPara>
        <m:oMathParaPr>
          <m:jc m:val="center"/>
        </m:oMathParaPr>
        <m:oMath>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 =0   for </m:t>
          </m:r>
          <m:acc>
            <m:accPr>
              <m:ctrlPr>
                <w:rPr>
                  <w:rFonts w:ascii="Cambria Math" w:eastAsia="Times New Roman" w:hAnsi="Cambria Math"/>
                  <w:i/>
                </w:rPr>
              </m:ctrlPr>
            </m:accPr>
            <m:e>
              <m: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m:t>
          </m:r>
          <m:r>
            <w:rPr>
              <w:rFonts w:ascii="Cambria Math" w:eastAsia="Times New Roman" w:hAnsi="Cambria Math"/>
            </w:rPr>
            <m:t>≥</m:t>
          </m:r>
          <m:r>
            <w:rPr>
              <w:rFonts w:ascii="Cambria Math" w:eastAsia="Times New Roman" w:hAnsi="Cambria Math"/>
            </w:rPr>
            <m:t xml:space="preserve"> 0</m:t>
          </m:r>
          <m:r>
            <w:rPr>
              <w:rFonts w:ascii="Cambria Math" w:eastAsiaTheme="minorEastAsia" w:hAnsi="Cambria Math"/>
            </w:rPr>
            <m:t xml:space="preserve">  </m:t>
          </m:r>
          <m:r>
            <w:rPr>
              <w:rFonts w:ascii="Cambria Math" w:eastAsia="Times New Roman" w:hAnsi="Cambria Math"/>
            </w:rPr>
            <m:t xml:space="preserve"> for all  </m:t>
          </m:r>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  Surface</m:t>
          </m:r>
          <m:r>
            <w:rPr>
              <w:rFonts w:ascii="Cambria Math" w:eastAsia="Times New Roman" w:hAnsi="Cambria Math"/>
            </w:rPr>
            <m:t xml:space="preserve"> </m:t>
          </m:r>
        </m:oMath>
      </m:oMathPara>
    </w:p>
    <w:p w:rsidR="00630ABD" w:rsidRDefault="00630ABD" w:rsidP="006811BB">
      <w:pPr>
        <w:spacing w:before="120"/>
        <w:ind w:left="360" w:firstLine="720"/>
        <w:jc w:val="both"/>
      </w:pPr>
      <w:r w:rsidRPr="00F17A4F">
        <w:t>Th</w:t>
      </w:r>
      <w:r w:rsidR="00C90394">
        <w:t>e</w:t>
      </w:r>
      <w:r>
        <w:t xml:space="preserve"> code will </w:t>
      </w:r>
      <w:r w:rsidRPr="00F17A4F">
        <w:t xml:space="preserve">estimate </w:t>
      </w:r>
      <w:r>
        <w:t xml:space="preserve">particle crossing at the surface of the phantom (exiting particle </w:t>
      </w:r>
      <w:r w:rsidRPr="00F17A4F">
        <w:t xml:space="preserve">fluence </w:t>
      </w:r>
      <w:r>
        <w:t>sorted into different direction and energy bins).</w:t>
      </w:r>
      <w:r w:rsidR="008C1508">
        <w:t xml:space="preserve">  Then t</w:t>
      </w:r>
      <w:r>
        <w:t xml:space="preserve">he computed estimate </w:t>
      </w:r>
      <m:oMath>
        <m:r>
          <m:rPr>
            <m:sty m:val="p"/>
          </m:rPr>
          <w:rPr>
            <w:rFonts w:ascii="Cambria Math" w:hAnsi="Cambria Math"/>
          </w:rPr>
          <m:t xml:space="preserve">   </m:t>
        </m:r>
        <m:sSubSup>
          <m:sSubSupPr>
            <m:ctrlPr>
              <w:rPr>
                <w:rFonts w:ascii="Cambria Math" w:hAnsi="Cambria Math"/>
              </w:rPr>
            </m:ctrlPr>
          </m:sSubSupPr>
          <m:e>
            <m:r>
              <m:rPr>
                <m:sty m:val="p"/>
              </m:rPr>
              <w:rPr>
                <w:rFonts w:ascii="Cambria Math" w:hAnsi="Cambria Math"/>
              </w:rPr>
              <m:t>φ</m:t>
            </m:r>
          </m:e>
          <m:sub>
            <m:r>
              <m:rPr>
                <m:sty m:val="p"/>
              </m:rPr>
              <w:rPr>
                <w:rFonts w:ascii="Cambria Math" w:hAnsi="Cambria Math"/>
              </w:rPr>
              <m:t>g</m:t>
            </m:r>
          </m:sub>
          <m:sup>
            <m:r>
              <m:rPr>
                <m:sty m:val="p"/>
              </m:rPr>
              <w:rPr>
                <w:rFonts w:ascii="Cambria Math" w:hAnsi="Cambria Math"/>
              </w:rPr>
              <m:t>*</m:t>
            </m:r>
          </m:sup>
        </m:sSubSup>
        <m:d>
          <m:dPr>
            <m:ctrlPr>
              <w:rPr>
                <w:rFonts w:ascii="Cambria Math" w:hAnsi="Cambria Math"/>
              </w:rPr>
            </m:ctrlPr>
          </m:dPr>
          <m:e>
            <m:acc>
              <m:accPr>
                <m:chr m:val="⃗"/>
                <m:ctrlPr>
                  <w:rPr>
                    <w:rFonts w:ascii="Cambria Math" w:hAnsi="Cambria Math"/>
                  </w:rPr>
                </m:ctrlPr>
              </m:accPr>
              <m:e>
                <m:r>
                  <m:rPr>
                    <m:sty m:val="p"/>
                  </m:rPr>
                  <w:rPr>
                    <w:rFonts w:ascii="Cambria Math" w:hAnsi="Cambria Math"/>
                  </w:rPr>
                  <m:t>r</m:t>
                </m:r>
              </m:e>
            </m:acc>
            <m:r>
              <m:rPr>
                <m:sty m:val="p"/>
              </m:rPr>
              <w:rPr>
                <w:rFonts w:ascii="Cambria Math" w:hAnsi="Cambria Math"/>
              </w:rPr>
              <m:t xml:space="preserve">, </m:t>
            </m:r>
            <m:acc>
              <m:accPr>
                <m:ctrlPr>
                  <w:rPr>
                    <w:rFonts w:ascii="Cambria Math" w:hAnsi="Cambria Math"/>
                  </w:rPr>
                </m:ctrlPr>
              </m:accPr>
              <m:e>
                <m:r>
                  <m:rPr>
                    <m:sty m:val="p"/>
                  </m:rPr>
                  <w:rPr>
                    <w:rFonts w:ascii="Cambria Math" w:hAnsi="Cambria Math"/>
                  </w:rPr>
                  <m:t>Ω</m:t>
                </m:r>
              </m:e>
            </m:acc>
          </m:e>
        </m:d>
      </m:oMath>
      <w:r w:rsidRPr="006811BB">
        <w:t xml:space="preserve"> </w:t>
      </w:r>
      <w:r>
        <w:t xml:space="preserve">is then </w:t>
      </w:r>
      <w:r w:rsidRPr="006811BB">
        <w:t>folded</w:t>
      </w:r>
      <w:r>
        <w:t xml:space="preserve"> into the </w:t>
      </w:r>
      <w:r w:rsidRPr="006811BB">
        <w:t xml:space="preserve">source distribution </w:t>
      </w:r>
      <m:oMath>
        <m:sSub>
          <m:sSubPr>
            <m:ctrlPr>
              <w:rPr>
                <w:rFonts w:ascii="Cambria Math" w:hAnsi="Cambria Math"/>
              </w:rPr>
            </m:ctrlPr>
          </m:sSubPr>
          <m:e>
            <m:r>
              <m:rPr>
                <m:sty m:val="p"/>
              </m:rPr>
              <w:rPr>
                <w:rFonts w:ascii="Cambria Math" w:hAnsi="Cambria Math"/>
              </w:rPr>
              <m:t>S</m:t>
            </m:r>
          </m:e>
          <m:sub>
            <m:r>
              <m:rPr>
                <m:sty m:val="p"/>
              </m:rPr>
              <w:rPr>
                <w:rFonts w:ascii="Cambria Math" w:hAnsi="Cambria Math"/>
              </w:rPr>
              <m:t>g</m:t>
            </m:r>
          </m:sub>
        </m:sSub>
        <m:d>
          <m:dPr>
            <m:ctrlPr>
              <w:rPr>
                <w:rFonts w:ascii="Cambria Math" w:hAnsi="Cambria Math"/>
              </w:rPr>
            </m:ctrlPr>
          </m:dPr>
          <m:e>
            <m:acc>
              <m:accPr>
                <m:chr m:val="⃗"/>
                <m:ctrlPr>
                  <w:rPr>
                    <w:rFonts w:ascii="Cambria Math" w:hAnsi="Cambria Math"/>
                  </w:rPr>
                </m:ctrlPr>
              </m:accPr>
              <m:e>
                <m:r>
                  <m:rPr>
                    <m:sty m:val="p"/>
                  </m:rPr>
                  <w:rPr>
                    <w:rFonts w:ascii="Cambria Math" w:hAnsi="Cambria Math"/>
                  </w:rPr>
                  <m:t>r</m:t>
                </m:r>
              </m:e>
            </m:acc>
            <m:r>
              <m:rPr>
                <m:sty m:val="p"/>
              </m:rPr>
              <w:rPr>
                <w:rFonts w:ascii="Cambria Math" w:hAnsi="Cambria Math"/>
              </w:rPr>
              <m:t>,</m:t>
            </m:r>
            <m:acc>
              <m:accPr>
                <m:ctrlPr>
                  <w:rPr>
                    <w:rFonts w:ascii="Cambria Math" w:hAnsi="Cambria Math"/>
                  </w:rPr>
                </m:ctrlPr>
              </m:accPr>
              <m:e>
                <m:r>
                  <m:rPr>
                    <m:sty m:val="p"/>
                  </m:rPr>
                  <w:rPr>
                    <w:rFonts w:ascii="Cambria Math" w:hAnsi="Cambria Math"/>
                  </w:rPr>
                  <m:t>Ω</m:t>
                </m:r>
              </m:e>
            </m:acc>
            <m:r>
              <m:rPr>
                <m:sty m:val="p"/>
              </m:rPr>
              <w:rPr>
                <w:rFonts w:ascii="Cambria Math" w:hAnsi="Cambria Math"/>
              </w:rPr>
              <m:t xml:space="preserve"> </m:t>
            </m:r>
          </m:e>
        </m:d>
      </m:oMath>
      <w:r w:rsidRPr="00D37B73">
        <w:t xml:space="preserve">, </w:t>
      </w:r>
      <w:r>
        <w:t xml:space="preserve">to get desired response in the volume at depth (i.e. Absorbed Dose </w:t>
      </w:r>
      <m:oMath>
        <m:r>
          <m:rPr>
            <m:sty m:val="p"/>
          </m:rPr>
          <w:rPr>
            <w:rFonts w:ascii="Cambria Math" w:hAnsi="Cambria Math"/>
          </w:rPr>
          <m:t>D</m:t>
        </m:r>
      </m:oMath>
      <w:r>
        <w:t xml:space="preserve"> ) as follow:</w:t>
      </w:r>
    </w:p>
    <w:p w:rsidR="00630ABD" w:rsidRPr="009B7D5F" w:rsidRDefault="00630ABD" w:rsidP="00630ABD">
      <w:pPr>
        <w:spacing w:after="0"/>
        <w:ind w:left="2880"/>
        <w:jc w:val="both"/>
        <w:rPr>
          <w:rFonts w:eastAsia="Times New Roman"/>
        </w:rPr>
      </w:pPr>
      <m:oMathPara>
        <m:oMathParaPr>
          <m:jc m:val="left"/>
        </m:oMathParaPr>
        <m:oMath>
          <m:r>
            <w:rPr>
              <w:rFonts w:ascii="Cambria Math" w:eastAsia="Times New Roman" w:hAnsi="Cambria Math"/>
            </w:rPr>
            <m:t xml:space="preserve">D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rPr>
                <m:t>g=0</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m:rPr>
                          <m:sty m:val="p"/>
                        </m:rPr>
                        <w:rPr>
                          <w:rFonts w:ascii="Cambria Math" w:eastAsia="Times New Roman" w:hAnsi="Cambria Math"/>
                        </w:rPr>
                        <m:t>Ω</m:t>
                      </m:r>
                    </m:e>
                  </m:acc>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eastAsia="Times New Roman" w:hAnsi="Cambria Math"/>
                    </w:rPr>
                    <m:t xml:space="preserve"> = </m:t>
                  </m:r>
                  <m:d>
                    <m:dPr>
                      <m:begChr m:val="〈"/>
                      <m:endChr m:val="〉"/>
                      <m:ctrlPr>
                        <w:rPr>
                          <w:rFonts w:ascii="Cambria Math" w:eastAsia="Times New Roman" w:hAnsi="Cambria Math"/>
                          <w:i/>
                        </w:rPr>
                      </m:ctrlPr>
                    </m:dPr>
                    <m:e>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S</m:t>
                          </m:r>
                        </m:e>
                        <m:sub>
                          <m:r>
                            <w:rPr>
                              <w:rFonts w:ascii="Cambria Math" w:eastAsia="Times New Roman" w:hAnsi="Cambria Math"/>
                            </w:rPr>
                            <m:t>g</m:t>
                          </m:r>
                        </m:sub>
                      </m:sSub>
                    </m:e>
                  </m:d>
                </m:e>
              </m:nary>
            </m:e>
          </m:nary>
        </m:oMath>
      </m:oMathPara>
    </w:p>
    <w:p w:rsidR="00630ABD" w:rsidRPr="00753693" w:rsidRDefault="00630ABD" w:rsidP="00630ABD">
      <w:pPr>
        <w:spacing w:after="0"/>
        <w:ind w:left="360"/>
        <w:jc w:val="both"/>
      </w:pPr>
      <w:r w:rsidRPr="009B7D5F">
        <w:t>Since the correct answer for the adjoint equation is: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630ABD" w:rsidTr="006E1552">
        <w:tc>
          <w:tcPr>
            <w:tcW w:w="8208" w:type="dxa"/>
          </w:tcPr>
          <w:p w:rsidR="00630ABD" w:rsidRDefault="002B24DE" w:rsidP="006E1552">
            <w:pPr>
              <w:spacing w:line="360" w:lineRule="auto"/>
              <w:ind w:left="360"/>
              <w:jc w:val="both"/>
            </w:pPr>
            <m:oMathPara>
              <m:oMath>
                <m:d>
                  <m:dPr>
                    <m:begChr m:val="〈"/>
                    <m:endChr m:val="〉"/>
                    <m:ctrlPr>
                      <w:rPr>
                        <w:rFonts w:ascii="Cambria Math" w:eastAsia="Times New Roman" w:hAnsi="Cambria Math"/>
                        <w:i/>
                      </w:rPr>
                    </m:ctrlPr>
                  </m:dPr>
                  <m:e>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m:t>
                </m:r>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rPr>
                      <m:t>g=0</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m:t>
                        </m:r>
                        <m:acc>
                          <m:accPr>
                            <m:chr m:val="̅"/>
                            <m:ctrlPr>
                              <w:rPr>
                                <w:rFonts w:ascii="Cambria Math" w:eastAsia="Times New Roman" w:hAnsi="Cambria Math" w:cstheme="minorBidi"/>
                                <w:i/>
                                <w:sz w:val="22"/>
                                <w:szCs w:val="22"/>
                              </w:rPr>
                            </m:ctrlPr>
                          </m:accPr>
                          <m:e>
                            <m:r>
                              <m:rPr>
                                <m:sty m:val="p"/>
                              </m:rPr>
                              <w:rPr>
                                <w:rFonts w:ascii="Cambria Math" w:eastAsia="Times New Roman" w:hAnsi="Cambria Math"/>
                              </w:rPr>
                              <m:t>∇</m:t>
                            </m:r>
                          </m:e>
                        </m:acc>
                        <m:r>
                          <w:rPr>
                            <w:rFonts w:ascii="Cambria Math" w:eastAsia="Times New Roman" w:hAnsi="Cambria Math"/>
                          </w:rPr>
                          <m:t xml:space="preserve"> </m:t>
                        </m:r>
                        <m:d>
                          <m:dPr>
                            <m:begChr m:val="{"/>
                            <m:endChr m:val="}"/>
                            <m:ctrlPr>
                              <w:rPr>
                                <w:rFonts w:ascii="Cambria Math" w:eastAsia="Times New Roman" w:hAnsi="Cambria Math" w:cstheme="minorBidi"/>
                                <w:i/>
                                <w:sz w:val="22"/>
                                <w:szCs w:val="22"/>
                              </w:rPr>
                            </m:ctrlPr>
                          </m:dPr>
                          <m:e>
                            <m:sSubSup>
                              <m:sSubSupPr>
                                <m:ctrlPr>
                                  <w:rPr>
                                    <w:rFonts w:ascii="Cambria Math" w:hAnsi="Cambria Math"/>
                                    <w:i/>
                                  </w:rPr>
                                </m:ctrlPr>
                              </m:sSubSup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hAnsi="Cambria Math"/>
                                  </w:rPr>
                                  <m:t>φ</m:t>
                                </m:r>
                              </m:e>
                              <m:sub>
                                <m:r>
                                  <w:rPr>
                                    <w:rFonts w:ascii="Cambria Math" w:eastAsiaTheme="minorEastAsia" w:hAnsi="Cambria Math"/>
                                  </w:rPr>
                                  <m:t>g</m:t>
                                </m:r>
                              </m:sub>
                              <m:sup>
                                <m:r>
                                  <w:rPr>
                                    <w:rFonts w:ascii="Cambria Math"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e>
                        </m:d>
                        <m:r>
                          <w:rPr>
                            <w:rFonts w:ascii="Cambria Math" w:eastAsia="Times New Roman" w:hAnsi="Cambria Math"/>
                          </w:rPr>
                          <m:t xml:space="preserve"> </m:t>
                        </m:r>
                      </m:e>
                    </m:nary>
                  </m:e>
                </m:nary>
              </m:oMath>
            </m:oMathPara>
          </w:p>
        </w:tc>
        <w:tc>
          <w:tcPr>
            <w:tcW w:w="1008" w:type="dxa"/>
            <w:vAlign w:val="center"/>
          </w:tcPr>
          <w:p w:rsidR="00630ABD" w:rsidRDefault="00630ABD" w:rsidP="006811BB">
            <w:pPr>
              <w:spacing w:line="360" w:lineRule="auto"/>
              <w:jc w:val="center"/>
            </w:pPr>
            <w:r>
              <w:t>(</w:t>
            </w:r>
            <w:fldSimple w:instr=" STYLEREF  \s Chapters-Style1 ">
              <w:r w:rsidR="006811BB">
                <w:rPr>
                  <w:noProof/>
                </w:rPr>
                <w:t>4</w:t>
              </w:r>
            </w:fldSimple>
            <w:r w:rsidR="00C436AC">
              <w:noBreakHyphen/>
            </w:r>
            <w:r w:rsidR="00C436AC">
              <w:fldChar w:fldCharType="begin"/>
            </w:r>
            <w:r w:rsidR="00C436AC">
              <w:instrText xml:space="preserve"> SEQ Equation \* ARABIC \</w:instrText>
            </w:r>
            <w:r w:rsidR="006811BB">
              <w:instrText>r</w:instrText>
            </w:r>
            <w:r w:rsidR="00C436AC">
              <w:instrText xml:space="preserve"> </w:instrText>
            </w:r>
            <w:r w:rsidR="006811BB">
              <w:instrText>Chapters-Style1</w:instrText>
            </w:r>
            <w:r w:rsidR="00C436AC">
              <w:instrText xml:space="preserve"> </w:instrText>
            </w:r>
            <w:r w:rsidR="00C436AC">
              <w:fldChar w:fldCharType="separate"/>
            </w:r>
            <w:r w:rsidR="006811BB">
              <w:rPr>
                <w:noProof/>
              </w:rPr>
              <w:t>1</w:t>
            </w:r>
            <w:r w:rsidR="00C436AC">
              <w:fldChar w:fldCharType="end"/>
            </w:r>
            <w:r>
              <w:t>)</w:t>
            </w:r>
          </w:p>
        </w:tc>
      </w:tr>
    </w:tbl>
    <w:p w:rsidR="00630ABD" w:rsidRDefault="00630ABD" w:rsidP="006811BB">
      <w:pPr>
        <w:spacing w:before="120"/>
        <w:ind w:left="360" w:firstLine="360"/>
      </w:pPr>
      <w:r>
        <w:t>And b</w:t>
      </w:r>
      <w:r w:rsidRPr="009B7D5F">
        <w:t xml:space="preserve">ecause </w:t>
      </w:r>
      <w:r>
        <w:t xml:space="preserve">we do not have an embedded </w:t>
      </w:r>
      <w:r w:rsidRPr="009B7D5F">
        <w:t xml:space="preserve">internal sources in </w:t>
      </w:r>
      <w:r>
        <w:t xml:space="preserve">our problem, therefore </w:t>
      </w:r>
      <w:r w:rsidRPr="009B7D5F">
        <w:t xml:space="preserve">the term </w:t>
      </w:r>
      <m:oMath>
        <m:d>
          <m:dPr>
            <m:begChr m:val="〈"/>
            <m:endChr m:val="〉"/>
            <m:ctrlPr>
              <w:rPr>
                <w:rFonts w:ascii="Cambria Math" w:eastAsia="Times New Roman" w:hAnsi="Cambria Math"/>
                <w:i/>
              </w:rPr>
            </m:ctrlPr>
          </m:dPr>
          <m:e>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oMath>
      <w:r>
        <w:rPr>
          <w:rFonts w:eastAsiaTheme="minorEastAsia"/>
        </w:rPr>
        <w:t xml:space="preserve"> </w:t>
      </w:r>
      <w:r>
        <w:t xml:space="preserve">vanishes, </w:t>
      </w:r>
      <m:oMath>
        <m:d>
          <m:dPr>
            <m:begChr m:val="〈"/>
            <m:endChr m:val="〉"/>
            <m:ctrlPr>
              <w:rPr>
                <w:rFonts w:ascii="Cambria Math" w:eastAsia="Times New Roman" w:hAnsi="Cambria Math"/>
                <w:i/>
              </w:rPr>
            </m:ctrlPr>
          </m:dPr>
          <m:e>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L</m:t>
                </m:r>
              </m:e>
              <m:sub>
                <m:r>
                  <w:rPr>
                    <w:rFonts w:ascii="Cambria Math" w:eastAsia="Times New Roman" w:hAnsi="Cambria Math"/>
                  </w:rPr>
                  <m:t>g</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e>
        </m:d>
        <m:r>
          <w:rPr>
            <w:rFonts w:ascii="Cambria Math" w:eastAsia="Times New Roman" w:hAnsi="Cambria Math"/>
          </w:rPr>
          <m:t xml:space="preserve"> = 0</m:t>
        </m:r>
      </m:oMath>
      <w:r w:rsidRPr="009B7D5F">
        <w:t xml:space="preserve">. </w:t>
      </w:r>
      <w:r>
        <w:t xml:space="preserve"> E</w:t>
      </w:r>
      <w:r w:rsidRPr="009B7D5F">
        <w:t xml:space="preserve">quation </w:t>
      </w:r>
      <w:r>
        <w:fldChar w:fldCharType="begin"/>
      </w:r>
      <w:r>
        <w:instrText xml:space="preserve"> REF _Ref400287623 \h </w:instrText>
      </w:r>
      <w:r>
        <w:fldChar w:fldCharType="separate"/>
      </w:r>
      <w:r>
        <w:t>(</w:t>
      </w:r>
      <w:r>
        <w:rPr>
          <w:noProof/>
        </w:rPr>
        <w:t>4</w:t>
      </w:r>
      <w:r>
        <w:noBreakHyphen/>
      </w:r>
      <w:r>
        <w:rPr>
          <w:noProof/>
        </w:rPr>
        <w:t>1</w:t>
      </w:r>
      <w:r>
        <w:fldChar w:fldCharType="end"/>
      </w:r>
      <w:r>
        <w:t>) simplifies to:</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8"/>
        <w:gridCol w:w="1008"/>
      </w:tblGrid>
      <w:tr w:rsidR="00630ABD" w:rsidTr="006E1552">
        <w:tc>
          <w:tcPr>
            <w:tcW w:w="8208" w:type="dxa"/>
          </w:tcPr>
          <w:p w:rsidR="00630ABD" w:rsidRDefault="002B24DE" w:rsidP="006E1552">
            <w:pPr>
              <w:spacing w:line="360" w:lineRule="auto"/>
              <w:ind w:left="360"/>
              <w:jc w:val="both"/>
            </w:pPr>
            <m:oMathPara>
              <m:oMath>
                <m:d>
                  <m:dPr>
                    <m:begChr m:val="〈"/>
                    <m:endChr m:val="〉"/>
                    <m:ctrlPr>
                      <w:rPr>
                        <w:rFonts w:ascii="Cambria Math" w:eastAsia="Times New Roman" w:hAnsi="Cambria Math"/>
                        <w:i/>
                      </w:rPr>
                    </m:ctrlPr>
                  </m:d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r>
                      <w:rPr>
                        <w:rFonts w:ascii="Cambria Math" w:eastAsia="Times New Roman" w:hAnsi="Cambria Math"/>
                      </w:rPr>
                      <m:t xml:space="preserve">, </m:t>
                    </m:r>
                    <m:sSubSup>
                      <m:sSubSupPr>
                        <m:ctrlPr>
                          <w:rPr>
                            <w:rFonts w:ascii="Cambria Math" w:eastAsia="Times New Roman" w:hAnsi="Cambria Math"/>
                            <w:i/>
                          </w:rPr>
                        </m:ctrlPr>
                      </m:sSubSupPr>
                      <m:e>
                        <m:r>
                          <w:rPr>
                            <w:rFonts w:ascii="Cambria Math" w:eastAsia="Times New Roman" w:hAnsi="Cambria Math"/>
                          </w:rPr>
                          <m:t>L</m:t>
                        </m:r>
                      </m:e>
                      <m:sub>
                        <m:r>
                          <w:rPr>
                            <w:rFonts w:ascii="Cambria Math" w:eastAsia="Times New Roman" w:hAnsi="Cambria Math"/>
                          </w:rPr>
                          <m:t>g</m:t>
                        </m:r>
                      </m:sub>
                      <m:sup>
                        <m:r>
                          <w:rPr>
                            <w:rFonts w:ascii="Cambria Math" w:eastAsia="Times New Roman" w:hAnsi="Cambria Math"/>
                          </w:rPr>
                          <m:t>*</m:t>
                        </m:r>
                      </m:sup>
                    </m:sSubSup>
                    <m:sSubSup>
                      <m:sSubSupPr>
                        <m:ctrlPr>
                          <w:rPr>
                            <w:rFonts w:ascii="Cambria Math" w:hAnsi="Cambria Math"/>
                            <w:i/>
                          </w:rPr>
                        </m:ctrlPr>
                      </m:sSubSupPr>
                      <m:e>
                        <m:r>
                          <w:rPr>
                            <w:rFonts w:ascii="Cambria Math" w:hAnsi="Cambria Math"/>
                          </w:rPr>
                          <m:t>φ</m:t>
                        </m:r>
                      </m:e>
                      <m:sub>
                        <m:r>
                          <w:rPr>
                            <w:rFonts w:ascii="Cambria Math" w:eastAsiaTheme="minorEastAsia" w:hAnsi="Cambria Math"/>
                          </w:rPr>
                          <m:t>g</m:t>
                        </m:r>
                      </m:sub>
                      <m:sup>
                        <m:r>
                          <w:rPr>
                            <w:rFonts w:ascii="Cambria Math" w:hAnsi="Cambria Math"/>
                          </w:rPr>
                          <m:t>*</m:t>
                        </m:r>
                      </m:sup>
                    </m:sSubSup>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V</m:t>
                    </m:r>
                  </m:sub>
                  <m:sup/>
                  <m:e>
                    <m:r>
                      <w:rPr>
                        <w:rFonts w:ascii="Cambria Math" w:eastAsia="Times New Roman" w:hAnsi="Cambria Math"/>
                      </w:rPr>
                      <m:t>dV</m:t>
                    </m:r>
                  </m:e>
                </m:nary>
                <m:nary>
                  <m:naryPr>
                    <m:chr m:val="∑"/>
                    <m:limLoc m:val="undOvr"/>
                    <m:ctrlPr>
                      <w:rPr>
                        <w:rFonts w:ascii="Cambria Math" w:eastAsia="Times New Roman" w:hAnsi="Cambria Math"/>
                        <w:i/>
                      </w:rPr>
                    </m:ctrlPr>
                  </m:naryPr>
                  <m:sub>
                    <m:r>
                      <w:rPr>
                        <w:rFonts w:ascii="Cambria Math" w:eastAsia="Times New Roman" w:hAnsi="Cambria Math"/>
                      </w:rPr>
                      <m:t>g=0</m:t>
                    </m:r>
                  </m:sub>
                  <m:sup>
                    <m:r>
                      <w:rPr>
                        <w:rFonts w:ascii="Cambria Math" w:eastAsia="Times New Roman" w:hAnsi="Cambria Math"/>
                      </w:rPr>
                      <m:t>G</m:t>
                    </m:r>
                  </m:sup>
                  <m:e>
                    <m:nary>
                      <m:naryPr>
                        <m:limLoc m:val="subSup"/>
                        <m:ctrlPr>
                          <w:rPr>
                            <w:rFonts w:ascii="Cambria Math" w:eastAsia="Times New Roman" w:hAnsi="Cambria Math"/>
                            <w:i/>
                          </w:rPr>
                        </m:ctrlPr>
                      </m:naryPr>
                      <m:sub>
                        <m:r>
                          <w:rPr>
                            <w:rFonts w:ascii="Cambria Math" w:eastAsia="Times New Roman" w:hAnsi="Cambria Math"/>
                          </w:rPr>
                          <m:t>4π</m:t>
                        </m:r>
                      </m:sub>
                      <m:sup/>
                      <m:e>
                        <m:r>
                          <w:rPr>
                            <w:rFonts w:ascii="Cambria Math" w:eastAsia="Times New Roman" w:hAnsi="Cambria Math"/>
                          </w:rPr>
                          <m:t>d</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m:t>
                        </m:r>
                        <m:acc>
                          <m:accPr>
                            <m:chr m:val="̅"/>
                            <m:ctrlPr>
                              <w:rPr>
                                <w:rFonts w:ascii="Cambria Math" w:eastAsia="Times New Roman" w:hAnsi="Cambria Math" w:cstheme="minorBidi"/>
                                <w:i/>
                                <w:sz w:val="22"/>
                                <w:szCs w:val="22"/>
                              </w:rPr>
                            </m:ctrlPr>
                          </m:accPr>
                          <m:e>
                            <m:r>
                              <m:rPr>
                                <m:sty m:val="p"/>
                              </m:rPr>
                              <w:rPr>
                                <w:rFonts w:ascii="Cambria Math" w:eastAsia="Times New Roman" w:hAnsi="Cambria Math"/>
                              </w:rPr>
                              <m:t>∇</m:t>
                            </m:r>
                          </m:e>
                        </m:acc>
                        <m:r>
                          <w:rPr>
                            <w:rFonts w:ascii="Cambria Math" w:eastAsia="Times New Roman" w:hAnsi="Cambria Math"/>
                          </w:rPr>
                          <m:t xml:space="preserve"> </m:t>
                        </m:r>
                        <m:d>
                          <m:dPr>
                            <m:begChr m:val="{"/>
                            <m:endChr m:val="}"/>
                            <m:ctrlPr>
                              <w:rPr>
                                <w:rFonts w:ascii="Cambria Math" w:eastAsia="Times New Roman" w:hAnsi="Cambria Math" w:cstheme="minorBidi"/>
                                <w:i/>
                                <w:sz w:val="22"/>
                                <w:szCs w:val="22"/>
                              </w:rPr>
                            </m:ctrlPr>
                          </m:dPr>
                          <m:e>
                            <m:sSubSup>
                              <m:sSubSupPr>
                                <m:ctrlPr>
                                  <w:rPr>
                                    <w:rFonts w:ascii="Cambria Math" w:hAnsi="Cambria Math"/>
                                    <w:i/>
                                  </w:rPr>
                                </m:ctrlPr>
                              </m:sSubSupPr>
                              <m:e>
                                <m:sSub>
                                  <m:sSubPr>
                                    <m:ctrlPr>
                                      <w:rPr>
                                        <w:rFonts w:ascii="Cambria Math" w:eastAsia="Times New Roman" w:hAnsi="Cambria Math"/>
                                        <w:i/>
                                      </w:rPr>
                                    </m:ctrlPr>
                                  </m:sSubPr>
                                  <m:e>
                                    <m:r>
                                      <w:rPr>
                                        <w:rFonts w:ascii="Cambria Math" w:eastAsia="Times New Roman" w:hAnsi="Cambria Math"/>
                                      </w:rPr>
                                      <m:t>φ</m:t>
                                    </m:r>
                                  </m:e>
                                  <m:sub>
                                    <m:r>
                                      <w:rPr>
                                        <w:rFonts w:ascii="Cambria Math" w:eastAsia="Times New Roman" w:hAnsi="Cambria Math"/>
                                      </w:rPr>
                                      <m:t>g</m:t>
                                    </m:r>
                                  </m:sub>
                                </m:sSub>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r>
                                  <w:rPr>
                                    <w:rFonts w:ascii="Cambria Math" w:hAnsi="Cambria Math"/>
                                  </w:rPr>
                                  <m:t>φ</m:t>
                                </m:r>
                              </m:e>
                              <m:sub>
                                <m:r>
                                  <w:rPr>
                                    <w:rFonts w:ascii="Cambria Math" w:eastAsiaTheme="minorEastAsia" w:hAnsi="Cambria Math"/>
                                  </w:rPr>
                                  <m:t>g</m:t>
                                </m:r>
                              </m:sub>
                              <m:sup>
                                <m:r>
                                  <w:rPr>
                                    <w:rFonts w:ascii="Cambria Math" w:hAnsi="Cambria Math"/>
                                  </w:rPr>
                                  <m:t>*</m:t>
                                </m:r>
                              </m:sup>
                            </m:sSubSup>
                            <m:d>
                              <m:dPr>
                                <m:ctrlPr>
                                  <w:rPr>
                                    <w:rFonts w:ascii="Cambria Math" w:eastAsia="Times New Roman" w:hAnsi="Cambria Math"/>
                                    <w:i/>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 xml:space="preserve"> </m:t>
                                </m:r>
                              </m:e>
                            </m:d>
                          </m:e>
                        </m:d>
                        <m:r>
                          <w:rPr>
                            <w:rFonts w:ascii="Cambria Math" w:eastAsia="Times New Roman" w:hAnsi="Cambria Math"/>
                          </w:rPr>
                          <m:t xml:space="preserve"> </m:t>
                        </m:r>
                      </m:e>
                    </m:nary>
                  </m:e>
                </m:nary>
              </m:oMath>
            </m:oMathPara>
          </w:p>
        </w:tc>
        <w:tc>
          <w:tcPr>
            <w:tcW w:w="1008" w:type="dxa"/>
            <w:vAlign w:val="center"/>
          </w:tcPr>
          <w:p w:rsidR="00630ABD" w:rsidRDefault="006811BB" w:rsidP="006811BB">
            <w:pPr>
              <w:spacing w:line="360" w:lineRule="auto"/>
              <w:jc w:val="center"/>
            </w:pPr>
            <w:bookmarkStart w:id="157" w:name="_Ref400528352"/>
            <w:r>
              <w:t>(</w:t>
            </w:r>
            <w:r>
              <w:fldChar w:fldCharType="begin"/>
            </w:r>
            <w:r>
              <w:instrText xml:space="preserve"> STYLEREF  \s Chapters-Style1 </w:instrText>
            </w:r>
            <w:r>
              <w:fldChar w:fldCharType="separate"/>
            </w:r>
            <w:r>
              <w:rPr>
                <w:noProof/>
              </w:rPr>
              <w:t>4</w:t>
            </w:r>
            <w:r>
              <w:fldChar w:fldCharType="end"/>
            </w:r>
            <w:r>
              <w:noBreakHyphen/>
            </w:r>
            <w:r>
              <w:fldChar w:fldCharType="begin"/>
            </w:r>
            <w:r>
              <w:instrText xml:space="preserve"> SEQ Equation \* ARABIC \</w:instrText>
            </w:r>
            <w:r>
              <w:instrText>s</w:instrText>
            </w:r>
            <w:r>
              <w:instrText xml:space="preserve"> Chapters-Style1 </w:instrText>
            </w:r>
            <w:r>
              <w:fldChar w:fldCharType="separate"/>
            </w:r>
            <w:r>
              <w:rPr>
                <w:noProof/>
              </w:rPr>
              <w:t>2</w:t>
            </w:r>
            <w:r>
              <w:fldChar w:fldCharType="end"/>
            </w:r>
            <w:r>
              <w:t>)</w:t>
            </w:r>
            <w:bookmarkEnd w:id="157"/>
          </w:p>
        </w:tc>
      </w:tr>
    </w:tbl>
    <w:p w:rsidR="00630ABD" w:rsidRDefault="00630ABD" w:rsidP="006811BB">
      <w:pPr>
        <w:spacing w:before="120"/>
        <w:ind w:left="360" w:firstLine="360"/>
      </w:pPr>
      <w:r>
        <w:t xml:space="preserve">This can be quantified using the </w:t>
      </w:r>
      <w:r w:rsidRPr="009B7D5F">
        <w:t>divergence theorem. The divergence theorem transforms a volume integral into a surface integral as follow: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8"/>
        <w:gridCol w:w="1008"/>
      </w:tblGrid>
      <w:tr w:rsidR="00630ABD" w:rsidTr="006811BB">
        <w:trPr>
          <w:cantSplit/>
        </w:trPr>
        <w:tc>
          <w:tcPr>
            <w:tcW w:w="8568" w:type="dxa"/>
          </w:tcPr>
          <w:p w:rsidR="00630ABD" w:rsidRDefault="002B24DE" w:rsidP="006E1552">
            <w:pPr>
              <w:spacing w:line="360" w:lineRule="auto"/>
              <w:jc w:val="both"/>
            </w:pPr>
            <m:oMathPara>
              <m:oMath>
                <m:nary>
                  <m:naryPr>
                    <m:limLoc m:val="subSup"/>
                    <m:ctrlPr>
                      <w:rPr>
                        <w:rFonts w:ascii="Cambria Math" w:eastAsiaTheme="minorHAnsi" w:hAnsi="Cambria Math"/>
                        <w:i/>
                      </w:rPr>
                    </m:ctrlPr>
                  </m:naryPr>
                  <m:sub>
                    <m:r>
                      <w:rPr>
                        <w:rFonts w:ascii="Cambria Math" w:hAnsi="Cambria Math"/>
                      </w:rPr>
                      <m:t>V</m:t>
                    </m:r>
                  </m:sub>
                  <m:sup/>
                  <m:e>
                    <m:r>
                      <w:rPr>
                        <w:rFonts w:ascii="Cambria Math" w:hAnsi="Cambria Math"/>
                      </w:rPr>
                      <m:t>dV</m:t>
                    </m:r>
                    <m:acc>
                      <m:accPr>
                        <m:ctrlPr>
                          <w:rPr>
                            <w:rFonts w:ascii="Cambria Math" w:eastAsia="Times New Roman" w:hAnsi="Cambria Math"/>
                            <w:i/>
                          </w:rPr>
                        </m:ctrlPr>
                      </m:accPr>
                      <m:e>
                        <m:r>
                          <m:rPr>
                            <m:sty m:val="p"/>
                          </m:rPr>
                          <w:rPr>
                            <w:rFonts w:ascii="Cambria Math" w:eastAsia="Times New Roman" w:hAnsi="Cambria Math"/>
                          </w:rPr>
                          <m:t>Ω</m:t>
                        </m:r>
                      </m:e>
                    </m:acc>
                    <m:r>
                      <w:rPr>
                        <w:rFonts w:ascii="Cambria Math" w:eastAsia="Times New Roman" w:hAnsi="Cambria Math"/>
                      </w:rPr>
                      <m:t>∙</m:t>
                    </m:r>
                    <m:acc>
                      <m:accPr>
                        <m:chr m:val="̅"/>
                        <m:ctrlPr>
                          <w:rPr>
                            <w:rFonts w:ascii="Cambria Math" w:eastAsia="Times New Roman" w:hAnsi="Cambria Math" w:cstheme="minorBidi"/>
                            <w:i/>
                            <w:sz w:val="22"/>
                            <w:szCs w:val="22"/>
                          </w:rPr>
                        </m:ctrlPr>
                      </m:accPr>
                      <m:e>
                        <m:r>
                          <m:rPr>
                            <m:sty m:val="p"/>
                          </m:rPr>
                          <w:rPr>
                            <w:rFonts w:ascii="Cambria Math" w:eastAsia="Times New Roman" w:hAnsi="Cambria Math"/>
                          </w:rPr>
                          <m:t>∇</m:t>
                        </m:r>
                      </m:e>
                    </m:acc>
                    <m:sSub>
                      <m:sSubPr>
                        <m:ctrlPr>
                          <w:rPr>
                            <w:rFonts w:ascii="Cambria Math" w:eastAsia="Times New Roman" w:hAnsi="Cambria Math" w:cstheme="minorBidi"/>
                            <w:i/>
                            <w:sz w:val="22"/>
                            <w:szCs w:val="22"/>
                          </w:rPr>
                        </m:ctrlPr>
                      </m:sSubPr>
                      <m:e>
                        <m:r>
                          <w:rPr>
                            <w:rFonts w:ascii="Cambria Math" w:eastAsia="Times New Roman" w:hAnsi="Cambria Math"/>
                          </w:rPr>
                          <m:t>f</m:t>
                        </m:r>
                      </m:e>
                      <m:sub>
                        <m:r>
                          <w:rPr>
                            <w:rFonts w:ascii="Cambria Math" w:eastAsia="Times New Roman" w:hAnsi="Cambria Math"/>
                          </w:rPr>
                          <m:t>g</m:t>
                        </m:r>
                      </m:sub>
                    </m:sSub>
                    <m:d>
                      <m:dPr>
                        <m:ctrlPr>
                          <w:rPr>
                            <w:rFonts w:ascii="Cambria Math" w:eastAsia="Times New Roman" w:hAnsi="Cambria Math" w:cstheme="minorBidi"/>
                            <w:i/>
                            <w:sz w:val="22"/>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e>
                </m:nary>
                <m:r>
                  <w:rPr>
                    <w:rFonts w:ascii="Cambria Math" w:hAnsi="Cambria Math"/>
                  </w:rPr>
                  <m:t xml:space="preserve">  = </m:t>
                </m:r>
                <m:nary>
                  <m:naryPr>
                    <m:limLoc m:val="subSup"/>
                    <m:ctrlPr>
                      <w:rPr>
                        <w:rFonts w:ascii="Cambria Math" w:eastAsiaTheme="minorHAnsi" w:hAnsi="Cambria Math"/>
                        <w:i/>
                      </w:rPr>
                    </m:ctrlPr>
                  </m:naryPr>
                  <m:sub>
                    <m:r>
                      <w:rPr>
                        <w:rFonts w:ascii="Cambria Math" w:hAnsi="Cambria Math"/>
                      </w:rPr>
                      <m:t>S</m:t>
                    </m:r>
                  </m:sub>
                  <m:sup/>
                  <m:e>
                    <m:r>
                      <w:rPr>
                        <w:rFonts w:ascii="Cambria Math" w:hAnsi="Cambria Math"/>
                      </w:rPr>
                      <m:t xml:space="preserve">dS </m:t>
                    </m:r>
                    <m:acc>
                      <m:accPr>
                        <m:ctrlPr>
                          <w:rPr>
                            <w:rFonts w:ascii="Cambria Math" w:eastAsia="Times New Roman" w:hAnsi="Cambria Math" w:cstheme="minorBidi"/>
                            <w:i/>
                            <w:sz w:val="22"/>
                            <w:szCs w:val="22"/>
                          </w:rPr>
                        </m:ctrlPr>
                      </m:accPr>
                      <m:e>
                        <m:r>
                          <m:rPr>
                            <m:sty m:val="p"/>
                          </m:rPr>
                          <w:rPr>
                            <w:rFonts w:ascii="Cambria Math" w:eastAsia="Times New Roman" w:hAnsi="Cambria Math"/>
                          </w:rPr>
                          <m:t>n</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sSub>
                      <m:sSubPr>
                        <m:ctrlPr>
                          <w:rPr>
                            <w:rFonts w:ascii="Cambria Math" w:eastAsia="Times New Roman" w:hAnsi="Cambria Math" w:cstheme="minorBidi"/>
                            <w:i/>
                            <w:sz w:val="22"/>
                            <w:szCs w:val="22"/>
                          </w:rPr>
                        </m:ctrlPr>
                      </m:sSubPr>
                      <m:e>
                        <m:r>
                          <w:rPr>
                            <w:rFonts w:ascii="Cambria Math" w:eastAsia="Times New Roman" w:hAnsi="Cambria Math"/>
                          </w:rPr>
                          <m:t>f</m:t>
                        </m:r>
                      </m:e>
                      <m:sub>
                        <m:r>
                          <w:rPr>
                            <w:rFonts w:ascii="Cambria Math" w:eastAsia="Times New Roman" w:hAnsi="Cambria Math"/>
                          </w:rPr>
                          <m:t>g</m:t>
                        </m:r>
                      </m:sub>
                    </m:sSub>
                    <m:d>
                      <m:dPr>
                        <m:ctrlPr>
                          <w:rPr>
                            <w:rFonts w:ascii="Cambria Math" w:eastAsia="Times New Roman" w:hAnsi="Cambria Math" w:cstheme="minorBidi"/>
                            <w:i/>
                            <w:sz w:val="22"/>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e>
                </m:nary>
              </m:oMath>
            </m:oMathPara>
          </w:p>
        </w:tc>
        <w:tc>
          <w:tcPr>
            <w:tcW w:w="1008" w:type="dxa"/>
            <w:vAlign w:val="center"/>
          </w:tcPr>
          <w:p w:rsidR="00630ABD" w:rsidRDefault="006811BB" w:rsidP="006E1552">
            <w:pPr>
              <w:spacing w:line="360" w:lineRule="auto"/>
              <w:jc w:val="center"/>
            </w:pPr>
            <w:r>
              <w:t>(</w:t>
            </w:r>
            <w:r>
              <w:fldChar w:fldCharType="begin"/>
            </w:r>
            <w:r>
              <w:instrText xml:space="preserve"> STYLEREF  \s Chapters-Style1 </w:instrText>
            </w:r>
            <w:r>
              <w:fldChar w:fldCharType="separate"/>
            </w:r>
            <w:r>
              <w:rPr>
                <w:noProof/>
              </w:rPr>
              <w:t>4</w:t>
            </w:r>
            <w:r>
              <w:fldChar w:fldCharType="end"/>
            </w:r>
            <w:r>
              <w:noBreakHyphen/>
            </w:r>
            <w:r>
              <w:fldChar w:fldCharType="begin"/>
            </w:r>
            <w:r>
              <w:instrText xml:space="preserve"> SEQ Equation \* ARABIC \s Chapters-Style1 </w:instrText>
            </w:r>
            <w:r>
              <w:fldChar w:fldCharType="separate"/>
            </w:r>
            <w:r>
              <w:rPr>
                <w:noProof/>
              </w:rPr>
              <w:t>3</w:t>
            </w:r>
            <w:r>
              <w:fldChar w:fldCharType="end"/>
            </w:r>
            <w:r>
              <w:t>)</w:t>
            </w:r>
          </w:p>
        </w:tc>
      </w:tr>
    </w:tbl>
    <w:p w:rsidR="00630ABD" w:rsidRDefault="00630ABD" w:rsidP="00630ABD">
      <w:pPr>
        <w:spacing w:before="120"/>
        <w:ind w:left="360"/>
      </w:pPr>
      <w:r>
        <w:t xml:space="preserve">Using the divergence theorem the right hand side of equation </w:t>
      </w:r>
      <w:r w:rsidR="006811BB">
        <w:fldChar w:fldCharType="begin"/>
      </w:r>
      <w:r w:rsidR="006811BB">
        <w:instrText xml:space="preserve"> REF _Ref400528352 \h </w:instrText>
      </w:r>
      <w:r w:rsidR="006811BB">
        <w:fldChar w:fldCharType="separate"/>
      </w:r>
      <w:r w:rsidR="006811BB">
        <w:t>(</w:t>
      </w:r>
      <w:r w:rsidR="006811BB">
        <w:rPr>
          <w:noProof/>
        </w:rPr>
        <w:t>4</w:t>
      </w:r>
      <w:r w:rsidR="006811BB">
        <w:noBreakHyphen/>
      </w:r>
      <w:r w:rsidR="006811BB">
        <w:rPr>
          <w:noProof/>
        </w:rPr>
        <w:t>2</w:t>
      </w:r>
      <w:r w:rsidR="006811BB">
        <w:t>)</w:t>
      </w:r>
      <w:r w:rsidR="006811BB">
        <w:fldChar w:fldCharType="end"/>
      </w:r>
      <w:r w:rsidR="006811BB">
        <w:t xml:space="preserve"> </w:t>
      </w:r>
      <w:r w:rsidRPr="009B7D5F">
        <w:t xml:space="preserve">can </w:t>
      </w:r>
      <w:r>
        <w:t xml:space="preserve">be </w:t>
      </w:r>
      <w:r w:rsidRPr="009B7D5F">
        <w:t>write as a surface integral as follow:</w:t>
      </w:r>
    </w:p>
    <w:tbl>
      <w:tblPr>
        <w:tblStyle w:val="TableGrid"/>
        <w:tblW w:w="9396"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8"/>
        <w:gridCol w:w="1008"/>
      </w:tblGrid>
      <w:tr w:rsidR="00630ABD" w:rsidRPr="00801B28" w:rsidTr="006E1552">
        <w:tc>
          <w:tcPr>
            <w:tcW w:w="8388" w:type="dxa"/>
          </w:tcPr>
          <w:p w:rsidR="00630ABD" w:rsidRPr="00801B28" w:rsidRDefault="002B24DE" w:rsidP="006E1552">
            <w:pPr>
              <w:spacing w:line="360" w:lineRule="auto"/>
              <w:ind w:left="-90" w:right="-288"/>
              <w:jc w:val="both"/>
              <w:rPr>
                <w:sz w:val="22"/>
                <w:szCs w:val="22"/>
              </w:rPr>
            </w:pPr>
            <m:oMathPara>
              <m:oMathParaPr>
                <m:jc m:val="left"/>
              </m:oMathParaPr>
              <m:oMath>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V</m:t>
                    </m:r>
                  </m:sub>
                  <m:sup/>
                  <m:e>
                    <m:r>
                      <w:rPr>
                        <w:rFonts w:ascii="Cambria Math" w:eastAsia="Times New Roman" w:hAnsi="Cambria Math"/>
                        <w:sz w:val="22"/>
                        <w:szCs w:val="22"/>
                      </w:rPr>
                      <m:t>dV</m:t>
                    </m:r>
                  </m:e>
                </m:nary>
                <m:nary>
                  <m:naryPr>
                    <m:chr m:val="∑"/>
                    <m:limLoc m:val="undOvr"/>
                    <m:ctrlPr>
                      <w:rPr>
                        <w:rFonts w:ascii="Cambria Math" w:eastAsia="Times New Roman" w:hAnsi="Cambria Math"/>
                        <w:i/>
                        <w:sz w:val="22"/>
                        <w:szCs w:val="22"/>
                      </w:rPr>
                    </m:ctrlPr>
                  </m:naryPr>
                  <m:sub>
                    <m:r>
                      <w:rPr>
                        <w:rFonts w:ascii="Cambria Math" w:eastAsia="Times New Roman" w:hAnsi="Cambria Math"/>
                        <w:sz w:val="22"/>
                        <w:szCs w:val="22"/>
                      </w:rPr>
                      <m:t>g=0</m:t>
                    </m:r>
                  </m:sub>
                  <m:sup>
                    <m:r>
                      <w:rPr>
                        <w:rFonts w:ascii="Cambria Math" w:eastAsia="Times New Roman" w:hAnsi="Cambria Math"/>
                        <w:sz w:val="22"/>
                        <w:szCs w:val="22"/>
                      </w:rPr>
                      <m:t>G</m:t>
                    </m:r>
                  </m:sup>
                  <m:e>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4π</m:t>
                        </m:r>
                      </m:sub>
                      <m:sup/>
                      <m:e>
                        <m:r>
                          <w:rPr>
                            <w:rFonts w:ascii="Cambria Math" w:eastAsia="Times New Roman" w:hAnsi="Cambria Math"/>
                            <w:sz w:val="22"/>
                            <w:szCs w:val="22"/>
                          </w:rPr>
                          <m:t>d</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m:t>
                        </m:r>
                        <m:acc>
                          <m:accPr>
                            <m:chr m:val="̅"/>
                            <m:ctrlPr>
                              <w:rPr>
                                <w:rFonts w:ascii="Cambria Math" w:eastAsia="Times New Roman" w:hAnsi="Cambria Math" w:cstheme="minorBidi"/>
                                <w:i/>
                                <w:sz w:val="22"/>
                                <w:szCs w:val="22"/>
                              </w:rPr>
                            </m:ctrlPr>
                          </m:accPr>
                          <m:e>
                            <m:r>
                              <m:rPr>
                                <m:sty m:val="p"/>
                              </m:rPr>
                              <w:rPr>
                                <w:rFonts w:ascii="Cambria Math" w:eastAsia="Times New Roman" w:hAnsi="Cambria Math"/>
                                <w:sz w:val="22"/>
                                <w:szCs w:val="22"/>
                              </w:rPr>
                              <m:t>∇</m:t>
                            </m:r>
                          </m:e>
                        </m:acc>
                        <m:r>
                          <w:rPr>
                            <w:rFonts w:ascii="Cambria Math" w:eastAsia="Times New Roman" w:hAnsi="Cambria Math"/>
                            <w:sz w:val="22"/>
                            <w:szCs w:val="22"/>
                          </w:rPr>
                          <m:t xml:space="preserve"> </m:t>
                        </m:r>
                        <m:d>
                          <m:dPr>
                            <m:begChr m:val="{"/>
                            <m:endChr m:val="}"/>
                            <m:ctrlPr>
                              <w:rPr>
                                <w:rFonts w:ascii="Cambria Math" w:eastAsia="Times New Roman" w:hAnsi="Cambria Math" w:cstheme="minorBidi"/>
                                <w:i/>
                                <w:sz w:val="22"/>
                                <w:szCs w:val="22"/>
                              </w:rPr>
                            </m:ctrlPr>
                          </m:dPr>
                          <m:e>
                            <m:sSubSup>
                              <m:sSubSupPr>
                                <m:ctrlPr>
                                  <w:rPr>
                                    <w:rFonts w:ascii="Cambria Math" w:hAnsi="Cambria Math"/>
                                    <w:i/>
                                    <w:sz w:val="22"/>
                                    <w:szCs w:val="22"/>
                                  </w:rPr>
                                </m:ctrlPr>
                              </m:sSubSupPr>
                              <m:e>
                                <m:sSub>
                                  <m:sSubPr>
                                    <m:ctrlPr>
                                      <w:rPr>
                                        <w:rFonts w:ascii="Cambria Math" w:eastAsia="Times New Roman" w:hAnsi="Cambria Math"/>
                                        <w:i/>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e>
                                </m:d>
                                <m:r>
                                  <w:rPr>
                                    <w:rFonts w:ascii="Cambria Math" w:hAnsi="Cambria Math"/>
                                    <w:sz w:val="22"/>
                                    <w:szCs w:val="22"/>
                                  </w:rPr>
                                  <m:t>φ</m:t>
                                </m:r>
                              </m:e>
                              <m:sub>
                                <m:r>
                                  <w:rPr>
                                    <w:rFonts w:ascii="Cambria Math" w:eastAsiaTheme="minorEastAsia" w:hAnsi="Cambria Math"/>
                                    <w:sz w:val="22"/>
                                    <w:szCs w:val="22"/>
                                  </w:rPr>
                                  <m:t>g</m:t>
                                </m:r>
                              </m:sub>
                              <m:sup>
                                <m:r>
                                  <w:rPr>
                                    <w:rFonts w:ascii="Cambria Math" w:hAnsi="Cambria Math"/>
                                    <w:sz w:val="22"/>
                                    <w:szCs w:val="22"/>
                                  </w:rPr>
                                  <m: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e>
                            </m:d>
                          </m:e>
                        </m:d>
                      </m:e>
                    </m:nary>
                  </m:e>
                </m:nary>
                <m:r>
                  <w:rPr>
                    <w:rFonts w:ascii="Cambria Math" w:eastAsia="Times New Roman" w:hAnsi="Cambria Math"/>
                    <w:sz w:val="22"/>
                    <w:szCs w:val="22"/>
                  </w:rPr>
                  <m:t>=</m:t>
                </m:r>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S</m:t>
                    </m:r>
                  </m:sub>
                  <m:sup/>
                  <m:e>
                    <m:r>
                      <w:rPr>
                        <w:rFonts w:ascii="Cambria Math" w:eastAsia="Times New Roman" w:hAnsi="Cambria Math"/>
                        <w:sz w:val="22"/>
                        <w:szCs w:val="22"/>
                      </w:rPr>
                      <m:t>dS</m:t>
                    </m:r>
                  </m:e>
                </m:nary>
                <m:nary>
                  <m:naryPr>
                    <m:chr m:val="∑"/>
                    <m:limLoc m:val="undOvr"/>
                    <m:ctrlPr>
                      <w:rPr>
                        <w:rFonts w:ascii="Cambria Math" w:eastAsia="Times New Roman" w:hAnsi="Cambria Math"/>
                        <w:i/>
                        <w:sz w:val="22"/>
                        <w:szCs w:val="22"/>
                      </w:rPr>
                    </m:ctrlPr>
                  </m:naryPr>
                  <m:sub>
                    <m:r>
                      <w:rPr>
                        <w:rFonts w:ascii="Cambria Math" w:eastAsia="Times New Roman" w:hAnsi="Cambria Math"/>
                        <w:sz w:val="22"/>
                        <w:szCs w:val="22"/>
                      </w:rPr>
                      <m:t>g=0</m:t>
                    </m:r>
                  </m:sub>
                  <m:sup>
                    <m:r>
                      <w:rPr>
                        <w:rFonts w:ascii="Cambria Math" w:eastAsia="Times New Roman" w:hAnsi="Cambria Math"/>
                        <w:sz w:val="22"/>
                        <w:szCs w:val="22"/>
                      </w:rPr>
                      <m:t>G</m:t>
                    </m:r>
                  </m:sup>
                  <m:e>
                    <m:nary>
                      <m:naryPr>
                        <m:limLoc m:val="subSup"/>
                        <m:ctrlPr>
                          <w:rPr>
                            <w:rFonts w:ascii="Cambria Math" w:eastAsia="Times New Roman" w:hAnsi="Cambria Math"/>
                            <w:i/>
                            <w:sz w:val="22"/>
                            <w:szCs w:val="22"/>
                          </w:rPr>
                        </m:ctrlPr>
                      </m:naryPr>
                      <m:sub>
                        <m:r>
                          <w:rPr>
                            <w:rFonts w:ascii="Cambria Math" w:eastAsia="Times New Roman" w:hAnsi="Cambria Math"/>
                            <w:sz w:val="22"/>
                            <w:szCs w:val="22"/>
                          </w:rPr>
                          <m:t>4π</m:t>
                        </m:r>
                      </m:sub>
                      <m:sup/>
                      <m:e>
                        <m:r>
                          <w:rPr>
                            <w:rFonts w:ascii="Cambria Math" w:eastAsia="Times New Roman" w:hAnsi="Cambria Math"/>
                            <w:sz w:val="22"/>
                            <w:szCs w:val="22"/>
                          </w:rPr>
                          <m:t>d</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acc>
                          <m:accPr>
                            <m:ctrlPr>
                              <w:rPr>
                                <w:rFonts w:ascii="Cambria Math" w:eastAsia="Times New Roman" w:hAnsi="Cambria Math" w:cstheme="minorBidi"/>
                                <w:i/>
                                <w:sz w:val="22"/>
                                <w:szCs w:val="22"/>
                              </w:rPr>
                            </m:ctrlPr>
                          </m:accPr>
                          <m:e>
                            <m:r>
                              <m:rPr>
                                <m:sty m:val="p"/>
                              </m:rPr>
                              <w:rPr>
                                <w:rFonts w:ascii="Cambria Math" w:eastAsia="Times New Roman" w:hAnsi="Cambria Math"/>
                                <w:sz w:val="22"/>
                                <w:szCs w:val="22"/>
                              </w:rPr>
                              <m:t>n</m:t>
                            </m:r>
                          </m:e>
                        </m:acc>
                        <m:r>
                          <w:rPr>
                            <w:rFonts w:ascii="Cambria Math" w:eastAsia="Times New Roman" w:hAnsi="Cambria Math"/>
                            <w:sz w:val="22"/>
                            <w:szCs w:val="22"/>
                          </w:rPr>
                          <m:t>∙</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d>
                          <m:dPr>
                            <m:begChr m:val="{"/>
                            <m:endChr m:val="}"/>
                            <m:ctrlPr>
                              <w:rPr>
                                <w:rFonts w:ascii="Cambria Math" w:eastAsia="Times New Roman" w:hAnsi="Cambria Math" w:cstheme="minorBidi"/>
                                <w:i/>
                                <w:sz w:val="22"/>
                                <w:szCs w:val="22"/>
                              </w:rPr>
                            </m:ctrlPr>
                          </m:dPr>
                          <m:e>
                            <m:sSubSup>
                              <m:sSubSupPr>
                                <m:ctrlPr>
                                  <w:rPr>
                                    <w:rFonts w:ascii="Cambria Math" w:hAnsi="Cambria Math"/>
                                    <w:i/>
                                    <w:sz w:val="22"/>
                                    <w:szCs w:val="22"/>
                                  </w:rPr>
                                </m:ctrlPr>
                              </m:sSubSupPr>
                              <m:e>
                                <m:sSub>
                                  <m:sSubPr>
                                    <m:ctrlPr>
                                      <w:rPr>
                                        <w:rFonts w:ascii="Cambria Math" w:eastAsia="Times New Roman" w:hAnsi="Cambria Math"/>
                                        <w:i/>
                                        <w:sz w:val="22"/>
                                        <w:szCs w:val="22"/>
                                      </w:rPr>
                                    </m:ctrlPr>
                                  </m:sSubPr>
                                  <m:e>
                                    <m:r>
                                      <w:rPr>
                                        <w:rFonts w:ascii="Cambria Math" w:eastAsia="Times New Roman" w:hAnsi="Cambria Math"/>
                                        <w:sz w:val="22"/>
                                        <w:szCs w:val="22"/>
                                      </w:rPr>
                                      <m:t>φ</m:t>
                                    </m:r>
                                  </m:e>
                                  <m:sub>
                                    <m:r>
                                      <w:rPr>
                                        <w:rFonts w:ascii="Cambria Math" w:eastAsia="Times New Roman" w:hAnsi="Cambria Math"/>
                                        <w:sz w:val="22"/>
                                        <w:szCs w:val="22"/>
                                      </w:rPr>
                                      <m:t>g</m:t>
                                    </m:r>
                                  </m:sub>
                                </m:sSub>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e>
                                </m:d>
                                <m:r>
                                  <w:rPr>
                                    <w:rFonts w:ascii="Cambria Math" w:hAnsi="Cambria Math"/>
                                    <w:sz w:val="22"/>
                                    <w:szCs w:val="22"/>
                                  </w:rPr>
                                  <m:t>φ</m:t>
                                </m:r>
                              </m:e>
                              <m:sub>
                                <m:r>
                                  <w:rPr>
                                    <w:rFonts w:ascii="Cambria Math" w:eastAsiaTheme="minorEastAsia" w:hAnsi="Cambria Math"/>
                                    <w:sz w:val="22"/>
                                    <w:szCs w:val="22"/>
                                  </w:rPr>
                                  <m:t>g</m:t>
                                </m:r>
                              </m:sub>
                              <m:sup>
                                <m:r>
                                  <w:rPr>
                                    <w:rFonts w:ascii="Cambria Math" w:hAnsi="Cambria Math"/>
                                    <w:sz w:val="22"/>
                                    <w:szCs w:val="22"/>
                                  </w:rPr>
                                  <m:t>*</m:t>
                                </m:r>
                              </m:sup>
                            </m:sSubSup>
                            <m:d>
                              <m:dPr>
                                <m:ctrlPr>
                                  <w:rPr>
                                    <w:rFonts w:ascii="Cambria Math" w:eastAsia="Times New Roman" w:hAnsi="Cambria Math"/>
                                    <w:i/>
                                    <w:sz w:val="22"/>
                                    <w:szCs w:val="22"/>
                                  </w:rPr>
                                </m:ctrlPr>
                              </m:dPr>
                              <m:e>
                                <m:acc>
                                  <m:accPr>
                                    <m:chr m:val="⃗"/>
                                    <m:ctrlPr>
                                      <w:rPr>
                                        <w:rFonts w:ascii="Cambria Math" w:eastAsia="Times New Roman" w:hAnsi="Cambria Math"/>
                                        <w:i/>
                                        <w:sz w:val="22"/>
                                        <w:szCs w:val="22"/>
                                      </w:rPr>
                                    </m:ctrlPr>
                                  </m:accPr>
                                  <m:e>
                                    <m:r>
                                      <w:rPr>
                                        <w:rFonts w:ascii="Cambria Math" w:eastAsia="Times New Roman" w:hAnsi="Cambria Math"/>
                                        <w:sz w:val="22"/>
                                        <w:szCs w:val="22"/>
                                      </w:rPr>
                                      <m:t>r</m:t>
                                    </m:r>
                                  </m:e>
                                </m:acc>
                                <m:r>
                                  <w:rPr>
                                    <w:rFonts w:ascii="Cambria Math" w:eastAsia="Times New Roman" w:hAnsi="Cambria Math"/>
                                    <w:sz w:val="22"/>
                                    <w:szCs w:val="22"/>
                                  </w:rPr>
                                  <m:t>,</m:t>
                                </m:r>
                                <m:acc>
                                  <m:accPr>
                                    <m:ctrlPr>
                                      <w:rPr>
                                        <w:rFonts w:ascii="Cambria Math" w:eastAsia="Times New Roman" w:hAnsi="Cambria Math"/>
                                        <w:i/>
                                        <w:sz w:val="22"/>
                                        <w:szCs w:val="22"/>
                                      </w:rPr>
                                    </m:ctrlPr>
                                  </m:accPr>
                                  <m:e>
                                    <m:r>
                                      <m:rPr>
                                        <m:sty m:val="p"/>
                                      </m:rPr>
                                      <w:rPr>
                                        <w:rFonts w:ascii="Cambria Math" w:eastAsia="Times New Roman" w:hAnsi="Cambria Math"/>
                                        <w:sz w:val="22"/>
                                        <w:szCs w:val="22"/>
                                      </w:rPr>
                                      <m:t>Ω</m:t>
                                    </m:r>
                                  </m:e>
                                </m:acc>
                                <m:r>
                                  <w:rPr>
                                    <w:rFonts w:ascii="Cambria Math" w:eastAsia="Times New Roman" w:hAnsi="Cambria Math"/>
                                    <w:sz w:val="22"/>
                                    <w:szCs w:val="22"/>
                                  </w:rPr>
                                  <m:t xml:space="preserve"> </m:t>
                                </m:r>
                              </m:e>
                            </m:d>
                          </m:e>
                        </m:d>
                      </m:e>
                    </m:nary>
                  </m:e>
                </m:nary>
              </m:oMath>
            </m:oMathPara>
          </w:p>
        </w:tc>
        <w:tc>
          <w:tcPr>
            <w:tcW w:w="1008" w:type="dxa"/>
            <w:vAlign w:val="center"/>
          </w:tcPr>
          <w:p w:rsidR="00630ABD" w:rsidRPr="00801B28" w:rsidRDefault="006811BB" w:rsidP="006E1552">
            <w:pPr>
              <w:spacing w:line="360" w:lineRule="auto"/>
              <w:jc w:val="center"/>
              <w:rPr>
                <w:sz w:val="22"/>
                <w:szCs w:val="22"/>
              </w:rPr>
            </w:pPr>
            <w:r>
              <w:t>(</w:t>
            </w:r>
            <w:r>
              <w:fldChar w:fldCharType="begin"/>
            </w:r>
            <w:r>
              <w:instrText xml:space="preserve"> STYLEREF  \s Chapters-Style1 </w:instrText>
            </w:r>
            <w:r>
              <w:fldChar w:fldCharType="separate"/>
            </w:r>
            <w:r>
              <w:rPr>
                <w:noProof/>
              </w:rPr>
              <w:t>4</w:t>
            </w:r>
            <w:r>
              <w:fldChar w:fldCharType="end"/>
            </w:r>
            <w:r>
              <w:noBreakHyphen/>
            </w:r>
            <w:r>
              <w:fldChar w:fldCharType="begin"/>
            </w:r>
            <w:r>
              <w:instrText xml:space="preserve"> SEQ Equation \* ARABIC \s Chapters-Style1 </w:instrText>
            </w:r>
            <w:r>
              <w:fldChar w:fldCharType="separate"/>
            </w:r>
            <w:r>
              <w:rPr>
                <w:noProof/>
              </w:rPr>
              <w:t>4</w:t>
            </w:r>
            <w:r>
              <w:fldChar w:fldCharType="end"/>
            </w:r>
            <w:r>
              <w:t>)</w:t>
            </w:r>
          </w:p>
        </w:tc>
      </w:tr>
    </w:tbl>
    <w:p w:rsidR="00630ABD" w:rsidRPr="00F91A74" w:rsidRDefault="00630ABD" w:rsidP="00630ABD">
      <w:pPr>
        <w:spacing w:after="0"/>
        <w:ind w:left="360"/>
        <w:jc w:val="both"/>
      </w:pPr>
      <w:r w:rsidRPr="00F91A74">
        <w:t>Therefore:</w:t>
      </w:r>
    </w:p>
    <w:p w:rsidR="00630ABD" w:rsidRPr="00F91A74" w:rsidRDefault="00630ABD" w:rsidP="00630ABD">
      <w:pPr>
        <w:jc w:val="center"/>
      </w:pPr>
      <w:r w:rsidRPr="00F91A74">
        <w:rPr>
          <w:position w:val="-144"/>
        </w:rPr>
        <w:object w:dxaOrig="5480" w:dyaOrig="2960">
          <v:shape id="_x0000_i1028" type="#_x0000_t75" style="width:274.2pt;height:146.9pt" o:ole="">
            <v:imagedata r:id="rId24" o:title=""/>
          </v:shape>
          <o:OLEObject Type="Embed" ProgID="Equation.DSMT4" ShapeID="_x0000_i1028" DrawAspect="Content" ObjectID="_1474271518" r:id="rId25"/>
        </w:object>
      </w:r>
    </w:p>
    <w:p w:rsidR="00630ABD" w:rsidRPr="009A3FC4" w:rsidRDefault="00630ABD" w:rsidP="00630ABD">
      <w:pPr>
        <w:spacing w:after="0"/>
        <w:ind w:left="360"/>
        <w:jc w:val="both"/>
      </w:pPr>
      <w:r w:rsidRPr="009A3FC4">
        <w:t>and the minus sign is ignored (adjoint is performed with 180</w:t>
      </w:r>
      <w:r w:rsidRPr="009A3FC4">
        <w:sym w:font="Symbol" w:char="F0B0"/>
      </w:r>
      <w:r w:rsidRPr="009A3FC4">
        <w:t xml:space="preserve"> error in particle direction, so the dot product is calculated as the negative of what the equation assumes).</w:t>
      </w:r>
    </w:p>
    <w:p w:rsidR="001F3B82" w:rsidRPr="009A3FC4" w:rsidRDefault="001F3B82" w:rsidP="00050695">
      <w:pPr>
        <w:pStyle w:val="Heading2"/>
      </w:pPr>
      <w:bookmarkStart w:id="158" w:name="_Toc400490026"/>
      <w:r>
        <w:t>Outline and flowcharts of project codes:</w:t>
      </w:r>
      <w:bookmarkEnd w:id="158"/>
    </w:p>
    <w:p w:rsidR="00630ABD" w:rsidRPr="00B56CD4" w:rsidRDefault="001F3B82" w:rsidP="00050695">
      <w:pPr>
        <w:pStyle w:val="Heading3"/>
      </w:pPr>
      <w:bookmarkStart w:id="159" w:name="_Toc400490027"/>
      <w:r w:rsidRPr="00B56CD4">
        <w:t>Outline of the forward Monte Carlo code (Voxel8) steps</w:t>
      </w:r>
      <w:bookmarkEnd w:id="159"/>
    </w:p>
    <w:p w:rsidR="00A838AE" w:rsidRDefault="00A838AE" w:rsidP="006618E2">
      <w:pPr>
        <w:spacing w:after="0"/>
        <w:ind w:left="360" w:firstLine="360"/>
        <w:rPr>
          <w:rFonts w:eastAsiaTheme="minorEastAsia"/>
        </w:rPr>
      </w:pPr>
      <w:r>
        <w:t xml:space="preserve">For </w:t>
      </w:r>
      <m:oMath>
        <m:r>
          <w:rPr>
            <w:rFonts w:ascii="Cambria Math" w:hAnsi="Cambria Math"/>
          </w:rPr>
          <m:t>n=1 to desired number of hi</m:t>
        </m:r>
        <m:r>
          <w:rPr>
            <w:rFonts w:ascii="Cambria Math" w:eastAsiaTheme="minorEastAsia" w:hAnsi="Cambria Math"/>
          </w:rPr>
          <m:t>stories (NPS)</m:t>
        </m:r>
      </m:oMath>
      <w:r>
        <w:rPr>
          <w:rFonts w:eastAsiaTheme="minorEastAsia"/>
        </w:rPr>
        <w:t>.</w:t>
      </w:r>
    </w:p>
    <w:p w:rsidR="00A838AE" w:rsidRDefault="00A838AE" w:rsidP="00E21061">
      <w:pPr>
        <w:pStyle w:val="ListParagraph"/>
        <w:numPr>
          <w:ilvl w:val="0"/>
          <w:numId w:val="62"/>
        </w:numPr>
        <w:spacing w:after="0"/>
        <w:ind w:left="1800"/>
        <w:rPr>
          <w:i/>
        </w:rPr>
      </w:pPr>
      <w:r w:rsidRPr="00060E4C">
        <w:t xml:space="preserve">Starting from initial source position pick initial particle direction </w:t>
      </w:r>
      <m:oMath>
        <m:sSub>
          <m:sSubPr>
            <m:ctrlPr>
              <w:rPr>
                <w:rFonts w:ascii="Cambria Math" w:hAnsi="Cambria Math"/>
              </w:rPr>
            </m:ctrlPr>
          </m:sSubPr>
          <m:e>
            <m:r>
              <m:rPr>
                <m:sty m:val="p"/>
              </m:rPr>
              <w:rPr>
                <w:rFonts w:ascii="Cambria Math" w:hAnsi="Cambria Math"/>
              </w:rPr>
              <m:t>Ω</m:t>
            </m:r>
          </m:e>
          <m:sub>
            <m:r>
              <w:rPr>
                <w:rFonts w:ascii="Cambria Math" w:hAnsi="Cambria Math"/>
              </w:rPr>
              <m:t>0</m:t>
            </m:r>
          </m:sub>
        </m:sSub>
      </m:oMath>
      <w:r w:rsidRPr="00060E4C">
        <w:t xml:space="preserve"> </w:t>
      </w:r>
      <w:r w:rsidRPr="00060E4C">
        <w:rPr>
          <w:b/>
          <w:i/>
          <w:color w:val="FF0000"/>
        </w:rPr>
        <w:t>within the primary collimator specified cone apex angle</w:t>
      </w:r>
      <w:r w:rsidR="00874A65">
        <w:rPr>
          <w:b/>
          <w:i/>
          <w:color w:val="FF0000"/>
        </w:rPr>
        <w:t xml:space="preserve"> – for set </w:t>
      </w:r>
      <w:proofErr w:type="spellStart"/>
      <w:r w:rsidR="00874A65">
        <w:rPr>
          <w:b/>
          <w:i/>
          <w:color w:val="FF0000"/>
        </w:rPr>
        <w:t>initialweight</w:t>
      </w:r>
      <w:proofErr w:type="spellEnd"/>
      <w:r w:rsidR="00874A65">
        <w:rPr>
          <w:b/>
          <w:i/>
          <w:color w:val="FF0000"/>
        </w:rPr>
        <w:t xml:space="preserve"> </w:t>
      </w:r>
      <w:r w:rsidRPr="00060E4C">
        <w:rPr>
          <w:i/>
        </w:rPr>
        <w:t>.</w:t>
      </w:r>
    </w:p>
    <w:p w:rsidR="00A838AE" w:rsidRPr="00060E4C" w:rsidRDefault="00A838AE" w:rsidP="00E21061">
      <w:pPr>
        <w:pStyle w:val="ListParagraph"/>
        <w:numPr>
          <w:ilvl w:val="0"/>
          <w:numId w:val="62"/>
        </w:numPr>
        <w:spacing w:after="0"/>
        <w:ind w:left="1800"/>
        <w:rPr>
          <w:i/>
        </w:rPr>
      </w:pPr>
      <w:r>
        <w:t xml:space="preserve">Compute intersection point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intersect</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intersect</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intersect</m:t>
                </m:r>
              </m:sub>
            </m:sSub>
          </m:e>
        </m:d>
      </m:oMath>
      <w:r>
        <w:t xml:space="preserve"> between the picked particle direction &amp; plane defining adjustable field size.</w:t>
      </w:r>
    </w:p>
    <w:p w:rsidR="00A838AE" w:rsidRPr="00060E4C" w:rsidRDefault="00A838AE" w:rsidP="00E21061">
      <w:pPr>
        <w:pStyle w:val="ListParagraph"/>
        <w:numPr>
          <w:ilvl w:val="0"/>
          <w:numId w:val="62"/>
        </w:numPr>
        <w:spacing w:after="0"/>
        <w:ind w:left="1800"/>
        <w:rPr>
          <w:rFonts w:eastAsiaTheme="minorHAnsi"/>
        </w:rPr>
      </w:pPr>
      <w:r>
        <w:t xml:space="preserve">Test if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intersect</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intersect</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intersect</m:t>
                </m:r>
              </m:sub>
            </m:sSub>
            <m:r>
              <w:rPr>
                <w:rFonts w:ascii="Cambria Math" w:hAnsi="Cambria Math"/>
              </w:rPr>
              <m:t xml:space="preserve">  </m:t>
            </m:r>
          </m:e>
        </m:d>
      </m:oMath>
      <w:r>
        <w:rPr>
          <w:rFonts w:eastAsiaTheme="minorEastAsia"/>
        </w:rPr>
        <w:t xml:space="preserve"> within open field or not</w:t>
      </w:r>
    </w:p>
    <w:p w:rsidR="00A838AE" w:rsidRDefault="00A838AE" w:rsidP="00E21061">
      <w:pPr>
        <w:pStyle w:val="ListParagraph"/>
        <w:numPr>
          <w:ilvl w:val="0"/>
          <w:numId w:val="63"/>
        </w:numPr>
        <w:spacing w:after="0"/>
        <w:ind w:left="2520"/>
      </w:pPr>
      <w:r>
        <w:t>No, discard this direction and start new history (</w:t>
      </w:r>
      <w:r w:rsidRPr="00060E4C">
        <w:rPr>
          <w:b/>
          <w:color w:val="FF0000"/>
        </w:rPr>
        <w:t>GOTO bullet 1</w:t>
      </w:r>
      <w:r>
        <w:t xml:space="preserve">). </w:t>
      </w:r>
    </w:p>
    <w:p w:rsidR="00A838AE" w:rsidRPr="00E936E8" w:rsidRDefault="00A838AE" w:rsidP="00E21061">
      <w:pPr>
        <w:pStyle w:val="ListParagraph"/>
        <w:numPr>
          <w:ilvl w:val="0"/>
          <w:numId w:val="63"/>
        </w:numPr>
        <w:spacing w:after="0"/>
        <w:ind w:left="2520"/>
      </w:pPr>
      <w:r>
        <w:t>Yes, continue the random walk (</w:t>
      </w:r>
      <w:r w:rsidRPr="00060E4C">
        <w:rPr>
          <w:b/>
          <w:color w:val="FF0000"/>
        </w:rPr>
        <w:t xml:space="preserve">GOTO bullet </w:t>
      </w:r>
      <w:r>
        <w:rPr>
          <w:b/>
          <w:color w:val="FF0000"/>
        </w:rPr>
        <w:t>4</w:t>
      </w:r>
      <w:r>
        <w:t>).</w:t>
      </w:r>
    </w:p>
    <w:p w:rsidR="00A838AE" w:rsidRPr="00060E4C" w:rsidRDefault="00A838AE" w:rsidP="00E21061">
      <w:pPr>
        <w:pStyle w:val="ListParagraph"/>
        <w:numPr>
          <w:ilvl w:val="0"/>
          <w:numId w:val="62"/>
        </w:numPr>
        <w:spacing w:after="0"/>
        <w:ind w:left="1800"/>
      </w:pPr>
      <w:r>
        <w:t>Sample source Energy group.</w:t>
      </w:r>
    </w:p>
    <w:p w:rsidR="00A838AE" w:rsidRDefault="00A838AE" w:rsidP="00E21061">
      <w:pPr>
        <w:pStyle w:val="ListParagraph"/>
        <w:numPr>
          <w:ilvl w:val="0"/>
          <w:numId w:val="62"/>
        </w:numPr>
        <w:spacing w:after="0"/>
        <w:ind w:left="1800"/>
      </w:pPr>
      <w:r>
        <w:lastRenderedPageBreak/>
        <w:t>Sample (Pick) distance to collision site using the maximum total cross section.</w:t>
      </w:r>
    </w:p>
    <w:p w:rsidR="00A838AE" w:rsidRPr="00060E4C" w:rsidRDefault="00A838AE" w:rsidP="00E21061">
      <w:pPr>
        <w:pStyle w:val="ListParagraph"/>
        <w:numPr>
          <w:ilvl w:val="0"/>
          <w:numId w:val="62"/>
        </w:numPr>
        <w:spacing w:after="0"/>
        <w:ind w:left="1800"/>
        <w:rPr>
          <w:rFonts w:eastAsiaTheme="minorHAnsi"/>
        </w:rPr>
      </w:pPr>
      <w:r>
        <w:rPr>
          <w:rFonts w:eastAsiaTheme="minorEastAsia"/>
        </w:rPr>
        <w:t xml:space="preserve">Compute collision site location </w:t>
      </w:r>
      <m:oMath>
        <m:d>
          <m:dPr>
            <m:ctrlPr>
              <w:rPr>
                <w:rFonts w:ascii="Cambria Math" w:hAnsi="Cambria Math"/>
                <w:i/>
              </w:rPr>
            </m:ctrlPr>
          </m:dPr>
          <m:e>
            <m:r>
              <w:rPr>
                <w:rFonts w:ascii="Cambria Math" w:hAnsi="Cambria Math"/>
              </w:rPr>
              <m:t>x,y,z</m:t>
            </m:r>
          </m:e>
        </m:d>
      </m:oMath>
      <w:r>
        <w:rPr>
          <w:rFonts w:eastAsiaTheme="minorEastAsia"/>
        </w:rPr>
        <w:t>.</w:t>
      </w:r>
    </w:p>
    <w:p w:rsidR="00A838AE" w:rsidRPr="00060E4C" w:rsidRDefault="00A838AE" w:rsidP="00E21061">
      <w:pPr>
        <w:pStyle w:val="ListParagraph"/>
        <w:numPr>
          <w:ilvl w:val="0"/>
          <w:numId w:val="62"/>
        </w:numPr>
        <w:spacing w:after="0"/>
        <w:ind w:left="1800"/>
        <w:rPr>
          <w:rFonts w:eastAsiaTheme="minorHAnsi"/>
        </w:rPr>
      </w:pPr>
      <w:r>
        <w:rPr>
          <w:rFonts w:eastAsiaTheme="minorEastAsia"/>
        </w:rPr>
        <w:t>Test if the collision site is within the problem geometry:</w:t>
      </w:r>
    </w:p>
    <w:p w:rsidR="00A838AE" w:rsidRDefault="00A838AE" w:rsidP="00E21061">
      <w:pPr>
        <w:pStyle w:val="ListParagraph"/>
        <w:numPr>
          <w:ilvl w:val="0"/>
          <w:numId w:val="64"/>
        </w:numPr>
        <w:spacing w:after="0"/>
        <w:ind w:left="2520"/>
      </w:pPr>
      <w:r>
        <w:t>No, terminate this history and start new history (</w:t>
      </w:r>
      <w:r w:rsidRPr="00060E4C">
        <w:rPr>
          <w:b/>
          <w:color w:val="FF0000"/>
        </w:rPr>
        <w:t>GOTO bullet 1</w:t>
      </w:r>
      <w:r>
        <w:t>).</w:t>
      </w:r>
    </w:p>
    <w:p w:rsidR="00A838AE" w:rsidRPr="00E936E8" w:rsidRDefault="00A838AE" w:rsidP="00E21061">
      <w:pPr>
        <w:pStyle w:val="ListParagraph"/>
        <w:numPr>
          <w:ilvl w:val="0"/>
          <w:numId w:val="64"/>
        </w:numPr>
        <w:spacing w:after="0"/>
        <w:ind w:left="2520"/>
      </w:pPr>
      <w:r>
        <w:t>Yes, continue the random walk (</w:t>
      </w:r>
      <w:r w:rsidRPr="00060E4C">
        <w:rPr>
          <w:b/>
          <w:color w:val="FF0000"/>
        </w:rPr>
        <w:t xml:space="preserve">GOTO bullet </w:t>
      </w:r>
      <w:r>
        <w:rPr>
          <w:b/>
          <w:color w:val="FF0000"/>
        </w:rPr>
        <w:t>8</w:t>
      </w:r>
      <w:r>
        <w:t>).</w:t>
      </w:r>
    </w:p>
    <w:p w:rsidR="00A838AE" w:rsidRDefault="00A838AE" w:rsidP="00E21061">
      <w:pPr>
        <w:pStyle w:val="ListParagraph"/>
        <w:numPr>
          <w:ilvl w:val="0"/>
          <w:numId w:val="62"/>
        </w:numPr>
        <w:spacing w:after="0"/>
        <w:ind w:left="1800"/>
      </w:pPr>
      <w:r>
        <w:t>Score quantities based on current energy and weight.</w:t>
      </w:r>
    </w:p>
    <w:p w:rsidR="00A838AE" w:rsidRDefault="00A838AE" w:rsidP="00E21061">
      <w:pPr>
        <w:pStyle w:val="ListParagraph"/>
        <w:numPr>
          <w:ilvl w:val="0"/>
          <w:numId w:val="62"/>
        </w:numPr>
        <w:spacing w:after="0"/>
        <w:ind w:left="1800"/>
      </w:pPr>
      <w:r>
        <w:t>Compute Fictitious scattering probability</w:t>
      </w:r>
    </w:p>
    <w:p w:rsidR="00A838AE" w:rsidRDefault="00A838AE" w:rsidP="00E21061">
      <w:pPr>
        <w:pStyle w:val="ListParagraph"/>
        <w:numPr>
          <w:ilvl w:val="0"/>
          <w:numId w:val="62"/>
        </w:numPr>
        <w:spacing w:after="0"/>
        <w:ind w:left="1800"/>
      </w:pPr>
      <w:r>
        <w:t>Determine type of collision</w:t>
      </w:r>
    </w:p>
    <w:p w:rsidR="00A838AE" w:rsidRDefault="00A838AE" w:rsidP="00E21061">
      <w:pPr>
        <w:pStyle w:val="ListParagraph"/>
        <w:numPr>
          <w:ilvl w:val="0"/>
          <w:numId w:val="65"/>
        </w:numPr>
        <w:spacing w:after="0"/>
        <w:ind w:left="2520"/>
      </w:pPr>
      <w:r>
        <w:t>Fictitious, keep particle group, direction and weight then go back to selecting new distance to collision pint (</w:t>
      </w:r>
      <w:r w:rsidRPr="00060E4C">
        <w:rPr>
          <w:b/>
          <w:color w:val="FF0000"/>
        </w:rPr>
        <w:t xml:space="preserve">GOTO bullet </w:t>
      </w:r>
      <w:r>
        <w:rPr>
          <w:b/>
          <w:color w:val="FF0000"/>
        </w:rPr>
        <w:t>5</w:t>
      </w:r>
      <w:r>
        <w:t>).</w:t>
      </w:r>
    </w:p>
    <w:p w:rsidR="00A838AE" w:rsidRDefault="00A838AE" w:rsidP="00E21061">
      <w:pPr>
        <w:pStyle w:val="ListParagraph"/>
        <w:numPr>
          <w:ilvl w:val="0"/>
          <w:numId w:val="65"/>
        </w:numPr>
        <w:spacing w:after="0"/>
        <w:ind w:left="2520"/>
      </w:pPr>
      <w:r>
        <w:t>Real, Normal scattering process (</w:t>
      </w:r>
      <w:r w:rsidRPr="00060E4C">
        <w:rPr>
          <w:b/>
          <w:color w:val="FF0000"/>
        </w:rPr>
        <w:t>GOTO bullet 1</w:t>
      </w:r>
      <w:r>
        <w:rPr>
          <w:b/>
          <w:color w:val="FF0000"/>
        </w:rPr>
        <w:t>1</w:t>
      </w:r>
      <w:r>
        <w:t>).</w:t>
      </w:r>
    </w:p>
    <w:p w:rsidR="00A838AE" w:rsidRPr="00060E4C" w:rsidRDefault="00A838AE" w:rsidP="00E21061">
      <w:pPr>
        <w:pStyle w:val="ListParagraph"/>
        <w:numPr>
          <w:ilvl w:val="0"/>
          <w:numId w:val="62"/>
        </w:numPr>
        <w:spacing w:after="0"/>
        <w:ind w:left="1800"/>
      </w:pPr>
      <w:r w:rsidRPr="00060E4C">
        <w:t>Lookup the material at this collision site</w:t>
      </w:r>
    </w:p>
    <w:p w:rsidR="00A838AE" w:rsidRDefault="00A838AE" w:rsidP="00E21061">
      <w:pPr>
        <w:pStyle w:val="ListParagraph"/>
        <w:numPr>
          <w:ilvl w:val="0"/>
          <w:numId w:val="62"/>
        </w:numPr>
        <w:spacing w:after="0"/>
        <w:ind w:left="1800"/>
      </w:pPr>
      <w:r>
        <w:t>Lookup the following for the location site material and particle energy group:</w:t>
      </w:r>
    </w:p>
    <w:p w:rsidR="00A838AE" w:rsidRDefault="00A838AE" w:rsidP="00E21061">
      <w:pPr>
        <w:pStyle w:val="ListParagraph"/>
        <w:numPr>
          <w:ilvl w:val="0"/>
          <w:numId w:val="66"/>
        </w:numPr>
        <w:spacing w:after="0"/>
        <w:ind w:left="2520"/>
      </w:pPr>
      <w:r>
        <w:t>Scattering probability.</w:t>
      </w:r>
    </w:p>
    <w:p w:rsidR="00A838AE" w:rsidRDefault="00A838AE" w:rsidP="00E21061">
      <w:pPr>
        <w:pStyle w:val="ListParagraph"/>
        <w:numPr>
          <w:ilvl w:val="0"/>
          <w:numId w:val="66"/>
        </w:numPr>
        <w:spacing w:after="0"/>
        <w:ind w:left="2520"/>
      </w:pPr>
      <w:r>
        <w:t>Group to group CDF.</w:t>
      </w:r>
    </w:p>
    <w:p w:rsidR="00A838AE" w:rsidRDefault="00A838AE" w:rsidP="00E21061">
      <w:pPr>
        <w:pStyle w:val="ListParagraph"/>
        <w:numPr>
          <w:ilvl w:val="0"/>
          <w:numId w:val="66"/>
        </w:numPr>
        <w:spacing w:after="0"/>
        <w:ind w:left="2520"/>
      </w:pPr>
      <w:r>
        <w:t>Group to group cosine scattering angle data.</w:t>
      </w:r>
    </w:p>
    <w:p w:rsidR="00A838AE" w:rsidRDefault="00A838AE" w:rsidP="00E21061">
      <w:pPr>
        <w:pStyle w:val="ListParagraph"/>
        <w:numPr>
          <w:ilvl w:val="0"/>
          <w:numId w:val="62"/>
        </w:numPr>
        <w:spacing w:after="0"/>
        <w:ind w:left="1800"/>
      </w:pPr>
      <w:r>
        <w:t>Compute:</w:t>
      </w:r>
    </w:p>
    <w:p w:rsidR="00A838AE" w:rsidRDefault="00A838AE" w:rsidP="00E21061">
      <w:pPr>
        <w:pStyle w:val="ListParagraph"/>
        <w:numPr>
          <w:ilvl w:val="0"/>
          <w:numId w:val="66"/>
        </w:numPr>
        <w:spacing w:after="0"/>
        <w:ind w:left="2520"/>
      </w:pPr>
      <w:r>
        <w:t>New particle weight based on scattering probability.</w:t>
      </w:r>
    </w:p>
    <w:p w:rsidR="00A838AE" w:rsidRDefault="00A838AE" w:rsidP="00E21061">
      <w:pPr>
        <w:pStyle w:val="ListParagraph"/>
        <w:numPr>
          <w:ilvl w:val="0"/>
          <w:numId w:val="66"/>
        </w:numPr>
        <w:spacing w:after="0"/>
        <w:ind w:left="2520"/>
      </w:pPr>
      <w:r>
        <w:t>New scatter down to group.</w:t>
      </w:r>
    </w:p>
    <w:p w:rsidR="00A838AE" w:rsidRDefault="00A838AE" w:rsidP="00E21061">
      <w:pPr>
        <w:pStyle w:val="ListParagraph"/>
        <w:numPr>
          <w:ilvl w:val="0"/>
          <w:numId w:val="66"/>
        </w:numPr>
        <w:spacing w:after="0"/>
        <w:ind w:left="2520"/>
      </w:pPr>
      <w:r>
        <w:t>New direction of travel for this scatter to group.</w:t>
      </w:r>
    </w:p>
    <w:p w:rsidR="00A838AE" w:rsidRDefault="00A838AE" w:rsidP="00E21061">
      <w:pPr>
        <w:pStyle w:val="ListParagraph"/>
        <w:numPr>
          <w:ilvl w:val="0"/>
          <w:numId w:val="62"/>
        </w:numPr>
        <w:spacing w:after="0"/>
        <w:ind w:left="1800"/>
      </w:pPr>
      <w:r>
        <w:t>Set the new particle parameter values found in step 13</w:t>
      </w:r>
    </w:p>
    <w:p w:rsidR="00A838AE" w:rsidRDefault="00A838AE" w:rsidP="00E21061">
      <w:pPr>
        <w:pStyle w:val="ListParagraph"/>
        <w:numPr>
          <w:ilvl w:val="0"/>
          <w:numId w:val="62"/>
        </w:numPr>
        <w:spacing w:after="0"/>
        <w:ind w:left="1800"/>
      </w:pPr>
      <w:r>
        <w:t>Repeat the steps for this particle till it exit geometry or die due to Russian roulette (</w:t>
      </w:r>
      <w:r w:rsidRPr="00060E4C">
        <w:rPr>
          <w:b/>
          <w:color w:val="FF0000"/>
        </w:rPr>
        <w:t xml:space="preserve">GOTO bullet </w:t>
      </w:r>
      <w:r>
        <w:rPr>
          <w:b/>
          <w:color w:val="FF0000"/>
        </w:rPr>
        <w:t>5</w:t>
      </w:r>
      <w:r>
        <w:t>).</w:t>
      </w:r>
    </w:p>
    <w:p w:rsidR="00A838AE" w:rsidRDefault="00085D97" w:rsidP="006618E2">
      <w:pPr>
        <w:spacing w:after="0"/>
        <w:ind w:left="1080"/>
      </w:pPr>
      <w:r>
        <w:t>End</w:t>
      </w:r>
    </w:p>
    <w:p w:rsidR="00A838AE" w:rsidRDefault="00A838AE" w:rsidP="006618E2">
      <w:pPr>
        <w:spacing w:after="0"/>
        <w:ind w:left="1080"/>
      </w:pPr>
    </w:p>
    <w:p w:rsidR="00A838AE" w:rsidRDefault="008E72A4" w:rsidP="006618E2">
      <w:pPr>
        <w:spacing w:after="0"/>
        <w:ind w:left="1080"/>
      </w:pPr>
      <w:r>
        <w:rPr>
          <w:rFonts w:eastAsiaTheme="minorEastAsia"/>
        </w:rPr>
        <w:t>Perform statistical analysis, and then output the results</w:t>
      </w:r>
    </w:p>
    <w:p w:rsidR="00A838AE" w:rsidRDefault="00A838AE" w:rsidP="00A838AE">
      <w:pPr>
        <w:spacing w:after="0"/>
        <w:ind w:left="720"/>
      </w:pPr>
    </w:p>
    <w:p w:rsidR="00A838AE" w:rsidRDefault="00A838AE" w:rsidP="00A838AE">
      <w:pPr>
        <w:spacing w:after="0"/>
        <w:ind w:left="720"/>
      </w:pPr>
    </w:p>
    <w:p w:rsidR="00A838AE" w:rsidRDefault="00A838AE" w:rsidP="00A838AE">
      <w:pPr>
        <w:spacing w:after="0"/>
        <w:ind w:left="720"/>
      </w:pPr>
    </w:p>
    <w:p w:rsidR="00630ABD" w:rsidRPr="00B56CD4" w:rsidRDefault="001F3B82" w:rsidP="00050695">
      <w:pPr>
        <w:pStyle w:val="Heading3"/>
      </w:pPr>
      <w:bookmarkStart w:id="160" w:name="_Toc400490028"/>
      <w:r w:rsidRPr="00B56CD4">
        <w:lastRenderedPageBreak/>
        <w:t>Flow chart of the forward Monte Carlo code (Voxel8)</w:t>
      </w:r>
      <w:bookmarkEnd w:id="160"/>
    </w:p>
    <w:p w:rsidR="001F3B82" w:rsidRDefault="00171F1F" w:rsidP="00A838AE">
      <w:pPr>
        <w:spacing w:after="0"/>
        <w:ind w:left="792"/>
        <w:jc w:val="both"/>
        <w:rPr>
          <w:rFonts w:eastAsiaTheme="minorEastAsia"/>
        </w:rPr>
      </w:pPr>
      <w:r>
        <w:rPr>
          <w:rFonts w:eastAsiaTheme="minorEastAsia"/>
        </w:rPr>
        <w:object w:dxaOrig="9180" w:dyaOrig="11880">
          <v:shape id="_x0000_i1029" type="#_x0000_t75" style="width:386.2pt;height:536.75pt" o:ole="">
            <v:imagedata r:id="rId26" o:title="" croptop="3972f" cropbottom="2383f" cropleft="6168f" cropright="4112f"/>
          </v:shape>
          <o:OLEObject Type="Embed" ProgID="AcroExch.Document.11" ShapeID="_x0000_i1029" DrawAspect="Content" ObjectID="_1474271519" r:id="rId27"/>
        </w:object>
      </w:r>
    </w:p>
    <w:p w:rsidR="00AE3E55" w:rsidRDefault="00AE3E55" w:rsidP="00AE3E55">
      <w:pPr>
        <w:pStyle w:val="Caption"/>
        <w:ind w:left="360"/>
        <w:jc w:val="center"/>
        <w:rPr>
          <w:sz w:val="24"/>
          <w:szCs w:val="24"/>
        </w:rPr>
      </w:pPr>
    </w:p>
    <w:p w:rsidR="001F3B82" w:rsidRPr="00C52D82" w:rsidRDefault="00AE3E55" w:rsidP="00AE3E55">
      <w:pPr>
        <w:pStyle w:val="Caption"/>
        <w:ind w:left="360"/>
        <w:jc w:val="center"/>
        <w:rPr>
          <w:rFonts w:eastAsiaTheme="minorEastAsia"/>
          <w:b w:val="0"/>
          <w:sz w:val="24"/>
          <w:szCs w:val="24"/>
        </w:rPr>
      </w:pPr>
      <w:bookmarkStart w:id="161" w:name="_Toc400489738"/>
      <w:r w:rsidRPr="00C52D82">
        <w:rPr>
          <w:b w:val="0"/>
          <w:sz w:val="24"/>
          <w:szCs w:val="24"/>
        </w:rPr>
        <w:t xml:space="preserve">Figure </w:t>
      </w:r>
      <w:r w:rsidR="00455FAB" w:rsidRPr="00C52D82">
        <w:rPr>
          <w:b w:val="0"/>
          <w:sz w:val="24"/>
          <w:szCs w:val="24"/>
        </w:rPr>
        <w:fldChar w:fldCharType="begin"/>
      </w:r>
      <w:r w:rsidR="00455FAB" w:rsidRPr="00C52D82">
        <w:rPr>
          <w:b w:val="0"/>
          <w:sz w:val="24"/>
          <w:szCs w:val="24"/>
        </w:rPr>
        <w:instrText xml:space="preserve"> STYLEREF  \s Chapters-Style1 </w:instrText>
      </w:r>
      <w:r w:rsidR="00455FAB" w:rsidRPr="00C52D82">
        <w:rPr>
          <w:b w:val="0"/>
          <w:sz w:val="24"/>
          <w:szCs w:val="24"/>
        </w:rPr>
        <w:fldChar w:fldCharType="separate"/>
      </w:r>
      <w:r w:rsidR="00455FAB" w:rsidRPr="00C52D82">
        <w:rPr>
          <w:b w:val="0"/>
          <w:noProof/>
          <w:sz w:val="24"/>
          <w:szCs w:val="24"/>
        </w:rPr>
        <w:t>4</w:t>
      </w:r>
      <w:r w:rsidR="00455FAB" w:rsidRPr="00C52D82">
        <w:rPr>
          <w:b w:val="0"/>
          <w:sz w:val="24"/>
          <w:szCs w:val="24"/>
        </w:rPr>
        <w:fldChar w:fldCharType="end"/>
      </w:r>
      <w:r w:rsidRPr="00C52D82">
        <w:rPr>
          <w:b w:val="0"/>
          <w:sz w:val="24"/>
          <w:szCs w:val="24"/>
        </w:rPr>
        <w:noBreakHyphen/>
      </w:r>
      <w:r w:rsidRPr="00C52D82">
        <w:rPr>
          <w:b w:val="0"/>
          <w:sz w:val="24"/>
          <w:szCs w:val="24"/>
        </w:rPr>
        <w:fldChar w:fldCharType="begin"/>
      </w:r>
      <w:r w:rsidR="00455FAB" w:rsidRPr="00C52D82">
        <w:rPr>
          <w:b w:val="0"/>
          <w:sz w:val="24"/>
          <w:szCs w:val="24"/>
        </w:rPr>
        <w:instrText xml:space="preserve"> SEQ Figure \* ARABIC \r</w:instrText>
      </w:r>
      <w:r w:rsidRPr="00C52D82">
        <w:rPr>
          <w:b w:val="0"/>
          <w:sz w:val="24"/>
          <w:szCs w:val="24"/>
        </w:rPr>
        <w:instrText xml:space="preserve"> </w:instrText>
      </w:r>
      <w:r w:rsidR="00455FAB" w:rsidRPr="00C52D82">
        <w:rPr>
          <w:b w:val="0"/>
          <w:sz w:val="24"/>
          <w:szCs w:val="24"/>
        </w:rPr>
        <w:instrText>Chapters-Style1</w:instrText>
      </w:r>
      <w:r w:rsidRPr="00C52D82">
        <w:rPr>
          <w:b w:val="0"/>
          <w:sz w:val="24"/>
          <w:szCs w:val="24"/>
        </w:rPr>
        <w:instrText xml:space="preserve"> </w:instrText>
      </w:r>
      <w:r w:rsidRPr="00C52D82">
        <w:rPr>
          <w:b w:val="0"/>
          <w:sz w:val="24"/>
          <w:szCs w:val="24"/>
        </w:rPr>
        <w:fldChar w:fldCharType="separate"/>
      </w:r>
      <w:r w:rsidR="00455FAB" w:rsidRPr="00C52D82">
        <w:rPr>
          <w:b w:val="0"/>
          <w:noProof/>
          <w:sz w:val="24"/>
          <w:szCs w:val="24"/>
        </w:rPr>
        <w:t>1</w:t>
      </w:r>
      <w:r w:rsidRPr="00C52D82">
        <w:rPr>
          <w:b w:val="0"/>
          <w:sz w:val="24"/>
          <w:szCs w:val="24"/>
        </w:rPr>
        <w:fldChar w:fldCharType="end"/>
      </w:r>
      <w:r w:rsidRPr="00C52D82">
        <w:rPr>
          <w:b w:val="0"/>
          <w:sz w:val="24"/>
          <w:szCs w:val="24"/>
        </w:rPr>
        <w:t xml:space="preserve"> Flow chart of forward Monte Carlo code (Voxel8)</w:t>
      </w:r>
      <w:bookmarkEnd w:id="161"/>
    </w:p>
    <w:p w:rsidR="001F3B82" w:rsidRDefault="001F3B82" w:rsidP="00A838AE">
      <w:pPr>
        <w:spacing w:after="0"/>
        <w:ind w:left="792"/>
        <w:jc w:val="both"/>
        <w:rPr>
          <w:rFonts w:eastAsiaTheme="minorEastAsia"/>
        </w:rPr>
      </w:pPr>
    </w:p>
    <w:p w:rsidR="001F3B82" w:rsidRPr="00B56CD4" w:rsidRDefault="001F3B82" w:rsidP="00050695">
      <w:pPr>
        <w:pStyle w:val="Heading3"/>
      </w:pPr>
      <w:bookmarkStart w:id="162" w:name="_Toc400490029"/>
      <w:r w:rsidRPr="00B56CD4">
        <w:lastRenderedPageBreak/>
        <w:t>Outline of the Adjoint Monte Carlo code (Pixel8) steps</w:t>
      </w:r>
      <w:bookmarkEnd w:id="162"/>
    </w:p>
    <w:p w:rsidR="006618E2" w:rsidRDefault="006618E2" w:rsidP="006618E2">
      <w:pPr>
        <w:spacing w:after="0"/>
        <w:ind w:left="360" w:firstLine="360"/>
        <w:rPr>
          <w:rFonts w:eastAsiaTheme="minorEastAsia"/>
        </w:rPr>
      </w:pPr>
      <w:r>
        <w:t xml:space="preserve">For </w:t>
      </w:r>
      <m:oMath>
        <m:r>
          <w:rPr>
            <w:rFonts w:ascii="Cambria Math" w:hAnsi="Cambria Math"/>
          </w:rPr>
          <m:t>n=1 to desired number of hi</m:t>
        </m:r>
        <m:r>
          <w:rPr>
            <w:rFonts w:ascii="Cambria Math" w:eastAsiaTheme="minorEastAsia" w:hAnsi="Cambria Math"/>
          </w:rPr>
          <m:t>stories (NPS)</m:t>
        </m:r>
      </m:oMath>
      <w:r>
        <w:rPr>
          <w:rFonts w:eastAsiaTheme="minorEastAsia"/>
        </w:rPr>
        <w:t>.</w:t>
      </w:r>
    </w:p>
    <w:p w:rsidR="006618E2" w:rsidRPr="00450614" w:rsidRDefault="006618E2" w:rsidP="00E21061">
      <w:pPr>
        <w:pStyle w:val="ListParagraph"/>
        <w:numPr>
          <w:ilvl w:val="0"/>
          <w:numId w:val="67"/>
        </w:numPr>
        <w:spacing w:after="0"/>
        <w:ind w:left="1800"/>
      </w:pPr>
      <w:r w:rsidRPr="00450614">
        <w:t>Set particle initia</w:t>
      </w:r>
      <w:r>
        <w:t>l weight to one.</w:t>
      </w:r>
    </w:p>
    <w:p w:rsidR="006618E2" w:rsidRPr="004044AA" w:rsidRDefault="006618E2" w:rsidP="00E21061">
      <w:pPr>
        <w:pStyle w:val="ListParagraph"/>
        <w:numPr>
          <w:ilvl w:val="0"/>
          <w:numId w:val="67"/>
        </w:numPr>
        <w:spacing w:after="0"/>
        <w:ind w:left="1800"/>
        <w:rPr>
          <w:i/>
        </w:rPr>
      </w:pPr>
      <w:r>
        <w:t>Sample voxel from region of interest (ROI).</w:t>
      </w:r>
    </w:p>
    <w:p w:rsidR="006618E2" w:rsidRPr="004044AA" w:rsidRDefault="006618E2" w:rsidP="00E21061">
      <w:pPr>
        <w:pStyle w:val="ListParagraph"/>
        <w:numPr>
          <w:ilvl w:val="0"/>
          <w:numId w:val="67"/>
        </w:numPr>
        <w:spacing w:after="0"/>
        <w:ind w:left="1800"/>
        <w:rPr>
          <w:rFonts w:eastAsiaTheme="minorHAnsi"/>
          <w:i/>
        </w:rPr>
      </w:pPr>
      <w:r>
        <w:t xml:space="preserve">Sample initial position within the voxel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0</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0</m:t>
                </m:r>
              </m:sub>
            </m:sSub>
          </m:e>
        </m:d>
      </m:oMath>
      <w:r>
        <w:rPr>
          <w:rFonts w:eastAsiaTheme="minorEastAsia"/>
        </w:rPr>
        <w:t>.</w:t>
      </w:r>
    </w:p>
    <w:p w:rsidR="006618E2" w:rsidRPr="004044AA" w:rsidRDefault="006618E2" w:rsidP="00E21061">
      <w:pPr>
        <w:pStyle w:val="ListParagraph"/>
        <w:numPr>
          <w:ilvl w:val="0"/>
          <w:numId w:val="67"/>
        </w:numPr>
        <w:spacing w:after="0"/>
        <w:ind w:left="1800"/>
        <w:rPr>
          <w:i/>
        </w:rPr>
      </w:pPr>
      <w:r>
        <w:rPr>
          <w:rFonts w:eastAsiaTheme="minorEastAsia"/>
        </w:rPr>
        <w:t xml:space="preserve">Sample direction isotropically </w:t>
      </w:r>
      <m:oMath>
        <m:d>
          <m:dPr>
            <m:ctrlPr>
              <w:rPr>
                <w:rFonts w:ascii="Cambria Math" w:hAnsi="Cambria Math"/>
                <w:i/>
              </w:rPr>
            </m:ctrlPr>
          </m:dPr>
          <m:e>
            <m:sSub>
              <m:sSubPr>
                <m:ctrlPr>
                  <w:rPr>
                    <w:rFonts w:ascii="Cambria Math" w:hAnsi="Cambria Math"/>
                    <w:i/>
                  </w:rPr>
                </m:ctrlPr>
              </m:sSubPr>
              <m:e>
                <m:acc>
                  <m:accPr>
                    <m:ctrlPr>
                      <w:rPr>
                        <w:rFonts w:ascii="Cambria Math" w:eastAsiaTheme="minorHAnsi" w:hAnsi="Cambria Math"/>
                      </w:rPr>
                    </m:ctrlPr>
                  </m:accPr>
                  <m:e>
                    <m:r>
                      <m:rPr>
                        <m:sty m:val="p"/>
                      </m:rPr>
                      <w:rPr>
                        <w:rFonts w:ascii="Cambria Math" w:hAnsi="Cambria Math"/>
                      </w:rPr>
                      <m:t>Ω</m:t>
                    </m:r>
                  </m:e>
                </m:acc>
              </m:e>
              <m:sub>
                <m:r>
                  <w:rPr>
                    <w:rFonts w:ascii="Cambria Math" w:hAnsi="Cambria Math"/>
                  </w:rPr>
                  <m:t>x0</m:t>
                </m:r>
              </m:sub>
            </m:sSub>
            <m:r>
              <w:rPr>
                <w:rFonts w:ascii="Cambria Math" w:hAnsi="Cambria Math"/>
              </w:rPr>
              <m:t xml:space="preserve"> , </m:t>
            </m:r>
            <m:sSub>
              <m:sSubPr>
                <m:ctrlPr>
                  <w:rPr>
                    <w:rFonts w:ascii="Cambria Math" w:hAnsi="Cambria Math"/>
                    <w:i/>
                  </w:rPr>
                </m:ctrlPr>
              </m:sSubPr>
              <m:e>
                <m:acc>
                  <m:accPr>
                    <m:ctrlPr>
                      <w:rPr>
                        <w:rFonts w:ascii="Cambria Math" w:eastAsiaTheme="minorHAnsi" w:hAnsi="Cambria Math"/>
                      </w:rPr>
                    </m:ctrlPr>
                  </m:accPr>
                  <m:e>
                    <m:r>
                      <m:rPr>
                        <m:sty m:val="p"/>
                      </m:rPr>
                      <w:rPr>
                        <w:rFonts w:ascii="Cambria Math" w:hAnsi="Cambria Math"/>
                      </w:rPr>
                      <m:t>Ω</m:t>
                    </m:r>
                  </m:e>
                </m:acc>
              </m:e>
              <m:sub>
                <m:r>
                  <w:rPr>
                    <w:rFonts w:ascii="Cambria Math" w:hAnsi="Cambria Math"/>
                  </w:rPr>
                  <m:t>y0</m:t>
                </m:r>
              </m:sub>
            </m:sSub>
            <m:r>
              <w:rPr>
                <w:rFonts w:ascii="Cambria Math" w:hAnsi="Cambria Math"/>
              </w:rPr>
              <m:t xml:space="preserve"> ,</m:t>
            </m:r>
            <m:sSub>
              <m:sSubPr>
                <m:ctrlPr>
                  <w:rPr>
                    <w:rFonts w:ascii="Cambria Math" w:hAnsi="Cambria Math"/>
                    <w:i/>
                  </w:rPr>
                </m:ctrlPr>
              </m:sSubPr>
              <m:e>
                <m:acc>
                  <m:accPr>
                    <m:ctrlPr>
                      <w:rPr>
                        <w:rFonts w:ascii="Cambria Math" w:eastAsiaTheme="minorHAnsi" w:hAnsi="Cambria Math"/>
                      </w:rPr>
                    </m:ctrlPr>
                  </m:accPr>
                  <m:e>
                    <m:r>
                      <m:rPr>
                        <m:sty m:val="p"/>
                      </m:rPr>
                      <w:rPr>
                        <w:rFonts w:ascii="Cambria Math" w:hAnsi="Cambria Math"/>
                      </w:rPr>
                      <m:t>Ω</m:t>
                    </m:r>
                  </m:e>
                </m:acc>
              </m:e>
              <m:sub>
                <m:r>
                  <w:rPr>
                    <w:rFonts w:ascii="Cambria Math" w:hAnsi="Cambria Math"/>
                  </w:rPr>
                  <m:t>xz0</m:t>
                </m:r>
              </m:sub>
            </m:sSub>
          </m:e>
        </m:d>
      </m:oMath>
      <w:r>
        <w:rPr>
          <w:rFonts w:eastAsiaTheme="minorEastAsia"/>
        </w:rPr>
        <w:t>.</w:t>
      </w:r>
    </w:p>
    <w:p w:rsidR="006618E2" w:rsidRPr="004044AA" w:rsidRDefault="006618E2" w:rsidP="00E21061">
      <w:pPr>
        <w:pStyle w:val="ListParagraph"/>
        <w:numPr>
          <w:ilvl w:val="0"/>
          <w:numId w:val="67"/>
        </w:numPr>
        <w:spacing w:after="0"/>
        <w:ind w:left="1800"/>
        <w:rPr>
          <w:i/>
        </w:rPr>
      </w:pPr>
      <w:r>
        <w:t>Sample</w:t>
      </w:r>
      <w:r w:rsidRPr="00060E4C">
        <w:t xml:space="preserve"> source </w:t>
      </w:r>
      <w:r>
        <w:t>energy group from dose response function.</w:t>
      </w:r>
    </w:p>
    <w:p w:rsidR="006618E2" w:rsidRPr="004044AA" w:rsidRDefault="006618E2" w:rsidP="00E21061">
      <w:pPr>
        <w:pStyle w:val="ListParagraph"/>
        <w:numPr>
          <w:ilvl w:val="0"/>
          <w:numId w:val="67"/>
        </w:numPr>
        <w:spacing w:after="0"/>
        <w:ind w:left="1800"/>
        <w:rPr>
          <w:i/>
        </w:rPr>
      </w:pPr>
      <w:r>
        <w:t>Sample distance to collision site from maximum total cross section.</w:t>
      </w:r>
    </w:p>
    <w:p w:rsidR="006618E2" w:rsidRDefault="006618E2" w:rsidP="00E21061">
      <w:pPr>
        <w:pStyle w:val="ListParagraph"/>
        <w:numPr>
          <w:ilvl w:val="0"/>
          <w:numId w:val="67"/>
        </w:numPr>
        <w:spacing w:after="0"/>
        <w:ind w:left="1800"/>
        <w:rPr>
          <w:i/>
        </w:rPr>
      </w:pPr>
      <w:r>
        <w:t xml:space="preserve">Compute the new location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new</m:t>
                </m:r>
              </m:sub>
            </m:sSub>
            <m:r>
              <w:rPr>
                <w:rFonts w:ascii="Cambria Math" w:hAnsi="Cambria Math"/>
              </w:rPr>
              <m:t xml:space="preserve"> , </m:t>
            </m:r>
            <m:sSub>
              <m:sSubPr>
                <m:ctrlPr>
                  <w:rPr>
                    <w:rFonts w:ascii="Cambria Math" w:hAnsi="Cambria Math"/>
                    <w:i/>
                  </w:rPr>
                </m:ctrlPr>
              </m:sSubPr>
              <m:e>
                <m:r>
                  <w:rPr>
                    <w:rFonts w:ascii="Cambria Math" w:hAnsi="Cambria Math"/>
                  </w:rPr>
                  <m:t xml:space="preserve"> y</m:t>
                </m:r>
              </m:e>
              <m:sub>
                <m:r>
                  <w:rPr>
                    <w:rFonts w:ascii="Cambria Math" w:hAnsi="Cambria Math"/>
                  </w:rPr>
                  <m:t>new</m:t>
                </m:r>
              </m:sub>
            </m:sSub>
            <m:r>
              <w:rPr>
                <w:rFonts w:ascii="Cambria Math" w:hAnsi="Cambria Math"/>
              </w:rPr>
              <m:t>,</m:t>
            </m:r>
            <m:sSub>
              <m:sSubPr>
                <m:ctrlPr>
                  <w:rPr>
                    <w:rFonts w:ascii="Cambria Math" w:hAnsi="Cambria Math"/>
                    <w:i/>
                  </w:rPr>
                </m:ctrlPr>
              </m:sSubPr>
              <m:e>
                <m:r>
                  <w:rPr>
                    <w:rFonts w:ascii="Cambria Math" w:hAnsi="Cambria Math"/>
                  </w:rPr>
                  <m:t xml:space="preserve"> z</m:t>
                </m:r>
              </m:e>
              <m:sub>
                <m:r>
                  <w:rPr>
                    <w:rFonts w:ascii="Cambria Math" w:hAnsi="Cambria Math"/>
                  </w:rPr>
                  <m:t>new</m:t>
                </m:r>
              </m:sub>
            </m:sSub>
          </m:e>
        </m:d>
      </m:oMath>
      <w:r>
        <w:rPr>
          <w:rFonts w:eastAsiaTheme="minorEastAsia"/>
        </w:rPr>
        <w:t>.</w:t>
      </w:r>
      <w:r>
        <w:t xml:space="preserve"> </w:t>
      </w:r>
    </w:p>
    <w:p w:rsidR="006618E2" w:rsidRPr="00060E4C" w:rsidRDefault="006618E2" w:rsidP="00E21061">
      <w:pPr>
        <w:pStyle w:val="ListParagraph"/>
        <w:numPr>
          <w:ilvl w:val="0"/>
          <w:numId w:val="67"/>
        </w:numPr>
        <w:spacing w:after="0"/>
        <w:ind w:left="1800"/>
        <w:rPr>
          <w:rFonts w:eastAsiaTheme="minorHAnsi"/>
        </w:rPr>
      </w:pPr>
      <w:r>
        <w:t xml:space="preserve">Test if </w:t>
      </w:r>
      <w:r>
        <w:rPr>
          <w:rFonts w:eastAsiaTheme="minorEastAsia"/>
        </w:rPr>
        <w:t>collision site</w:t>
      </w:r>
      <w:r>
        <w:t xml:space="preserve">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new</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new</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new</m:t>
                </m:r>
              </m:sub>
            </m:sSub>
          </m:e>
        </m:d>
      </m:oMath>
      <w:r>
        <w:rPr>
          <w:rFonts w:eastAsiaTheme="minorEastAsia"/>
        </w:rPr>
        <w:t xml:space="preserve"> within the problem geometry:</w:t>
      </w:r>
    </w:p>
    <w:p w:rsidR="006618E2" w:rsidRDefault="006618E2" w:rsidP="00E21061">
      <w:pPr>
        <w:pStyle w:val="ListParagraph"/>
        <w:numPr>
          <w:ilvl w:val="0"/>
          <w:numId w:val="63"/>
        </w:numPr>
        <w:spacing w:after="0"/>
        <w:ind w:left="2520"/>
      </w:pPr>
      <w:r>
        <w:t>No, terminate history (</w:t>
      </w:r>
      <w:r w:rsidRPr="00060E4C">
        <w:rPr>
          <w:b/>
          <w:color w:val="FF0000"/>
        </w:rPr>
        <w:t>GOTO bullet 1</w:t>
      </w:r>
      <w:r>
        <w:t xml:space="preserve">). </w:t>
      </w:r>
    </w:p>
    <w:p w:rsidR="006618E2" w:rsidRPr="00E936E8" w:rsidRDefault="006618E2" w:rsidP="00E21061">
      <w:pPr>
        <w:pStyle w:val="ListParagraph"/>
        <w:numPr>
          <w:ilvl w:val="0"/>
          <w:numId w:val="63"/>
        </w:numPr>
        <w:spacing w:after="0"/>
        <w:ind w:left="2520"/>
      </w:pPr>
      <w:r>
        <w:t>Yes, continue the random walk (</w:t>
      </w:r>
      <w:r w:rsidRPr="00060E4C">
        <w:rPr>
          <w:b/>
          <w:color w:val="FF0000"/>
        </w:rPr>
        <w:t xml:space="preserve">GOTO bullet </w:t>
      </w:r>
      <w:r>
        <w:rPr>
          <w:b/>
          <w:color w:val="FF0000"/>
        </w:rPr>
        <w:t>9</w:t>
      </w:r>
      <w:r>
        <w:t>).</w:t>
      </w:r>
    </w:p>
    <w:p w:rsidR="006618E2" w:rsidRPr="00060E4C" w:rsidRDefault="006618E2" w:rsidP="00E21061">
      <w:pPr>
        <w:pStyle w:val="ListParagraph"/>
        <w:numPr>
          <w:ilvl w:val="0"/>
          <w:numId w:val="67"/>
        </w:numPr>
        <w:spacing w:after="0"/>
        <w:ind w:left="1800"/>
        <w:rPr>
          <w:rFonts w:eastAsiaTheme="minorHAnsi"/>
        </w:rPr>
      </w:pPr>
      <w:r>
        <w:rPr>
          <w:rFonts w:eastAsiaTheme="minorEastAsia"/>
        </w:rPr>
        <w:t>For collision site voxel look up:</w:t>
      </w:r>
    </w:p>
    <w:p w:rsidR="006618E2" w:rsidRDefault="006618E2" w:rsidP="00E21061">
      <w:pPr>
        <w:pStyle w:val="ListParagraph"/>
        <w:numPr>
          <w:ilvl w:val="0"/>
          <w:numId w:val="64"/>
        </w:numPr>
        <w:spacing w:after="0"/>
        <w:ind w:left="2520"/>
      </w:pPr>
      <w:r>
        <w:t>Material.</w:t>
      </w:r>
    </w:p>
    <w:p w:rsidR="006618E2" w:rsidRPr="00E936E8" w:rsidRDefault="006618E2" w:rsidP="00E21061">
      <w:pPr>
        <w:pStyle w:val="ListParagraph"/>
        <w:numPr>
          <w:ilvl w:val="0"/>
          <w:numId w:val="64"/>
        </w:numPr>
        <w:spacing w:after="0"/>
        <w:ind w:left="2520"/>
      </w:pPr>
      <w:r>
        <w:t>Total cross section (given material and energy group).</w:t>
      </w:r>
    </w:p>
    <w:p w:rsidR="006618E2" w:rsidRDefault="006618E2" w:rsidP="00E21061">
      <w:pPr>
        <w:pStyle w:val="ListParagraph"/>
        <w:numPr>
          <w:ilvl w:val="0"/>
          <w:numId w:val="67"/>
        </w:numPr>
        <w:spacing w:after="0"/>
        <w:ind w:left="1800"/>
      </w:pPr>
      <w:r>
        <w:t>Compute fictitious scattering probability</w:t>
      </w:r>
    </w:p>
    <w:p w:rsidR="006618E2" w:rsidRDefault="006618E2" w:rsidP="00E21061">
      <w:pPr>
        <w:pStyle w:val="ListParagraph"/>
        <w:numPr>
          <w:ilvl w:val="0"/>
          <w:numId w:val="67"/>
        </w:numPr>
        <w:spacing w:after="0"/>
        <w:ind w:left="1800"/>
      </w:pPr>
      <w:r>
        <w:t>Determine type of collision</w:t>
      </w:r>
    </w:p>
    <w:p w:rsidR="006618E2" w:rsidRDefault="006618E2" w:rsidP="00E21061">
      <w:pPr>
        <w:pStyle w:val="ListParagraph"/>
        <w:numPr>
          <w:ilvl w:val="0"/>
          <w:numId w:val="65"/>
        </w:numPr>
        <w:spacing w:after="0"/>
        <w:ind w:left="2520"/>
      </w:pPr>
      <w:r>
        <w:t>Fictitious, keep particle group, direction and weight then go back to selecting new distance to collision pint (</w:t>
      </w:r>
      <w:r w:rsidRPr="00060E4C">
        <w:rPr>
          <w:b/>
          <w:color w:val="FF0000"/>
        </w:rPr>
        <w:t xml:space="preserve">GOTO bullet </w:t>
      </w:r>
      <w:r>
        <w:rPr>
          <w:b/>
          <w:color w:val="FF0000"/>
        </w:rPr>
        <w:t>6</w:t>
      </w:r>
      <w:r>
        <w:t>).</w:t>
      </w:r>
    </w:p>
    <w:p w:rsidR="006618E2" w:rsidRDefault="006618E2" w:rsidP="00E21061">
      <w:pPr>
        <w:pStyle w:val="ListParagraph"/>
        <w:numPr>
          <w:ilvl w:val="0"/>
          <w:numId w:val="65"/>
        </w:numPr>
        <w:spacing w:after="0"/>
        <w:ind w:left="2520"/>
      </w:pPr>
      <w:r>
        <w:t>Real, Normal scattering process (</w:t>
      </w:r>
      <w:r w:rsidRPr="00060E4C">
        <w:rPr>
          <w:b/>
          <w:color w:val="FF0000"/>
        </w:rPr>
        <w:t>GOTO bullet 1</w:t>
      </w:r>
      <w:r>
        <w:rPr>
          <w:b/>
          <w:color w:val="FF0000"/>
        </w:rPr>
        <w:t>2</w:t>
      </w:r>
      <w:r>
        <w:t>).</w:t>
      </w:r>
    </w:p>
    <w:p w:rsidR="006618E2" w:rsidRDefault="006618E2" w:rsidP="00E21061">
      <w:pPr>
        <w:pStyle w:val="ListParagraph"/>
        <w:numPr>
          <w:ilvl w:val="0"/>
          <w:numId w:val="67"/>
        </w:numPr>
        <w:spacing w:after="0"/>
        <w:ind w:left="1800"/>
      </w:pPr>
      <w:r>
        <w:t>Lookup the following for the location site material and particle energy group:</w:t>
      </w:r>
    </w:p>
    <w:p w:rsidR="006618E2" w:rsidRDefault="006618E2" w:rsidP="00E21061">
      <w:pPr>
        <w:pStyle w:val="ListParagraph"/>
        <w:numPr>
          <w:ilvl w:val="0"/>
          <w:numId w:val="66"/>
        </w:numPr>
        <w:spacing w:after="0"/>
        <w:ind w:left="2520"/>
      </w:pPr>
      <w:r>
        <w:t>Scattering probability.</w:t>
      </w:r>
    </w:p>
    <w:p w:rsidR="006618E2" w:rsidRDefault="006618E2" w:rsidP="00E21061">
      <w:pPr>
        <w:pStyle w:val="ListParagraph"/>
        <w:numPr>
          <w:ilvl w:val="0"/>
          <w:numId w:val="66"/>
        </w:numPr>
        <w:spacing w:after="0"/>
        <w:ind w:left="2520"/>
      </w:pPr>
      <w:r>
        <w:t>Group to group CDF.</w:t>
      </w:r>
    </w:p>
    <w:p w:rsidR="006618E2" w:rsidRDefault="006618E2" w:rsidP="00E21061">
      <w:pPr>
        <w:pStyle w:val="ListParagraph"/>
        <w:numPr>
          <w:ilvl w:val="0"/>
          <w:numId w:val="66"/>
        </w:numPr>
        <w:spacing w:after="0"/>
        <w:ind w:left="2520"/>
      </w:pPr>
      <w:r>
        <w:t>Group to group cosine scattering angle data.</w:t>
      </w:r>
    </w:p>
    <w:p w:rsidR="006618E2" w:rsidRDefault="006618E2" w:rsidP="00E21061">
      <w:pPr>
        <w:pStyle w:val="ListParagraph"/>
        <w:numPr>
          <w:ilvl w:val="0"/>
          <w:numId w:val="67"/>
        </w:numPr>
        <w:spacing w:after="0"/>
        <w:ind w:left="1800"/>
      </w:pPr>
      <w:r>
        <w:t>Compute:</w:t>
      </w:r>
    </w:p>
    <w:p w:rsidR="006618E2" w:rsidRDefault="006618E2" w:rsidP="00E21061">
      <w:pPr>
        <w:pStyle w:val="ListParagraph"/>
        <w:numPr>
          <w:ilvl w:val="0"/>
          <w:numId w:val="66"/>
        </w:numPr>
        <w:spacing w:after="0"/>
        <w:ind w:left="2520"/>
      </w:pPr>
      <w:r>
        <w:t>New particle weight based on scattering probability.</w:t>
      </w:r>
    </w:p>
    <w:p w:rsidR="006618E2" w:rsidRDefault="006618E2" w:rsidP="00E21061">
      <w:pPr>
        <w:pStyle w:val="ListParagraph"/>
        <w:numPr>
          <w:ilvl w:val="0"/>
          <w:numId w:val="66"/>
        </w:numPr>
        <w:spacing w:after="0"/>
        <w:ind w:left="2520"/>
      </w:pPr>
      <w:r>
        <w:t>New scatter down to group.</w:t>
      </w:r>
    </w:p>
    <w:p w:rsidR="006618E2" w:rsidRDefault="006618E2" w:rsidP="00E21061">
      <w:pPr>
        <w:pStyle w:val="ListParagraph"/>
        <w:numPr>
          <w:ilvl w:val="0"/>
          <w:numId w:val="66"/>
        </w:numPr>
        <w:spacing w:after="0"/>
        <w:ind w:left="2520"/>
      </w:pPr>
      <w:r>
        <w:t>New direction of travel for this scatter to group.</w:t>
      </w:r>
    </w:p>
    <w:p w:rsidR="006618E2" w:rsidRDefault="006618E2" w:rsidP="00E21061">
      <w:pPr>
        <w:pStyle w:val="ListParagraph"/>
        <w:numPr>
          <w:ilvl w:val="0"/>
          <w:numId w:val="67"/>
        </w:numPr>
        <w:spacing w:after="0"/>
        <w:ind w:left="1800"/>
      </w:pPr>
      <w:r>
        <w:t>Set the new particle parameter values found in step 13</w:t>
      </w:r>
    </w:p>
    <w:p w:rsidR="006618E2" w:rsidRDefault="006618E2" w:rsidP="00E21061">
      <w:pPr>
        <w:pStyle w:val="ListParagraph"/>
        <w:numPr>
          <w:ilvl w:val="0"/>
          <w:numId w:val="67"/>
        </w:numPr>
        <w:spacing w:after="0"/>
        <w:ind w:left="1800"/>
      </w:pPr>
      <w:r>
        <w:lastRenderedPageBreak/>
        <w:t>Repeat the steps for this particle till it exit geometry or die due to Russian roulette (</w:t>
      </w:r>
      <w:r w:rsidRPr="00060E4C">
        <w:rPr>
          <w:b/>
          <w:color w:val="FF0000"/>
        </w:rPr>
        <w:t xml:space="preserve">GOTO bullet </w:t>
      </w:r>
      <w:r>
        <w:rPr>
          <w:b/>
          <w:color w:val="FF0000"/>
        </w:rPr>
        <w:t>6</w:t>
      </w:r>
      <w:r>
        <w:t>).</w:t>
      </w:r>
    </w:p>
    <w:p w:rsidR="006618E2" w:rsidRDefault="006618E2" w:rsidP="00E21061">
      <w:pPr>
        <w:pStyle w:val="ListParagraph"/>
        <w:numPr>
          <w:ilvl w:val="0"/>
          <w:numId w:val="67"/>
        </w:numPr>
        <w:spacing w:after="0"/>
        <w:ind w:left="1800"/>
      </w:pPr>
      <w:r>
        <w:t>Figure out</w:t>
      </w:r>
    </w:p>
    <w:p w:rsidR="006618E2" w:rsidRDefault="006618E2" w:rsidP="00E21061">
      <w:pPr>
        <w:pStyle w:val="ListParagraph"/>
        <w:numPr>
          <w:ilvl w:val="1"/>
          <w:numId w:val="68"/>
        </w:numPr>
        <w:spacing w:after="0"/>
        <w:ind w:left="2520"/>
      </w:pPr>
      <w:r>
        <w:t>What surface of geometry particle exited</w:t>
      </w:r>
    </w:p>
    <w:p w:rsidR="006618E2" w:rsidRDefault="006618E2" w:rsidP="00E21061">
      <w:pPr>
        <w:pStyle w:val="ListParagraph"/>
        <w:numPr>
          <w:ilvl w:val="1"/>
          <w:numId w:val="68"/>
        </w:numPr>
        <w:spacing w:after="0"/>
        <w:ind w:left="2520"/>
      </w:pPr>
      <w:r>
        <w:t>Compute pixel location and index.</w:t>
      </w:r>
    </w:p>
    <w:p w:rsidR="006618E2" w:rsidRDefault="006618E2" w:rsidP="00E21061">
      <w:pPr>
        <w:pStyle w:val="ListParagraph"/>
        <w:numPr>
          <w:ilvl w:val="1"/>
          <w:numId w:val="68"/>
        </w:numPr>
        <w:spacing w:after="0"/>
        <w:ind w:left="2520"/>
      </w:pPr>
      <w:r>
        <w:t>Bin particle direction.</w:t>
      </w:r>
    </w:p>
    <w:p w:rsidR="006618E2" w:rsidRPr="00450614" w:rsidRDefault="006618E2" w:rsidP="00E21061">
      <w:pPr>
        <w:pStyle w:val="ListParagraph"/>
        <w:numPr>
          <w:ilvl w:val="1"/>
          <w:numId w:val="68"/>
        </w:numPr>
        <w:spacing w:after="0"/>
        <w:ind w:left="2520"/>
        <w:rPr>
          <w:rFonts w:eastAsiaTheme="minorHAnsi"/>
        </w:rPr>
      </w:pPr>
      <w:r>
        <w:t xml:space="preserve">At the pixel score </w:t>
      </w:r>
      <m:oMath>
        <m:d>
          <m:dPr>
            <m:ctrlPr>
              <w:rPr>
                <w:rFonts w:ascii="Cambria Math" w:eastAsiaTheme="minorHAnsi" w:hAnsi="Cambria Math"/>
                <w:i/>
              </w:rPr>
            </m:ctrlPr>
          </m:dPr>
          <m:e>
            <m:f>
              <m:fPr>
                <m:ctrlPr>
                  <w:rPr>
                    <w:rFonts w:ascii="Cambria Math" w:eastAsiaTheme="minorHAnsi" w:hAnsi="Cambria Math"/>
                    <w:i/>
                  </w:rPr>
                </m:ctrlPr>
              </m:fPr>
              <m:num>
                <m:r>
                  <w:rPr>
                    <w:rFonts w:ascii="Cambria Math" w:hAnsi="Cambria Math"/>
                  </w:rPr>
                  <m:t>Weight</m:t>
                </m:r>
              </m:num>
              <m:den>
                <m:r>
                  <w:rPr>
                    <w:rFonts w:ascii="Cambria Math" w:hAnsi="Cambria Math"/>
                  </w:rPr>
                  <m:t>Cosθ</m:t>
                </m:r>
              </m:den>
            </m:f>
          </m:e>
        </m:d>
      </m:oMath>
      <w:r>
        <w:rPr>
          <w:rFonts w:eastAsiaTheme="minorEastAsia"/>
        </w:rPr>
        <w:t>.</w:t>
      </w:r>
    </w:p>
    <w:p w:rsidR="006618E2" w:rsidRPr="00200F7E" w:rsidRDefault="006618E2" w:rsidP="00E21061">
      <w:pPr>
        <w:pStyle w:val="ListParagraph"/>
        <w:numPr>
          <w:ilvl w:val="1"/>
          <w:numId w:val="68"/>
        </w:numPr>
        <w:spacing w:after="0"/>
        <w:ind w:left="2520"/>
        <w:rPr>
          <w:b/>
        </w:rPr>
      </w:pPr>
      <w:r w:rsidRPr="00200F7E">
        <w:rPr>
          <w:rFonts w:eastAsiaTheme="minorEastAsia"/>
          <w:b/>
          <w:color w:val="FF0000"/>
        </w:rPr>
        <w:t>G</w:t>
      </w:r>
      <w:r>
        <w:rPr>
          <w:rFonts w:eastAsiaTheme="minorEastAsia"/>
          <w:b/>
          <w:color w:val="FF0000"/>
        </w:rPr>
        <w:t>O</w:t>
      </w:r>
      <w:r w:rsidRPr="00200F7E">
        <w:rPr>
          <w:rFonts w:eastAsiaTheme="minorEastAsia"/>
          <w:b/>
          <w:color w:val="FF0000"/>
        </w:rPr>
        <w:t>T</w:t>
      </w:r>
      <w:r>
        <w:rPr>
          <w:rFonts w:eastAsiaTheme="minorEastAsia"/>
          <w:b/>
          <w:color w:val="FF0000"/>
        </w:rPr>
        <w:t>O</w:t>
      </w:r>
      <w:r w:rsidRPr="00200F7E">
        <w:rPr>
          <w:rFonts w:eastAsiaTheme="minorEastAsia"/>
          <w:b/>
          <w:color w:val="FF0000"/>
        </w:rPr>
        <w:t xml:space="preserve"> bullet 1</w:t>
      </w:r>
    </w:p>
    <w:p w:rsidR="006618E2" w:rsidRDefault="006618E2" w:rsidP="006618E2">
      <w:pPr>
        <w:spacing w:after="0"/>
        <w:ind w:left="1080"/>
      </w:pPr>
      <w:r>
        <w:t xml:space="preserve">End </w:t>
      </w:r>
    </w:p>
    <w:p w:rsidR="006618E2" w:rsidRDefault="006618E2" w:rsidP="006618E2">
      <w:pPr>
        <w:spacing w:after="0"/>
        <w:ind w:left="1080"/>
      </w:pPr>
    </w:p>
    <w:p w:rsidR="006618E2" w:rsidRPr="00060E4C" w:rsidRDefault="006618E2" w:rsidP="006618E2">
      <w:pPr>
        <w:spacing w:after="0"/>
        <w:ind w:left="1080"/>
      </w:pPr>
      <w:r>
        <w:rPr>
          <w:rFonts w:eastAsiaTheme="minorEastAsia"/>
        </w:rPr>
        <w:t>Perform statistical analysis, and then output the results</w:t>
      </w:r>
    </w:p>
    <w:p w:rsidR="00A57C07" w:rsidRDefault="00A57C07" w:rsidP="00A838AE">
      <w:pPr>
        <w:spacing w:after="0"/>
        <w:ind w:left="792"/>
        <w:jc w:val="both"/>
        <w:rPr>
          <w:rFonts w:eastAsiaTheme="minorEastAsia"/>
        </w:rPr>
      </w:pPr>
    </w:p>
    <w:p w:rsidR="00A57C07" w:rsidRDefault="00A57C07" w:rsidP="00A838AE">
      <w:pPr>
        <w:spacing w:after="0"/>
        <w:ind w:left="792"/>
        <w:jc w:val="both"/>
        <w:rPr>
          <w:rFonts w:eastAsiaTheme="minorEastAsia"/>
        </w:rPr>
      </w:pPr>
    </w:p>
    <w:p w:rsidR="00630ABD" w:rsidRPr="00B56CD4" w:rsidRDefault="001F3B82" w:rsidP="00050695">
      <w:pPr>
        <w:pStyle w:val="Heading3"/>
      </w:pPr>
      <w:bookmarkStart w:id="163" w:name="_Toc400490030"/>
      <w:r w:rsidRPr="00B56CD4">
        <w:lastRenderedPageBreak/>
        <w:t>Flow chart of the Adjoint Monte Carlo code (Pixel8)</w:t>
      </w:r>
      <w:bookmarkEnd w:id="163"/>
    </w:p>
    <w:p w:rsidR="00630ABD" w:rsidRDefault="003B00E5" w:rsidP="00A838AE">
      <w:pPr>
        <w:spacing w:after="0"/>
        <w:ind w:left="792"/>
        <w:jc w:val="both"/>
        <w:rPr>
          <w:rFonts w:eastAsiaTheme="minorEastAsia"/>
        </w:rPr>
      </w:pPr>
      <w:r>
        <w:rPr>
          <w:rFonts w:eastAsiaTheme="minorEastAsia"/>
        </w:rPr>
        <w:object w:dxaOrig="9180" w:dyaOrig="11880">
          <v:shape id="_x0000_i1030" type="#_x0000_t75" style="width:416pt;height:573.1pt" o:ole="">
            <v:imagedata r:id="rId28" o:title="" croptop="2383f" cropbottom="7150f" cropleft="3084f" cropright="3084f"/>
          </v:shape>
          <o:OLEObject Type="Embed" ProgID="AcroExch.Document.11" ShapeID="_x0000_i1030" DrawAspect="Content" ObjectID="_1474271520" r:id="rId29"/>
        </w:object>
      </w:r>
    </w:p>
    <w:p w:rsidR="00A57C07" w:rsidRPr="003B00E5" w:rsidRDefault="00A57C07" w:rsidP="00A57C07">
      <w:pPr>
        <w:pStyle w:val="Caption"/>
        <w:ind w:left="360"/>
        <w:jc w:val="center"/>
        <w:rPr>
          <w:rFonts w:eastAsiaTheme="minorEastAsia"/>
          <w:b w:val="0"/>
          <w:sz w:val="24"/>
          <w:szCs w:val="24"/>
        </w:rPr>
      </w:pPr>
      <w:bookmarkStart w:id="164" w:name="_Toc400489739"/>
      <w:r w:rsidRPr="003B00E5">
        <w:rPr>
          <w:b w:val="0"/>
          <w:sz w:val="24"/>
          <w:szCs w:val="24"/>
        </w:rPr>
        <w:t xml:space="preserve">Figure </w:t>
      </w:r>
      <w:r w:rsidR="00C52D82" w:rsidRPr="003B00E5">
        <w:rPr>
          <w:b w:val="0"/>
          <w:sz w:val="24"/>
          <w:szCs w:val="24"/>
        </w:rPr>
        <w:fldChar w:fldCharType="begin"/>
      </w:r>
      <w:r w:rsidR="00C52D82" w:rsidRPr="003B00E5">
        <w:rPr>
          <w:b w:val="0"/>
          <w:sz w:val="24"/>
          <w:szCs w:val="24"/>
        </w:rPr>
        <w:instrText xml:space="preserve"> STYLEREF  \s Chapters-Style1 </w:instrText>
      </w:r>
      <w:r w:rsidR="00C52D82" w:rsidRPr="003B00E5">
        <w:rPr>
          <w:b w:val="0"/>
          <w:sz w:val="24"/>
          <w:szCs w:val="24"/>
        </w:rPr>
        <w:fldChar w:fldCharType="separate"/>
      </w:r>
      <w:r w:rsidR="00C52D82" w:rsidRPr="003B00E5">
        <w:rPr>
          <w:b w:val="0"/>
          <w:noProof/>
          <w:sz w:val="24"/>
          <w:szCs w:val="24"/>
        </w:rPr>
        <w:t>4</w:t>
      </w:r>
      <w:r w:rsidR="00C52D82" w:rsidRPr="003B00E5">
        <w:rPr>
          <w:b w:val="0"/>
          <w:sz w:val="24"/>
          <w:szCs w:val="24"/>
        </w:rPr>
        <w:fldChar w:fldCharType="end"/>
      </w:r>
      <w:r w:rsidRPr="003B00E5">
        <w:rPr>
          <w:b w:val="0"/>
          <w:sz w:val="24"/>
          <w:szCs w:val="24"/>
        </w:rPr>
        <w:noBreakHyphen/>
      </w:r>
      <w:r w:rsidRPr="003B00E5">
        <w:rPr>
          <w:b w:val="0"/>
          <w:sz w:val="24"/>
          <w:szCs w:val="24"/>
        </w:rPr>
        <w:fldChar w:fldCharType="begin"/>
      </w:r>
      <w:r w:rsidRPr="003B00E5">
        <w:rPr>
          <w:b w:val="0"/>
          <w:sz w:val="24"/>
          <w:szCs w:val="24"/>
        </w:rPr>
        <w:instrText xml:space="preserve"> SEQ Figure \* ARABIC \s </w:instrText>
      </w:r>
      <w:r w:rsidR="00C52D82" w:rsidRPr="003B00E5">
        <w:rPr>
          <w:b w:val="0"/>
          <w:sz w:val="24"/>
          <w:szCs w:val="24"/>
        </w:rPr>
        <w:instrText>Chapters-Style1</w:instrText>
      </w:r>
      <w:r w:rsidRPr="003B00E5">
        <w:rPr>
          <w:b w:val="0"/>
          <w:sz w:val="24"/>
          <w:szCs w:val="24"/>
        </w:rPr>
        <w:instrText xml:space="preserve"> </w:instrText>
      </w:r>
      <w:r w:rsidRPr="003B00E5">
        <w:rPr>
          <w:b w:val="0"/>
          <w:sz w:val="24"/>
          <w:szCs w:val="24"/>
        </w:rPr>
        <w:fldChar w:fldCharType="separate"/>
      </w:r>
      <w:r w:rsidR="00C52D82" w:rsidRPr="003B00E5">
        <w:rPr>
          <w:b w:val="0"/>
          <w:noProof/>
          <w:sz w:val="24"/>
          <w:szCs w:val="24"/>
        </w:rPr>
        <w:t>2</w:t>
      </w:r>
      <w:r w:rsidRPr="003B00E5">
        <w:rPr>
          <w:b w:val="0"/>
          <w:sz w:val="24"/>
          <w:szCs w:val="24"/>
        </w:rPr>
        <w:fldChar w:fldCharType="end"/>
      </w:r>
      <w:r w:rsidRPr="003B00E5">
        <w:rPr>
          <w:b w:val="0"/>
          <w:sz w:val="24"/>
          <w:szCs w:val="24"/>
        </w:rPr>
        <w:t xml:space="preserve"> Flow chart of </w:t>
      </w:r>
      <w:r w:rsidR="00171F1F" w:rsidRPr="003B00E5">
        <w:rPr>
          <w:b w:val="0"/>
          <w:sz w:val="24"/>
          <w:szCs w:val="24"/>
        </w:rPr>
        <w:t>adjoint</w:t>
      </w:r>
      <w:r w:rsidRPr="003B00E5">
        <w:rPr>
          <w:b w:val="0"/>
          <w:sz w:val="24"/>
          <w:szCs w:val="24"/>
        </w:rPr>
        <w:t xml:space="preserve"> Monte Carlo code (</w:t>
      </w:r>
      <w:r w:rsidR="00171F1F" w:rsidRPr="003B00E5">
        <w:rPr>
          <w:b w:val="0"/>
          <w:sz w:val="24"/>
          <w:szCs w:val="24"/>
        </w:rPr>
        <w:t>Pi</w:t>
      </w:r>
      <w:r w:rsidRPr="003B00E5">
        <w:rPr>
          <w:b w:val="0"/>
          <w:sz w:val="24"/>
          <w:szCs w:val="24"/>
        </w:rPr>
        <w:t>xel8)</w:t>
      </w:r>
      <w:bookmarkEnd w:id="164"/>
    </w:p>
    <w:p w:rsidR="00F66F73" w:rsidRPr="00B56CD4" w:rsidRDefault="00F66F73" w:rsidP="00050695">
      <w:pPr>
        <w:pStyle w:val="Heading3"/>
      </w:pPr>
      <w:bookmarkStart w:id="165" w:name="_Toc400490031"/>
      <w:r w:rsidRPr="00B56CD4">
        <w:lastRenderedPageBreak/>
        <w:t>Steps for the folder code</w:t>
      </w:r>
      <w:bookmarkEnd w:id="165"/>
    </w:p>
    <w:p w:rsidR="00F66F73" w:rsidRDefault="00F66F73" w:rsidP="00A838AE">
      <w:pPr>
        <w:spacing w:after="0"/>
        <w:ind w:left="792"/>
        <w:jc w:val="both"/>
        <w:rPr>
          <w:rFonts w:eastAsiaTheme="minorEastAsia"/>
        </w:rPr>
      </w:pPr>
    </w:p>
    <w:p w:rsidR="00F66F73" w:rsidRDefault="00F66F73" w:rsidP="00F66F73">
      <w:pPr>
        <w:ind w:left="360" w:firstLine="360"/>
      </w:pPr>
      <w:r>
        <w:t>Read the Adjoint Monte Carlo code Results (Adjoint flux).</w:t>
      </w:r>
    </w:p>
    <w:p w:rsidR="00F66F73" w:rsidRDefault="00F66F73" w:rsidP="00F66F73">
      <w:pPr>
        <w:spacing w:after="0"/>
        <w:ind w:left="360" w:firstLine="360"/>
        <w:rPr>
          <w:rFonts w:eastAsiaTheme="minorEastAsia"/>
        </w:rPr>
      </w:pPr>
      <w:r>
        <w:t xml:space="preserve">For </w:t>
      </w:r>
      <m:oMath>
        <m:r>
          <w:rPr>
            <w:rFonts w:ascii="Cambria Math" w:hAnsi="Cambria Math"/>
          </w:rPr>
          <m:t>n=1 to desired number of hi</m:t>
        </m:r>
        <m:r>
          <w:rPr>
            <w:rFonts w:ascii="Cambria Math" w:eastAsiaTheme="minorEastAsia" w:hAnsi="Cambria Math"/>
          </w:rPr>
          <m:t>stories (NPS)</m:t>
        </m:r>
      </m:oMath>
      <w:r>
        <w:rPr>
          <w:rFonts w:eastAsiaTheme="minorEastAsia"/>
        </w:rPr>
        <w:t>.</w:t>
      </w:r>
    </w:p>
    <w:p w:rsidR="00F66F73" w:rsidRDefault="00F66F73" w:rsidP="00E21061">
      <w:pPr>
        <w:pStyle w:val="ListParagraph"/>
        <w:numPr>
          <w:ilvl w:val="0"/>
          <w:numId w:val="69"/>
        </w:numPr>
        <w:spacing w:after="0"/>
        <w:ind w:left="1800"/>
        <w:rPr>
          <w:i/>
        </w:rPr>
      </w:pPr>
      <w:r w:rsidRPr="00060E4C">
        <w:t xml:space="preserve">Starting from initial source position pick initial particle direction </w:t>
      </w:r>
      <m:oMath>
        <m:sSub>
          <m:sSubPr>
            <m:ctrlPr>
              <w:rPr>
                <w:rFonts w:ascii="Cambria Math" w:hAnsi="Cambria Math"/>
              </w:rPr>
            </m:ctrlPr>
          </m:sSubPr>
          <m:e>
            <m:r>
              <m:rPr>
                <m:sty m:val="p"/>
              </m:rPr>
              <w:rPr>
                <w:rFonts w:ascii="Cambria Math" w:hAnsi="Cambria Math"/>
              </w:rPr>
              <m:t>Ω</m:t>
            </m:r>
          </m:e>
          <m:sub>
            <m:r>
              <w:rPr>
                <w:rFonts w:ascii="Cambria Math" w:hAnsi="Cambria Math"/>
              </w:rPr>
              <m:t>0</m:t>
            </m:r>
          </m:sub>
        </m:sSub>
      </m:oMath>
      <w:r w:rsidRPr="00060E4C">
        <w:t xml:space="preserve"> </w:t>
      </w:r>
      <w:r w:rsidRPr="00060E4C">
        <w:rPr>
          <w:b/>
          <w:i/>
          <w:color w:val="FF0000"/>
        </w:rPr>
        <w:t>within the primary collimator specified cone apex angle</w:t>
      </w:r>
      <w:r>
        <w:rPr>
          <w:b/>
          <w:i/>
          <w:color w:val="FF0000"/>
        </w:rPr>
        <w:t xml:space="preserve"> –set initial weight</w:t>
      </w:r>
      <w:r w:rsidRPr="00060E4C">
        <w:rPr>
          <w:i/>
        </w:rPr>
        <w:t>.</w:t>
      </w:r>
    </w:p>
    <w:p w:rsidR="00F66F73" w:rsidRPr="00873191" w:rsidRDefault="00F66F73" w:rsidP="00E21061">
      <w:pPr>
        <w:pStyle w:val="ListParagraph"/>
        <w:numPr>
          <w:ilvl w:val="0"/>
          <w:numId w:val="69"/>
        </w:numPr>
        <w:spacing w:after="0"/>
        <w:ind w:left="1800"/>
        <w:rPr>
          <w:i/>
        </w:rPr>
      </w:pPr>
      <w:r>
        <w:t>Sample source particle energy group from its CDF.</w:t>
      </w:r>
    </w:p>
    <w:p w:rsidR="00F66F73" w:rsidRPr="00873191" w:rsidRDefault="00F66F73" w:rsidP="00E21061">
      <w:pPr>
        <w:pStyle w:val="ListParagraph"/>
        <w:numPr>
          <w:ilvl w:val="0"/>
          <w:numId w:val="69"/>
        </w:numPr>
        <w:spacing w:after="0"/>
        <w:ind w:left="1800"/>
        <w:rPr>
          <w:i/>
        </w:rPr>
      </w:pPr>
      <w:r>
        <w:t xml:space="preserve">Find intersection point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intersect</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intersect</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intersect</m:t>
                </m:r>
              </m:sub>
            </m:sSub>
          </m:e>
        </m:d>
      </m:oMath>
      <w:r>
        <w:t xml:space="preserve"> between the picked particle direction &amp; adjoint flux plane.</w:t>
      </w:r>
    </w:p>
    <w:p w:rsidR="00F66F73" w:rsidRPr="00873191" w:rsidRDefault="00F66F73" w:rsidP="00E21061">
      <w:pPr>
        <w:pStyle w:val="ListParagraph"/>
        <w:numPr>
          <w:ilvl w:val="0"/>
          <w:numId w:val="69"/>
        </w:numPr>
        <w:spacing w:after="0"/>
        <w:ind w:left="1800"/>
        <w:rPr>
          <w:i/>
        </w:rPr>
      </w:pPr>
      <w:r>
        <w:t>Locate appropriate igloo bin and retrieve data</w:t>
      </w:r>
    </w:p>
    <w:p w:rsidR="00F66F73" w:rsidRPr="00873191" w:rsidRDefault="00F66F73" w:rsidP="00E21061">
      <w:pPr>
        <w:pStyle w:val="ListParagraph"/>
        <w:numPr>
          <w:ilvl w:val="0"/>
          <w:numId w:val="69"/>
        </w:numPr>
        <w:spacing w:after="0"/>
        <w:ind w:left="1800"/>
        <w:rPr>
          <w:i/>
        </w:rPr>
      </w:pPr>
      <w:r>
        <w:t>Compute response from the following equation:</w:t>
      </w:r>
    </w:p>
    <w:p w:rsidR="00F66F73" w:rsidRPr="00873191" w:rsidRDefault="002B24DE" w:rsidP="00F66F73">
      <w:pPr>
        <w:pStyle w:val="ListParagraph"/>
        <w:spacing w:after="0"/>
        <w:ind w:left="1800"/>
        <w:rPr>
          <w:i/>
        </w:rPr>
      </w:pPr>
      <m:oMathPara>
        <m:oMathParaPr>
          <m:jc m:val="left"/>
        </m:oMathParaPr>
        <m:oMath>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 xml:space="preserve">= </m:t>
          </m:r>
          <m:nary>
            <m:naryPr>
              <m:limLoc m:val="subSup"/>
              <m:ctrlPr>
                <w:rPr>
                  <w:rFonts w:ascii="Cambria Math" w:eastAsia="Times New Roman" w:hAnsi="Cambria Math"/>
                  <w:i/>
                  <w:szCs w:val="22"/>
                </w:rPr>
              </m:ctrlPr>
            </m:naryPr>
            <m:sub>
              <m:r>
                <w:rPr>
                  <w:rFonts w:ascii="Cambria Math" w:eastAsia="Times New Roman" w:hAnsi="Cambria Math"/>
                  <w:szCs w:val="22"/>
                </w:rPr>
                <m:t>S</m:t>
              </m:r>
            </m:sub>
            <m:sup/>
            <m:e>
              <m:r>
                <w:rPr>
                  <w:rFonts w:ascii="Cambria Math" w:eastAsia="Times New Roman" w:hAnsi="Cambria Math"/>
                  <w:szCs w:val="22"/>
                </w:rPr>
                <m:t>dS</m:t>
              </m:r>
              <m:nary>
                <m:naryPr>
                  <m:chr m:val="∑"/>
                  <m:limLoc m:val="undOvr"/>
                  <m:ctrlPr>
                    <w:rPr>
                      <w:rFonts w:ascii="Cambria Math" w:eastAsia="Times New Roman" w:hAnsi="Cambria Math"/>
                      <w:i/>
                      <w:szCs w:val="22"/>
                    </w:rPr>
                  </m:ctrlPr>
                </m:naryPr>
                <m:sub>
                  <m:r>
                    <w:rPr>
                      <w:rFonts w:ascii="Cambria Math" w:eastAsia="Times New Roman" w:hAnsi="Cambria Math"/>
                      <w:szCs w:val="22"/>
                    </w:rPr>
                    <m:t>g=1</m:t>
                  </m:r>
                </m:sub>
                <m:sup>
                  <m:r>
                    <w:rPr>
                      <w:rFonts w:ascii="Cambria Math" w:eastAsia="Times New Roman" w:hAnsi="Cambria Math"/>
                      <w:szCs w:val="22"/>
                    </w:rPr>
                    <m:t>G</m:t>
                  </m:r>
                </m:sup>
                <m:e>
                  <m:nary>
                    <m:naryPr>
                      <m:limLoc m:val="subSup"/>
                      <m:ctrlPr>
                        <w:rPr>
                          <w:rFonts w:ascii="Cambria Math" w:eastAsia="Times New Roman" w:hAnsi="Cambria Math"/>
                          <w:i/>
                          <w:szCs w:val="22"/>
                        </w:rPr>
                      </m:ctrlPr>
                    </m:naryPr>
                    <m:sub>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r>
                        <w:rPr>
                          <w:rFonts w:ascii="Cambria Math" w:eastAsia="Times New Roman" w:hAnsi="Cambria Math"/>
                          <w:szCs w:val="22"/>
                        </w:rPr>
                        <m:t>&lt;0</m:t>
                      </m:r>
                    </m:sub>
                    <m:sup/>
                    <m:e>
                      <m:r>
                        <w:rPr>
                          <w:rFonts w:ascii="Cambria Math" w:eastAsia="Times New Roman" w:hAnsi="Cambria Math"/>
                          <w:szCs w:val="22"/>
                        </w:rPr>
                        <m:t>d</m:t>
                      </m:r>
                      <m:acc>
                        <m:accPr>
                          <m:ctrlPr>
                            <w:rPr>
                              <w:rFonts w:ascii="Cambria Math" w:eastAsia="Times New Roman" w:hAnsi="Cambria Math"/>
                              <w:i/>
                            </w:rPr>
                          </m:ctrlPr>
                        </m:accPr>
                        <m:e>
                          <m:r>
                            <w:rPr>
                              <w:rFonts w:ascii="Cambria Math" w:eastAsia="Times New Roman" w:hAnsi="Cambria Math"/>
                            </w:rPr>
                            <m:t>Ω</m:t>
                          </m:r>
                        </m:e>
                      </m:acc>
                    </m:e>
                  </m:nary>
                </m:e>
              </m:nary>
            </m:e>
          </m:nary>
          <m:d>
            <m:dPr>
              <m:begChr m:val="|"/>
              <m:endChr m:val="|"/>
              <m:ctrlPr>
                <w:rPr>
                  <w:rFonts w:ascii="Cambria Math" w:hAnsi="Cambria Math"/>
                  <w:i/>
                </w:rPr>
              </m:ctrlPr>
            </m:dPr>
            <m:e>
              <m:acc>
                <m:accPr>
                  <m:ctrlPr>
                    <w:rPr>
                      <w:rFonts w:ascii="Cambria Math" w:hAnsi="Cambria Math"/>
                      <w:i/>
                    </w:rPr>
                  </m:ctrlPr>
                </m:accPr>
                <m:e>
                  <m:r>
                    <w:rPr>
                      <w:rFonts w:ascii="Cambria Math" w:hAnsi="Cambria Math"/>
                    </w:rPr>
                    <m:t>n</m:t>
                  </m:r>
                </m:e>
              </m:acc>
              <m:r>
                <w:rPr>
                  <w:rFonts w:ascii="Cambria Math" w:eastAsia="Times New Roman" w:hAnsi="Cambria Math"/>
                  <w:szCs w:val="22"/>
                </w:rPr>
                <m:t>∙</m:t>
              </m:r>
              <m:acc>
                <m:accPr>
                  <m:ctrlPr>
                    <w:rPr>
                      <w:rFonts w:ascii="Cambria Math" w:eastAsia="Times New Roman" w:hAnsi="Cambria Math"/>
                      <w:i/>
                      <w:szCs w:val="22"/>
                    </w:rPr>
                  </m:ctrlPr>
                </m:accPr>
                <m:e>
                  <m:r>
                    <w:rPr>
                      <w:rFonts w:ascii="Cambria Math" w:eastAsia="Times New Roman" w:hAnsi="Cambria Math"/>
                      <w:szCs w:val="22"/>
                    </w:rPr>
                    <m:t>Ω</m:t>
                  </m:r>
                </m:e>
              </m:acc>
            </m:e>
          </m:d>
          <m:d>
            <m:dPr>
              <m:begChr m:val="{"/>
              <m:endChr m:val="}"/>
              <m:ctrlPr>
                <w:rPr>
                  <w:rFonts w:ascii="Cambria Math" w:eastAsia="Times New Roman" w:hAnsi="Cambria Math"/>
                  <w:i/>
                  <w:szCs w:val="22"/>
                </w:rPr>
              </m:ctrlPr>
            </m:dPr>
            <m:e>
              <m:sSubSup>
                <m:sSubSupPr>
                  <m:ctrlPr>
                    <w:rPr>
                      <w:rFonts w:ascii="Cambria Math" w:eastAsia="Times New Roman" w:hAnsi="Cambria Math"/>
                      <w:i/>
                      <w:szCs w:val="22"/>
                    </w:rPr>
                  </m:ctrlPr>
                </m:sSubSupPr>
                <m:e>
                  <m:r>
                    <w:rPr>
                      <w:rFonts w:ascii="Cambria Math" w:eastAsia="Times New Roman" w:hAnsi="Cambria Math"/>
                      <w:szCs w:val="22"/>
                    </w:rPr>
                    <m:t>φ</m:t>
                  </m:r>
                </m:e>
                <m:sub>
                  <m:r>
                    <w:rPr>
                      <w:rFonts w:ascii="Cambria Math" w:eastAsia="Times New Roman" w:hAnsi="Cambria Math"/>
                      <w:szCs w:val="22"/>
                    </w:rPr>
                    <m:t>g</m:t>
                  </m:r>
                </m:sub>
                <m:sup>
                  <m:r>
                    <w:rPr>
                      <w:rFonts w:ascii="Cambria Math" w:eastAsia="Times New Roman" w:hAnsi="Cambria Math"/>
                      <w:szCs w:val="22"/>
                    </w:rPr>
                    <m:t>*</m:t>
                  </m:r>
                </m:sup>
              </m:sSubSup>
              <m:d>
                <m:dPr>
                  <m:ctrlPr>
                    <w:rPr>
                      <w:rFonts w:ascii="Cambria Math" w:eastAsia="Times New Roman" w:hAnsi="Cambria Math"/>
                      <w:i/>
                      <w:szCs w:val="22"/>
                    </w:rPr>
                  </m:ctrlPr>
                </m:dPr>
                <m:e>
                  <m:acc>
                    <m:accPr>
                      <m:chr m:val="⃗"/>
                      <m:ctrlPr>
                        <w:rPr>
                          <w:rFonts w:ascii="Cambria Math" w:eastAsia="Times New Roman" w:hAnsi="Cambria Math"/>
                          <w:i/>
                        </w:rPr>
                      </m:ctrlPr>
                    </m:accPr>
                    <m:e>
                      <m:r>
                        <w:rPr>
                          <w:rFonts w:ascii="Cambria Math" w:eastAsia="Times New Roman" w:hAnsi="Cambria Math"/>
                        </w:rPr>
                        <m:t>r</m:t>
                      </m:r>
                    </m:e>
                  </m:acc>
                  <m:r>
                    <w:rPr>
                      <w:rFonts w:ascii="Cambria Math" w:eastAsia="Times New Roman" w:hAnsi="Cambria Math"/>
                    </w:rPr>
                    <m:t>,</m:t>
                  </m:r>
                  <m:acc>
                    <m:accPr>
                      <m:ctrlPr>
                        <w:rPr>
                          <w:rFonts w:ascii="Cambria Math" w:eastAsia="Times New Roman" w:hAnsi="Cambria Math"/>
                          <w:i/>
                        </w:rPr>
                      </m:ctrlPr>
                    </m:accPr>
                    <m:e>
                      <m:r>
                        <w:rPr>
                          <w:rFonts w:ascii="Cambria Math" w:eastAsia="Times New Roman" w:hAnsi="Cambria Math"/>
                        </w:rPr>
                        <m:t>Ω</m:t>
                      </m:r>
                    </m:e>
                  </m:acc>
                </m:e>
              </m:d>
              <m:r>
                <w:rPr>
                  <w:rFonts w:ascii="Cambria Math" w:eastAsia="Times New Roman" w:hAnsi="Cambria Math"/>
                  <w:szCs w:val="22"/>
                </w:rPr>
                <m:t xml:space="preserve"> </m:t>
              </m:r>
              <m:sSubSup>
                <m:sSubSupPr>
                  <m:ctrlPr>
                    <w:rPr>
                      <w:rFonts w:ascii="Cambria Math" w:eastAsiaTheme="minorHAnsi" w:hAnsi="Cambria Math"/>
                      <w:i/>
                    </w:rPr>
                  </m:ctrlPr>
                </m:sSubSupPr>
                <m:e>
                  <m:r>
                    <w:rPr>
                      <w:rFonts w:ascii="Cambria Math" w:hAnsi="Cambria Math"/>
                    </w:rPr>
                    <m:t>S</m:t>
                  </m:r>
                </m:e>
                <m:sub>
                  <m:r>
                    <w:rPr>
                      <w:rFonts w:ascii="Cambria Math" w:eastAsiaTheme="minorHAnsi" w:hAnsi="Cambria Math"/>
                    </w:rPr>
                    <m:t>g</m:t>
                  </m:r>
                </m:sub>
                <m:sup>
                  <m:r>
                    <w:rPr>
                      <w:rFonts w:ascii="Cambria Math" w:hAnsi="Cambria Math"/>
                    </w:rPr>
                    <m:t>Surf</m:t>
                  </m:r>
                </m:sup>
              </m:sSubSup>
              <m:d>
                <m:dPr>
                  <m:ctrlPr>
                    <w:rPr>
                      <w:rFonts w:ascii="Cambria Math" w:eastAsia="Times New Roman" w:hAnsi="Cambria Math"/>
                      <w:i/>
                    </w:rPr>
                  </m:ctrlPr>
                </m:dPr>
                <m:e>
                  <m:sSub>
                    <m:sSubPr>
                      <m:ctrlPr>
                        <w:rPr>
                          <w:rFonts w:ascii="Cambria Math" w:eastAsia="Times New Roman" w:hAnsi="Cambria Math"/>
                          <w:i/>
                        </w:rPr>
                      </m:ctrlPr>
                    </m:sSubPr>
                    <m:e>
                      <m:acc>
                        <m:accPr>
                          <m:chr m:val="⃗"/>
                          <m:ctrlPr>
                            <w:rPr>
                              <w:rFonts w:ascii="Cambria Math" w:eastAsia="Times New Roman" w:hAnsi="Cambria Math"/>
                              <w:i/>
                            </w:rPr>
                          </m:ctrlPr>
                        </m:accPr>
                        <m:e>
                          <m:r>
                            <w:rPr>
                              <w:rFonts w:ascii="Cambria Math" w:eastAsia="Times New Roman" w:hAnsi="Cambria Math"/>
                            </w:rPr>
                            <m:t>r</m:t>
                          </m:r>
                        </m:e>
                      </m:acc>
                    </m:e>
                    <m:sub>
                      <m:r>
                        <w:rPr>
                          <w:rFonts w:ascii="Cambria Math" w:eastAsia="Times New Roman" w:hAnsi="Cambria Math"/>
                        </w:rPr>
                        <m:t>surface</m:t>
                      </m:r>
                    </m:sub>
                  </m:sSub>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szCs w:val="22"/>
                </w:rPr>
                <m:t xml:space="preserve"> </m:t>
              </m:r>
            </m:e>
          </m:d>
        </m:oMath>
      </m:oMathPara>
    </w:p>
    <w:p w:rsidR="00F66F73" w:rsidRDefault="00F66F73" w:rsidP="00F66F73">
      <w:pPr>
        <w:spacing w:after="0"/>
        <w:ind w:left="360" w:firstLine="360"/>
      </w:pPr>
      <w:r>
        <w:t>End</w:t>
      </w:r>
    </w:p>
    <w:p w:rsidR="00F66F73" w:rsidRDefault="00F66F73" w:rsidP="00F66F73">
      <w:pPr>
        <w:spacing w:after="0"/>
        <w:ind w:left="360" w:firstLine="360"/>
      </w:pPr>
    </w:p>
    <w:p w:rsidR="00F66F73" w:rsidRPr="00060E4C" w:rsidRDefault="00F66F73" w:rsidP="00F66F73">
      <w:pPr>
        <w:spacing w:after="0"/>
        <w:ind w:left="360" w:firstLine="360"/>
      </w:pPr>
      <w:r w:rsidRPr="00934931">
        <w:t>Perform statistical analysis, and then output the results</w:t>
      </w:r>
    </w:p>
    <w:p w:rsidR="00F66F73" w:rsidRDefault="00F66F73" w:rsidP="00A838AE">
      <w:pPr>
        <w:spacing w:after="0"/>
        <w:ind w:left="792"/>
        <w:jc w:val="both"/>
        <w:rPr>
          <w:rFonts w:eastAsiaTheme="minorEastAsia"/>
        </w:rPr>
      </w:pPr>
    </w:p>
    <w:p w:rsidR="000F46C7" w:rsidRPr="00AB34F1" w:rsidRDefault="000F46C7" w:rsidP="00A838AE">
      <w:pPr>
        <w:spacing w:after="0"/>
        <w:ind w:left="792"/>
        <w:jc w:val="both"/>
        <w:rPr>
          <w:rFonts w:eastAsiaTheme="minorEastAsia"/>
        </w:rPr>
      </w:pPr>
    </w:p>
    <w:p w:rsidR="007A6E66" w:rsidRPr="00F40C66" w:rsidRDefault="00EA1CC5" w:rsidP="000F46C7">
      <w:pPr>
        <w:pStyle w:val="Heading1"/>
        <w:jc w:val="left"/>
        <w:rPr>
          <w:b w:val="0"/>
          <w:sz w:val="24"/>
        </w:rPr>
      </w:pPr>
      <w:r>
        <w:br w:type="page"/>
      </w:r>
    </w:p>
    <w:p w:rsidR="007A6E66" w:rsidRDefault="007A6E66" w:rsidP="00050695">
      <w:pPr>
        <w:pStyle w:val="Heading10"/>
      </w:pPr>
      <w:r>
        <w:lastRenderedPageBreak/>
        <w:t xml:space="preserve"> </w:t>
      </w:r>
      <w:bookmarkStart w:id="166" w:name="_Toc400490032"/>
      <w:r>
        <w:t xml:space="preserve">- </w:t>
      </w:r>
      <w:r>
        <w:br/>
        <w:t>Voxel8 and Pixel8 Code Mechanics</w:t>
      </w:r>
      <w:bookmarkEnd w:id="166"/>
    </w:p>
    <w:p w:rsidR="007A6E66" w:rsidRDefault="007A6E66" w:rsidP="00E21061">
      <w:pPr>
        <w:pStyle w:val="Heading2"/>
        <w:numPr>
          <w:ilvl w:val="0"/>
          <w:numId w:val="86"/>
        </w:numPr>
      </w:pPr>
      <w:bookmarkStart w:id="167" w:name="_Toc400490033"/>
      <w:r>
        <w:t>Mathematical basis for Monte Carlo methods</w:t>
      </w:r>
      <w:bookmarkEnd w:id="167"/>
    </w:p>
    <w:p w:rsidR="007A6E66" w:rsidRDefault="007A6E66" w:rsidP="00E21061">
      <w:pPr>
        <w:pStyle w:val="Heading3"/>
        <w:numPr>
          <w:ilvl w:val="1"/>
          <w:numId w:val="86"/>
        </w:numPr>
      </w:pPr>
      <w:bookmarkStart w:id="168" w:name="_Toc400490034"/>
      <w:r>
        <w:t>Random variables</w:t>
      </w:r>
      <w:bookmarkEnd w:id="168"/>
    </w:p>
    <w:p w:rsidR="007A6E66" w:rsidRDefault="007A6E66" w:rsidP="004F7394">
      <w:pPr>
        <w:spacing w:before="120"/>
        <w:ind w:left="792" w:firstLine="720"/>
        <w:jc w:val="both"/>
        <w:rPr>
          <w:rFonts w:eastAsia="Calibri"/>
        </w:rPr>
      </w:pPr>
      <w:r w:rsidRPr="001729CD">
        <w:rPr>
          <w:rFonts w:eastAsia="Calibri"/>
        </w:rPr>
        <w:t>A</w:t>
      </w:r>
      <w:r>
        <w:rPr>
          <w:rFonts w:eastAsia="Calibri"/>
          <w:b/>
          <w:i/>
        </w:rPr>
        <w:t xml:space="preserve"> r</w:t>
      </w:r>
      <w:r w:rsidRPr="001729CD">
        <w:rPr>
          <w:rFonts w:eastAsia="Calibri"/>
          <w:b/>
          <w:i/>
        </w:rPr>
        <w:t>andom variable</w:t>
      </w:r>
      <w:r w:rsidRPr="001729CD">
        <w:rPr>
          <w:rFonts w:eastAsia="Calibri"/>
        </w:rPr>
        <w:t xml:space="preserve"> is a variable that can take finite number of values each with associated probability, or infinite number of values whose probabilities are summarized by a density function.</w:t>
      </w:r>
      <w:r>
        <w:rPr>
          <w:rFonts w:eastAsia="Calibri"/>
        </w:rPr>
        <w:t xml:space="preserve">  </w:t>
      </w:r>
      <w:r w:rsidRPr="001729CD">
        <w:rPr>
          <w:rFonts w:eastAsia="Calibri"/>
        </w:rPr>
        <w:t>One way to get a good estimate of a random variable is by designing an experiment that well generate countable set of the random variable as an elementary event then repeating this experiment several times</w:t>
      </w:r>
      <w:r>
        <w:rPr>
          <w:rFonts w:eastAsia="Calibri"/>
        </w:rPr>
        <w:t xml:space="preserve"> </w:t>
      </w:r>
      <w:r>
        <w:rPr>
          <w:rFonts w:eastAsia="Calibri"/>
        </w:rPr>
        <w:fldChar w:fldCharType="begin"/>
      </w:r>
      <w:r>
        <w:rPr>
          <w:rFonts w:eastAsia="Calibri"/>
        </w:rPr>
        <w:instrText xml:space="preserve"> ADDIN EN.CITE &lt;EndNote&gt;&lt;Cite&gt;&lt;Author&gt;Kalos&lt;/Author&gt;&lt;Year&gt;2008&lt;/Year&gt;&lt;RecNum&gt;205&lt;/RecNum&gt;&lt;DisplayText&gt;(Kalos &amp;amp; Whitlock, 2008)&lt;/DisplayText&gt;&lt;record&gt;&lt;rec-number&gt;205&lt;/rec-number&gt;&lt;foreign-keys&gt;&lt;key app="EN" db-id="e0t595xdsda9afe2w9s5zz08ed2aeds225x2" timestamp="1412007033"&gt;205&lt;/key&gt;&lt;/foreign-keys&gt;&lt;ref-type name="Book"&gt;6&lt;/ref-type&gt;&lt;contributors&gt;&lt;authors&gt;&lt;author&gt;Kalos, Malvin H&lt;/author&gt;&lt;author&gt;Whitlock, Paula A&lt;/author&gt;&lt;/authors&gt;&lt;/contributors&gt;&lt;titles&gt;&lt;title&gt;Monte carlo methods&lt;/title&gt;&lt;/titles&gt;&lt;dates&gt;&lt;year&gt;2008&lt;/year&gt;&lt;/dates&gt;&lt;publisher&gt;John Wiley &amp;amp; Sons&lt;/publisher&gt;&lt;isbn&gt;352740760X&lt;/isbn&gt;&lt;urls&gt;&lt;/urls&gt;&lt;/record&gt;&lt;/Cite&gt;&lt;/EndNote&gt;</w:instrText>
      </w:r>
      <w:r>
        <w:rPr>
          <w:rFonts w:eastAsia="Calibri"/>
        </w:rPr>
        <w:fldChar w:fldCharType="separate"/>
      </w:r>
      <w:r>
        <w:rPr>
          <w:rFonts w:eastAsia="Calibri"/>
          <w:noProof/>
        </w:rPr>
        <w:t>(Kalos &amp; Whitlock, 2008)</w:t>
      </w:r>
      <w:r>
        <w:rPr>
          <w:rFonts w:eastAsia="Calibri"/>
        </w:rPr>
        <w:fldChar w:fldCharType="end"/>
      </w:r>
      <w:r w:rsidRPr="001729CD">
        <w:rPr>
          <w:rFonts w:eastAsia="Calibri"/>
        </w:rPr>
        <w:t>.</w:t>
      </w:r>
    </w:p>
    <w:p w:rsidR="007A6E66" w:rsidRDefault="007A6E66" w:rsidP="004F7394">
      <w:pPr>
        <w:spacing w:before="120"/>
        <w:ind w:left="792" w:firstLine="720"/>
        <w:jc w:val="both"/>
        <w:rPr>
          <w:rFonts w:eastAsia="Calibri"/>
        </w:rPr>
      </w:pPr>
      <w:r w:rsidRPr="001729CD">
        <w:rPr>
          <w:rFonts w:eastAsia="Calibri"/>
        </w:rPr>
        <w:t xml:space="preserve">When the experiment </w:t>
      </w:r>
      <w:r>
        <w:rPr>
          <w:rFonts w:eastAsia="Calibri"/>
        </w:rPr>
        <w:t xml:space="preserve">is </w:t>
      </w:r>
      <w:r w:rsidRPr="001729CD">
        <w:rPr>
          <w:rFonts w:eastAsia="Calibri"/>
        </w:rPr>
        <w:t xml:space="preserve">performed it well produce a countable set of </w:t>
      </w:r>
      <m:oMath>
        <m:r>
          <m:rPr>
            <m:sty m:val="bi"/>
          </m:rPr>
          <w:rPr>
            <w:rFonts w:ascii="Cambria Math" w:eastAsia="Calibri" w:hAnsi="Cambria Math"/>
          </w:rPr>
          <m:t>n</m:t>
        </m:r>
      </m:oMath>
      <w:r w:rsidRPr="001729CD">
        <w:rPr>
          <w:rFonts w:eastAsia="Calibri"/>
        </w:rPr>
        <w:t xml:space="preserve"> random outcomes,</w:t>
      </w:r>
      <m:oMath>
        <m:r>
          <m:rPr>
            <m:sty m:val="p"/>
          </m:rPr>
          <w:rPr>
            <w:rFonts w:ascii="Cambria Math" w:eastAsia="Calibri" w:hAnsi="Cambria Math"/>
          </w:rPr>
          <m:t xml:space="preserve"> </m:t>
        </m:r>
        <m:sSub>
          <m:sSubPr>
            <m:ctrlPr>
              <w:rPr>
                <w:rFonts w:ascii="Cambria Math" w:eastAsia="Calibri" w:hAnsi="Cambria Math"/>
              </w:rPr>
            </m:ctrlPr>
          </m:sSubPr>
          <m:e>
            <m:r>
              <m:rPr>
                <m:sty m:val="p"/>
              </m:rPr>
              <w:rPr>
                <w:rFonts w:ascii="Cambria Math" w:eastAsia="Calibri" w:hAnsi="Cambria Math"/>
              </w:rPr>
              <m:t>E</m:t>
            </m:r>
          </m:e>
          <m:sub>
            <m:r>
              <m:rPr>
                <m:sty m:val="p"/>
              </m:rPr>
              <w:rPr>
                <w:rFonts w:ascii="Cambria Math" w:eastAsia="Calibri" w:hAnsi="Cambria Math"/>
              </w:rPr>
              <m:t>1</m:t>
            </m:r>
          </m:sub>
        </m:sSub>
      </m:oMath>
      <w:r w:rsidRPr="006B7360">
        <w:rPr>
          <w:rFonts w:eastAsia="Calibri"/>
        </w:rPr>
        <w:t xml:space="preserve"> , </w:t>
      </w:r>
      <m:oMath>
        <m:sSub>
          <m:sSubPr>
            <m:ctrlPr>
              <w:rPr>
                <w:rFonts w:ascii="Cambria Math" w:eastAsia="Calibri" w:hAnsi="Cambria Math"/>
              </w:rPr>
            </m:ctrlPr>
          </m:sSubPr>
          <m:e>
            <m:r>
              <m:rPr>
                <m:sty m:val="p"/>
              </m:rPr>
              <w:rPr>
                <w:rFonts w:ascii="Cambria Math" w:eastAsia="Calibri" w:hAnsi="Cambria Math"/>
              </w:rPr>
              <m:t>E</m:t>
            </m:r>
          </m:e>
          <m:sub>
            <m:r>
              <m:rPr>
                <m:sty m:val="p"/>
              </m:rPr>
              <w:rPr>
                <w:rFonts w:ascii="Cambria Math" w:eastAsia="Calibri" w:hAnsi="Cambria Math"/>
              </w:rPr>
              <m:t>2</m:t>
            </m:r>
          </m:sub>
        </m:sSub>
      </m:oMath>
      <w:r w:rsidRPr="006B7360">
        <w:rPr>
          <w:rFonts w:eastAsia="Calibri"/>
        </w:rPr>
        <w:t xml:space="preserve">, </w:t>
      </w:r>
      <m:oMath>
        <m:r>
          <m:rPr>
            <m:sty m:val="p"/>
          </m:rPr>
          <w:rPr>
            <w:rFonts w:ascii="Cambria Math" w:eastAsia="Calibri" w:hAnsi="Cambria Math"/>
          </w:rPr>
          <m:t>⋯</m:t>
        </m:r>
      </m:oMath>
      <w:r w:rsidRPr="006B7360">
        <w:rPr>
          <w:rFonts w:eastAsia="Calibri"/>
        </w:rPr>
        <w:t xml:space="preserve"> , </w:t>
      </w:r>
      <m:oMath>
        <m:sSub>
          <m:sSubPr>
            <m:ctrlPr>
              <w:rPr>
                <w:rFonts w:ascii="Cambria Math" w:eastAsia="Calibri" w:hAnsi="Cambria Math"/>
              </w:rPr>
            </m:ctrlPr>
          </m:sSubPr>
          <m:e>
            <m:r>
              <m:rPr>
                <m:sty m:val="p"/>
              </m:rPr>
              <w:rPr>
                <w:rFonts w:ascii="Cambria Math" w:eastAsia="Calibri" w:hAnsi="Cambria Math"/>
              </w:rPr>
              <m:t>E</m:t>
            </m:r>
          </m:e>
          <m:sub>
            <m:r>
              <m:rPr>
                <m:sty m:val="p"/>
              </m:rPr>
              <w:rPr>
                <w:rFonts w:ascii="Cambria Math" w:eastAsia="Calibri" w:hAnsi="Cambria Math"/>
              </w:rPr>
              <m:t>n</m:t>
            </m:r>
          </m:sub>
        </m:sSub>
      </m:oMath>
      <w:r>
        <w:rPr>
          <w:rFonts w:eastAsia="Calibri"/>
        </w:rPr>
        <w:t xml:space="preserve"> </w:t>
      </w:r>
      <w:r w:rsidRPr="001729CD">
        <w:rPr>
          <w:rFonts w:eastAsia="Calibri"/>
        </w:rPr>
        <w:t xml:space="preserve">each occurring with </w:t>
      </w:r>
      <w:r>
        <w:rPr>
          <w:rFonts w:eastAsia="Calibri"/>
        </w:rPr>
        <w:t xml:space="preserve">probability </w:t>
      </w:r>
      <m:oMath>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1</m:t>
            </m:r>
          </m:sub>
        </m:sSub>
      </m:oMath>
      <w:r w:rsidRPr="006B7360">
        <w:rPr>
          <w:rFonts w:eastAsia="Calibri"/>
        </w:rPr>
        <w:t xml:space="preserve"> , </w:t>
      </w:r>
      <m:oMath>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2</m:t>
            </m:r>
          </m:sub>
        </m:sSub>
      </m:oMath>
      <w:r w:rsidRPr="006B7360">
        <w:rPr>
          <w:rFonts w:eastAsia="Calibri"/>
        </w:rPr>
        <w:t xml:space="preserve">, </w:t>
      </w:r>
      <m:oMath>
        <m:r>
          <m:rPr>
            <m:sty m:val="p"/>
          </m:rPr>
          <w:rPr>
            <w:rFonts w:ascii="Cambria Math" w:eastAsia="Calibri" w:hAnsi="Cambria Math"/>
          </w:rPr>
          <m:t>⋯</m:t>
        </m:r>
      </m:oMath>
      <w:r w:rsidRPr="006B7360">
        <w:rPr>
          <w:rFonts w:eastAsia="Calibri"/>
        </w:rPr>
        <w:t xml:space="preserve"> , </w:t>
      </w:r>
      <m:oMath>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n</m:t>
            </m:r>
          </m:sub>
        </m:sSub>
      </m:oMath>
      <w:r>
        <w:rPr>
          <w:rFonts w:eastAsia="Calibri"/>
        </w:rPr>
        <w:t>,</w:t>
      </w:r>
      <w:r w:rsidRPr="001729CD">
        <w:rPr>
          <w:rFonts w:eastAsia="Calibri"/>
        </w:rPr>
        <w:t xml:space="preserve"> respectively </w:t>
      </w:r>
      <w:r>
        <w:rPr>
          <w:rFonts w:eastAsia="Calibri"/>
        </w:rPr>
        <w:t xml:space="preserve">and </w:t>
      </w:r>
      <m:oMath>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1</m:t>
            </m:r>
          </m:sub>
        </m:sSub>
        <m:r>
          <m:rPr>
            <m:sty m:val="p"/>
          </m:rPr>
          <w:rPr>
            <w:rFonts w:ascii="Cambria Math" w:eastAsia="Calibri" w:hAnsi="Cambria Math"/>
          </w:rPr>
          <m:t xml:space="preserve">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2</m:t>
            </m:r>
          </m:sub>
        </m:sSub>
        <m:r>
          <m:rPr>
            <m:sty m:val="p"/>
          </m:rPr>
          <w:rPr>
            <w:rFonts w:ascii="Cambria Math" w:eastAsia="Calibri" w:hAnsi="Cambria Math"/>
          </w:rPr>
          <m:t xml:space="preserve"> + ⋯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n</m:t>
            </m:r>
          </m:sub>
        </m:sSub>
        <m:r>
          <m:rPr>
            <m:sty m:val="p"/>
          </m:rPr>
          <w:rPr>
            <w:rFonts w:ascii="Cambria Math" w:eastAsia="Calibri" w:hAnsi="Cambria Math"/>
          </w:rPr>
          <m:t xml:space="preserve"> = 1</m:t>
        </m:r>
      </m:oMath>
      <w:r>
        <w:rPr>
          <w:rFonts w:eastAsia="Calibri"/>
        </w:rPr>
        <w:t>.  A random number</w:t>
      </w:r>
      <w:r w:rsidRPr="001729CD">
        <w:rPr>
          <w:rFonts w:eastAsia="Calibri"/>
        </w:rPr>
        <w:t xml:space="preserve"> </w:t>
      </w:r>
      <m:oMath>
        <m:r>
          <m:rPr>
            <m:sty m:val="p"/>
          </m:rPr>
          <w:rPr>
            <w:rFonts w:ascii="Cambria Math" w:eastAsia="Calibri" w:hAnsi="Cambria Math"/>
          </w:rPr>
          <m:t>ξ</m:t>
        </m:r>
      </m:oMath>
      <w:r w:rsidRPr="001729CD">
        <w:rPr>
          <w:rFonts w:eastAsia="Calibri"/>
        </w:rPr>
        <w:t xml:space="preserve"> pick</w:t>
      </w:r>
      <w:proofErr w:type="spellStart"/>
      <w:r>
        <w:rPr>
          <w:rFonts w:eastAsia="Calibri"/>
        </w:rPr>
        <w:t>ed</w:t>
      </w:r>
      <w:proofErr w:type="spellEnd"/>
      <w:r>
        <w:rPr>
          <w:rFonts w:eastAsia="Calibri"/>
        </w:rPr>
        <w:t xml:space="preserve"> form the interval</w:t>
      </w:r>
      <w:r w:rsidRPr="001729CD">
        <w:rPr>
          <w:rFonts w:eastAsia="Calibri"/>
        </w:rPr>
        <w:t xml:space="preserve"> </w:t>
      </w:r>
      <m:oMath>
        <m:r>
          <m:rPr>
            <m:sty m:val="p"/>
          </m:rPr>
          <w:rPr>
            <w:rFonts w:ascii="Cambria Math" w:eastAsia="Calibri" w:hAnsi="Cambria Math"/>
          </w:rPr>
          <m:t>0 ≤ ξ &lt; 1</m:t>
        </m:r>
      </m:oMath>
      <w:r w:rsidRPr="001729CD">
        <w:rPr>
          <w:rFonts w:eastAsia="Calibri"/>
        </w:rPr>
        <w:t xml:space="preserve">, </w:t>
      </w:r>
      <w:r>
        <w:rPr>
          <w:rFonts w:eastAsia="Calibri"/>
        </w:rPr>
        <w:t>will define</w:t>
      </w:r>
      <w:r w:rsidRPr="002C6B45">
        <w:rPr>
          <w:rFonts w:eastAsia="Calibri"/>
        </w:rPr>
        <w:t xml:space="preserve"> </w:t>
      </w:r>
      <w:r w:rsidRPr="001729CD">
        <w:rPr>
          <w:rFonts w:eastAsia="Calibri"/>
        </w:rPr>
        <w:t xml:space="preserve">the probability of event </w:t>
      </w:r>
      <m:oMath>
        <m:sSub>
          <m:sSubPr>
            <m:ctrlPr>
              <w:rPr>
                <w:rFonts w:ascii="Cambria Math" w:eastAsia="Calibri" w:hAnsi="Cambria Math"/>
              </w:rPr>
            </m:ctrlPr>
          </m:sSubPr>
          <m:e>
            <m:r>
              <m:rPr>
                <m:sty m:val="p"/>
              </m:rPr>
              <w:rPr>
                <w:rFonts w:ascii="Cambria Math" w:eastAsia="Calibri" w:hAnsi="Cambria Math"/>
              </w:rPr>
              <m:t>E</m:t>
            </m:r>
          </m:e>
          <m:sub>
            <m:r>
              <m:rPr>
                <m:sty m:val="p"/>
              </m:rPr>
              <w:rPr>
                <w:rFonts w:ascii="Cambria Math" w:eastAsia="Calibri" w:hAnsi="Cambria Math"/>
              </w:rPr>
              <m:t>i</m:t>
            </m:r>
          </m:sub>
        </m:sSub>
      </m:oMath>
      <w:r>
        <w:rPr>
          <w:rFonts w:eastAsia="Calibri"/>
        </w:rPr>
        <w:t xml:space="preserve"> occurance. This is represented mathematically as:</w:t>
      </w:r>
    </w:p>
    <w:p w:rsidR="007A6E66" w:rsidRPr="002127F1" w:rsidRDefault="002B24DE" w:rsidP="007A6E66">
      <w:pPr>
        <w:spacing w:before="120" w:line="480" w:lineRule="auto"/>
        <w:ind w:left="1152" w:firstLine="720"/>
        <w:jc w:val="both"/>
        <w:rPr>
          <w:rFonts w:eastAsia="Calibri"/>
        </w:rPr>
      </w:pPr>
      <m:oMathPara>
        <m:oMath>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1</m:t>
              </m:r>
            </m:sub>
          </m:sSub>
          <m:r>
            <m:rPr>
              <m:sty m:val="p"/>
            </m:rPr>
            <w:rPr>
              <w:rFonts w:ascii="Cambria Math" w:eastAsia="Calibri" w:hAnsi="Cambria Math"/>
            </w:rPr>
            <m:t xml:space="preserve">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2</m:t>
              </m:r>
            </m:sub>
          </m:sSub>
          <m:r>
            <m:rPr>
              <m:sty m:val="p"/>
            </m:rPr>
            <w:rPr>
              <w:rFonts w:ascii="Cambria Math" w:eastAsia="Calibri" w:hAnsi="Cambria Math"/>
            </w:rPr>
            <m:t xml:space="preserve"> + ⋯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i-1</m:t>
              </m:r>
            </m:sub>
          </m:sSub>
          <m:r>
            <m:rPr>
              <m:sty m:val="p"/>
            </m:rPr>
            <w:rPr>
              <w:rFonts w:ascii="Cambria Math" w:eastAsia="Calibri" w:hAnsi="Cambria Math"/>
            </w:rPr>
            <m:t xml:space="preserve"> ≤ ξ &lt;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1</m:t>
              </m:r>
            </m:sub>
          </m:sSub>
          <m:r>
            <m:rPr>
              <m:sty m:val="p"/>
            </m:rPr>
            <w:rPr>
              <w:rFonts w:ascii="Cambria Math" w:eastAsia="Calibri" w:hAnsi="Cambria Math"/>
            </w:rPr>
            <m:t xml:space="preserve">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2</m:t>
              </m:r>
            </m:sub>
          </m:sSub>
          <m:r>
            <m:rPr>
              <m:sty m:val="p"/>
            </m:rPr>
            <w:rPr>
              <w:rFonts w:ascii="Cambria Math" w:eastAsia="Calibri" w:hAnsi="Cambria Math"/>
            </w:rPr>
            <m:t xml:space="preserve"> + ⋯ + </m:t>
          </m:r>
          <m:sSub>
            <m:sSubPr>
              <m:ctrlPr>
                <w:rPr>
                  <w:rFonts w:ascii="Cambria Math" w:eastAsia="Calibri" w:hAnsi="Cambria Math"/>
                </w:rPr>
              </m:ctrlPr>
            </m:sSubPr>
            <m:e>
              <m:r>
                <m:rPr>
                  <m:sty m:val="p"/>
                </m:rPr>
                <w:rPr>
                  <w:rFonts w:ascii="Cambria Math" w:eastAsia="Calibri" w:hAnsi="Cambria Math"/>
                </w:rPr>
                <m:t>p</m:t>
              </m:r>
            </m:e>
            <m:sub>
              <m:r>
                <m:rPr>
                  <m:sty m:val="p"/>
                </m:rPr>
                <w:rPr>
                  <w:rFonts w:ascii="Cambria Math" w:eastAsia="Calibri" w:hAnsi="Cambria Math"/>
                </w:rPr>
                <m:t>i</m:t>
              </m:r>
            </m:sub>
          </m:sSub>
        </m:oMath>
      </m:oMathPara>
    </w:p>
    <w:p w:rsidR="007A6E66" w:rsidRDefault="007A6E66" w:rsidP="004F7394">
      <w:pPr>
        <w:spacing w:after="0"/>
        <w:ind w:left="720" w:firstLine="720"/>
        <w:jc w:val="both"/>
        <w:rPr>
          <w:rFonts w:eastAsia="Calibri"/>
        </w:rPr>
      </w:pPr>
      <w:r>
        <w:rPr>
          <w:rFonts w:eastAsia="Calibri"/>
        </w:rPr>
        <w:t>As a result; we can use the same logic to estimate</w:t>
      </w:r>
      <w:r w:rsidRPr="001729CD">
        <w:rPr>
          <w:rFonts w:eastAsia="Calibri"/>
        </w:rPr>
        <w:t xml:space="preserve"> the</w:t>
      </w:r>
      <w:r>
        <w:rPr>
          <w:rFonts w:eastAsia="Calibri"/>
        </w:rPr>
        <w:t xml:space="preserve"> value of a</w:t>
      </w:r>
      <w:r w:rsidRPr="001729CD">
        <w:rPr>
          <w:rFonts w:eastAsia="Calibri"/>
        </w:rPr>
        <w:t xml:space="preserve"> random variable </w:t>
      </w:r>
      <m:oMath>
        <m:r>
          <m:rPr>
            <m:sty m:val="bi"/>
          </m:rPr>
          <w:rPr>
            <w:rFonts w:ascii="Cambria Math" w:eastAsia="Calibri" w:hAnsi="Cambria Math"/>
          </w:rPr>
          <m:t>x</m:t>
        </m:r>
      </m:oMath>
      <w:r w:rsidRPr="001729CD">
        <w:rPr>
          <w:rFonts w:eastAsia="Calibri"/>
        </w:rPr>
        <w:t xml:space="preserve"> as a function of </w:t>
      </w:r>
      <w:r>
        <w:rPr>
          <w:rFonts w:eastAsia="Calibri"/>
        </w:rPr>
        <w:t>the random number</w:t>
      </w:r>
      <w:r w:rsidRPr="001729CD">
        <w:rPr>
          <w:rFonts w:eastAsia="Calibri"/>
        </w:rPr>
        <w:t xml:space="preserve"> </w:t>
      </w:r>
      <m:oMath>
        <m:d>
          <m:dPr>
            <m:ctrlPr>
              <w:rPr>
                <w:rFonts w:ascii="Cambria Math" w:eastAsia="Calibri" w:hAnsi="Cambria Math"/>
                <w:i/>
              </w:rPr>
            </m:ctrlPr>
          </m:dPr>
          <m:e>
            <m:r>
              <w:rPr>
                <w:rFonts w:ascii="Cambria Math" w:eastAsia="Calibri" w:hAnsi="Cambria Math"/>
              </w:rPr>
              <m:t>ξ</m:t>
            </m:r>
          </m:e>
        </m:d>
      </m:oMath>
      <w:r>
        <w:rPr>
          <w:rFonts w:eastAsia="Calibri"/>
        </w:rPr>
        <w:t>.</w:t>
      </w:r>
      <w:r w:rsidRPr="001729CD">
        <w:rPr>
          <w:rFonts w:eastAsia="Calibri"/>
        </w:rPr>
        <w:t xml:space="preserve"> </w:t>
      </w:r>
      <w:r>
        <w:rPr>
          <w:rFonts w:eastAsia="Calibri"/>
        </w:rPr>
        <w:t xml:space="preserve"> This process is illustrated in </w:t>
      </w:r>
      <w:r>
        <w:rPr>
          <w:rFonts w:eastAsia="Calibri"/>
        </w:rPr>
        <w:fldChar w:fldCharType="begin"/>
      </w:r>
      <w:r w:rsidRPr="00897822">
        <w:rPr>
          <w:rFonts w:eastAsia="Calibri"/>
        </w:rPr>
        <w:instrText xml:space="preserve"> REF _Ref399642953 \h </w:instrText>
      </w:r>
      <w:r>
        <w:rPr>
          <w:rFonts w:eastAsia="Calibri"/>
        </w:rPr>
        <w:instrText xml:space="preserve"> \* MERGEFORMAT </w:instrText>
      </w:r>
      <w:r>
        <w:rPr>
          <w:rFonts w:eastAsia="Calibri"/>
        </w:rPr>
      </w:r>
      <w:r>
        <w:rPr>
          <w:rFonts w:eastAsia="Calibri"/>
        </w:rPr>
        <w:fldChar w:fldCharType="separate"/>
      </w:r>
      <w:r w:rsidR="00A334A0" w:rsidRPr="00A334A0">
        <w:t xml:space="preserve">Figure </w:t>
      </w:r>
      <w:r w:rsidR="00A334A0" w:rsidRPr="00A334A0">
        <w:rPr>
          <w:noProof/>
        </w:rPr>
        <w:t>5</w:t>
      </w:r>
      <w:r w:rsidR="00A334A0" w:rsidRPr="00A334A0">
        <w:rPr>
          <w:noProof/>
        </w:rPr>
        <w:noBreakHyphen/>
        <w:t>1</w:t>
      </w:r>
      <w:r>
        <w:rPr>
          <w:rFonts w:eastAsia="Calibri"/>
        </w:rPr>
        <w:fldChar w:fldCharType="end"/>
      </w:r>
      <w:r>
        <w:rPr>
          <w:rFonts w:eastAsia="Calibri"/>
        </w:rPr>
        <w:t xml:space="preserve"> and explained as follow.  Since random numbers has a values between zero and one </w:t>
      </w:r>
      <m:oMath>
        <m:r>
          <w:rPr>
            <w:rFonts w:ascii="Cambria Math" w:eastAsia="Calibri" w:hAnsi="Cambria Math"/>
          </w:rPr>
          <m:t>0 ≤ ξ &lt; 1</m:t>
        </m:r>
      </m:oMath>
      <w:r w:rsidRPr="001729CD">
        <w:rPr>
          <w:rFonts w:eastAsia="Calibri"/>
        </w:rPr>
        <w:t xml:space="preserve"> and </w:t>
      </w:r>
      <w:r>
        <w:rPr>
          <w:rFonts w:eastAsia="Calibri"/>
        </w:rPr>
        <w:t>because a random number</w:t>
      </w:r>
      <w:r w:rsidRPr="001729CD">
        <w:rPr>
          <w:rFonts w:eastAsia="Calibri"/>
        </w:rPr>
        <w:t xml:space="preserve"> </w:t>
      </w:r>
      <m:oMath>
        <m:r>
          <w:rPr>
            <w:rFonts w:ascii="Cambria Math" w:eastAsia="Calibri" w:hAnsi="Cambria Math"/>
          </w:rPr>
          <m:t>ξ</m:t>
        </m:r>
      </m:oMath>
      <w:r w:rsidRPr="001729CD">
        <w:rPr>
          <w:rFonts w:eastAsia="Calibri"/>
        </w:rPr>
        <w:t xml:space="preserve"> is </w:t>
      </w:r>
      <w:r>
        <w:rPr>
          <w:rFonts w:eastAsia="Calibri"/>
        </w:rPr>
        <w:t xml:space="preserve">uniformly </w:t>
      </w:r>
      <w:r w:rsidRPr="001729CD">
        <w:rPr>
          <w:rFonts w:eastAsia="Calibri"/>
        </w:rPr>
        <w:t xml:space="preserve">distributed on the unit interval, </w:t>
      </w:r>
      <w:r>
        <w:rPr>
          <w:rFonts w:eastAsia="Calibri"/>
        </w:rPr>
        <w:t xml:space="preserve">its corresponding random variable </w:t>
      </w:r>
      <m:oMath>
        <m:r>
          <m:rPr>
            <m:sty m:val="bi"/>
          </m:rPr>
          <w:rPr>
            <w:rFonts w:ascii="Cambria Math" w:eastAsia="Calibri" w:hAnsi="Cambria Math"/>
          </w:rPr>
          <m:t>x</m:t>
        </m:r>
      </m:oMath>
      <w:r w:rsidRPr="001729CD">
        <w:rPr>
          <w:rFonts w:eastAsia="Calibri"/>
        </w:rPr>
        <w:t xml:space="preserve"> </w:t>
      </w:r>
      <w:r>
        <w:rPr>
          <w:rFonts w:eastAsia="Calibri"/>
        </w:rPr>
        <w:t xml:space="preserve">will </w:t>
      </w:r>
      <w:r w:rsidRPr="001729CD">
        <w:rPr>
          <w:rFonts w:eastAsia="Calibri"/>
        </w:rPr>
        <w:t xml:space="preserve">fall </w:t>
      </w:r>
      <w:r>
        <w:rPr>
          <w:rFonts w:eastAsia="Calibri"/>
        </w:rPr>
        <w:t>i</w:t>
      </w:r>
      <w:r w:rsidRPr="001729CD">
        <w:rPr>
          <w:rFonts w:eastAsia="Calibri"/>
        </w:rPr>
        <w:t xml:space="preserve">n the interval </w:t>
      </w:r>
      <m:oMath>
        <m:r>
          <w:rPr>
            <w:rFonts w:ascii="Cambria Math" w:eastAsia="Calibri" w:hAnsi="Cambria Math"/>
          </w:rPr>
          <m:t>i-1 ≤ x &lt; i</m:t>
        </m:r>
      </m:oMath>
      <w:r>
        <w:rPr>
          <w:rFonts w:eastAsia="Calibri"/>
        </w:rPr>
        <w:t xml:space="preserve"> </w:t>
      </w:r>
      <w:r w:rsidRPr="001729CD">
        <w:rPr>
          <w:rFonts w:eastAsia="Calibri"/>
        </w:rPr>
        <w:t xml:space="preserve">with probability </w:t>
      </w: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oMath>
      <w:r w:rsidRPr="001729CD">
        <w:rPr>
          <w:rFonts w:eastAsia="Calibri"/>
        </w:rPr>
        <w:t xml:space="preserve"> determining the event</w:t>
      </w:r>
      <w:r>
        <w:rPr>
          <w:rFonts w:eastAsia="Calibri"/>
        </w:rPr>
        <w:t xml:space="preserve"> </w:t>
      </w:r>
      <m:oMath>
        <m:sSub>
          <m:sSubPr>
            <m:ctrlPr>
              <w:rPr>
                <w:rFonts w:ascii="Cambria Math" w:eastAsia="Calibri" w:hAnsi="Cambria Math"/>
                <w:i/>
              </w:rPr>
            </m:ctrlPr>
          </m:sSubPr>
          <m:e>
            <m:r>
              <w:rPr>
                <w:rFonts w:ascii="Cambria Math" w:eastAsia="Calibri" w:hAnsi="Cambria Math"/>
              </w:rPr>
              <m:t>E</m:t>
            </m:r>
          </m:e>
          <m:sub>
            <m:r>
              <w:rPr>
                <w:rFonts w:ascii="Cambria Math" w:eastAsia="Calibri" w:hAnsi="Cambria Math"/>
              </w:rPr>
              <m:t>i</m:t>
            </m:r>
          </m:sub>
        </m:sSub>
      </m:oMath>
      <w:r>
        <w:rPr>
          <w:rFonts w:eastAsia="Calibri"/>
        </w:rPr>
        <w:t xml:space="preserve"> (Mathematically the random variable </w:t>
      </w:r>
      <m:oMath>
        <m:r>
          <w:rPr>
            <w:rFonts w:ascii="Cambria Math" w:eastAsia="Calibri" w:hAnsi="Cambria Math"/>
          </w:rPr>
          <m:t>x</m:t>
        </m:r>
      </m:oMath>
      <w:r w:rsidRPr="001729CD">
        <w:rPr>
          <w:rFonts w:eastAsia="Calibri"/>
        </w:rPr>
        <w:t xml:space="preserve"> falls with probability</w:t>
      </w:r>
      <w:r>
        <w:rPr>
          <w:rFonts w:eastAsia="Calibri"/>
        </w:rPr>
        <w:t xml:space="preserve"> </w:t>
      </w:r>
      <m:oMath>
        <m:r>
          <w:rPr>
            <w:rFonts w:ascii="Cambria Math" w:eastAsia="Calibri" w:hAnsi="Cambria Math"/>
          </w:rPr>
          <m:t>p</m:t>
        </m:r>
        <m:d>
          <m:dPr>
            <m:ctrlPr>
              <w:rPr>
                <w:rFonts w:ascii="Cambria Math" w:eastAsia="Calibri" w:hAnsi="Cambria Math"/>
                <w:i/>
              </w:rPr>
            </m:ctrlPr>
          </m:dPr>
          <m:e>
            <m:r>
              <w:rPr>
                <w:rFonts w:ascii="Cambria Math" w:eastAsia="Calibri" w:hAnsi="Cambria Math"/>
              </w:rPr>
              <m:t>t</m:t>
            </m:r>
          </m:e>
        </m:d>
        <m:r>
          <w:rPr>
            <w:rFonts w:ascii="Cambria Math" w:eastAsia="Calibri" w:hAnsi="Cambria Math"/>
          </w:rPr>
          <m:t>dt</m:t>
        </m:r>
      </m:oMath>
      <w:r>
        <w:rPr>
          <w:rFonts w:eastAsia="Calibri"/>
        </w:rPr>
        <w:t xml:space="preserve"> in the interval </w:t>
      </w:r>
      <m:oMath>
        <m:d>
          <m:dPr>
            <m:ctrlPr>
              <w:rPr>
                <w:rFonts w:ascii="Cambria Math" w:eastAsia="Calibri" w:hAnsi="Cambria Math"/>
                <w:i/>
              </w:rPr>
            </m:ctrlPr>
          </m:dPr>
          <m:e>
            <m:r>
              <w:rPr>
                <w:rFonts w:ascii="Cambria Math" w:eastAsia="Calibri" w:hAnsi="Cambria Math"/>
              </w:rPr>
              <m:t>x,x+dx</m:t>
            </m:r>
          </m:e>
        </m:d>
      </m:oMath>
      <w:r>
        <w:rPr>
          <w:rFonts w:eastAsia="Calibri"/>
        </w:rPr>
        <w:t>)</w:t>
      </w:r>
      <w:r w:rsidRPr="001729CD">
        <w:rPr>
          <w:rFonts w:eastAsia="Calibri"/>
        </w:rPr>
        <w:t>.</w:t>
      </w:r>
      <w:r>
        <w:rPr>
          <w:rFonts w:eastAsia="Calibri"/>
        </w:rPr>
        <w:t xml:space="preserve"> </w:t>
      </w:r>
      <w:r w:rsidRPr="001729CD">
        <w:rPr>
          <w:rFonts w:eastAsia="Calibri"/>
        </w:rPr>
        <w:t xml:space="preserve"> </w:t>
      </w:r>
      <w:r>
        <w:rPr>
          <w:rFonts w:eastAsia="Calibri"/>
        </w:rPr>
        <w:t>Because</w:t>
      </w:r>
    </w:p>
    <w:p w:rsidR="007A6E66" w:rsidRPr="0075161E" w:rsidRDefault="007A6E66" w:rsidP="007A6E66">
      <w:pPr>
        <w:spacing w:before="120"/>
        <w:ind w:left="1152"/>
        <w:jc w:val="both"/>
        <w:rPr>
          <w:rFonts w:ascii="Cambria Math" w:eastAsia="Calibri" w:hAnsi="Cambria Math"/>
        </w:rPr>
      </w:pPr>
      <m:oMathPara>
        <m:oMath>
          <m:r>
            <w:rPr>
              <w:rFonts w:ascii="Cambria Math" w:eastAsia="Calibri" w:hAnsi="Cambria Math"/>
            </w:rPr>
            <m:t>P</m:t>
          </m:r>
          <m:d>
            <m:dPr>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r>
            <w:rPr>
              <w:rFonts w:ascii="Cambria Math" w:eastAsia="Calibri" w:hAnsi="Cambria Math"/>
            </w:rPr>
            <m:t xml:space="preserve"> = 1</m:t>
          </m:r>
        </m:oMath>
      </m:oMathPara>
    </w:p>
    <w:p w:rsidR="007A6E66" w:rsidRDefault="007A6E66" w:rsidP="004F7394">
      <w:pPr>
        <w:spacing w:after="0"/>
        <w:ind w:left="720" w:firstLine="720"/>
        <w:jc w:val="both"/>
        <w:rPr>
          <w:rFonts w:eastAsia="Calibri"/>
        </w:rPr>
      </w:pPr>
      <m:oMath>
        <m:r>
          <w:rPr>
            <w:rFonts w:ascii="Cambria Math" w:eastAsia="Calibri" w:hAnsi="Cambria Math"/>
          </w:rPr>
          <w:lastRenderedPageBreak/>
          <m:t>P</m:t>
        </m:r>
        <m:d>
          <m:dPr>
            <m:ctrlPr>
              <w:rPr>
                <w:rFonts w:ascii="Cambria Math" w:eastAsia="Calibri" w:hAnsi="Cambria Math"/>
                <w:i/>
              </w:rPr>
            </m:ctrlPr>
          </m:dPr>
          <m:e>
            <m:r>
              <w:rPr>
                <w:rFonts w:ascii="Cambria Math" w:eastAsia="Calibri" w:hAnsi="Cambria Math"/>
              </w:rPr>
              <m:t>x</m:t>
            </m:r>
          </m:e>
        </m:d>
      </m:oMath>
      <w:r w:rsidRPr="001729CD">
        <w:rPr>
          <w:rFonts w:eastAsia="Calibri"/>
        </w:rPr>
        <w:t xml:space="preserve"> is interpreted to mean the </w:t>
      </w:r>
      <w:r>
        <w:rPr>
          <w:rFonts w:eastAsia="Calibri"/>
        </w:rPr>
        <w:t xml:space="preserve">cumulative </w:t>
      </w:r>
      <w:r w:rsidRPr="001729CD">
        <w:rPr>
          <w:rFonts w:eastAsia="Calibri"/>
        </w:rPr>
        <w:t xml:space="preserve">probability of the inequality </w:t>
      </w:r>
      <m:oMath>
        <m:acc>
          <m:accPr>
            <m:chr m:val="̀"/>
            <m:ctrlPr>
              <w:rPr>
                <w:rFonts w:ascii="Cambria Math" w:eastAsia="Calibri" w:hAnsi="Cambria Math"/>
                <w:i/>
              </w:rPr>
            </m:ctrlPr>
          </m:accPr>
          <m:e>
            <m:r>
              <w:rPr>
                <w:rFonts w:ascii="Cambria Math" w:eastAsia="Calibri" w:hAnsi="Cambria Math"/>
              </w:rPr>
              <m:t>x</m:t>
            </m:r>
          </m:e>
        </m:acc>
        <m:r>
          <w:rPr>
            <w:rFonts w:ascii="Cambria Math" w:eastAsia="Calibri" w:hAnsi="Cambria Math"/>
          </w:rPr>
          <m:t xml:space="preserve"> ≤ x</m:t>
        </m:r>
      </m:oMath>
      <w:r w:rsidRPr="001729CD">
        <w:rPr>
          <w:rFonts w:eastAsia="Calibri"/>
        </w:rPr>
        <w:t xml:space="preserve"> for</w:t>
      </w:r>
      <w:r>
        <w:rPr>
          <w:rFonts w:eastAsia="Calibri"/>
        </w:rPr>
        <w:t xml:space="preserve"> </w:t>
      </w:r>
      <m:oMath>
        <m:r>
          <w:rPr>
            <w:rFonts w:ascii="Cambria Math" w:eastAsia="Calibri" w:hAnsi="Cambria Math"/>
          </w:rPr>
          <m:t>x = i</m:t>
        </m:r>
      </m:oMath>
      <w:r w:rsidRPr="001729CD">
        <w:rPr>
          <w:rFonts w:eastAsia="Calibri"/>
        </w:rPr>
        <w:t xml:space="preserve"> and </w:t>
      </w:r>
      <m:oMath>
        <m:r>
          <w:rPr>
            <w:rFonts w:ascii="Cambria Math" w:eastAsia="Calibri" w:hAnsi="Cambria Math"/>
          </w:rPr>
          <m:t>i = 1,2, ⋯ , n</m:t>
        </m:r>
      </m:oMath>
      <w:r w:rsidRPr="001729CD">
        <w:rPr>
          <w:rFonts w:eastAsia="Calibri"/>
        </w:rPr>
        <w:t xml:space="preserve">. </w:t>
      </w:r>
      <w:r>
        <w:rPr>
          <w:rFonts w:eastAsia="Calibri"/>
        </w:rPr>
        <w:t xml:space="preserve"> As a result</w:t>
      </w:r>
      <w:r w:rsidRPr="001729CD">
        <w:rPr>
          <w:rFonts w:eastAsia="Calibri"/>
        </w:rPr>
        <w:t xml:space="preserve">, </w:t>
      </w:r>
      <w:r>
        <w:rPr>
          <w:rFonts w:eastAsia="Calibri"/>
        </w:rPr>
        <w:t xml:space="preserve">the </w:t>
      </w:r>
      <w:r w:rsidRPr="001729CD">
        <w:rPr>
          <w:rFonts w:eastAsia="Calibri"/>
        </w:rPr>
        <w:t xml:space="preserve">random number </w:t>
      </w:r>
      <m:oMath>
        <m:r>
          <w:rPr>
            <w:rFonts w:ascii="Cambria Math" w:eastAsia="Calibri" w:hAnsi="Cambria Math"/>
          </w:rPr>
          <m:t>ξ</m:t>
        </m:r>
      </m:oMath>
      <w:r w:rsidRPr="001729CD">
        <w:rPr>
          <w:rFonts w:eastAsia="Calibri"/>
        </w:rPr>
        <w:t xml:space="preserve"> </w:t>
      </w:r>
      <w:r>
        <w:rPr>
          <w:rFonts w:eastAsia="Calibri"/>
        </w:rPr>
        <w:t xml:space="preserve">is defined </w:t>
      </w:r>
      <w:r w:rsidRPr="001729CD">
        <w:rPr>
          <w:rFonts w:eastAsia="Calibri"/>
        </w:rPr>
        <w:t>to be:</w:t>
      </w:r>
    </w:p>
    <w:p w:rsidR="007A6E66" w:rsidRPr="001729CD" w:rsidRDefault="007A6E66" w:rsidP="007A6E66">
      <w:pPr>
        <w:spacing w:before="120"/>
        <w:ind w:left="720"/>
        <w:jc w:val="both"/>
        <w:rPr>
          <w:rFonts w:eastAsia="Calibri"/>
        </w:rPr>
      </w:pPr>
      <m:oMathPara>
        <m:oMath>
          <m:r>
            <w:rPr>
              <w:rFonts w:ascii="Cambria Math" w:eastAsia="Calibri" w:hAnsi="Cambria Math"/>
            </w:rPr>
            <m:t>ξ = P</m:t>
          </m:r>
          <m:d>
            <m:dPr>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m:t>
          </m:r>
          <m:nary>
            <m:naryPr>
              <m:limLoc m:val="subSup"/>
              <m:ctrlPr>
                <w:rPr>
                  <w:rFonts w:ascii="Cambria Math" w:eastAsia="Calibri" w:hAnsi="Cambria Math"/>
                  <w:i/>
                </w:rPr>
              </m:ctrlPr>
            </m:naryPr>
            <m:sub>
              <m:r>
                <w:rPr>
                  <w:rFonts w:ascii="Cambria Math" w:eastAsia="Calibri" w:hAnsi="Cambria Math"/>
                </w:rPr>
                <m:t>0</m:t>
              </m:r>
            </m:sub>
            <m:sup>
              <m:r>
                <w:rPr>
                  <w:rFonts w:ascii="Cambria Math" w:eastAsia="Calibri" w:hAnsi="Cambria Math"/>
                </w:rPr>
                <m:t>x</m:t>
              </m:r>
            </m:sup>
            <m:e>
              <m:r>
                <w:rPr>
                  <w:rFonts w:ascii="Cambria Math" w:eastAsia="Calibri" w:hAnsi="Cambria Math"/>
                </w:rPr>
                <m:t>p</m:t>
              </m:r>
              <m:d>
                <m:dPr>
                  <m:ctrlPr>
                    <w:rPr>
                      <w:rFonts w:ascii="Cambria Math" w:eastAsia="Calibri" w:hAnsi="Cambria Math"/>
                      <w:i/>
                    </w:rPr>
                  </m:ctrlPr>
                </m:dPr>
                <m:e>
                  <m:r>
                    <w:rPr>
                      <w:rFonts w:ascii="Cambria Math" w:eastAsia="Calibri" w:hAnsi="Cambria Math"/>
                    </w:rPr>
                    <m:t>t</m:t>
                  </m:r>
                </m:e>
              </m:d>
              <m:r>
                <w:rPr>
                  <w:rFonts w:ascii="Cambria Math" w:eastAsia="Calibri" w:hAnsi="Cambria Math"/>
                </w:rPr>
                <m:t xml:space="preserve">dt </m:t>
              </m:r>
            </m:e>
          </m:nary>
          <m:r>
            <w:rPr>
              <w:rFonts w:ascii="Cambria Math" w:eastAsia="Calibri" w:hAnsi="Cambria Math"/>
            </w:rPr>
            <m:t xml:space="preserve"> </m:t>
          </m:r>
        </m:oMath>
      </m:oMathPara>
    </w:p>
    <w:p w:rsidR="007A6E66" w:rsidRPr="001729CD" w:rsidRDefault="007A6E66" w:rsidP="004F7394">
      <w:pPr>
        <w:spacing w:after="0"/>
        <w:ind w:left="720" w:firstLine="720"/>
        <w:jc w:val="both"/>
        <w:rPr>
          <w:rFonts w:eastAsia="Calibri"/>
        </w:rPr>
      </w:pPr>
      <w:r>
        <w:rPr>
          <w:rFonts w:eastAsia="Calibri"/>
        </w:rPr>
        <w:t>Using t</w:t>
      </w:r>
      <w:r w:rsidRPr="001729CD">
        <w:rPr>
          <w:rFonts w:eastAsia="Calibri"/>
        </w:rPr>
        <w:t>his equation</w:t>
      </w:r>
      <w:r>
        <w:rPr>
          <w:rFonts w:eastAsia="Calibri"/>
        </w:rPr>
        <w:t xml:space="preserve">, </w:t>
      </w:r>
      <w:r w:rsidRPr="005E2DCF">
        <w:rPr>
          <w:rFonts w:eastAsia="Calibri"/>
        </w:rPr>
        <w:fldChar w:fldCharType="begin"/>
      </w:r>
      <w:r w:rsidRPr="005E2DCF">
        <w:rPr>
          <w:rFonts w:eastAsia="Calibri"/>
        </w:rPr>
        <w:instrText xml:space="preserve"> REF _Ref399642953 \h </w:instrText>
      </w:r>
      <w:r>
        <w:rPr>
          <w:rFonts w:eastAsia="Calibri"/>
        </w:rPr>
        <w:instrText xml:space="preserve"> \* MERGEFORMAT </w:instrText>
      </w:r>
      <w:r w:rsidRPr="005E2DCF">
        <w:rPr>
          <w:rFonts w:eastAsia="Calibri"/>
        </w:rPr>
      </w:r>
      <w:r w:rsidRPr="005E2DCF">
        <w:rPr>
          <w:rFonts w:eastAsia="Calibri"/>
        </w:rPr>
        <w:fldChar w:fldCharType="separate"/>
      </w:r>
      <w:r w:rsidR="00A334A0" w:rsidRPr="00A334A0">
        <w:rPr>
          <w:rFonts w:eastAsia="Calibri"/>
        </w:rPr>
        <w:t>Figure 5</w:t>
      </w:r>
      <w:r w:rsidR="00A334A0" w:rsidRPr="00A334A0">
        <w:rPr>
          <w:rFonts w:eastAsia="Calibri"/>
        </w:rPr>
        <w:noBreakHyphen/>
        <w:t>1</w:t>
      </w:r>
      <w:r w:rsidRPr="005E2DCF">
        <w:rPr>
          <w:rFonts w:eastAsia="Calibri"/>
        </w:rPr>
        <w:fldChar w:fldCharType="end"/>
      </w:r>
      <w:r>
        <w:rPr>
          <w:rFonts w:eastAsia="Calibri"/>
        </w:rPr>
        <w:t xml:space="preserve"> illustrates how a user can select</w:t>
      </w:r>
      <w:r w:rsidRPr="001729CD">
        <w:rPr>
          <w:rFonts w:eastAsia="Calibri"/>
        </w:rPr>
        <w:t xml:space="preserve"> the random variable</w:t>
      </w:r>
      <w:r w:rsidRPr="00790769">
        <w:rPr>
          <w:rFonts w:eastAsia="Calibri"/>
          <w:b/>
        </w:rPr>
        <w:t xml:space="preserve"> </w:t>
      </w:r>
      <m:oMath>
        <m:r>
          <m:rPr>
            <m:sty m:val="bi"/>
          </m:rPr>
          <w:rPr>
            <w:rFonts w:ascii="Cambria Math" w:eastAsia="Calibri" w:hAnsi="Cambria Math"/>
          </w:rPr>
          <m:t>x</m:t>
        </m:r>
      </m:oMath>
      <w:r w:rsidRPr="001729CD">
        <w:rPr>
          <w:rFonts w:eastAsia="Calibri"/>
        </w:rPr>
        <w:t xml:space="preserve"> uniquely as a function</w:t>
      </w:r>
      <w:r>
        <w:rPr>
          <w:rFonts w:eastAsia="Calibri"/>
        </w:rPr>
        <w:t xml:space="preserve"> of</w:t>
      </w:r>
      <w:r w:rsidRPr="001729CD">
        <w:rPr>
          <w:rFonts w:eastAsia="Calibri"/>
        </w:rPr>
        <w:t xml:space="preserve"> </w:t>
      </w:r>
      <m:oMath>
        <m:r>
          <w:rPr>
            <w:rFonts w:ascii="Cambria Math" w:eastAsia="Calibri" w:hAnsi="Cambria Math"/>
          </w:rPr>
          <m:t>ξ</m:t>
        </m:r>
      </m:oMath>
      <w:r>
        <w:rPr>
          <w:rFonts w:eastAsia="Calibri"/>
        </w:rPr>
        <w:t xml:space="preserve"> </w:t>
      </w:r>
      <w:r>
        <w:rPr>
          <w:rFonts w:eastAsia="Calibri"/>
        </w:rPr>
        <w:fldChar w:fldCharType="begin"/>
      </w:r>
      <w:r w:rsidR="00E96E3A">
        <w:rPr>
          <w:rFonts w:eastAsia="Calibri"/>
        </w:rPr>
        <w:instrText xml:space="preserve"> ADDIN EN.CITE &lt;EndNote&gt;&lt;Cite&gt;&lt;Author&gt;Carter&lt;/Author&gt;&lt;Year&gt;1972&lt;/Year&gt;&lt;RecNum&gt;163&lt;/RecNum&gt;&lt;DisplayText&gt;(Carter et al., 1972)&lt;/DisplayText&gt;&lt;record&gt;&lt;rec-number&gt;163&lt;/rec-number&gt;&lt;foreign-keys&gt;&lt;key app="EN" db-id="e0t595xdsda9afe2w9s5zz08ed2aeds225x2" timestamp="1396105170"&gt;163&lt;/key&gt;&lt;/foreign-keys&gt;&lt;ref-type name="Journal Article"&gt;17&lt;/ref-type&gt;&lt;contributors&gt;&lt;authors&gt;&lt;author&gt;Carter, LL&lt;/author&gt;&lt;author&gt;Cashwell, ED&lt;/author&gt;&lt;author&gt;Taylor, WM&lt;/author&gt;&lt;/authors&gt;&lt;/contributors&gt;&lt;titles&gt;&lt;title&gt;Monte Carlo sampling with continuously varying cross sections along flight paths&lt;/title&gt;&lt;secondary-title&gt;Nucl. Sci. Eng&lt;/secondary-title&gt;&lt;/titles&gt;&lt;periodical&gt;&lt;full-title&gt;Nucl. Sci. Eng&lt;/full-title&gt;&lt;/periodical&gt;&lt;pages&gt;403-411&lt;/pages&gt;&lt;volume&gt;48&lt;/volume&gt;&lt;dates&gt;&lt;year&gt;1972&lt;/year&gt;&lt;/dates&gt;&lt;urls&gt;&lt;/urls&gt;&lt;/record&gt;&lt;/Cite&gt;&lt;/EndNote&gt;</w:instrText>
      </w:r>
      <w:r>
        <w:rPr>
          <w:rFonts w:eastAsia="Calibri"/>
        </w:rPr>
        <w:fldChar w:fldCharType="separate"/>
      </w:r>
      <w:r w:rsidR="00E96E3A">
        <w:rPr>
          <w:rFonts w:eastAsia="Calibri"/>
          <w:noProof/>
        </w:rPr>
        <w:t>(Carter et al., 1972)</w:t>
      </w:r>
      <w:r>
        <w:rPr>
          <w:rFonts w:eastAsia="Calibri"/>
        </w:rPr>
        <w:fldChar w:fldCharType="end"/>
      </w:r>
      <w:r>
        <w:rPr>
          <w:rFonts w:eastAsia="Calibri"/>
        </w:rPr>
        <w:t>.</w:t>
      </w:r>
    </w:p>
    <w:p w:rsidR="007A6E66" w:rsidRPr="006D6C67" w:rsidRDefault="007A6E66" w:rsidP="007A6E66">
      <w:pPr>
        <w:spacing w:after="0" w:line="240" w:lineRule="auto"/>
      </w:pPr>
    </w:p>
    <w:p w:rsidR="00A334A0" w:rsidRDefault="00A334A0" w:rsidP="007A6E66">
      <w:pPr>
        <w:spacing w:after="0"/>
        <w:ind w:left="1440"/>
        <w:jc w:val="center"/>
        <w:rPr>
          <w:rFonts w:eastAsia="Calibri"/>
        </w:rPr>
      </w:pPr>
      <w:r>
        <w:rPr>
          <w:noProof/>
        </w:rPr>
        <w:drawing>
          <wp:anchor distT="0" distB="0" distL="114300" distR="114300" simplePos="0" relativeHeight="251683840" behindDoc="0" locked="0" layoutInCell="1" allowOverlap="1" wp14:anchorId="41662E01" wp14:editId="07FFAA5E">
            <wp:simplePos x="0" y="0"/>
            <wp:positionH relativeFrom="column">
              <wp:posOffset>981710</wp:posOffset>
            </wp:positionH>
            <wp:positionV relativeFrom="paragraph">
              <wp:posOffset>9525</wp:posOffset>
            </wp:positionV>
            <wp:extent cx="3784600" cy="2362200"/>
            <wp:effectExtent l="0" t="0" r="6350" b="0"/>
            <wp:wrapSquare wrapText="bothSides"/>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784600" cy="2362200"/>
                    </a:xfrm>
                    <a:prstGeom prst="rect">
                      <a:avLst/>
                    </a:prstGeom>
                  </pic:spPr>
                </pic:pic>
              </a:graphicData>
            </a:graphic>
            <wp14:sizeRelH relativeFrom="page">
              <wp14:pctWidth>0</wp14:pctWidth>
            </wp14:sizeRelH>
            <wp14:sizeRelV relativeFrom="page">
              <wp14:pctHeight>0</wp14:pctHeight>
            </wp14:sizeRelV>
          </wp:anchor>
        </w:drawing>
      </w: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A334A0" w:rsidRDefault="00A334A0" w:rsidP="007A6E66">
      <w:pPr>
        <w:spacing w:after="0"/>
        <w:ind w:left="1440"/>
        <w:jc w:val="center"/>
        <w:rPr>
          <w:rFonts w:eastAsia="Calibri"/>
        </w:rPr>
      </w:pPr>
    </w:p>
    <w:p w:rsidR="007A6E66" w:rsidRDefault="007A6E66" w:rsidP="00A334A0">
      <w:pPr>
        <w:spacing w:after="0" w:line="240" w:lineRule="auto"/>
        <w:ind w:left="1440"/>
        <w:jc w:val="center"/>
        <w:rPr>
          <w:rFonts w:eastAsia="Calibri"/>
        </w:rPr>
      </w:pPr>
    </w:p>
    <w:p w:rsidR="007A6E66" w:rsidRPr="00550AE2" w:rsidRDefault="007A6E66" w:rsidP="00A334A0">
      <w:pPr>
        <w:ind w:left="1440"/>
        <w:rPr>
          <w:sz w:val="32"/>
        </w:rPr>
      </w:pPr>
      <w:bookmarkStart w:id="169" w:name="_Ref399642953"/>
      <w:bookmarkStart w:id="170" w:name="_Toc400489740"/>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w:t>
        </w:r>
      </w:fldSimple>
      <w:bookmarkEnd w:id="169"/>
      <w:r w:rsidRPr="00550AE2">
        <w:t xml:space="preserve"> </w:t>
      </w:r>
      <w:r w:rsidR="00E31E45" w:rsidRPr="00550AE2">
        <w:t>Using CDF to sample</w:t>
      </w:r>
      <w:r w:rsidRPr="00550AE2">
        <w:t xml:space="preserve"> random variable (</w:t>
      </w:r>
      <w:r w:rsidRPr="00550AE2">
        <w:rPr>
          <w:i/>
        </w:rPr>
        <w:t>x)</w:t>
      </w:r>
      <w:r w:rsidR="00E31E45" w:rsidRPr="00550AE2">
        <w:t>value</w:t>
      </w:r>
      <w:bookmarkEnd w:id="170"/>
    </w:p>
    <w:p w:rsidR="007A6E66" w:rsidRPr="006D6C67" w:rsidRDefault="007A6E66" w:rsidP="007A6E66">
      <w:pPr>
        <w:spacing w:after="0" w:line="240" w:lineRule="auto"/>
      </w:pPr>
    </w:p>
    <w:p w:rsidR="007A6E66" w:rsidRDefault="007A6E66" w:rsidP="004F7394">
      <w:pPr>
        <w:spacing w:before="120"/>
        <w:ind w:left="720" w:firstLine="720"/>
        <w:jc w:val="both"/>
        <w:rPr>
          <w:rFonts w:eastAsia="Calibri"/>
        </w:rPr>
      </w:pPr>
      <w:r>
        <w:rPr>
          <w:rFonts w:eastAsia="Calibri"/>
        </w:rPr>
        <w:t>Further, the</w:t>
      </w:r>
      <w:r w:rsidRPr="001729CD">
        <w:rPr>
          <w:rFonts w:eastAsia="Calibri"/>
        </w:rPr>
        <w:t xml:space="preserve"> expectation of the random variable </w:t>
      </w:r>
      <m:oMath>
        <m:r>
          <w:rPr>
            <w:rFonts w:ascii="Cambria Math" w:eastAsia="Calibri" w:hAnsi="Cambria Math"/>
          </w:rPr>
          <m:t>x</m:t>
        </m:r>
      </m:oMath>
      <w:r w:rsidRPr="001729CD">
        <w:rPr>
          <w:rFonts w:eastAsia="Calibri"/>
        </w:rPr>
        <w:t xml:space="preserve"> (also called the stochastic mean) from values</w:t>
      </w:r>
      <w:r>
        <w:rPr>
          <w:rFonts w:eastAsia="Calibri"/>
        </w:rPr>
        <w:t xml:space="preserve"> </w:t>
      </w:r>
      <m:oMath>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oMath>
      <w:r>
        <w:rPr>
          <w:rFonts w:eastAsia="Calibri"/>
        </w:rPr>
        <w:t xml:space="preserve"> </w:t>
      </w:r>
      <w:r w:rsidRPr="001729CD">
        <w:rPr>
          <w:rFonts w:eastAsia="Calibri"/>
        </w:rPr>
        <w:t>occurring with discrete probability</w:t>
      </w:r>
      <w:r>
        <w:rPr>
          <w:rFonts w:eastAsia="Calibri"/>
        </w:rPr>
        <w:t xml:space="preserve"> </w:t>
      </w:r>
      <m:oMath>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oMath>
      <w:r w:rsidRPr="001729CD">
        <w:rPr>
          <w:rFonts w:eastAsia="Calibri"/>
        </w:rPr>
        <w:t xml:space="preserve"> </w:t>
      </w:r>
      <w:r>
        <w:rPr>
          <w:rFonts w:eastAsia="Calibri"/>
        </w:rPr>
        <w:t>is defined as:</w:t>
      </w:r>
    </w:p>
    <w:p w:rsidR="007A6E66" w:rsidRPr="0075161E" w:rsidRDefault="007A6E66" w:rsidP="004F7394">
      <w:pPr>
        <w:spacing w:before="120"/>
        <w:jc w:val="both"/>
        <w:rPr>
          <w:rFonts w:ascii="Cambria Math" w:eastAsia="Calibri" w:hAnsi="Cambria Math"/>
        </w:rPr>
      </w:pPr>
      <m:oMathPara>
        <m:oMath>
          <m:r>
            <w:rPr>
              <w:rFonts w:ascii="Cambria Math" w:eastAsia="Calibri" w:hAnsi="Cambria Math"/>
            </w:rPr>
            <m:t>E</m:t>
          </m:r>
          <m:d>
            <m:dPr>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 </m:t>
          </m:r>
          <m:d>
            <m:dPr>
              <m:begChr m:val="〈"/>
              <m:endChr m:val="〉"/>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oMath>
      </m:oMathPara>
    </w:p>
    <w:p w:rsidR="007A6E66" w:rsidRDefault="007A6E66" w:rsidP="004F7394">
      <w:pPr>
        <w:spacing w:after="0"/>
        <w:ind w:left="720" w:firstLine="720"/>
        <w:jc w:val="both"/>
        <w:rPr>
          <w:rFonts w:eastAsia="Calibri"/>
        </w:rPr>
      </w:pPr>
      <w:r w:rsidRPr="00B02876">
        <w:rPr>
          <w:rFonts w:ascii="Cambria Math" w:eastAsia="Calibri" w:hAnsi="Cambria Math"/>
        </w:rPr>
        <w:t xml:space="preserve">If we </w:t>
      </w:r>
      <w:r>
        <w:rPr>
          <w:rFonts w:ascii="Cambria Math" w:eastAsia="Calibri" w:hAnsi="Cambria Math"/>
        </w:rPr>
        <w:t>u</w:t>
      </w:r>
      <w:r w:rsidRPr="00B02876">
        <w:rPr>
          <w:rFonts w:ascii="Cambria Math" w:eastAsia="Calibri" w:hAnsi="Cambria Math"/>
        </w:rPr>
        <w:t>se</w:t>
      </w:r>
      <w:r>
        <w:rPr>
          <w:rFonts w:ascii="Cambria Math" w:eastAsia="Calibri" w:hAnsi="Cambria Math"/>
          <w:i/>
        </w:rPr>
        <w:t xml:space="preserve"> </w:t>
      </w:r>
      <m:oMath>
        <m:r>
          <w:rPr>
            <w:rFonts w:ascii="Cambria Math" w:eastAsia="Calibri" w:hAnsi="Cambria Math"/>
          </w:rPr>
          <m:t>μ</m:t>
        </m:r>
      </m:oMath>
      <w:r>
        <w:rPr>
          <w:rFonts w:eastAsia="Calibri"/>
        </w:rPr>
        <w:t xml:space="preserve"> </w:t>
      </w:r>
      <w:r w:rsidRPr="001729CD">
        <w:rPr>
          <w:rFonts w:eastAsia="Calibri"/>
        </w:rPr>
        <w:t>symbol to denote the expected value or the mean</w:t>
      </w:r>
      <w:r>
        <w:rPr>
          <w:rFonts w:eastAsia="Calibri"/>
        </w:rPr>
        <w:t xml:space="preserve"> then t</w:t>
      </w:r>
      <w:r w:rsidRPr="001729CD">
        <w:rPr>
          <w:rFonts w:eastAsia="Calibri"/>
        </w:rPr>
        <w:t>he above equation become</w:t>
      </w:r>
      <w:r>
        <w:rPr>
          <w:rFonts w:eastAsia="Calibri"/>
        </w:rPr>
        <w:t>s:</w:t>
      </w:r>
    </w:p>
    <w:p w:rsidR="007A6E66" w:rsidRPr="0075161E" w:rsidRDefault="007A6E66" w:rsidP="004F7394">
      <w:pPr>
        <w:spacing w:before="120"/>
        <w:ind w:left="720"/>
        <w:jc w:val="both"/>
        <w:rPr>
          <w:rFonts w:ascii="Cambria Math" w:eastAsia="Calibri" w:hAnsi="Cambria Math"/>
        </w:rPr>
      </w:pPr>
      <m:oMathPara>
        <m:oMath>
          <m:r>
            <w:rPr>
              <w:rFonts w:ascii="Cambria Math" w:eastAsia="Calibri" w:hAnsi="Cambria Math"/>
            </w:rPr>
            <m:t>E</m:t>
          </m:r>
          <m:d>
            <m:dPr>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 </m:t>
          </m:r>
          <m:d>
            <m:dPr>
              <m:begChr m:val="〈"/>
              <m:endChr m:val="〉"/>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 xml:space="preserve">i </m:t>
              </m:r>
            </m:sub>
          </m:sSub>
          <m:r>
            <w:rPr>
              <w:rFonts w:ascii="Cambria Math" w:eastAsia="Calibri" w:hAnsi="Cambria Math"/>
            </w:rPr>
            <m:t>= μ</m:t>
          </m:r>
        </m:oMath>
      </m:oMathPara>
    </w:p>
    <w:p w:rsidR="007A6E66" w:rsidRPr="001729CD" w:rsidRDefault="007A6E66" w:rsidP="004F7394">
      <w:pPr>
        <w:spacing w:after="0"/>
        <w:ind w:left="720"/>
        <w:jc w:val="both"/>
        <w:rPr>
          <w:rFonts w:eastAsia="Calibri"/>
        </w:rPr>
      </w:pPr>
      <w:r w:rsidRPr="001729CD">
        <w:rPr>
          <w:rFonts w:eastAsia="Calibri"/>
        </w:rPr>
        <w:lastRenderedPageBreak/>
        <w:t xml:space="preserve">The </w:t>
      </w:r>
      <w:r w:rsidRPr="004D7461">
        <w:rPr>
          <w:rFonts w:eastAsia="Calibri"/>
          <w:i/>
        </w:rPr>
        <w:t>n</w:t>
      </w:r>
      <w:r w:rsidRPr="004D7461">
        <w:rPr>
          <w:rFonts w:eastAsia="Calibri"/>
          <w:i/>
          <w:vertAlign w:val="superscript"/>
        </w:rPr>
        <w:t>th</w:t>
      </w:r>
      <w:r w:rsidRPr="001729CD">
        <w:rPr>
          <w:rFonts w:eastAsia="Calibri"/>
        </w:rPr>
        <w:t xml:space="preserve"> moment of </w:t>
      </w:r>
      <m:oMath>
        <m:r>
          <w:rPr>
            <w:rFonts w:ascii="Cambria Math" w:eastAsia="Calibri" w:hAnsi="Cambria Math"/>
          </w:rPr>
          <m:t>x</m:t>
        </m:r>
      </m:oMath>
      <w:r w:rsidRPr="001729CD">
        <w:rPr>
          <w:rFonts w:eastAsia="Calibri"/>
        </w:rPr>
        <w:t xml:space="preserve"> is defined as the expectation values of the </w:t>
      </w:r>
      <m:oMath>
        <m:sSup>
          <m:sSupPr>
            <m:ctrlPr>
              <w:rPr>
                <w:rFonts w:ascii="Cambria Math" w:eastAsia="Calibri" w:hAnsi="Cambria Math"/>
                <w:i/>
              </w:rPr>
            </m:ctrlPr>
          </m:sSupPr>
          <m:e>
            <m:r>
              <w:rPr>
                <w:rFonts w:ascii="Cambria Math" w:eastAsia="Calibri" w:hAnsi="Cambria Math"/>
              </w:rPr>
              <m:t>n</m:t>
            </m:r>
          </m:e>
          <m:sup>
            <m:r>
              <w:rPr>
                <w:rFonts w:ascii="Cambria Math" w:eastAsia="Calibri" w:hAnsi="Cambria Math"/>
              </w:rPr>
              <m:t>th</m:t>
            </m:r>
          </m:sup>
        </m:sSup>
      </m:oMath>
      <w:r>
        <w:rPr>
          <w:rFonts w:eastAsia="Calibri"/>
        </w:rPr>
        <w:t xml:space="preserve"> </w:t>
      </w:r>
      <w:r w:rsidRPr="001729CD">
        <w:rPr>
          <w:rFonts w:eastAsia="Calibri"/>
        </w:rPr>
        <w:t xml:space="preserve">power of </w:t>
      </w:r>
      <m:oMath>
        <m:r>
          <w:rPr>
            <w:rFonts w:ascii="Cambria Math" w:eastAsia="Calibri" w:hAnsi="Cambria Math"/>
          </w:rPr>
          <m:t>x</m:t>
        </m:r>
      </m:oMath>
      <w:r w:rsidRPr="001729CD">
        <w:rPr>
          <w:rFonts w:eastAsia="Calibri"/>
        </w:rPr>
        <w:t xml:space="preserve"> is given by:</w:t>
      </w:r>
    </w:p>
    <w:p w:rsidR="007A6E66" w:rsidRPr="0075161E" w:rsidRDefault="002B24DE" w:rsidP="004F7394">
      <w:pPr>
        <w:spacing w:before="120"/>
        <w:ind w:left="720"/>
        <w:jc w:val="center"/>
        <w:rPr>
          <w:rFonts w:ascii="Cambria Math" w:eastAsia="Calibri" w:hAnsi="Cambria Math"/>
        </w:rPr>
      </w:pPr>
      <m:oMathPara>
        <m:oMathParaPr>
          <m:jc m:val="center"/>
        </m:oMathParaPr>
        <m:oMath>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n</m:t>
                  </m:r>
                </m:sup>
              </m:sSup>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n</m:t>
              </m:r>
            </m:sup>
          </m:sSubSup>
        </m:oMath>
      </m:oMathPara>
    </w:p>
    <w:p w:rsidR="007A6E66" w:rsidRDefault="007A6E66" w:rsidP="004F7394">
      <w:pPr>
        <w:spacing w:after="0"/>
        <w:ind w:left="720"/>
        <w:jc w:val="both"/>
        <w:rPr>
          <w:rFonts w:eastAsia="Calibri"/>
        </w:rPr>
      </w:pPr>
      <w:r w:rsidRPr="001729CD">
        <w:rPr>
          <w:rFonts w:eastAsia="Calibri"/>
        </w:rPr>
        <w:t xml:space="preserve">where the second moment is given by </w:t>
      </w:r>
    </w:p>
    <w:p w:rsidR="007A6E66" w:rsidRPr="00E15AF5" w:rsidRDefault="002B24DE" w:rsidP="004F7394">
      <w:pPr>
        <w:spacing w:before="120"/>
        <w:ind w:left="720"/>
        <w:jc w:val="center"/>
        <w:rPr>
          <w:rFonts w:eastAsia="Calibri"/>
        </w:rPr>
      </w:pPr>
      <m:oMathPara>
        <m:oMathParaPr>
          <m:jc m:val="center"/>
        </m:oMathParaPr>
        <m:oMath>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e>
          </m:d>
          <m:r>
            <w:rPr>
              <w:rFonts w:ascii="Cambria Math" w:eastAsia="Calibri" w:hAnsi="Cambria Math"/>
              <w:noProof/>
            </w:rPr>
            <m:t xml:space="preserve"> = </m:t>
          </m:r>
          <m:nary>
            <m:naryPr>
              <m:chr m:val="∑"/>
              <m:limLoc m:val="undOvr"/>
              <m:ctrlPr>
                <w:rPr>
                  <w:rFonts w:ascii="Cambria Math" w:eastAsia="Calibri" w:hAnsi="Cambria Math"/>
                  <w:i/>
                  <w:noProof/>
                </w:rPr>
              </m:ctrlPr>
            </m:naryPr>
            <m:sub>
              <m:r>
                <w:rPr>
                  <w:rFonts w:ascii="Cambria Math" w:eastAsia="Calibri" w:hAnsi="Cambria Math"/>
                  <w:noProof/>
                </w:rPr>
                <m:t>i</m:t>
              </m:r>
            </m:sub>
            <m:sup/>
            <m:e>
              <m:sSub>
                <m:sSubPr>
                  <m:ctrlPr>
                    <w:rPr>
                      <w:rFonts w:ascii="Cambria Math" w:eastAsia="Calibri" w:hAnsi="Cambria Math"/>
                      <w:i/>
                      <w:noProof/>
                    </w:rPr>
                  </m:ctrlPr>
                </m:sSubPr>
                <m:e>
                  <m:r>
                    <w:rPr>
                      <w:rFonts w:ascii="Cambria Math" w:eastAsia="Calibri" w:hAnsi="Cambria Math"/>
                      <w:noProof/>
                    </w:rPr>
                    <m:t>p</m:t>
                  </m:r>
                </m:e>
                <m:sub>
                  <m:r>
                    <w:rPr>
                      <w:rFonts w:ascii="Cambria Math" w:eastAsia="Calibri" w:hAnsi="Cambria Math"/>
                      <w:noProof/>
                    </w:rPr>
                    <m:t>i</m:t>
                  </m:r>
                </m:sub>
              </m:sSub>
              <m:sSubSup>
                <m:sSubSupPr>
                  <m:ctrlPr>
                    <w:rPr>
                      <w:rFonts w:ascii="Cambria Math" w:eastAsia="Calibri" w:hAnsi="Cambria Math"/>
                      <w:i/>
                      <w:noProof/>
                    </w:rPr>
                  </m:ctrlPr>
                </m:sSubSupPr>
                <m:e>
                  <m:r>
                    <w:rPr>
                      <w:rFonts w:ascii="Cambria Math" w:eastAsia="Calibri" w:hAnsi="Cambria Math"/>
                      <w:noProof/>
                    </w:rPr>
                    <m:t>x</m:t>
                  </m:r>
                </m:e>
                <m:sub>
                  <m:r>
                    <w:rPr>
                      <w:rFonts w:ascii="Cambria Math" w:eastAsia="Calibri" w:hAnsi="Cambria Math"/>
                      <w:noProof/>
                    </w:rPr>
                    <m:t>i</m:t>
                  </m:r>
                </m:sub>
                <m:sup>
                  <m:r>
                    <w:rPr>
                      <w:rFonts w:ascii="Cambria Math" w:eastAsia="Calibri" w:hAnsi="Cambria Math"/>
                      <w:noProof/>
                    </w:rPr>
                    <m:t>2</m:t>
                  </m:r>
                </m:sup>
              </m:sSubSup>
            </m:e>
          </m:nary>
        </m:oMath>
      </m:oMathPara>
    </w:p>
    <w:p w:rsidR="007A6E66" w:rsidRPr="001729CD" w:rsidRDefault="007A6E66" w:rsidP="004F7394">
      <w:pPr>
        <w:spacing w:after="0"/>
        <w:ind w:left="720"/>
        <w:jc w:val="both"/>
        <w:rPr>
          <w:rFonts w:eastAsia="Calibri"/>
        </w:rPr>
      </w:pPr>
      <w:r w:rsidRPr="001729CD">
        <w:rPr>
          <w:rFonts w:eastAsia="Calibri"/>
        </w:rPr>
        <w:t xml:space="preserve">The central moments of </w:t>
      </w:r>
      <m:oMath>
        <m:r>
          <w:rPr>
            <w:rFonts w:ascii="Cambria Math" w:eastAsia="Calibri" w:hAnsi="Cambria Math"/>
          </w:rPr>
          <m:t>x</m:t>
        </m:r>
      </m:oMath>
      <w:r w:rsidRPr="001729CD">
        <w:rPr>
          <w:rFonts w:eastAsia="Calibri"/>
        </w:rPr>
        <w:t xml:space="preserve"> are given by </w:t>
      </w:r>
    </w:p>
    <w:p w:rsidR="007A6E66" w:rsidRPr="0075161E" w:rsidRDefault="002B24DE" w:rsidP="004F7394">
      <w:pPr>
        <w:spacing w:before="120"/>
        <w:ind w:left="720"/>
        <w:jc w:val="center"/>
        <w:rPr>
          <w:rFonts w:ascii="Cambria Math" w:eastAsia="Calibri" w:hAnsi="Cambria Math"/>
        </w:rPr>
      </w:pPr>
      <m:oMathPara>
        <m:oMathParaPr>
          <m:jc m:val="center"/>
        </m:oMathParaPr>
        <m:oMath>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x-μ</m:t>
                      </m:r>
                    </m:e>
                  </m:d>
                </m:e>
                <m:sup>
                  <m:r>
                    <w:rPr>
                      <w:rFonts w:ascii="Cambria Math" w:eastAsia="Calibri" w:hAnsi="Cambria Math"/>
                    </w:rPr>
                    <m:t>n</m:t>
                  </m:r>
                </m:sup>
              </m:sSup>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p>
            <m:sSupPr>
              <m:ctrlPr>
                <w:rPr>
                  <w:rFonts w:ascii="Cambria Math" w:eastAsia="Calibri" w:hAnsi="Cambria Math"/>
                  <w:i/>
                </w:rPr>
              </m:ctrlPr>
            </m:sSupPr>
            <m:e>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r>
                    <w:rPr>
                      <w:rFonts w:ascii="Cambria Math" w:eastAsia="Calibri" w:hAnsi="Cambria Math"/>
                    </w:rPr>
                    <m:t>-</m:t>
                  </m:r>
                  <m:d>
                    <m:dPr>
                      <m:begChr m:val="〈"/>
                      <m:endChr m:val="〉"/>
                      <m:ctrlPr>
                        <w:rPr>
                          <w:rFonts w:ascii="Cambria Math" w:eastAsia="Calibri" w:hAnsi="Cambria Math"/>
                          <w:i/>
                        </w:rPr>
                      </m:ctrlPr>
                    </m:dPr>
                    <m:e>
                      <m:r>
                        <w:rPr>
                          <w:rFonts w:ascii="Cambria Math" w:eastAsia="Calibri" w:hAnsi="Cambria Math"/>
                        </w:rPr>
                        <m:t>x</m:t>
                      </m:r>
                    </m:e>
                  </m:d>
                </m:e>
              </m:d>
            </m:e>
            <m:sup>
              <m:r>
                <w:rPr>
                  <w:rFonts w:ascii="Cambria Math" w:eastAsia="Calibri" w:hAnsi="Cambria Math"/>
                </w:rPr>
                <m:t>n</m:t>
              </m:r>
            </m:sup>
          </m:sSup>
        </m:oMath>
      </m:oMathPara>
    </w:p>
    <w:p w:rsidR="007A6E66" w:rsidRDefault="007A6E66" w:rsidP="004F7394">
      <w:pPr>
        <w:spacing w:after="0"/>
        <w:ind w:left="720"/>
        <w:jc w:val="both"/>
        <w:rPr>
          <w:rFonts w:eastAsia="Calibri"/>
        </w:rPr>
      </w:pPr>
      <w:r w:rsidRPr="001729CD">
        <w:rPr>
          <w:rFonts w:eastAsia="Calibri"/>
        </w:rPr>
        <w:t>The second central moment is given by:</w:t>
      </w:r>
    </w:p>
    <w:p w:rsidR="007A6E66" w:rsidRPr="0075161E" w:rsidRDefault="002B24DE" w:rsidP="004F7394">
      <w:pPr>
        <w:spacing w:before="120"/>
        <w:ind w:left="720"/>
        <w:jc w:val="center"/>
        <w:rPr>
          <w:rFonts w:ascii="Cambria Math" w:eastAsia="Calibri" w:hAnsi="Cambria Math"/>
        </w:rPr>
      </w:pPr>
      <m:oMathPara>
        <m:oMathParaPr>
          <m:jc m:val="left"/>
        </m:oMathParaPr>
        <m:oMath>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x-μ</m:t>
                      </m:r>
                    </m:e>
                  </m:d>
                </m:e>
                <m:sup>
                  <m:r>
                    <w:rPr>
                      <w:rFonts w:ascii="Cambria Math" w:eastAsia="Calibri" w:hAnsi="Cambria Math"/>
                    </w:rPr>
                    <m:t>2</m:t>
                  </m:r>
                </m:sup>
              </m:sSup>
            </m:e>
          </m:d>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x-</m:t>
                      </m:r>
                      <m:d>
                        <m:dPr>
                          <m:begChr m:val="〈"/>
                          <m:endChr m:val="〉"/>
                          <m:ctrlPr>
                            <w:rPr>
                              <w:rFonts w:ascii="Cambria Math" w:eastAsia="Calibri" w:hAnsi="Cambria Math"/>
                              <w:i/>
                            </w:rPr>
                          </m:ctrlPr>
                        </m:dPr>
                        <m:e>
                          <m:r>
                            <w:rPr>
                              <w:rFonts w:ascii="Cambria Math" w:eastAsia="Calibri" w:hAnsi="Cambria Math"/>
                            </w:rPr>
                            <m:t>x</m:t>
                          </m:r>
                        </m:e>
                      </m:d>
                    </m:e>
                  </m:d>
                </m:e>
                <m:sup>
                  <m:r>
                    <w:rPr>
                      <w:rFonts w:ascii="Cambria Math" w:eastAsia="Calibri" w:hAnsi="Cambria Math"/>
                    </w:rPr>
                    <m:t>2</m:t>
                  </m:r>
                </m:sup>
              </m:sSup>
            </m:e>
          </m:d>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p>
            <m:sSupPr>
              <m:ctrlPr>
                <w:rPr>
                  <w:rFonts w:ascii="Cambria Math" w:eastAsia="Calibri" w:hAnsi="Cambria Math"/>
                  <w:i/>
                </w:rPr>
              </m:ctrlPr>
            </m:sSupPr>
            <m:e>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r>
                    <w:rPr>
                      <w:rFonts w:ascii="Cambria Math" w:eastAsia="Calibri" w:hAnsi="Cambria Math"/>
                    </w:rPr>
                    <m:t>-</m:t>
                  </m:r>
                  <m:d>
                    <m:dPr>
                      <m:begChr m:val="〈"/>
                      <m:endChr m:val="〉"/>
                      <m:ctrlPr>
                        <w:rPr>
                          <w:rFonts w:ascii="Cambria Math" w:eastAsia="Calibri" w:hAnsi="Cambria Math"/>
                          <w:i/>
                        </w:rPr>
                      </m:ctrlPr>
                    </m:dPr>
                    <m:e>
                      <m:r>
                        <w:rPr>
                          <w:rFonts w:ascii="Cambria Math" w:eastAsia="Calibri" w:hAnsi="Cambria Math"/>
                        </w:rPr>
                        <m:t>x</m:t>
                      </m:r>
                    </m:e>
                  </m:d>
                </m:e>
              </m:d>
            </m:e>
            <m:sup>
              <m:r>
                <w:rPr>
                  <w:rFonts w:ascii="Cambria Math" w:eastAsia="Calibri" w:hAnsi="Cambria Math"/>
                </w:rPr>
                <m:t>2</m:t>
              </m:r>
            </m:sup>
          </m:sSup>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p>
            <m:sSupPr>
              <m:ctrlPr>
                <w:rPr>
                  <w:rFonts w:ascii="Cambria Math" w:eastAsia="Calibri" w:hAnsi="Cambria Math"/>
                  <w:i/>
                </w:rPr>
              </m:ctrlPr>
            </m:sSupPr>
            <m:e>
              <m:d>
                <m:dPr>
                  <m:ctrlPr>
                    <w:rPr>
                      <w:rFonts w:ascii="Cambria Math" w:eastAsia="Calibri" w:hAnsi="Cambria Math"/>
                      <w:i/>
                    </w:rPr>
                  </m:ctrlPr>
                </m:dPr>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r>
                    <w:rPr>
                      <w:rFonts w:ascii="Cambria Math" w:eastAsia="Calibri" w:hAnsi="Cambria Math"/>
                    </w:rPr>
                    <m:t>-μ</m:t>
                  </m:r>
                </m:e>
              </m:d>
            </m:e>
            <m:sup>
              <m:r>
                <w:rPr>
                  <w:rFonts w:ascii="Cambria Math" w:eastAsia="Calibri" w:hAnsi="Cambria Math"/>
                </w:rPr>
                <m:t>2</m:t>
              </m:r>
            </m:sup>
          </m:sSup>
        </m:oMath>
      </m:oMathPara>
    </w:p>
    <w:p w:rsidR="007A6E66" w:rsidRPr="0075161E" w:rsidRDefault="007A6E66" w:rsidP="004F7394">
      <w:pPr>
        <w:spacing w:before="120"/>
        <w:ind w:left="720"/>
        <w:jc w:val="center"/>
        <w:rPr>
          <w:rFonts w:ascii="Cambria Math" w:eastAsia="Calibri" w:hAnsi="Cambria Math"/>
        </w:rPr>
      </w:pPr>
      <m:oMathPara>
        <m:oMathParaPr>
          <m:jc m:val="left"/>
        </m:oMathParaPr>
        <m:oMath>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p>
            <m:sSupPr>
              <m:ctrlPr>
                <w:rPr>
                  <w:rFonts w:ascii="Cambria Math" w:eastAsia="Calibri" w:hAnsi="Cambria Math"/>
                  <w:i/>
                </w:rPr>
              </m:ctrlPr>
            </m:sSupPr>
            <m:e>
              <m:d>
                <m:dPr>
                  <m:ctrlPr>
                    <w:rPr>
                      <w:rFonts w:ascii="Cambria Math" w:eastAsia="Calibri" w:hAnsi="Cambria Math"/>
                      <w:i/>
                    </w:rPr>
                  </m:ctrlPr>
                </m:dPr>
                <m:e>
                  <m:sSub>
                    <m:sSubPr>
                      <m:ctrlPr>
                        <w:rPr>
                          <w:rFonts w:ascii="Cambria Math" w:eastAsia="Calibri" w:hAnsi="Cambria Math"/>
                          <w:i/>
                        </w:rPr>
                      </m:ctrlPr>
                    </m:sSubPr>
                    <m:e>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2</m:t>
                          </m:r>
                        </m:sup>
                      </m:sSubSup>
                      <m:r>
                        <w:rPr>
                          <w:rFonts w:ascii="Cambria Math" w:eastAsia="Calibri" w:hAnsi="Cambria Math"/>
                        </w:rPr>
                        <m:t>-2x</m:t>
                      </m:r>
                    </m:e>
                    <m:sub>
                      <m:r>
                        <w:rPr>
                          <w:rFonts w:ascii="Cambria Math" w:eastAsia="Calibri" w:hAnsi="Cambria Math"/>
                        </w:rPr>
                        <m:t>i</m:t>
                      </m:r>
                    </m:sub>
                  </m:sSub>
                  <m:r>
                    <w:rPr>
                      <w:rFonts w:ascii="Cambria Math" w:eastAsia="Calibri" w:hAnsi="Cambria Math"/>
                    </w:rPr>
                    <m:t>μ+</m:t>
                  </m:r>
                  <m:sSup>
                    <m:sSupPr>
                      <m:ctrlPr>
                        <w:rPr>
                          <w:rFonts w:ascii="Cambria Math" w:eastAsia="Calibri" w:hAnsi="Cambria Math"/>
                          <w:i/>
                        </w:rPr>
                      </m:ctrlPr>
                    </m:sSupPr>
                    <m:e>
                      <m:r>
                        <w:rPr>
                          <w:rFonts w:ascii="Cambria Math" w:eastAsia="Calibri" w:hAnsi="Cambria Math"/>
                        </w:rPr>
                        <m:t>μ</m:t>
                      </m:r>
                    </m:e>
                    <m:sup>
                      <m:r>
                        <w:rPr>
                          <w:rFonts w:ascii="Cambria Math" w:eastAsia="Calibri" w:hAnsi="Cambria Math"/>
                        </w:rPr>
                        <m:t>2</m:t>
                      </m:r>
                    </m:sup>
                  </m:sSup>
                </m:e>
              </m:d>
            </m:e>
            <m:sup>
              <m:r>
                <w:rPr>
                  <w:rFonts w:ascii="Cambria Math" w:eastAsia="Calibri" w:hAnsi="Cambria Math"/>
                </w:rPr>
                <m:t>2</m:t>
              </m:r>
            </m:sup>
          </m:sSup>
          <m:r>
            <w:rPr>
              <w:rFonts w:ascii="Cambria Math" w:eastAsia="Calibri" w:hAnsi="Cambria Math"/>
            </w:rPr>
            <m:t>=</m:t>
          </m:r>
          <m:d>
            <m:dPr>
              <m:ctrlPr>
                <w:rPr>
                  <w:rFonts w:ascii="Cambria Math" w:eastAsia="Calibri" w:hAnsi="Cambria Math"/>
                  <w:i/>
                </w:rPr>
              </m:ctrlPr>
            </m:dPr>
            <m:e>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2</m:t>
                      </m:r>
                    </m:sup>
                  </m:sSubSup>
                </m:e>
              </m:nary>
            </m:e>
          </m:d>
          <m:r>
            <w:rPr>
              <w:rFonts w:ascii="Cambria Math" w:eastAsia="Calibri" w:hAnsi="Cambria Math"/>
            </w:rPr>
            <m:t>-2μ</m:t>
          </m:r>
          <m:d>
            <m:dPr>
              <m:ctrlPr>
                <w:rPr>
                  <w:rFonts w:ascii="Cambria Math" w:eastAsia="Calibri" w:hAnsi="Cambria Math"/>
                  <w:i/>
                </w:rPr>
              </m:ctrlPr>
            </m:dPr>
            <m:e>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e>
          </m:d>
          <m:r>
            <w:rPr>
              <w:rFonts w:ascii="Cambria Math" w:eastAsia="Calibri" w:hAnsi="Cambria Math"/>
            </w:rPr>
            <m:t>+</m:t>
          </m:r>
          <m:sSup>
            <m:sSupPr>
              <m:ctrlPr>
                <w:rPr>
                  <w:rFonts w:ascii="Cambria Math" w:eastAsia="Calibri" w:hAnsi="Cambria Math"/>
                  <w:i/>
                </w:rPr>
              </m:ctrlPr>
            </m:sSupPr>
            <m:e>
              <m:r>
                <w:rPr>
                  <w:rFonts w:ascii="Cambria Math" w:eastAsia="Calibri" w:hAnsi="Cambria Math"/>
                </w:rPr>
                <m:t>μ</m:t>
              </m:r>
            </m:e>
            <m:sup>
              <m:r>
                <w:rPr>
                  <w:rFonts w:ascii="Cambria Math" w:eastAsia="Calibri" w:hAnsi="Cambria Math"/>
                </w:rPr>
                <m:t>2</m:t>
              </m:r>
            </m:sup>
          </m:sSup>
          <m:d>
            <m:dPr>
              <m:ctrlPr>
                <w:rPr>
                  <w:rFonts w:ascii="Cambria Math" w:eastAsia="Calibri" w:hAnsi="Cambria Math"/>
                  <w:i/>
                </w:rPr>
              </m:ctrlPr>
            </m:dPr>
            <m:e>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e>
          </m:d>
        </m:oMath>
      </m:oMathPara>
    </w:p>
    <w:p w:rsidR="007A6E66" w:rsidRDefault="007A6E66" w:rsidP="004F7394">
      <w:pPr>
        <w:spacing w:after="0"/>
        <w:ind w:left="720"/>
        <w:jc w:val="both"/>
        <w:rPr>
          <w:rFonts w:eastAsia="Calibri"/>
        </w:rPr>
      </w:pPr>
      <w:r w:rsidRPr="001729CD">
        <w:rPr>
          <w:rFonts w:eastAsia="Calibri"/>
        </w:rPr>
        <w:t xml:space="preserve">Using the fact that </w:t>
      </w:r>
    </w:p>
    <w:p w:rsidR="007A6E66" w:rsidRPr="0075161E" w:rsidRDefault="002B24DE" w:rsidP="00A334A0">
      <w:pPr>
        <w:spacing w:before="120"/>
        <w:jc w:val="center"/>
        <w:rPr>
          <w:rFonts w:ascii="Cambria Math" w:eastAsia="Calibri" w:hAnsi="Cambria Math"/>
        </w:rPr>
      </w:pPr>
      <m:oMathPara>
        <m:oMathParaPr>
          <m:jc m:val="center"/>
        </m:oMathParaPr>
        <m:oMath>
          <m:d>
            <m:dPr>
              <m:begChr m:val="〈"/>
              <m:endChr m:val="〉"/>
              <m:ctrlPr>
                <w:rPr>
                  <w:rFonts w:ascii="Cambria Math" w:eastAsia="Calibri" w:hAnsi="Cambria Math"/>
                  <w:i/>
                </w:rPr>
              </m:ctrlPr>
            </m:dPr>
            <m:e>
              <m:r>
                <w:rPr>
                  <w:rFonts w:ascii="Cambria Math" w:eastAsia="Calibri" w:hAnsi="Cambria Math"/>
                </w:rPr>
                <m:t>x</m:t>
              </m:r>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oMath>
      </m:oMathPara>
    </w:p>
    <w:p w:rsidR="007A6E66" w:rsidRPr="0075161E" w:rsidRDefault="002B24DE" w:rsidP="00A334A0">
      <w:pPr>
        <w:spacing w:before="120"/>
        <w:jc w:val="center"/>
        <w:rPr>
          <w:rFonts w:ascii="Cambria Math" w:eastAsia="Calibri" w:hAnsi="Cambria Math"/>
        </w:rPr>
      </w:pPr>
      <m:oMathPara>
        <m:oMathParaPr>
          <m:jc m:val="center"/>
        </m:oMathParaPr>
        <m:oMath>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e>
          </m:d>
          <m:r>
            <w:rPr>
              <w:rFonts w:ascii="Cambria Math" w:eastAsia="Calibri" w:hAnsi="Cambria Math"/>
            </w:rPr>
            <m:t xml:space="preserve"> = </m:t>
          </m:r>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i</m:t>
                  </m:r>
                </m:sub>
                <m:sup>
                  <m:r>
                    <w:rPr>
                      <w:rFonts w:ascii="Cambria Math" w:eastAsia="Calibri" w:hAnsi="Cambria Math"/>
                    </w:rPr>
                    <m:t>2</m:t>
                  </m:r>
                </m:sup>
              </m:sSubSup>
            </m:e>
          </m:nary>
          <m:r>
            <w:rPr>
              <w:rFonts w:ascii="Cambria Math" w:eastAsia="Calibri" w:hAnsi="Cambria Math"/>
            </w:rPr>
            <m:t xml:space="preserve"> </m:t>
          </m:r>
        </m:oMath>
      </m:oMathPara>
    </w:p>
    <w:p w:rsidR="007A6E66" w:rsidRDefault="007A6E66" w:rsidP="004F7394">
      <w:pPr>
        <w:spacing w:after="0"/>
        <w:ind w:left="720"/>
        <w:jc w:val="both"/>
        <w:rPr>
          <w:rFonts w:eastAsia="Calibri"/>
        </w:rPr>
      </w:pPr>
      <w:r w:rsidRPr="001729CD">
        <w:rPr>
          <w:rFonts w:eastAsia="Calibri"/>
        </w:rPr>
        <w:t>And</w:t>
      </w:r>
    </w:p>
    <w:p w:rsidR="007A6E66" w:rsidRPr="0075161E" w:rsidRDefault="002B24DE" w:rsidP="00A334A0">
      <w:pPr>
        <w:spacing w:before="120"/>
        <w:jc w:val="center"/>
        <w:rPr>
          <w:rFonts w:ascii="Cambria Math" w:eastAsia="Calibri" w:hAnsi="Cambria Math"/>
        </w:rPr>
      </w:pPr>
      <m:oMathPara>
        <m:oMath>
          <m:nary>
            <m:naryPr>
              <m:chr m:val="∑"/>
              <m:limLoc m:val="undOvr"/>
              <m:ctrlPr>
                <w:rPr>
                  <w:rFonts w:ascii="Cambria Math" w:eastAsia="Calibri" w:hAnsi="Cambria Math"/>
                  <w:i/>
                </w:rPr>
              </m:ctrlPr>
            </m:naryPr>
            <m:sub>
              <m:r>
                <w:rPr>
                  <w:rFonts w:ascii="Cambria Math" w:eastAsia="Calibri" w:hAnsi="Cambria Math"/>
                </w:rPr>
                <m:t>i</m:t>
              </m:r>
            </m:sub>
            <m:sup/>
            <m:e>
              <m:sSub>
                <m:sSubPr>
                  <m:ctrlPr>
                    <w:rPr>
                      <w:rFonts w:ascii="Cambria Math" w:eastAsia="Calibri" w:hAnsi="Cambria Math"/>
                      <w:i/>
                    </w:rPr>
                  </m:ctrlPr>
                </m:sSubPr>
                <m:e>
                  <m:r>
                    <w:rPr>
                      <w:rFonts w:ascii="Cambria Math" w:eastAsia="Calibri" w:hAnsi="Cambria Math"/>
                    </w:rPr>
                    <m:t>p</m:t>
                  </m:r>
                </m:e>
                <m:sub>
                  <m:r>
                    <w:rPr>
                      <w:rFonts w:ascii="Cambria Math" w:eastAsia="Calibri" w:hAnsi="Cambria Math"/>
                    </w:rPr>
                    <m:t>i</m:t>
                  </m:r>
                </m:sub>
              </m:sSub>
            </m:e>
          </m:nary>
          <m:r>
            <w:rPr>
              <w:rFonts w:ascii="Cambria Math" w:eastAsia="Calibri" w:hAnsi="Cambria Math"/>
            </w:rPr>
            <m:t xml:space="preserve"> =1</m:t>
          </m:r>
        </m:oMath>
      </m:oMathPara>
    </w:p>
    <w:p w:rsidR="007A6E66" w:rsidRDefault="007A6E66" w:rsidP="004F7394">
      <w:pPr>
        <w:spacing w:after="0"/>
        <w:ind w:left="720"/>
        <w:jc w:val="both"/>
        <w:rPr>
          <w:rFonts w:eastAsia="Calibri"/>
        </w:rPr>
      </w:pPr>
      <w:r>
        <w:rPr>
          <w:rFonts w:eastAsia="Calibri"/>
        </w:rPr>
        <w:lastRenderedPageBreak/>
        <w:t>Then we can simplify the</w:t>
      </w:r>
      <w:r w:rsidRPr="001729CD">
        <w:rPr>
          <w:rFonts w:eastAsia="Calibri"/>
        </w:rPr>
        <w:t xml:space="preserve"> last equation to:</w:t>
      </w:r>
    </w:p>
    <w:p w:rsidR="007A6E66" w:rsidRPr="0075161E" w:rsidRDefault="002B24DE" w:rsidP="0075161E">
      <w:pPr>
        <w:spacing w:before="120"/>
        <w:ind w:left="1152"/>
        <w:jc w:val="center"/>
        <w:rPr>
          <w:rFonts w:ascii="Cambria Math" w:eastAsia="Calibri" w:hAnsi="Cambria Math"/>
        </w:rPr>
      </w:pPr>
      <m:oMathPara>
        <m:oMath>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x-μ</m:t>
                      </m:r>
                    </m:e>
                  </m:d>
                </m:e>
                <m:sup>
                  <m:r>
                    <w:rPr>
                      <w:rFonts w:ascii="Cambria Math" w:eastAsia="Calibri" w:hAnsi="Cambria Math"/>
                    </w:rPr>
                    <m:t>2</m:t>
                  </m:r>
                </m:sup>
              </m:sSup>
            </m:e>
          </m:d>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e>
          </m:d>
          <m:r>
            <w:rPr>
              <w:rFonts w:ascii="Cambria Math" w:eastAsia="Calibri" w:hAnsi="Cambria Math"/>
            </w:rPr>
            <m:t xml:space="preserve"> -2μμ + </m:t>
          </m:r>
          <m:sSup>
            <m:sSupPr>
              <m:ctrlPr>
                <w:rPr>
                  <w:rFonts w:ascii="Cambria Math" w:eastAsia="Calibri" w:hAnsi="Cambria Math"/>
                  <w:i/>
                </w:rPr>
              </m:ctrlPr>
            </m:sSupPr>
            <m:e>
              <m:r>
                <w:rPr>
                  <w:rFonts w:ascii="Cambria Math" w:eastAsia="Calibri" w:hAnsi="Cambria Math"/>
                </w:rPr>
                <m:t>μ</m:t>
              </m:r>
            </m:e>
            <m:sup>
              <m:r>
                <w:rPr>
                  <w:rFonts w:ascii="Cambria Math" w:eastAsia="Calibri" w:hAnsi="Cambria Math"/>
                </w:rPr>
                <m:t>2</m:t>
              </m:r>
            </m:sup>
          </m:sSup>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e>
          </m:d>
          <m:r>
            <w:rPr>
              <w:rFonts w:ascii="Cambria Math" w:eastAsia="Calibri" w:hAnsi="Cambria Math"/>
            </w:rPr>
            <m:t xml:space="preserve"> - </m:t>
          </m:r>
          <m:sSup>
            <m:sSupPr>
              <m:ctrlPr>
                <w:rPr>
                  <w:rFonts w:ascii="Cambria Math" w:eastAsia="Calibri" w:hAnsi="Cambria Math"/>
                  <w:i/>
                </w:rPr>
              </m:ctrlPr>
            </m:sSupPr>
            <m:e>
              <m:r>
                <w:rPr>
                  <w:rFonts w:ascii="Cambria Math" w:eastAsia="Calibri" w:hAnsi="Cambria Math"/>
                </w:rPr>
                <m:t>μ</m:t>
              </m:r>
            </m:e>
            <m:sup>
              <m:r>
                <w:rPr>
                  <w:rFonts w:ascii="Cambria Math" w:eastAsia="Calibri" w:hAnsi="Cambria Math"/>
                </w:rPr>
                <m:t>2</m:t>
              </m:r>
            </m:sup>
          </m:sSup>
          <m:r>
            <w:rPr>
              <w:rFonts w:ascii="Cambria Math" w:eastAsia="Calibri" w:hAnsi="Cambria Math"/>
            </w:rPr>
            <m:t xml:space="preserve">= </m:t>
          </m:r>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eastAsia="Calibri" w:hAnsi="Cambria Math"/>
                    </w:rPr>
                    <m:t>x</m:t>
                  </m:r>
                </m:e>
                <m:sup>
                  <m:r>
                    <w:rPr>
                      <w:rFonts w:ascii="Cambria Math" w:eastAsia="Calibri" w:hAnsi="Cambria Math"/>
                    </w:rPr>
                    <m:t>2</m:t>
                  </m:r>
                </m:sup>
              </m:sSup>
            </m:e>
          </m:d>
          <m:r>
            <w:rPr>
              <w:rFonts w:ascii="Cambria Math" w:eastAsia="Calibri" w:hAnsi="Cambria Math"/>
            </w:rPr>
            <m:t xml:space="preserve"> -</m:t>
          </m:r>
          <m:sSup>
            <m:sSupPr>
              <m:ctrlPr>
                <w:rPr>
                  <w:rFonts w:ascii="Cambria Math" w:eastAsia="Calibri" w:hAnsi="Cambria Math"/>
                  <w:i/>
                </w:rPr>
              </m:ctrlPr>
            </m:sSupPr>
            <m:e>
              <m:d>
                <m:dPr>
                  <m:begChr m:val="〈"/>
                  <m:endChr m:val="〉"/>
                  <m:ctrlPr>
                    <w:rPr>
                      <w:rFonts w:ascii="Cambria Math" w:eastAsia="Calibri" w:hAnsi="Cambria Math"/>
                      <w:i/>
                    </w:rPr>
                  </m:ctrlPr>
                </m:dPr>
                <m:e>
                  <m:r>
                    <w:rPr>
                      <w:rFonts w:ascii="Cambria Math" w:eastAsia="Calibri" w:hAnsi="Cambria Math"/>
                    </w:rPr>
                    <m:t>x</m:t>
                  </m:r>
                </m:e>
              </m:d>
            </m:e>
            <m:sup>
              <m:r>
                <w:rPr>
                  <w:rFonts w:ascii="Cambria Math" w:eastAsia="Calibri" w:hAnsi="Cambria Math"/>
                </w:rPr>
                <m:t>2</m:t>
              </m:r>
            </m:sup>
          </m:sSup>
        </m:oMath>
      </m:oMathPara>
    </w:p>
    <w:p w:rsidR="007A6E66" w:rsidRDefault="007A6E66" w:rsidP="004F7394">
      <w:pPr>
        <w:spacing w:after="0"/>
        <w:ind w:left="720" w:firstLine="432"/>
        <w:jc w:val="both"/>
        <w:rPr>
          <w:rFonts w:eastAsia="Calibri"/>
        </w:rPr>
      </w:pPr>
      <w:r w:rsidRPr="001729CD">
        <w:rPr>
          <w:rFonts w:eastAsia="Calibri"/>
        </w:rPr>
        <w:t xml:space="preserve">This is called the </w:t>
      </w:r>
      <w:r w:rsidRPr="001729CD">
        <w:rPr>
          <w:rFonts w:eastAsia="Calibri"/>
          <w:b/>
          <w:i/>
        </w:rPr>
        <w:t>variance</w:t>
      </w:r>
      <w:r w:rsidRPr="001729CD">
        <w:rPr>
          <w:rFonts w:eastAsia="Calibri"/>
        </w:rPr>
        <w:t xml:space="preserve"> of </w:t>
      </w:r>
      <m:oMath>
        <m:r>
          <w:rPr>
            <w:rFonts w:ascii="Cambria Math" w:eastAsia="Calibri" w:hAnsi="Cambria Math"/>
          </w:rPr>
          <m:t xml:space="preserve">x </m:t>
        </m:r>
        <m:d>
          <m:dPr>
            <m:begChr m:val="["/>
            <m:endChr m:val="]"/>
            <m:ctrlPr>
              <w:rPr>
                <w:rFonts w:ascii="Cambria Math" w:eastAsia="Calibri" w:hAnsi="Cambria Math"/>
                <w:i/>
              </w:rPr>
            </m:ctrlPr>
          </m:dPr>
          <m:e>
            <m:r>
              <w:rPr>
                <w:rFonts w:ascii="Cambria Math" w:eastAsia="Calibri" w:hAnsi="Cambria Math"/>
              </w:rPr>
              <m:t xml:space="preserve">var </m:t>
            </m:r>
            <m:d>
              <m:dPr>
                <m:begChr m:val="{"/>
                <m:endChr m:val="}"/>
                <m:ctrlPr>
                  <w:rPr>
                    <w:rFonts w:ascii="Cambria Math" w:eastAsia="Calibri" w:hAnsi="Cambria Math"/>
                    <w:i/>
                  </w:rPr>
                </m:ctrlPr>
              </m:dPr>
              <m:e>
                <m:r>
                  <w:rPr>
                    <w:rFonts w:ascii="Cambria Math" w:eastAsia="Calibri" w:hAnsi="Cambria Math"/>
                  </w:rPr>
                  <m:t>x</m:t>
                </m:r>
              </m:e>
            </m:d>
          </m:e>
        </m:d>
      </m:oMath>
      <w:r w:rsidRPr="001729CD">
        <w:rPr>
          <w:rFonts w:eastAsia="Calibri"/>
        </w:rPr>
        <w:t xml:space="preserve">. </w:t>
      </w:r>
      <w:r>
        <w:rPr>
          <w:rFonts w:eastAsia="Calibri"/>
        </w:rPr>
        <w:t xml:space="preserve"> </w:t>
      </w:r>
      <w:r w:rsidRPr="001729CD">
        <w:rPr>
          <w:rFonts w:eastAsia="Calibri"/>
        </w:rPr>
        <w:t>The square root of the variance is a measure of the random variable spread and it</w:t>
      </w:r>
      <w:r>
        <w:rPr>
          <w:rFonts w:eastAsia="Calibri"/>
        </w:rPr>
        <w:t xml:space="preserve"> i</w:t>
      </w:r>
      <w:r w:rsidRPr="001729CD">
        <w:rPr>
          <w:rFonts w:eastAsia="Calibri"/>
        </w:rPr>
        <w:t xml:space="preserve">s called the </w:t>
      </w:r>
      <w:r w:rsidRPr="001729CD">
        <w:rPr>
          <w:rFonts w:eastAsia="Calibri"/>
          <w:b/>
          <w:i/>
        </w:rPr>
        <w:t>standard deviation</w:t>
      </w:r>
      <w:r w:rsidRPr="001729CD">
        <w:rPr>
          <w:rFonts w:eastAsia="Calibri"/>
        </w:rPr>
        <w:t xml:space="preserve"> or </w:t>
      </w:r>
      <w:r w:rsidRPr="001729CD">
        <w:rPr>
          <w:rFonts w:eastAsia="Calibri"/>
          <w:b/>
          <w:i/>
        </w:rPr>
        <w:t>standard error</w:t>
      </w:r>
      <w:r w:rsidRPr="001729CD">
        <w:rPr>
          <w:rFonts w:eastAsia="Calibri"/>
        </w:rPr>
        <w:t xml:space="preserve">. </w:t>
      </w:r>
      <w:r>
        <w:rPr>
          <w:rFonts w:eastAsia="Calibri"/>
        </w:rPr>
        <w:fldChar w:fldCharType="begin"/>
      </w:r>
      <w:r>
        <w:rPr>
          <w:rFonts w:eastAsia="Calibri"/>
        </w:rPr>
        <w:instrText xml:space="preserve"> ADDIN EN.CITE &lt;EndNote&gt;&lt;Cite&gt;&lt;Author&gt;Kalos&lt;/Author&gt;&lt;Year&gt;2008&lt;/Year&gt;&lt;RecNum&gt;205&lt;/RecNum&gt;&lt;DisplayText&gt;(Kalos &amp;amp; Whitlock, 2008)&lt;/DisplayText&gt;&lt;record&gt;&lt;rec-number&gt;205&lt;/rec-number&gt;&lt;foreign-keys&gt;&lt;key app="EN" db-id="e0t595xdsda9afe2w9s5zz08ed2aeds225x2" timestamp="1412007033"&gt;205&lt;/key&gt;&lt;/foreign-keys&gt;&lt;ref-type name="Book"&gt;6&lt;/ref-type&gt;&lt;contributors&gt;&lt;authors&gt;&lt;author&gt;Kalos, Malvin H&lt;/author&gt;&lt;author&gt;Whitlock, Paula A&lt;/author&gt;&lt;/authors&gt;&lt;/contributors&gt;&lt;titles&gt;&lt;title&gt;Monte carlo methods&lt;/title&gt;&lt;/titles&gt;&lt;dates&gt;&lt;year&gt;2008&lt;/year&gt;&lt;/dates&gt;&lt;publisher&gt;John Wiley &amp;amp; Sons&lt;/publisher&gt;&lt;isbn&gt;352740760X&lt;/isbn&gt;&lt;urls&gt;&lt;/urls&gt;&lt;/record&gt;&lt;/Cite&gt;&lt;/EndNote&gt;</w:instrText>
      </w:r>
      <w:r>
        <w:rPr>
          <w:rFonts w:eastAsia="Calibri"/>
        </w:rPr>
        <w:fldChar w:fldCharType="separate"/>
      </w:r>
      <w:r>
        <w:rPr>
          <w:rFonts w:eastAsia="Calibri"/>
          <w:noProof/>
        </w:rPr>
        <w:t>(Kalos &amp; Whitlock, 2008)</w:t>
      </w:r>
      <w:r>
        <w:rPr>
          <w:rFonts w:eastAsia="Calibri"/>
        </w:rPr>
        <w:fldChar w:fldCharType="end"/>
      </w:r>
    </w:p>
    <w:p w:rsidR="007A6E66" w:rsidRPr="00AE3492" w:rsidRDefault="007A6E66" w:rsidP="00E21061">
      <w:pPr>
        <w:pStyle w:val="Heading3"/>
        <w:numPr>
          <w:ilvl w:val="1"/>
          <w:numId w:val="86"/>
        </w:numPr>
      </w:pPr>
      <w:bookmarkStart w:id="171" w:name="_Toc400490035"/>
      <w:r>
        <w:t>Evaluating integrals using Monte</w:t>
      </w:r>
      <w:r w:rsidRPr="00AE3492">
        <w:t xml:space="preserve"> </w:t>
      </w:r>
      <w:r>
        <w:t xml:space="preserve">Carlo method - </w:t>
      </w:r>
      <w:r w:rsidRPr="00AE3492">
        <w:t>“Law of large numbers”</w:t>
      </w:r>
      <w:bookmarkEnd w:id="171"/>
    </w:p>
    <w:p w:rsidR="007A6E66" w:rsidRPr="006B7360" w:rsidRDefault="007A6E66" w:rsidP="004F7394">
      <w:pPr>
        <w:spacing w:before="120"/>
        <w:ind w:left="792" w:firstLine="720"/>
        <w:jc w:val="both"/>
        <w:rPr>
          <w:rFonts w:eastAsia="Calibri"/>
        </w:rPr>
      </w:pPr>
      <w:r w:rsidRPr="006B7360">
        <w:rPr>
          <w:rFonts w:eastAsia="Calibri"/>
        </w:rPr>
        <w:t>For an independent random variables</w:t>
      </w:r>
      <w:r>
        <w:rPr>
          <w:rFonts w:eastAsia="Calibri"/>
        </w:rPr>
        <w:t xml:space="preserve"> </w:t>
      </w:r>
      <m:oMath>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1</m:t>
            </m:r>
          </m:sub>
        </m:sSub>
        <m:r>
          <w:rPr>
            <w:rFonts w:ascii="Cambria Math" w:eastAsia="Calibri" w:hAnsi="Cambria Math"/>
          </w:rPr>
          <m:t xml:space="preserve"> ,  </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2</m:t>
            </m:r>
          </m:sub>
        </m:sSub>
        <m:r>
          <w:rPr>
            <w:rFonts w:ascii="Cambria Math" w:eastAsia="Calibri" w:hAnsi="Cambria Math"/>
          </w:rPr>
          <m:t xml:space="preserve"> , ⋯ ,</m:t>
        </m:r>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N</m:t>
            </m:r>
          </m:sub>
        </m:sSub>
      </m:oMath>
      <w:r w:rsidRPr="006B7360">
        <w:rPr>
          <w:rFonts w:eastAsia="Calibri"/>
        </w:rPr>
        <w:t xml:space="preserve"> that are drawn from a distribution, so that the expectation of each</w:t>
      </w:r>
      <w:r>
        <w:rPr>
          <w:rFonts w:eastAsia="Calibri"/>
        </w:rPr>
        <w:t xml:space="preserve"> </w:t>
      </w:r>
      <m:oMath>
        <m:r>
          <w:rPr>
            <w:rFonts w:ascii="Cambria Math" w:eastAsia="Calibri" w:hAnsi="Cambria Math"/>
          </w:rPr>
          <m:t>x</m:t>
        </m:r>
      </m:oMath>
      <w:r w:rsidRPr="006B7360">
        <w:rPr>
          <w:rFonts w:eastAsia="Calibri"/>
        </w:rPr>
        <w:t xml:space="preserve"> is</w:t>
      </w:r>
      <w:r>
        <w:rPr>
          <w:rFonts w:eastAsia="Calibri"/>
        </w:rPr>
        <w:t xml:space="preserve"> </w:t>
      </w:r>
      <m:oMath>
        <m:r>
          <w:rPr>
            <w:rFonts w:ascii="Cambria Math" w:eastAsia="Calibri" w:hAnsi="Cambria Math"/>
          </w:rPr>
          <m:t>μ</m:t>
        </m:r>
      </m:oMath>
      <w:r>
        <w:rPr>
          <w:rFonts w:eastAsia="Calibri"/>
        </w:rPr>
        <w:t>.</w:t>
      </w:r>
      <w:r w:rsidRPr="006B7360">
        <w:rPr>
          <w:rFonts w:eastAsia="Calibri"/>
        </w:rPr>
        <w:t xml:space="preserve"> </w:t>
      </w:r>
      <w:r>
        <w:rPr>
          <w:rFonts w:eastAsia="Calibri"/>
        </w:rPr>
        <w:t xml:space="preserve"> </w:t>
      </w:r>
      <w:r w:rsidRPr="006B7360">
        <w:rPr>
          <w:rFonts w:eastAsia="Calibri"/>
        </w:rPr>
        <w:t xml:space="preserve">Then, as </w:t>
      </w:r>
      <w:r>
        <w:rPr>
          <w:rFonts w:eastAsia="Calibri"/>
        </w:rPr>
        <w:t xml:space="preserve">the sample size </w:t>
      </w:r>
      <m:oMath>
        <m:r>
          <w:rPr>
            <w:rFonts w:ascii="Cambria Math" w:eastAsia="Calibri" w:hAnsi="Cambria Math"/>
          </w:rPr>
          <m:t>N</m:t>
        </m:r>
      </m:oMath>
      <w:r>
        <w:rPr>
          <w:rFonts w:eastAsia="Calibri"/>
        </w:rPr>
        <w:t xml:space="preserve"> become very large </w:t>
      </w:r>
      <m:oMath>
        <m:r>
          <w:rPr>
            <w:rFonts w:ascii="Cambria Math" w:eastAsia="Calibri" w:hAnsi="Cambria Math"/>
          </w:rPr>
          <m:t xml:space="preserve"> </m:t>
        </m:r>
        <m:d>
          <m:dPr>
            <m:ctrlPr>
              <w:rPr>
                <w:rFonts w:ascii="Cambria Math" w:eastAsia="Calibri" w:hAnsi="Cambria Math"/>
                <w:i/>
              </w:rPr>
            </m:ctrlPr>
          </m:dPr>
          <m:e>
            <m:r>
              <w:rPr>
                <w:rFonts w:ascii="Cambria Math" w:eastAsia="Calibri" w:hAnsi="Cambria Math"/>
              </w:rPr>
              <m:t xml:space="preserve">approches infinity ∞ </m:t>
            </m:r>
          </m:e>
        </m:d>
      </m:oMath>
      <w:r w:rsidRPr="006B7360">
        <w:rPr>
          <w:rFonts w:eastAsia="Calibri"/>
        </w:rPr>
        <w:t xml:space="preserve"> , the average value of the</w:t>
      </w:r>
      <w:r>
        <w:rPr>
          <w:rFonts w:eastAsia="Calibri"/>
        </w:rPr>
        <w:t xml:space="preserve"> </w:t>
      </w:r>
      <m:oMath>
        <m:r>
          <w:rPr>
            <w:rFonts w:ascii="Cambria Math" w:eastAsia="Calibri" w:hAnsi="Cambria Math"/>
          </w:rPr>
          <m:t>x's</m:t>
        </m:r>
      </m:oMath>
      <w:r w:rsidRPr="006B7360">
        <w:rPr>
          <w:rFonts w:eastAsia="Calibri"/>
        </w:rPr>
        <w:t xml:space="preserve"> </w:t>
      </w:r>
    </w:p>
    <w:p w:rsidR="007A6E66" w:rsidRPr="006B7360" w:rsidRDefault="002B24DE" w:rsidP="004F7394">
      <w:pPr>
        <w:spacing w:before="120"/>
        <w:ind w:left="792"/>
        <w:jc w:val="both"/>
        <w:rPr>
          <w:rFonts w:eastAsia="Calibri"/>
        </w:rPr>
      </w:pPr>
      <m:oMathPara>
        <m:oMath>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x</m:t>
                  </m:r>
                </m:e>
              </m:acc>
            </m:e>
            <m:sub>
              <m:r>
                <w:rPr>
                  <w:rFonts w:ascii="Cambria Math" w:eastAsia="Calibri" w:hAnsi="Cambria Math"/>
                </w:rPr>
                <m:t xml:space="preserve">N </m:t>
              </m:r>
            </m:sub>
          </m:sSub>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e>
          </m:nary>
        </m:oMath>
      </m:oMathPara>
    </w:p>
    <w:p w:rsidR="007A6E66" w:rsidRPr="006B7360" w:rsidRDefault="007A6E66" w:rsidP="004F7394">
      <w:pPr>
        <w:spacing w:before="120"/>
        <w:ind w:left="792" w:firstLine="720"/>
        <w:jc w:val="both"/>
        <w:rPr>
          <w:rFonts w:eastAsia="Calibri"/>
        </w:rPr>
      </w:pPr>
      <w:r>
        <w:rPr>
          <w:rFonts w:eastAsia="Calibri"/>
        </w:rPr>
        <w:t xml:space="preserve">Will almost surely </w:t>
      </w:r>
      <w:r w:rsidRPr="006B7360">
        <w:rPr>
          <w:rFonts w:eastAsia="Calibri"/>
        </w:rPr>
        <w:t xml:space="preserve">Converges to </w:t>
      </w:r>
      <m:oMath>
        <m:r>
          <w:rPr>
            <w:rFonts w:ascii="Cambria Math" w:eastAsia="Calibri" w:hAnsi="Cambria Math"/>
          </w:rPr>
          <m:t>μ</m:t>
        </m:r>
      </m:oMath>
      <w:r w:rsidRPr="006B7360">
        <w:rPr>
          <w:rFonts w:eastAsia="Calibri"/>
        </w:rPr>
        <w:t xml:space="preserve"> almost surely</w:t>
      </w:r>
      <w:r>
        <w:rPr>
          <w:rFonts w:eastAsia="Calibri"/>
        </w:rPr>
        <w:t xml:space="preserve"> as sample size </w:t>
      </w:r>
      <m:oMath>
        <m:r>
          <w:rPr>
            <w:rFonts w:ascii="Cambria Math" w:eastAsia="Calibri" w:hAnsi="Cambria Math"/>
          </w:rPr>
          <m:t>N</m:t>
        </m:r>
      </m:oMath>
      <w:r>
        <w:rPr>
          <w:rFonts w:eastAsia="Calibri"/>
        </w:rPr>
        <w:t xml:space="preserve"> becomes large.  This implies </w:t>
      </w:r>
      <w:r w:rsidRPr="006B7360">
        <w:rPr>
          <w:rFonts w:eastAsia="Calibri"/>
        </w:rPr>
        <w:t xml:space="preserve">that </w:t>
      </w:r>
      <w:r w:rsidRPr="007E02B2">
        <w:rPr>
          <w:rFonts w:eastAsia="Calibri"/>
          <w:b/>
          <w:i/>
        </w:rPr>
        <w:t xml:space="preserve">the mean of </w:t>
      </w:r>
      <m:oMath>
        <m:r>
          <m:rPr>
            <m:sty m:val="bi"/>
          </m:rPr>
          <w:rPr>
            <w:rFonts w:ascii="Cambria Math" w:eastAsia="Calibri" w:hAnsi="Cambria Math"/>
          </w:rPr>
          <m:t>n</m:t>
        </m:r>
      </m:oMath>
      <w:r w:rsidRPr="007E02B2">
        <w:rPr>
          <w:rFonts w:eastAsia="Calibri"/>
          <w:b/>
          <w:i/>
        </w:rPr>
        <w:t xml:space="preserve"> sampled variables converges (in probability) to its expected value</w:t>
      </w:r>
      <w:r w:rsidRPr="006B7360">
        <w:rPr>
          <w:rFonts w:eastAsia="Calibri"/>
        </w:rPr>
        <w:t>.</w:t>
      </w:r>
      <w:r>
        <w:rPr>
          <w:rFonts w:eastAsia="Calibri"/>
        </w:rPr>
        <w:t xml:space="preserve">  S</w:t>
      </w:r>
      <w:r w:rsidRPr="006B7360">
        <w:rPr>
          <w:rFonts w:eastAsia="Calibri"/>
        </w:rPr>
        <w:t>o for an estimator</w:t>
      </w:r>
      <w:r>
        <w:rPr>
          <w:rFonts w:eastAsia="Calibri"/>
        </w:rPr>
        <w:t xml:space="preserve"> </w:t>
      </w:r>
      <m:oMath>
        <m:r>
          <w:rPr>
            <w:rFonts w:ascii="Cambria Math" w:eastAsia="Calibri" w:hAnsi="Cambria Math"/>
          </w:rPr>
          <m:t>G</m:t>
        </m:r>
      </m:oMath>
      <w:r w:rsidRPr="006B7360">
        <w:rPr>
          <w:rFonts w:eastAsia="Calibri"/>
        </w:rPr>
        <w:t>, its mean</w:t>
      </w:r>
      <w:r>
        <w:rPr>
          <w:rFonts w:eastAsia="Calibri"/>
        </w:rPr>
        <w:t xml:space="preserve"> </w:t>
      </w:r>
      <m:oMath>
        <m:d>
          <m:dPr>
            <m:begChr m:val="〈"/>
            <m:endChr m:val="〉"/>
            <m:ctrlPr>
              <w:rPr>
                <w:rFonts w:ascii="Cambria Math" w:eastAsia="Calibri" w:hAnsi="Cambria Math"/>
                <w:i/>
              </w:rPr>
            </m:ctrlPr>
          </m:dPr>
          <m:e>
            <m:r>
              <w:rPr>
                <w:rFonts w:ascii="Cambria Math" w:eastAsia="Calibri" w:hAnsi="Cambria Math"/>
              </w:rPr>
              <m:t>G</m:t>
            </m:r>
          </m:e>
        </m:d>
      </m:oMath>
      <w:r w:rsidRPr="006B7360">
        <w:rPr>
          <w:rFonts w:eastAsia="Calibri"/>
        </w:rPr>
        <w:t xml:space="preserve"> , and variance</w:t>
      </w:r>
      <w:r>
        <w:rPr>
          <w:rFonts w:eastAsia="Calibri"/>
        </w:rPr>
        <w:t xml:space="preserve"> </w:t>
      </w:r>
      <m:oMath>
        <m:r>
          <w:rPr>
            <w:rFonts w:ascii="Cambria Math" w:eastAsia="Calibri" w:hAnsi="Cambria Math"/>
          </w:rPr>
          <m:t>var</m:t>
        </m:r>
        <m:d>
          <m:dPr>
            <m:begChr m:val="{"/>
            <m:endChr m:val="}"/>
            <m:ctrlPr>
              <w:rPr>
                <w:rFonts w:ascii="Cambria Math" w:eastAsia="Calibri" w:hAnsi="Cambria Math"/>
                <w:i/>
              </w:rPr>
            </m:ctrlPr>
          </m:dPr>
          <m:e>
            <m:r>
              <w:rPr>
                <w:rFonts w:ascii="Cambria Math" w:eastAsia="Calibri" w:hAnsi="Cambria Math"/>
              </w:rPr>
              <m:t>G</m:t>
            </m:r>
          </m:e>
        </m:d>
      </m:oMath>
      <w:r w:rsidRPr="006B7360">
        <w:rPr>
          <w:rFonts w:eastAsia="Calibri"/>
        </w:rPr>
        <w:t xml:space="preserve">  all exist. The Chebychev inequality is </w:t>
      </w:r>
    </w:p>
    <w:p w:rsidR="007A6E66" w:rsidRPr="006B7360" w:rsidRDefault="007A6E66" w:rsidP="007A6E66">
      <w:pPr>
        <w:spacing w:before="120"/>
        <w:ind w:left="1152"/>
        <w:jc w:val="both"/>
        <w:rPr>
          <w:rFonts w:eastAsia="Calibri"/>
        </w:rPr>
      </w:pPr>
      <m:oMathPara>
        <m:oMath>
          <m:r>
            <w:rPr>
              <w:rFonts w:ascii="Cambria Math" w:eastAsia="Calibri" w:hAnsi="Cambria Math"/>
            </w:rPr>
            <m:t>P</m:t>
          </m:r>
          <m:d>
            <m:dPr>
              <m:begChr m:val="{"/>
              <m:endChr m:val="}"/>
              <m:ctrlPr>
                <w:rPr>
                  <w:rFonts w:ascii="Cambria Math" w:eastAsia="Calibri" w:hAnsi="Cambria Math"/>
                  <w:i/>
                </w:rPr>
              </m:ctrlPr>
            </m:dPr>
            <m:e>
              <m:d>
                <m:dPr>
                  <m:begChr m:val="|"/>
                  <m:endChr m:val="|"/>
                  <m:ctrlPr>
                    <w:rPr>
                      <w:rFonts w:ascii="Cambria Math" w:eastAsia="Calibri" w:hAnsi="Cambria Math"/>
                      <w:i/>
                    </w:rPr>
                  </m:ctrlPr>
                </m:dPr>
                <m:e>
                  <m:r>
                    <w:rPr>
                      <w:rFonts w:ascii="Cambria Math" w:eastAsia="Calibri" w:hAnsi="Cambria Math"/>
                    </w:rPr>
                    <m:t xml:space="preserve">G - </m:t>
                  </m:r>
                  <m:d>
                    <m:dPr>
                      <m:begChr m:val="〈"/>
                      <m:endChr m:val="〉"/>
                      <m:ctrlPr>
                        <w:rPr>
                          <w:rFonts w:ascii="Cambria Math" w:eastAsia="Calibri" w:hAnsi="Cambria Math"/>
                          <w:i/>
                        </w:rPr>
                      </m:ctrlPr>
                    </m:dPr>
                    <m:e>
                      <m:r>
                        <w:rPr>
                          <w:rFonts w:ascii="Cambria Math" w:eastAsia="Calibri" w:hAnsi="Cambria Math"/>
                        </w:rPr>
                        <m:t>G</m:t>
                      </m:r>
                    </m:e>
                  </m:d>
                </m:e>
              </m:d>
              <m:r>
                <w:rPr>
                  <w:rFonts w:ascii="Cambria Math" w:eastAsia="Calibri" w:hAnsi="Cambria Math"/>
                </w:rPr>
                <m:t xml:space="preserve"> ≥ </m:t>
              </m:r>
              <m:rad>
                <m:radPr>
                  <m:degHide m:val="1"/>
                  <m:ctrlPr>
                    <w:rPr>
                      <w:rFonts w:ascii="Cambria Math" w:eastAsia="Calibri" w:hAnsi="Cambria Math"/>
                      <w:i/>
                    </w:rPr>
                  </m:ctrlPr>
                </m:radPr>
                <m:deg/>
                <m:e>
                  <m:f>
                    <m:fPr>
                      <m:ctrlPr>
                        <w:rPr>
                          <w:rFonts w:ascii="Cambria Math" w:eastAsia="Calibri" w:hAnsi="Cambria Math"/>
                          <w:i/>
                        </w:rPr>
                      </m:ctrlPr>
                    </m:fPr>
                    <m:num>
                      <m:r>
                        <w:rPr>
                          <w:rFonts w:ascii="Cambria Math" w:eastAsia="Calibri" w:hAnsi="Cambria Math"/>
                        </w:rPr>
                        <m:t>var</m:t>
                      </m:r>
                      <m:d>
                        <m:dPr>
                          <m:begChr m:val="{"/>
                          <m:endChr m:val="}"/>
                          <m:ctrlPr>
                            <w:rPr>
                              <w:rFonts w:ascii="Cambria Math" w:eastAsia="Calibri" w:hAnsi="Cambria Math"/>
                              <w:i/>
                            </w:rPr>
                          </m:ctrlPr>
                        </m:dPr>
                        <m:e>
                          <m:r>
                            <w:rPr>
                              <w:rFonts w:ascii="Cambria Math" w:eastAsia="Calibri" w:hAnsi="Cambria Math"/>
                            </w:rPr>
                            <m:t>G</m:t>
                          </m:r>
                        </m:e>
                      </m:d>
                    </m:num>
                    <m:den>
                      <m:r>
                        <w:rPr>
                          <w:rFonts w:ascii="Cambria Math" w:eastAsia="Calibri" w:hAnsi="Cambria Math"/>
                        </w:rPr>
                        <m:t>δ</m:t>
                      </m:r>
                    </m:den>
                  </m:f>
                </m:e>
              </m:rad>
            </m:e>
          </m:d>
          <m:r>
            <w:rPr>
              <w:rFonts w:ascii="Cambria Math" w:eastAsia="Calibri" w:hAnsi="Cambria Math"/>
            </w:rPr>
            <m:t xml:space="preserve"> ≤ δ</m:t>
          </m:r>
        </m:oMath>
      </m:oMathPara>
    </w:p>
    <w:p w:rsidR="007A6E66" w:rsidRDefault="007A6E66" w:rsidP="004F7394">
      <w:pPr>
        <w:spacing w:after="0"/>
        <w:ind w:left="720"/>
        <w:jc w:val="both"/>
        <w:rPr>
          <w:rFonts w:eastAsia="Calibri"/>
        </w:rPr>
      </w:pPr>
      <w:r w:rsidRPr="006B7360">
        <w:rPr>
          <w:rFonts w:eastAsia="Calibri"/>
        </w:rPr>
        <w:t>Or</w:t>
      </w:r>
    </w:p>
    <w:p w:rsidR="007A6E66" w:rsidRPr="0075161E" w:rsidRDefault="007A6E66" w:rsidP="007A6E66">
      <w:pPr>
        <w:spacing w:before="120"/>
        <w:ind w:left="1152"/>
        <w:jc w:val="both"/>
        <w:rPr>
          <w:rFonts w:ascii="Cambria Math" w:eastAsia="Calibri" w:hAnsi="Cambria Math"/>
        </w:rPr>
      </w:pPr>
      <m:oMathPara>
        <m:oMath>
          <m:r>
            <w:rPr>
              <w:rFonts w:ascii="Cambria Math" w:eastAsia="Calibri" w:hAnsi="Cambria Math"/>
            </w:rPr>
            <m:t>P</m:t>
          </m:r>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 xml:space="preserve">G - </m:t>
                      </m:r>
                      <m:d>
                        <m:dPr>
                          <m:begChr m:val="〈"/>
                          <m:endChr m:val="〉"/>
                          <m:ctrlPr>
                            <w:rPr>
                              <w:rFonts w:ascii="Cambria Math" w:eastAsia="Calibri" w:hAnsi="Cambria Math"/>
                              <w:i/>
                            </w:rPr>
                          </m:ctrlPr>
                        </m:dPr>
                        <m:e>
                          <m:r>
                            <w:rPr>
                              <w:rFonts w:ascii="Cambria Math" w:eastAsia="Calibri" w:hAnsi="Cambria Math"/>
                            </w:rPr>
                            <m:t>G</m:t>
                          </m:r>
                        </m:e>
                      </m:d>
                    </m:e>
                  </m:d>
                </m:e>
                <m:sup>
                  <m:r>
                    <w:rPr>
                      <w:rFonts w:ascii="Cambria Math" w:eastAsia="Calibri" w:hAnsi="Cambria Math"/>
                    </w:rPr>
                    <m:t>2</m:t>
                  </m:r>
                </m:sup>
              </m:sSup>
              <m:r>
                <w:rPr>
                  <w:rFonts w:ascii="Cambria Math" w:eastAsia="Calibri" w:hAnsi="Cambria Math"/>
                </w:rPr>
                <m:t xml:space="preserve"> ≥ </m:t>
              </m:r>
              <m:f>
                <m:fPr>
                  <m:ctrlPr>
                    <w:rPr>
                      <w:rFonts w:ascii="Cambria Math" w:eastAsia="Calibri" w:hAnsi="Cambria Math"/>
                      <w:i/>
                    </w:rPr>
                  </m:ctrlPr>
                </m:fPr>
                <m:num>
                  <m:r>
                    <w:rPr>
                      <w:rFonts w:ascii="Cambria Math" w:eastAsia="Calibri" w:hAnsi="Cambria Math"/>
                    </w:rPr>
                    <m:t>var</m:t>
                  </m:r>
                  <m:d>
                    <m:dPr>
                      <m:begChr m:val="{"/>
                      <m:endChr m:val="}"/>
                      <m:ctrlPr>
                        <w:rPr>
                          <w:rFonts w:ascii="Cambria Math" w:eastAsia="Calibri" w:hAnsi="Cambria Math"/>
                          <w:i/>
                        </w:rPr>
                      </m:ctrlPr>
                    </m:dPr>
                    <m:e>
                      <m:r>
                        <w:rPr>
                          <w:rFonts w:ascii="Cambria Math" w:eastAsia="Calibri" w:hAnsi="Cambria Math"/>
                        </w:rPr>
                        <m:t>G</m:t>
                      </m:r>
                    </m:e>
                  </m:d>
                </m:num>
                <m:den>
                  <m:r>
                    <w:rPr>
                      <w:rFonts w:ascii="Cambria Math" w:eastAsia="Calibri" w:hAnsi="Cambria Math"/>
                    </w:rPr>
                    <m:t>δ</m:t>
                  </m:r>
                </m:den>
              </m:f>
            </m:e>
          </m:d>
          <m:r>
            <w:rPr>
              <w:rFonts w:ascii="Cambria Math" w:eastAsia="Calibri" w:hAnsi="Cambria Math"/>
            </w:rPr>
            <m:t xml:space="preserve"> ≤ δ</m:t>
          </m:r>
        </m:oMath>
      </m:oMathPara>
    </w:p>
    <w:p w:rsidR="007A6E66" w:rsidRDefault="007A6E66" w:rsidP="004F7394">
      <w:pPr>
        <w:spacing w:after="0"/>
        <w:ind w:left="720"/>
        <w:jc w:val="both"/>
        <w:rPr>
          <w:rFonts w:eastAsia="Calibri"/>
        </w:rPr>
      </w:pPr>
      <w:r>
        <w:rPr>
          <w:rFonts w:eastAsia="Calibri"/>
        </w:rPr>
        <w:t xml:space="preserve">and </w:t>
      </w:r>
      <m:oMath>
        <m:r>
          <w:rPr>
            <w:rFonts w:ascii="Cambria Math" w:eastAsia="Calibri" w:hAnsi="Cambria Math"/>
          </w:rPr>
          <m:t>δ</m:t>
        </m:r>
      </m:oMath>
      <w:r w:rsidRPr="006B7360">
        <w:rPr>
          <w:rFonts w:eastAsia="Calibri"/>
        </w:rPr>
        <w:t xml:space="preserve"> is a positive number. This inequality gives an estimation of the chance of generating a large deviation in a Monte Carlo calculation. For the case when we have a large number</w:t>
      </w:r>
      <w:r>
        <w:rPr>
          <w:rFonts w:eastAsia="Calibri"/>
        </w:rPr>
        <w:t xml:space="preserve"> </w:t>
      </w:r>
      <m:oMath>
        <m:r>
          <w:rPr>
            <w:rFonts w:ascii="Cambria Math" w:eastAsia="Calibri" w:hAnsi="Cambria Math"/>
          </w:rPr>
          <m:t>N</m:t>
        </m:r>
      </m:oMath>
      <w:r w:rsidRPr="006B7360">
        <w:rPr>
          <w:rFonts w:eastAsia="Calibri"/>
        </w:rPr>
        <w:t xml:space="preserve"> of identical estimates of</w:t>
      </w:r>
      <w:r>
        <w:rPr>
          <w:rFonts w:eastAsia="Calibri"/>
        </w:rPr>
        <w:t xml:space="preserve"> </w:t>
      </w:r>
      <m:oMath>
        <m:r>
          <w:rPr>
            <w:rFonts w:ascii="Cambria Math" w:eastAsia="Calibri" w:hAnsi="Cambria Math"/>
          </w:rPr>
          <m:t>G</m:t>
        </m:r>
      </m:oMath>
      <w:r w:rsidRPr="006B7360">
        <w:rPr>
          <w:rFonts w:eastAsia="Calibri"/>
        </w:rPr>
        <w:t xml:space="preserve"> the variance</w:t>
      </w:r>
      <w:r>
        <w:rPr>
          <w:rFonts w:eastAsia="Calibri"/>
        </w:rPr>
        <w:t xml:space="preserve"> </w:t>
      </w:r>
      <m:oMath>
        <m:r>
          <w:rPr>
            <w:rFonts w:ascii="Cambria Math" w:eastAsia="Calibri" w:hAnsi="Cambria Math"/>
          </w:rPr>
          <m:t>var</m:t>
        </m:r>
        <m:d>
          <m:dPr>
            <m:begChr m:val="{"/>
            <m:endChr m:val="}"/>
            <m:ctrlPr>
              <w:rPr>
                <w:rFonts w:ascii="Cambria Math" w:eastAsia="Calibri" w:hAnsi="Cambria Math"/>
                <w:i/>
              </w:rPr>
            </m:ctrlPr>
          </m:dPr>
          <m:e>
            <m:r>
              <w:rPr>
                <w:rFonts w:ascii="Cambria Math" w:eastAsia="Calibri" w:hAnsi="Cambria Math"/>
              </w:rPr>
              <m:t>G</m:t>
            </m:r>
          </m:e>
        </m:d>
        <m:r>
          <w:rPr>
            <w:rFonts w:ascii="Cambria Math" w:eastAsia="Calibri" w:hAnsi="Cambria Math"/>
          </w:rPr>
          <m:t xml:space="preserve"> = var</m:t>
        </m:r>
        <m:d>
          <m:dPr>
            <m:begChr m:val="{"/>
            <m:endChr m:val="}"/>
            <m:ctrlPr>
              <w:rPr>
                <w:rFonts w:ascii="Cambria Math" w:eastAsia="Calibri" w:hAnsi="Cambria Math"/>
                <w:i/>
              </w:rPr>
            </m:ctrlPr>
          </m:dPr>
          <m:e>
            <m:r>
              <w:rPr>
                <w:rFonts w:ascii="Cambria Math" w:eastAsia="Calibri" w:hAnsi="Cambria Math"/>
              </w:rPr>
              <m:t>g</m:t>
            </m:r>
          </m:e>
        </m:d>
      </m:oMath>
      <w:r w:rsidRPr="006B7360">
        <w:rPr>
          <w:rFonts w:eastAsia="Calibri"/>
        </w:rPr>
        <w:t xml:space="preserve"> </w:t>
      </w:r>
      <w:r>
        <w:rPr>
          <w:rFonts w:eastAsia="Calibri"/>
        </w:rPr>
        <w:t>t</w:t>
      </w:r>
      <w:r w:rsidRPr="006B7360">
        <w:rPr>
          <w:rFonts w:eastAsia="Calibri"/>
        </w:rPr>
        <w:t>he above inequality becomes</w:t>
      </w:r>
      <w:r>
        <w:rPr>
          <w:rFonts w:eastAsia="Calibri"/>
        </w:rPr>
        <w:t>:</w:t>
      </w:r>
    </w:p>
    <w:p w:rsidR="007A6E66" w:rsidRPr="0075161E" w:rsidRDefault="007A6E66" w:rsidP="007A6E66">
      <w:pPr>
        <w:spacing w:before="120"/>
        <w:ind w:left="1152"/>
        <w:jc w:val="both"/>
        <w:rPr>
          <w:rFonts w:ascii="Cambria Math" w:eastAsia="Calibri" w:hAnsi="Cambria Math"/>
        </w:rPr>
      </w:pPr>
      <m:oMathPara>
        <m:oMath>
          <m:r>
            <w:rPr>
              <w:rFonts w:ascii="Cambria Math" w:eastAsia="Calibri" w:hAnsi="Cambria Math"/>
            </w:rPr>
            <m:t>P</m:t>
          </m:r>
          <m:d>
            <m:dPr>
              <m:begChr m:val="{"/>
              <m:endChr m:val="}"/>
              <m:ctrlPr>
                <w:rPr>
                  <w:rFonts w:ascii="Cambria Math" w:eastAsia="Calibri" w:hAnsi="Cambria Math"/>
                  <w:i/>
                </w:rPr>
              </m:ctrlPr>
            </m:dPr>
            <m:e>
              <m:sSup>
                <m:sSupPr>
                  <m:ctrlPr>
                    <w:rPr>
                      <w:rFonts w:ascii="Cambria Math" w:eastAsia="Calibri" w:hAnsi="Cambria Math"/>
                      <w:i/>
                    </w:rPr>
                  </m:ctrlPr>
                </m:sSupPr>
                <m:e>
                  <m:d>
                    <m:dPr>
                      <m:ctrlPr>
                        <w:rPr>
                          <w:rFonts w:ascii="Cambria Math" w:eastAsia="Calibri" w:hAnsi="Cambria Math"/>
                          <w:i/>
                        </w:rPr>
                      </m:ctrlPr>
                    </m:dPr>
                    <m:e>
                      <m:r>
                        <w:rPr>
                          <w:rFonts w:ascii="Cambria Math" w:eastAsia="Calibri" w:hAnsi="Cambria Math"/>
                        </w:rPr>
                        <m:t xml:space="preserve">G - </m:t>
                      </m:r>
                      <m:d>
                        <m:dPr>
                          <m:begChr m:val="〈"/>
                          <m:endChr m:val="〉"/>
                          <m:ctrlPr>
                            <w:rPr>
                              <w:rFonts w:ascii="Cambria Math" w:eastAsia="Calibri" w:hAnsi="Cambria Math"/>
                              <w:i/>
                            </w:rPr>
                          </m:ctrlPr>
                        </m:dPr>
                        <m:e>
                          <m:r>
                            <w:rPr>
                              <w:rFonts w:ascii="Cambria Math" w:eastAsia="Calibri" w:hAnsi="Cambria Math"/>
                            </w:rPr>
                            <m:t>G</m:t>
                          </m:r>
                        </m:e>
                      </m:d>
                    </m:e>
                  </m:d>
                </m:e>
                <m:sup>
                  <m:r>
                    <w:rPr>
                      <w:rFonts w:ascii="Cambria Math" w:eastAsia="Calibri" w:hAnsi="Cambria Math"/>
                    </w:rPr>
                    <m:t>2</m:t>
                  </m:r>
                </m:sup>
              </m:sSup>
              <m:r>
                <w:rPr>
                  <w:rFonts w:ascii="Cambria Math" w:eastAsia="Calibri" w:hAnsi="Cambria Math"/>
                </w:rPr>
                <m:t xml:space="preserve"> ≥ </m:t>
              </m:r>
              <m:f>
                <m:fPr>
                  <m:ctrlPr>
                    <w:rPr>
                      <w:rFonts w:ascii="Cambria Math" w:eastAsia="Calibri" w:hAnsi="Cambria Math"/>
                      <w:i/>
                    </w:rPr>
                  </m:ctrlPr>
                </m:fPr>
                <m:num>
                  <m:r>
                    <w:rPr>
                      <w:rFonts w:ascii="Cambria Math" w:eastAsia="Calibri" w:hAnsi="Cambria Math"/>
                    </w:rPr>
                    <m:t>var</m:t>
                  </m:r>
                  <m:d>
                    <m:dPr>
                      <m:begChr m:val="{"/>
                      <m:endChr m:val="}"/>
                      <m:ctrlPr>
                        <w:rPr>
                          <w:rFonts w:ascii="Cambria Math" w:eastAsia="Calibri" w:hAnsi="Cambria Math"/>
                          <w:i/>
                        </w:rPr>
                      </m:ctrlPr>
                    </m:dPr>
                    <m:e>
                      <m:r>
                        <w:rPr>
                          <w:rFonts w:ascii="Cambria Math" w:eastAsia="Calibri" w:hAnsi="Cambria Math"/>
                        </w:rPr>
                        <m:t>g</m:t>
                      </m:r>
                    </m:e>
                  </m:d>
                </m:num>
                <m:den>
                  <m:r>
                    <w:rPr>
                      <w:rFonts w:ascii="Cambria Math" w:eastAsia="Calibri" w:hAnsi="Cambria Math"/>
                    </w:rPr>
                    <m:t>Nδ</m:t>
                  </m:r>
                </m:den>
              </m:f>
            </m:e>
          </m:d>
          <m:r>
            <w:rPr>
              <w:rFonts w:ascii="Cambria Math" w:eastAsia="Calibri" w:hAnsi="Cambria Math"/>
            </w:rPr>
            <m:t xml:space="preserve"> ≤ δ</m:t>
          </m:r>
        </m:oMath>
      </m:oMathPara>
    </w:p>
    <w:p w:rsidR="007A6E66" w:rsidRDefault="007A6E66" w:rsidP="007A6E66">
      <w:pPr>
        <w:spacing w:after="0"/>
        <w:ind w:left="720"/>
        <w:jc w:val="both"/>
        <w:rPr>
          <w:rFonts w:eastAsia="Calibri"/>
        </w:rPr>
      </w:pPr>
      <w:r w:rsidRPr="006B7360">
        <w:rPr>
          <w:rFonts w:eastAsia="Calibri"/>
        </w:rPr>
        <w:lastRenderedPageBreak/>
        <w:t>So when</w:t>
      </w:r>
      <w:r>
        <w:rPr>
          <w:rFonts w:eastAsia="Calibri"/>
        </w:rPr>
        <w:t xml:space="preserve"> </w:t>
      </w:r>
      <m:oMath>
        <m:r>
          <w:rPr>
            <w:rFonts w:ascii="Cambria Math" w:eastAsia="Calibri" w:hAnsi="Cambria Math"/>
          </w:rPr>
          <m:t>N</m:t>
        </m:r>
      </m:oMath>
      <w:r w:rsidRPr="006B7360">
        <w:rPr>
          <w:rFonts w:eastAsia="Calibri"/>
        </w:rPr>
        <w:t xml:space="preserve"> is large enough, the variance of</w:t>
      </w:r>
      <w:r>
        <w:rPr>
          <w:rFonts w:eastAsia="Calibri"/>
        </w:rPr>
        <w:t xml:space="preserve"> </w:t>
      </w:r>
      <m:oMath>
        <m:r>
          <w:rPr>
            <w:rFonts w:ascii="Cambria Math" w:eastAsia="Calibri" w:hAnsi="Cambria Math"/>
          </w:rPr>
          <m:t>G</m:t>
        </m:r>
      </m:oMath>
      <w:r w:rsidRPr="006B7360">
        <w:rPr>
          <w:rFonts w:eastAsia="Calibri"/>
        </w:rPr>
        <w:t xml:space="preserve"> becomes as small as one likes, and the probability of getting a large deviation relative to </w:t>
      </w:r>
      <m:oMath>
        <m:r>
          <w:rPr>
            <w:rFonts w:ascii="Cambria Math" w:eastAsia="Calibri" w:hAnsi="Cambria Math"/>
          </w:rPr>
          <m:t>δ</m:t>
        </m:r>
      </m:oMath>
      <w:r w:rsidRPr="006B7360">
        <w:rPr>
          <w:rFonts w:eastAsia="Calibri"/>
        </w:rPr>
        <w:t xml:space="preserve"> between the estimate of the integral and actual value becomes very small.</w:t>
      </w:r>
    </w:p>
    <w:p w:rsidR="007A6E66" w:rsidRPr="00B71C17" w:rsidRDefault="007A6E66" w:rsidP="007A6E66">
      <w:pPr>
        <w:spacing w:after="0" w:line="240" w:lineRule="auto"/>
      </w:pPr>
    </w:p>
    <w:p w:rsidR="007A6E66" w:rsidRPr="00A32E6B" w:rsidRDefault="007A6E66" w:rsidP="007A6E66">
      <w:pPr>
        <w:spacing w:after="0"/>
        <w:ind w:left="720"/>
        <w:jc w:val="both"/>
        <w:rPr>
          <w:rFonts w:eastAsia="Calibri"/>
          <w:b/>
        </w:rPr>
      </w:pPr>
      <w:r>
        <w:rPr>
          <w:rFonts w:eastAsia="Calibri"/>
          <w:b/>
        </w:rPr>
        <w:t>H</w:t>
      </w:r>
      <w:r w:rsidRPr="00A32E6B">
        <w:rPr>
          <w:rFonts w:eastAsia="Calibri"/>
          <w:b/>
        </w:rPr>
        <w:t xml:space="preserve">eart of Monte Carlo </w:t>
      </w:r>
      <w:r>
        <w:rPr>
          <w:rFonts w:eastAsia="Calibri"/>
          <w:b/>
        </w:rPr>
        <w:t>method for evaluating integrals</w:t>
      </w:r>
      <w:r w:rsidRPr="00A32E6B">
        <w:rPr>
          <w:rFonts w:eastAsia="Calibri"/>
          <w:b/>
        </w:rPr>
        <w:t>:</w:t>
      </w:r>
    </w:p>
    <w:p w:rsidR="007A6E66" w:rsidRPr="00AB12A6" w:rsidRDefault="007A6E66" w:rsidP="007A6E66">
      <w:pPr>
        <w:spacing w:before="120"/>
        <w:ind w:left="900" w:firstLine="540"/>
        <w:jc w:val="both"/>
        <w:rPr>
          <w:i/>
        </w:rPr>
      </w:pPr>
      <w:r w:rsidRPr="00C50ACF">
        <w:rPr>
          <w:rFonts w:eastAsia="Calibri"/>
          <w:i/>
        </w:rPr>
        <w:t>For large sample size (</w:t>
      </w:r>
      <m:oMath>
        <m:r>
          <w:rPr>
            <w:rFonts w:ascii="Cambria Math" w:eastAsia="Calibri" w:hAnsi="Cambria Math"/>
          </w:rPr>
          <m:t>N</m:t>
        </m:r>
      </m:oMath>
      <w:r w:rsidRPr="00C50ACF">
        <w:rPr>
          <w:rFonts w:eastAsia="Calibri"/>
          <w:i/>
        </w:rPr>
        <w:t xml:space="preserve">), the range of values of </w:t>
      </w:r>
      <m:oMath>
        <m:r>
          <w:rPr>
            <w:rFonts w:ascii="Cambria Math" w:eastAsia="Calibri" w:hAnsi="Cambria Math"/>
          </w:rPr>
          <m:t>G</m:t>
        </m:r>
      </m:oMath>
      <w:r w:rsidRPr="00C50ACF">
        <w:rPr>
          <w:rFonts w:eastAsia="Calibri"/>
          <w:i/>
        </w:rPr>
        <w:t xml:space="preserve"> that will be observed with some fixed probability will be contained in a region of decreasing size near</w:t>
      </w:r>
      <w:r>
        <w:rPr>
          <w:rFonts w:eastAsia="Calibri"/>
          <w:i/>
        </w:rPr>
        <w:t xml:space="preserve"> it expected value</w:t>
      </w:r>
      <w:r w:rsidRPr="00C50ACF">
        <w:rPr>
          <w:rFonts w:eastAsia="Calibri"/>
          <w:i/>
        </w:rPr>
        <w:t xml:space="preserve"> </w:t>
      </w:r>
      <m:oMath>
        <m:d>
          <m:dPr>
            <m:begChr m:val="〈"/>
            <m:endChr m:val="〉"/>
            <m:ctrlPr>
              <w:rPr>
                <w:rFonts w:ascii="Cambria Math" w:eastAsia="Calibri" w:hAnsi="Cambria Math"/>
                <w:i/>
              </w:rPr>
            </m:ctrlPr>
          </m:dPr>
          <m:e>
            <m:r>
              <w:rPr>
                <w:rFonts w:ascii="Cambria Math" w:eastAsia="Calibri" w:hAnsi="Cambria Math"/>
              </w:rPr>
              <m:t>g</m:t>
            </m:r>
          </m:e>
        </m:d>
      </m:oMath>
      <w:r w:rsidRPr="00C50ACF">
        <w:rPr>
          <w:rFonts w:eastAsia="Calibri"/>
          <w:i/>
        </w:rPr>
        <w:t>.</w:t>
      </w:r>
      <w:r>
        <w:rPr>
          <w:rFonts w:eastAsia="Calibri"/>
          <w:i/>
        </w:rPr>
        <w:t xml:space="preserve">  </w:t>
      </w:r>
      <w:r w:rsidRPr="00AB12A6">
        <w:rPr>
          <w:i/>
        </w:rPr>
        <w:t>Th</w:t>
      </w:r>
      <w:r>
        <w:rPr>
          <w:i/>
        </w:rPr>
        <w:t>e</w:t>
      </w:r>
      <w:r w:rsidRPr="00AB12A6">
        <w:rPr>
          <w:i/>
        </w:rPr>
        <w:t xml:space="preserve"> </w:t>
      </w:r>
      <w:r>
        <w:rPr>
          <w:i/>
        </w:rPr>
        <w:t xml:space="preserve">result of a Monte Carlo experiment to </w:t>
      </w:r>
      <w:r w:rsidRPr="00AB12A6">
        <w:rPr>
          <w:i/>
        </w:rPr>
        <w:t>estimate</w:t>
      </w:r>
      <w:r>
        <w:rPr>
          <w:i/>
        </w:rPr>
        <w:t xml:space="preserve"> a random variable</w:t>
      </w:r>
      <w:r w:rsidRPr="00AB12A6">
        <w:rPr>
          <w:i/>
        </w:rPr>
        <w:t xml:space="preserve"> </w:t>
      </w:r>
      <w:r>
        <w:rPr>
          <w:i/>
        </w:rPr>
        <w:t>will produce</w:t>
      </w:r>
      <w:r w:rsidRPr="00AB12A6">
        <w:rPr>
          <w:i/>
        </w:rPr>
        <w:t xml:space="preserve"> a consistent estimate of the random variable </w:t>
      </w:r>
      <w:r>
        <w:rPr>
          <w:i/>
        </w:rPr>
        <w:t>value.  Further, this</w:t>
      </w:r>
      <w:r w:rsidRPr="00AB12A6">
        <w:rPr>
          <w:i/>
        </w:rPr>
        <w:t xml:space="preserve"> and its value will converge to the </w:t>
      </w:r>
      <w:r>
        <w:rPr>
          <w:i/>
        </w:rPr>
        <w:t>expected</w:t>
      </w:r>
      <w:r w:rsidRPr="00AB12A6">
        <w:rPr>
          <w:i/>
        </w:rPr>
        <w:t xml:space="preserve"> value as the sample size become</w:t>
      </w:r>
      <w:r>
        <w:rPr>
          <w:i/>
        </w:rPr>
        <w:t>s</w:t>
      </w:r>
      <w:r w:rsidRPr="00AB12A6">
        <w:rPr>
          <w:i/>
        </w:rPr>
        <w:t xml:space="preserve"> very large.</w:t>
      </w:r>
    </w:p>
    <w:p w:rsidR="007A6E66" w:rsidRDefault="007A6E66" w:rsidP="00E21061">
      <w:pPr>
        <w:pStyle w:val="Heading3"/>
        <w:numPr>
          <w:ilvl w:val="1"/>
          <w:numId w:val="86"/>
        </w:numPr>
      </w:pPr>
      <w:bookmarkStart w:id="172" w:name="_Toc400490036"/>
      <w:r w:rsidRPr="00AE3492">
        <w:t>Central limit theorem</w:t>
      </w:r>
      <w:bookmarkEnd w:id="172"/>
      <w:r w:rsidRPr="00AE3492">
        <w:t xml:space="preserve"> </w:t>
      </w:r>
    </w:p>
    <w:p w:rsidR="007A6E66" w:rsidRDefault="007A6E66" w:rsidP="004F7394">
      <w:pPr>
        <w:spacing w:after="0"/>
        <w:ind w:left="792" w:firstLine="720"/>
        <w:jc w:val="both"/>
      </w:pPr>
      <w:r>
        <w:rPr>
          <w:rFonts w:eastAsia="Calibri"/>
        </w:rPr>
        <w:t>T</w:t>
      </w:r>
      <w:r>
        <w:t>he sum of large number of independent random variables is always normally distributed (i.e. has a Gaussian distribution), no matter how the individual random variables are distributed, provided they have finite expectations and variance and the number of samples is “large enough”.</w:t>
      </w:r>
    </w:p>
    <w:p w:rsidR="007A6E66" w:rsidRPr="00AB12A6" w:rsidRDefault="007A6E66" w:rsidP="004F7394">
      <w:pPr>
        <w:spacing w:after="0"/>
        <w:ind w:left="792" w:firstLine="720"/>
        <w:jc w:val="both"/>
        <w:rPr>
          <w:rFonts w:eastAsia="Calibri"/>
          <w:i/>
        </w:rPr>
      </w:pPr>
      <w:r w:rsidRPr="00AB12A6">
        <w:rPr>
          <w:rFonts w:eastAsia="Calibri"/>
          <w:i/>
        </w:rPr>
        <w:t xml:space="preserve">In summary for any fixed sample size </w:t>
      </w:r>
      <m:oMath>
        <m:d>
          <m:dPr>
            <m:ctrlPr>
              <w:rPr>
                <w:rFonts w:ascii="Cambria Math" w:eastAsia="Calibri" w:hAnsi="Cambria Math"/>
                <w:i/>
              </w:rPr>
            </m:ctrlPr>
          </m:dPr>
          <m:e>
            <m:r>
              <w:rPr>
                <w:rFonts w:ascii="Cambria Math" w:eastAsia="Calibri" w:hAnsi="Cambria Math"/>
              </w:rPr>
              <m:t>N</m:t>
            </m:r>
          </m:e>
        </m:d>
      </m:oMath>
      <w:r w:rsidRPr="00AB12A6">
        <w:rPr>
          <w:rFonts w:eastAsia="Calibri"/>
          <w:i/>
        </w:rPr>
        <w:t xml:space="preserve">, there is a </w:t>
      </w:r>
      <w:r>
        <w:rPr>
          <w:rFonts w:eastAsia="Calibri"/>
          <w:b/>
          <w:i/>
        </w:rPr>
        <w:t>PDF</w:t>
      </w:r>
      <w:r w:rsidRPr="00AB12A6">
        <w:rPr>
          <w:rFonts w:eastAsia="Calibri"/>
          <w:i/>
        </w:rPr>
        <w:t xml:space="preserve"> that describes the value of </w:t>
      </w:r>
      <m:oMath>
        <m:r>
          <w:rPr>
            <w:rFonts w:ascii="Cambria Math" w:eastAsia="Calibri" w:hAnsi="Cambria Math"/>
          </w:rPr>
          <m:t>G</m:t>
        </m:r>
      </m:oMath>
      <w:r w:rsidRPr="00AB12A6">
        <w:rPr>
          <w:rFonts w:eastAsia="Calibri"/>
          <w:i/>
        </w:rPr>
        <w:t xml:space="preserve"> that occurs in a Monte Carlo calculation.  </w:t>
      </w:r>
      <w:r>
        <w:rPr>
          <w:rFonts w:eastAsia="Calibri"/>
          <w:i/>
        </w:rPr>
        <w:t>Further, a</w:t>
      </w:r>
      <w:r w:rsidRPr="00AB12A6">
        <w:rPr>
          <w:rFonts w:eastAsia="Calibri"/>
          <w:i/>
        </w:rPr>
        <w:t xml:space="preserve">s </w:t>
      </w:r>
      <w:r>
        <w:rPr>
          <w:rFonts w:eastAsia="Calibri"/>
          <w:i/>
        </w:rPr>
        <w:t xml:space="preserve">the sample size </w:t>
      </w:r>
      <m:oMath>
        <m:r>
          <w:rPr>
            <w:rFonts w:ascii="Cambria Math" w:eastAsia="Calibri" w:hAnsi="Cambria Math"/>
          </w:rPr>
          <m:t>N</m:t>
        </m:r>
      </m:oMath>
      <w:r>
        <w:rPr>
          <w:rFonts w:eastAsia="Calibri"/>
          <w:i/>
        </w:rPr>
        <w:t xml:space="preserve"> become large </w:t>
      </w:r>
      <m:oMath>
        <m:d>
          <m:dPr>
            <m:ctrlPr>
              <w:rPr>
                <w:rFonts w:ascii="Cambria Math" w:eastAsia="Calibri" w:hAnsi="Cambria Math"/>
                <w:i/>
              </w:rPr>
            </m:ctrlPr>
          </m:dPr>
          <m:e>
            <m:r>
              <w:rPr>
                <w:rFonts w:ascii="Cambria Math" w:eastAsia="Calibri" w:hAnsi="Cambria Math"/>
              </w:rPr>
              <m:t xml:space="preserve">aproaches infinity ∞ </m:t>
            </m:r>
          </m:e>
        </m:d>
      </m:oMath>
      <w:r w:rsidRPr="00AB12A6">
        <w:rPr>
          <w:rFonts w:eastAsia="Calibri"/>
          <w:i/>
        </w:rPr>
        <w:t xml:space="preserve"> the observed values of </w:t>
      </w:r>
      <m:oMath>
        <m:r>
          <w:rPr>
            <w:rFonts w:ascii="Cambria Math" w:eastAsia="Calibri" w:hAnsi="Cambria Math"/>
          </w:rPr>
          <m:t>G</m:t>
        </m:r>
      </m:oMath>
      <w:r w:rsidRPr="00AB12A6">
        <w:rPr>
          <w:rFonts w:eastAsia="Calibri"/>
          <w:i/>
        </w:rPr>
        <w:t xml:space="preserve"> well follow normal distribution. </w:t>
      </w:r>
    </w:p>
    <w:p w:rsidR="007A6E66" w:rsidRDefault="007A6E66" w:rsidP="00E21061">
      <w:pPr>
        <w:pStyle w:val="Heading3"/>
        <w:numPr>
          <w:ilvl w:val="1"/>
          <w:numId w:val="86"/>
        </w:numPr>
      </w:pPr>
      <w:bookmarkStart w:id="173" w:name="_Toc400490037"/>
      <w:r>
        <w:t>Random number properties</w:t>
      </w:r>
      <w:bookmarkEnd w:id="173"/>
    </w:p>
    <w:p w:rsidR="007A6E66" w:rsidRDefault="007A6E66" w:rsidP="004F7394">
      <w:pPr>
        <w:spacing w:after="0"/>
        <w:ind w:left="792" w:firstLine="720"/>
        <w:jc w:val="both"/>
        <w:rPr>
          <w:rFonts w:eastAsiaTheme="minorEastAsia"/>
        </w:rPr>
      </w:pPr>
      <w:r>
        <w:t xml:space="preserve">The random number generator produces a uniformly distributed sequence of numbers </w:t>
      </w:r>
      <m:oMath>
        <m:sSub>
          <m:sSubPr>
            <m:ctrlPr>
              <w:rPr>
                <w:rFonts w:ascii="Cambria Math" w:hAnsi="Cambria Math"/>
                <w:i/>
              </w:rPr>
            </m:ctrlPr>
          </m:sSubPr>
          <m:e>
            <m:r>
              <w:rPr>
                <w:rFonts w:ascii="Cambria Math" w:hAnsi="Cambria Math"/>
              </w:rPr>
              <m:t>ξ</m:t>
            </m:r>
          </m:e>
          <m:sub>
            <m:r>
              <w:rPr>
                <w:rFonts w:ascii="Cambria Math" w:hAnsi="Cambria Math"/>
              </w:rPr>
              <m:t>0</m:t>
            </m:r>
          </m:sub>
        </m:sSub>
        <m:r>
          <w:rPr>
            <w:rFonts w:ascii="Cambria Math" w:eastAsiaTheme="minorEastAsia" w:hAnsi="Cambria Math"/>
          </w:rPr>
          <m:t xml:space="preserve">, </m:t>
        </m:r>
        <m:sSub>
          <m:sSubPr>
            <m:ctrlPr>
              <w:rPr>
                <w:rFonts w:ascii="Cambria Math" w:hAnsi="Cambria Math"/>
                <w:i/>
              </w:rPr>
            </m:ctrlPr>
          </m:sSubPr>
          <m:e>
            <m:r>
              <w:rPr>
                <w:rFonts w:ascii="Cambria Math" w:hAnsi="Cambria Math"/>
              </w:rPr>
              <m:t>ξ</m:t>
            </m:r>
          </m:e>
          <m:sub>
            <m:r>
              <w:rPr>
                <w:rFonts w:ascii="Cambria Math" w:hAnsi="Cambria Math"/>
              </w:rPr>
              <m:t>1</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2</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N</m:t>
            </m:r>
          </m:sub>
        </m:sSub>
      </m:oMath>
      <w:r>
        <w:rPr>
          <w:rFonts w:eastAsiaTheme="minorEastAsia"/>
        </w:rPr>
        <w:t xml:space="preserve"> </w:t>
      </w:r>
      <w:r>
        <w:t xml:space="preserve">between </w:t>
      </w:r>
      <m:oMath>
        <m:r>
          <w:rPr>
            <w:rFonts w:ascii="Cambria Math" w:hAnsi="Cambria Math"/>
          </w:rPr>
          <m:t>0</m:t>
        </m:r>
      </m:oMath>
      <w:r>
        <w:rPr>
          <w:rFonts w:eastAsiaTheme="minorEastAsia"/>
        </w:rPr>
        <w:t xml:space="preserve"> and </w:t>
      </w:r>
      <m:oMath>
        <m:r>
          <w:rPr>
            <w:rFonts w:ascii="Cambria Math" w:eastAsiaTheme="minorEastAsia" w:hAnsi="Cambria Math"/>
          </w:rPr>
          <m:t>1</m:t>
        </m:r>
      </m:oMath>
      <w:r>
        <w:rPr>
          <w:rFonts w:eastAsiaTheme="minorEastAsia"/>
        </w:rPr>
        <w:t>.  Each random number has the same probability of occurrence in that interval and we essentially consider it to be 1.  The unif</w:t>
      </w:r>
      <w:proofErr w:type="spellStart"/>
      <w:r>
        <w:rPr>
          <w:rFonts w:eastAsiaTheme="minorEastAsia"/>
        </w:rPr>
        <w:t>ormity</w:t>
      </w:r>
      <w:proofErr w:type="spellEnd"/>
      <w:r>
        <w:rPr>
          <w:rFonts w:eastAsiaTheme="minorEastAsia"/>
        </w:rPr>
        <w:t xml:space="preserve"> of the produced random number can be illustrated by generating a pair of random  (x, y) values and plot then as shown as shown in </w:t>
      </w:r>
      <w:r w:rsidRPr="00873EF9">
        <w:rPr>
          <w:rFonts w:eastAsiaTheme="minorEastAsia"/>
        </w:rPr>
        <w:fldChar w:fldCharType="begin"/>
      </w:r>
      <w:r w:rsidRPr="00873EF9">
        <w:rPr>
          <w:rFonts w:eastAsiaTheme="minorEastAsia"/>
        </w:rPr>
        <w:instrText xml:space="preserve"> REF _Ref399634255 \h  \* MERGEFORMAT </w:instrText>
      </w:r>
      <w:r w:rsidRPr="00873EF9">
        <w:rPr>
          <w:rFonts w:eastAsiaTheme="minorEastAsia"/>
        </w:rPr>
      </w:r>
      <w:r w:rsidRPr="00873EF9">
        <w:rPr>
          <w:rFonts w:eastAsiaTheme="minorEastAsia"/>
        </w:rPr>
        <w:fldChar w:fldCharType="separate"/>
      </w:r>
      <w:r w:rsidR="00A334A0" w:rsidRPr="00873EF9">
        <w:t xml:space="preserve">Figure </w:t>
      </w:r>
      <w:r w:rsidR="00A334A0">
        <w:rPr>
          <w:noProof/>
        </w:rPr>
        <w:t>5</w:t>
      </w:r>
      <w:r w:rsidR="00A334A0">
        <w:rPr>
          <w:noProof/>
        </w:rPr>
        <w:noBreakHyphen/>
        <w:t>2</w:t>
      </w:r>
      <w:r w:rsidRPr="00873EF9">
        <w:rPr>
          <w:rFonts w:eastAsiaTheme="minorEastAsia"/>
        </w:rPr>
        <w:fldChar w:fldCharType="end"/>
      </w:r>
      <w:r>
        <w:rPr>
          <w:rFonts w:eastAsiaTheme="minorEastAsia"/>
        </w:rPr>
        <w:t>.</w:t>
      </w:r>
    </w:p>
    <w:p w:rsidR="007A6E66" w:rsidRDefault="007A6E66" w:rsidP="007A6E66">
      <w:pPr>
        <w:ind w:left="1152"/>
      </w:pPr>
    </w:p>
    <w:p w:rsidR="007A6E66" w:rsidRDefault="007A6E66" w:rsidP="007A6E66">
      <w:pPr>
        <w:spacing w:after="0"/>
        <w:ind w:left="720" w:firstLine="720"/>
        <w:rPr>
          <w:rFonts w:eastAsiaTheme="minorEastAsia"/>
        </w:rPr>
      </w:pPr>
      <w:r>
        <w:rPr>
          <w:noProof/>
        </w:rPr>
        <w:lastRenderedPageBreak/>
        <w:drawing>
          <wp:inline distT="0" distB="0" distL="0" distR="0" wp14:anchorId="76378EFE" wp14:editId="4C75A4FA">
            <wp:extent cx="4908884" cy="3657600"/>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4910003" cy="3658434"/>
                    </a:xfrm>
                    <a:prstGeom prst="rect">
                      <a:avLst/>
                    </a:prstGeom>
                  </pic:spPr>
                </pic:pic>
              </a:graphicData>
            </a:graphic>
          </wp:inline>
        </w:drawing>
      </w:r>
    </w:p>
    <w:p w:rsidR="007A6E66" w:rsidRPr="00873EF9" w:rsidRDefault="007A6E66" w:rsidP="007A6E66">
      <w:pPr>
        <w:ind w:left="1152"/>
        <w:jc w:val="center"/>
        <w:rPr>
          <w:rFonts w:eastAsiaTheme="minorEastAsia"/>
          <w:sz w:val="32"/>
        </w:rPr>
      </w:pPr>
      <w:bookmarkStart w:id="174" w:name="_Ref399634255"/>
      <w:bookmarkStart w:id="175" w:name="_Toc400489741"/>
      <w:r w:rsidRPr="00873EF9">
        <w:t xml:space="preserve">Figure </w:t>
      </w:r>
      <w:fldSimple w:instr=" STYLEREF 1 \s ">
        <w:r w:rsidR="00A334A0">
          <w:rPr>
            <w:noProof/>
          </w:rPr>
          <w:t>5</w:t>
        </w:r>
      </w:fldSimple>
      <w:r w:rsidR="00AE3E55">
        <w:noBreakHyphen/>
      </w:r>
      <w:fldSimple w:instr=" SEQ Figure \* ARABIC \s 1 ">
        <w:r w:rsidR="00A334A0">
          <w:rPr>
            <w:noProof/>
          </w:rPr>
          <w:t>2</w:t>
        </w:r>
      </w:fldSimple>
      <w:bookmarkEnd w:id="174"/>
      <w:r w:rsidRPr="00873EF9">
        <w:t xml:space="preserve"> Distribution of Random Numbers</w:t>
      </w:r>
      <w:bookmarkEnd w:id="175"/>
    </w:p>
    <w:p w:rsidR="007A6E66" w:rsidRDefault="007A6E66" w:rsidP="007A6E66">
      <w:pPr>
        <w:spacing w:after="0" w:line="240" w:lineRule="auto"/>
        <w:ind w:left="1152"/>
      </w:pPr>
    </w:p>
    <w:p w:rsidR="007A6E66" w:rsidRDefault="007A6E66" w:rsidP="007A6E66">
      <w:pPr>
        <w:spacing w:before="120"/>
        <w:ind w:left="1152" w:firstLine="288"/>
        <w:jc w:val="both"/>
      </w:pPr>
      <w:r>
        <w:t xml:space="preserve">Since the value of a random number is between </w:t>
      </w:r>
      <m:oMath>
        <m:r>
          <w:rPr>
            <w:rFonts w:ascii="Cambria Math" w:hAnsi="Cambria Math"/>
          </w:rPr>
          <m:t>0</m:t>
        </m:r>
      </m:oMath>
      <w:r>
        <w:rPr>
          <w:rFonts w:eastAsiaTheme="minorEastAsia"/>
        </w:rPr>
        <w:t xml:space="preserve"> to </w:t>
      </w:r>
      <m:oMath>
        <m:r>
          <w:rPr>
            <w:rFonts w:ascii="Cambria Math" w:eastAsiaTheme="minorEastAsia" w:hAnsi="Cambria Math"/>
          </w:rPr>
          <m:t>1</m:t>
        </m:r>
      </m:oMath>
      <w:r>
        <w:rPr>
          <w:rFonts w:eastAsiaTheme="minorEastAsia"/>
        </w:rPr>
        <w:t xml:space="preserve"> we can think of it as a probability value.  Therefore, for a random variable with a known cumulative distribution function </w:t>
      </w:r>
      <w:r>
        <w:t xml:space="preserve">selecting a random number is essentially the same as picking the random variable with that CDF value. </w:t>
      </w:r>
    </w:p>
    <w:p w:rsidR="007A6E66" w:rsidRDefault="007A6E66" w:rsidP="00E21061">
      <w:pPr>
        <w:pStyle w:val="Heading2"/>
        <w:numPr>
          <w:ilvl w:val="0"/>
          <w:numId w:val="86"/>
        </w:numPr>
      </w:pPr>
      <w:bookmarkStart w:id="176" w:name="_Toc400490038"/>
      <w:r>
        <w:t>Sampling Methods</w:t>
      </w:r>
      <w:bookmarkEnd w:id="176"/>
    </w:p>
    <w:p w:rsidR="007A6E66" w:rsidRPr="00BD69F6" w:rsidRDefault="007A6E66" w:rsidP="004F7394">
      <w:pPr>
        <w:spacing w:before="100" w:beforeAutospacing="1"/>
        <w:ind w:left="360" w:firstLine="288"/>
      </w:pPr>
      <w:r>
        <w:t>The following are the selection methods I will be use when selecting random variables values in my code:</w:t>
      </w:r>
    </w:p>
    <w:p w:rsidR="007A6E66" w:rsidRDefault="007A6E66" w:rsidP="00050695">
      <w:pPr>
        <w:pStyle w:val="Heading3"/>
      </w:pPr>
      <w:bookmarkStart w:id="177" w:name="_Toc400490039"/>
      <w:r>
        <w:t>Selection from a uniform distribution</w:t>
      </w:r>
      <w:bookmarkEnd w:id="177"/>
    </w:p>
    <w:p w:rsidR="007A6E66" w:rsidRPr="0075566C" w:rsidRDefault="007A6E66" w:rsidP="004F7394">
      <w:pPr>
        <w:spacing w:after="0"/>
        <w:ind w:left="792" w:firstLine="360"/>
        <w:jc w:val="both"/>
      </w:pPr>
      <w:r>
        <w:t xml:space="preserve">For a random variable </w:t>
      </w:r>
      <m:oMath>
        <m:r>
          <w:rPr>
            <w:rFonts w:ascii="Cambria Math" w:hAnsi="Cambria Math"/>
          </w:rPr>
          <m:t>x</m:t>
        </m:r>
      </m:oMath>
      <w:r>
        <w:rPr>
          <w:rFonts w:eastAsiaTheme="minorEastAsia"/>
        </w:rPr>
        <w:t xml:space="preserve"> that occurs uniformly in the interval </w:t>
      </w:r>
      <m:oMath>
        <m:d>
          <m:dPr>
            <m:begChr m:val="["/>
            <m:endChr m:val="]"/>
            <m:ctrlPr>
              <w:rPr>
                <w:rFonts w:ascii="Cambria Math" w:eastAsiaTheme="minorEastAsia" w:hAnsi="Cambria Math"/>
                <w:i/>
              </w:rPr>
            </m:ctrlPr>
          </m:dPr>
          <m:e>
            <m:r>
              <w:rPr>
                <w:rFonts w:ascii="Cambria Math" w:eastAsiaTheme="minorEastAsia" w:hAnsi="Cambria Math"/>
              </w:rPr>
              <m:t>a,b</m:t>
            </m:r>
          </m:e>
        </m:d>
      </m:oMath>
      <w:r>
        <w:rPr>
          <w:rFonts w:eastAsiaTheme="minorEastAsia"/>
        </w:rPr>
        <w:t xml:space="preserve"> </w:t>
      </w:r>
      <w:r>
        <w:fldChar w:fldCharType="begin"/>
      </w:r>
      <w:r w:rsidRPr="00C509B9">
        <w:instrText xml:space="preserve"> REF _Ref399756740 \h </w:instrText>
      </w:r>
      <w:r>
        <w:instrText xml:space="preserve"> \* MERGEFORMAT </w:instrText>
      </w:r>
      <w:r>
        <w:fldChar w:fldCharType="separate"/>
      </w:r>
      <w:r w:rsidR="00A334A0" w:rsidRPr="00C509B9">
        <w:t xml:space="preserve">Figure </w:t>
      </w:r>
      <w:r w:rsidR="00A334A0">
        <w:rPr>
          <w:noProof/>
        </w:rPr>
        <w:t>5</w:t>
      </w:r>
      <w:r w:rsidR="00A334A0">
        <w:rPr>
          <w:noProof/>
        </w:rPr>
        <w:noBreakHyphen/>
        <w:t>3</w:t>
      </w:r>
      <w:r>
        <w:fldChar w:fldCharType="end"/>
      </w:r>
      <w:r>
        <w:t xml:space="preserve"> illustrates a simple method to pick a value for </w:t>
      </w:r>
      <m:oMath>
        <m:r>
          <w:rPr>
            <w:rFonts w:ascii="Cambria Math" w:hAnsi="Cambria Math"/>
          </w:rPr>
          <m:t>x</m:t>
        </m:r>
      </m:oMath>
      <w:r>
        <w:t xml:space="preserve"> in that interval.</w:t>
      </w:r>
      <w:r>
        <w:rPr>
          <w:rFonts w:eastAsiaTheme="minorEastAsia"/>
        </w:rPr>
        <w:t xml:space="preserve">  We start by converting the random variable occurrence probability to cumulative probability distribution.  Then </w:t>
      </w:r>
      <w:r>
        <w:rPr>
          <w:rFonts w:eastAsiaTheme="minorEastAsia"/>
        </w:rPr>
        <w:lastRenderedPageBreak/>
        <w:t xml:space="preserve">we pick a random number </w:t>
      </w:r>
      <m:oMath>
        <m:r>
          <w:rPr>
            <w:rFonts w:ascii="Cambria Math" w:hAnsi="Cambria Math"/>
          </w:rPr>
          <m:t>ξ</m:t>
        </m:r>
      </m:oMath>
      <w:r>
        <w:rPr>
          <w:rFonts w:eastAsiaTheme="minorEastAsia"/>
        </w:rPr>
        <w:t xml:space="preserve"> and find the random variable </w:t>
      </w:r>
      <m:oMath>
        <m:r>
          <w:rPr>
            <w:rFonts w:ascii="Cambria Math" w:eastAsiaTheme="minorEastAsia" w:hAnsi="Cambria Math"/>
          </w:rPr>
          <m:t>x</m:t>
        </m:r>
      </m:oMath>
      <w:r>
        <w:rPr>
          <w:rFonts w:eastAsiaTheme="minorEastAsia"/>
        </w:rPr>
        <w:t xml:space="preserve"> value </w:t>
      </w:r>
      <m:oMath>
        <m:r>
          <w:rPr>
            <w:rFonts w:ascii="Cambria Math" w:hAnsi="Cambria Math"/>
          </w:rPr>
          <m:t>x</m:t>
        </m:r>
        <m:d>
          <m:dPr>
            <m:ctrlPr>
              <w:rPr>
                <w:rFonts w:ascii="Cambria Math" w:hAnsi="Cambria Math"/>
                <w:i/>
              </w:rPr>
            </m:ctrlPr>
          </m:dPr>
          <m:e>
            <m:r>
              <w:rPr>
                <w:rFonts w:ascii="Cambria Math" w:hAnsi="Cambria Math"/>
              </w:rPr>
              <m:t>ξ</m:t>
            </m:r>
          </m:e>
        </m:d>
        <m:r>
          <w:rPr>
            <w:rFonts w:ascii="Cambria Math" w:hAnsi="Cambria Math"/>
          </w:rPr>
          <m:t xml:space="preserve"> </m:t>
        </m:r>
      </m:oMath>
      <w:r>
        <w:rPr>
          <w:rFonts w:eastAsiaTheme="minorEastAsia"/>
        </w:rPr>
        <w:t xml:space="preserve"> that corresponds to that </w:t>
      </w:r>
      <m:oMath>
        <m:r>
          <w:rPr>
            <w:rFonts w:ascii="Cambria Math" w:hAnsi="Cambria Math"/>
          </w:rPr>
          <m:t>ξ</m:t>
        </m:r>
      </m:oMath>
      <w:r>
        <w:rPr>
          <w:rFonts w:eastAsiaTheme="minorEastAsia"/>
        </w:rPr>
        <w:t>.</w:t>
      </w:r>
    </w:p>
    <w:p w:rsidR="007A6E66" w:rsidRDefault="00A334A0" w:rsidP="004F7394">
      <w:pPr>
        <w:spacing w:after="0"/>
        <w:ind w:left="72" w:firstLine="360"/>
        <w:jc w:val="both"/>
      </w:pPr>
      <w:r>
        <w:rPr>
          <w:noProof/>
        </w:rPr>
        <w:drawing>
          <wp:anchor distT="0" distB="0" distL="114300" distR="114300" simplePos="0" relativeHeight="251684864" behindDoc="0" locked="0" layoutInCell="1" allowOverlap="1" wp14:anchorId="5846EAA7" wp14:editId="33A4EEB9">
            <wp:simplePos x="0" y="0"/>
            <wp:positionH relativeFrom="column">
              <wp:posOffset>608965</wp:posOffset>
            </wp:positionH>
            <wp:positionV relativeFrom="paragraph">
              <wp:posOffset>41275</wp:posOffset>
            </wp:positionV>
            <wp:extent cx="5029200" cy="2350135"/>
            <wp:effectExtent l="0" t="0" r="0" b="0"/>
            <wp:wrapSquare wrapText="bothSides"/>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tretch>
                      <a:fillRect/>
                    </a:stretch>
                  </pic:blipFill>
                  <pic:spPr>
                    <a:xfrm>
                      <a:off x="0" y="0"/>
                      <a:ext cx="5029200" cy="2350135"/>
                    </a:xfrm>
                    <a:prstGeom prst="rect">
                      <a:avLst/>
                    </a:prstGeom>
                  </pic:spPr>
                </pic:pic>
              </a:graphicData>
            </a:graphic>
            <wp14:sizeRelH relativeFrom="page">
              <wp14:pctWidth>0</wp14:pctWidth>
            </wp14:sizeRelH>
            <wp14:sizeRelV relativeFrom="page">
              <wp14:pctHeight>0</wp14:pctHeight>
            </wp14:sizeRelV>
          </wp:anchor>
        </w:drawing>
      </w: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A334A0" w:rsidRDefault="00A334A0" w:rsidP="004F7394">
      <w:pPr>
        <w:spacing w:after="0"/>
        <w:ind w:left="72" w:firstLine="360"/>
        <w:jc w:val="both"/>
      </w:pPr>
    </w:p>
    <w:p w:rsidR="007A6E66" w:rsidRDefault="007A6E66" w:rsidP="007A6E66">
      <w:pPr>
        <w:spacing w:after="0"/>
        <w:ind w:left="720" w:firstLine="360"/>
        <w:jc w:val="center"/>
      </w:pPr>
    </w:p>
    <w:p w:rsidR="007A6E66" w:rsidRDefault="007A6E66" w:rsidP="007A6E66">
      <w:pPr>
        <w:jc w:val="center"/>
      </w:pPr>
      <w:bookmarkStart w:id="178" w:name="_Ref399756740"/>
      <w:bookmarkStart w:id="179" w:name="_Toc400489742"/>
      <w:r w:rsidRPr="00C509B9">
        <w:t xml:space="preserve">Figure </w:t>
      </w:r>
      <w:fldSimple w:instr=" STYLEREF 1 \s ">
        <w:r w:rsidR="00A334A0">
          <w:rPr>
            <w:noProof/>
          </w:rPr>
          <w:t>5</w:t>
        </w:r>
      </w:fldSimple>
      <w:r w:rsidR="00AE3E55">
        <w:noBreakHyphen/>
      </w:r>
      <w:fldSimple w:instr=" SEQ Figure \* ARABIC \s 1 ">
        <w:r w:rsidR="00A334A0">
          <w:rPr>
            <w:noProof/>
          </w:rPr>
          <w:t>3</w:t>
        </w:r>
      </w:fldSimple>
      <w:bookmarkEnd w:id="178"/>
      <w:r w:rsidRPr="00C509B9">
        <w:t xml:space="preserve"> Selecting a random variab</w:t>
      </w:r>
      <w:r>
        <w:t>l</w:t>
      </w:r>
      <w:r w:rsidRPr="00C509B9">
        <w:t>e value from uniform distribution</w:t>
      </w:r>
      <w:bookmarkEnd w:id="179"/>
    </w:p>
    <w:p w:rsidR="007A6E66" w:rsidRPr="005F10E1" w:rsidRDefault="007A6E66" w:rsidP="007A6E66">
      <w:pPr>
        <w:spacing w:after="0" w:line="240" w:lineRule="auto"/>
      </w:pPr>
    </w:p>
    <w:p w:rsidR="007A6E66" w:rsidRDefault="007A6E66" w:rsidP="004F7394">
      <w:pPr>
        <w:spacing w:after="0"/>
        <w:ind w:left="720" w:firstLine="360"/>
        <w:jc w:val="both"/>
      </w:pPr>
      <w:r>
        <w:t xml:space="preserve">For a uniform probability function over interval </w:t>
      </w:r>
      <m:oMath>
        <m:d>
          <m:dPr>
            <m:begChr m:val="["/>
            <m:endChr m:val="]"/>
            <m:ctrlPr>
              <w:rPr>
                <w:rFonts w:ascii="Cambria Math" w:eastAsiaTheme="minorEastAsia" w:hAnsi="Cambria Math"/>
                <w:i/>
              </w:rPr>
            </m:ctrlPr>
          </m:dPr>
          <m:e>
            <m:r>
              <w:rPr>
                <w:rFonts w:ascii="Cambria Math" w:eastAsiaTheme="minorEastAsia" w:hAnsi="Cambria Math"/>
              </w:rPr>
              <m:t>a,b</m:t>
            </m:r>
          </m:e>
        </m:d>
      </m:oMath>
      <w:r>
        <w:rPr>
          <w:rFonts w:eastAsiaTheme="minorEastAsia"/>
        </w:rPr>
        <w:t xml:space="preserve"> the</w:t>
      </w:r>
      <w:r>
        <w:t xml:space="preserve"> step are:</w:t>
      </w:r>
    </w:p>
    <w:p w:rsidR="007A6E66" w:rsidRDefault="007A6E66" w:rsidP="00E21061">
      <w:pPr>
        <w:numPr>
          <w:ilvl w:val="0"/>
          <w:numId w:val="55"/>
        </w:numPr>
        <w:spacing w:after="0"/>
        <w:ind w:left="2460"/>
        <w:jc w:val="both"/>
        <w:rPr>
          <w:rFonts w:eastAsiaTheme="minorEastAsia"/>
        </w:rPr>
      </w:pPr>
      <w:r w:rsidRPr="00847C60">
        <w:t xml:space="preserve">Pick </w:t>
      </w:r>
      <w:r>
        <w:t xml:space="preserve">a </w:t>
      </w:r>
      <w:r w:rsidRPr="00847C60">
        <w:t xml:space="preserve">random number </w:t>
      </w:r>
      <m:oMath>
        <m:r>
          <w:rPr>
            <w:rFonts w:ascii="Cambria Math" w:hAnsi="Cambria Math"/>
          </w:rPr>
          <m:t>ξ</m:t>
        </m:r>
      </m:oMath>
      <w:r w:rsidRPr="00847C60">
        <w:rPr>
          <w:rFonts w:eastAsiaTheme="minorEastAsia"/>
        </w:rPr>
        <w:t xml:space="preserve"> </w:t>
      </w:r>
      <w:r>
        <w:rPr>
          <w:rFonts w:eastAsiaTheme="minorEastAsia"/>
        </w:rPr>
        <w:t xml:space="preserve">; this a </w:t>
      </w:r>
      <w:r w:rsidRPr="00847C60">
        <w:rPr>
          <w:rFonts w:eastAsiaTheme="minorEastAsia"/>
        </w:rPr>
        <w:t xml:space="preserve">value between </w:t>
      </w:r>
      <m:oMath>
        <m:r>
          <w:rPr>
            <w:rFonts w:ascii="Cambria Math" w:eastAsiaTheme="minorEastAsia" w:hAnsi="Cambria Math"/>
          </w:rPr>
          <m:t>0.0</m:t>
        </m:r>
      </m:oMath>
      <w:r>
        <w:rPr>
          <w:rFonts w:eastAsiaTheme="minorEastAsia"/>
        </w:rPr>
        <w:t xml:space="preserve"> - </w:t>
      </w:r>
      <m:oMath>
        <m:r>
          <w:rPr>
            <w:rFonts w:ascii="Cambria Math" w:eastAsiaTheme="minorEastAsia" w:hAnsi="Cambria Math"/>
          </w:rPr>
          <m:t>1.0</m:t>
        </m:r>
      </m:oMath>
      <w:r w:rsidRPr="00847C60">
        <w:rPr>
          <w:rFonts w:eastAsiaTheme="minorEastAsia"/>
        </w:rPr>
        <w:t xml:space="preserve"> </w:t>
      </w:r>
      <w:r>
        <w:rPr>
          <w:rFonts w:eastAsiaTheme="minorEastAsia"/>
        </w:rPr>
        <w:t xml:space="preserve">that is </w:t>
      </w:r>
      <w:r w:rsidRPr="00847C60">
        <w:rPr>
          <w:rFonts w:eastAsiaTheme="minorEastAsia"/>
        </w:rPr>
        <w:t>uniformly distributed over</w:t>
      </w:r>
      <w:r>
        <w:rPr>
          <w:rFonts w:eastAsiaTheme="minorEastAsia"/>
        </w:rPr>
        <w:t xml:space="preserve"> that interval </w:t>
      </w:r>
      <w:r w:rsidRPr="00847C60">
        <w:rPr>
          <w:rFonts w:eastAsiaTheme="minorEastAsia"/>
        </w:rPr>
        <w:t xml:space="preserve"> </w:t>
      </w:r>
      <m:oMath>
        <m:d>
          <m:dPr>
            <m:begChr m:val="["/>
            <m:endChr m:val="]"/>
            <m:ctrlPr>
              <w:rPr>
                <w:rFonts w:ascii="Cambria Math" w:eastAsiaTheme="minorEastAsia" w:hAnsi="Cambria Math"/>
                <w:i/>
              </w:rPr>
            </m:ctrlPr>
          </m:dPr>
          <m:e>
            <m:r>
              <w:rPr>
                <w:rFonts w:ascii="Cambria Math" w:eastAsiaTheme="minorEastAsia" w:hAnsi="Cambria Math"/>
              </w:rPr>
              <m:t>0.0, 1.0</m:t>
            </m:r>
          </m:e>
        </m:d>
      </m:oMath>
      <w:r w:rsidRPr="00847C60">
        <w:rPr>
          <w:rFonts w:eastAsiaTheme="minorEastAsia"/>
        </w:rPr>
        <w:t>.</w:t>
      </w:r>
    </w:p>
    <w:p w:rsidR="007A6E66" w:rsidRPr="00847C60" w:rsidRDefault="007A6E66" w:rsidP="00E21061">
      <w:pPr>
        <w:numPr>
          <w:ilvl w:val="0"/>
          <w:numId w:val="55"/>
        </w:numPr>
        <w:spacing w:after="0"/>
        <w:ind w:left="2460"/>
        <w:jc w:val="both"/>
        <w:rPr>
          <w:rFonts w:eastAsiaTheme="minorEastAsia"/>
        </w:rPr>
      </w:pPr>
      <w:r>
        <w:rPr>
          <w:rFonts w:eastAsiaTheme="minorEastAsia"/>
        </w:rPr>
        <w:t>Compute the</w:t>
      </w:r>
      <w:r>
        <w:t xml:space="preserve"> random variable </w:t>
      </w:r>
      <m:oMath>
        <m:r>
          <w:rPr>
            <w:rFonts w:ascii="Cambria Math" w:hAnsi="Cambria Math"/>
          </w:rPr>
          <m:t>x</m:t>
        </m:r>
      </m:oMath>
      <w:r>
        <w:rPr>
          <w:rFonts w:eastAsiaTheme="minorEastAsia"/>
        </w:rPr>
        <w:t xml:space="preserve"> using:</w:t>
      </w:r>
    </w:p>
    <w:p w:rsidR="007A6E66" w:rsidRDefault="007A6E66" w:rsidP="004F7394">
      <w:pPr>
        <w:spacing w:before="120"/>
        <w:ind w:left="720" w:firstLine="360"/>
        <w:jc w:val="both"/>
      </w:pPr>
      <m:oMathPara>
        <m:oMath>
          <m:r>
            <w:rPr>
              <w:rFonts w:ascii="Cambria Math" w:hAnsi="Cambria Math"/>
            </w:rPr>
            <m:t>x = a + (b-a) × ξ</m:t>
          </m:r>
        </m:oMath>
      </m:oMathPara>
    </w:p>
    <w:p w:rsidR="007A6E66" w:rsidRDefault="007A6E66" w:rsidP="004F7394">
      <w:pPr>
        <w:spacing w:after="0"/>
        <w:ind w:left="720" w:firstLine="360"/>
        <w:jc w:val="both"/>
      </w:pPr>
      <w:r>
        <w:t>I use this selection method to pick a uniformly distributed random variable such initial azimuthal angles and scatter azimuthal angle.</w:t>
      </w:r>
    </w:p>
    <w:p w:rsidR="007A6E66" w:rsidRDefault="007A6E66" w:rsidP="00050695">
      <w:pPr>
        <w:pStyle w:val="Heading3"/>
      </w:pPr>
      <w:bookmarkStart w:id="180" w:name="_Toc400490040"/>
      <w:r>
        <w:t>Distribution inversion method</w:t>
      </w:r>
      <w:bookmarkEnd w:id="180"/>
    </w:p>
    <w:p w:rsidR="007A6E66" w:rsidRDefault="007A6E66" w:rsidP="004F7394">
      <w:pPr>
        <w:spacing w:after="0"/>
        <w:ind w:left="792" w:firstLine="360"/>
        <w:jc w:val="both"/>
        <w:rPr>
          <w:rFonts w:eastAsiaTheme="minorEastAsia"/>
        </w:rPr>
      </w:pPr>
      <w:r>
        <w:t xml:space="preserve">Similarly for a random variable </w:t>
      </w:r>
      <m:oMath>
        <m:r>
          <w:rPr>
            <w:rFonts w:ascii="Cambria Math" w:hAnsi="Cambria Math"/>
          </w:rPr>
          <m:t>x</m:t>
        </m:r>
      </m:oMath>
      <w:r w:rsidRPr="00847C60">
        <w:t xml:space="preserve"> with occur</w:t>
      </w:r>
      <w:proofErr w:type="spellStart"/>
      <w:r>
        <w:t>rence</w:t>
      </w:r>
      <w:proofErr w:type="spellEnd"/>
      <w:r>
        <w:t xml:space="preserve"> probability not </w:t>
      </w:r>
      <w:r w:rsidRPr="00847C60">
        <w:t xml:space="preserve">uniformly </w:t>
      </w:r>
      <w:r>
        <w:t xml:space="preserve">distributed </w:t>
      </w:r>
      <w:r w:rsidRPr="00847C60">
        <w:t xml:space="preserve">in the interval </w:t>
      </w:r>
      <m:oMath>
        <m:d>
          <m:dPr>
            <m:begChr m:val="["/>
            <m:endChr m:val="]"/>
            <m:ctrlPr>
              <w:rPr>
                <w:rFonts w:ascii="Cambria Math" w:hAnsi="Cambria Math"/>
              </w:rPr>
            </m:ctrlPr>
          </m:dPr>
          <m:e>
            <m:r>
              <m:rPr>
                <m:sty m:val="p"/>
              </m:rPr>
              <w:rPr>
                <w:rFonts w:ascii="Cambria Math" w:hAnsi="Cambria Math"/>
              </w:rPr>
              <m:t>a,b</m:t>
            </m:r>
          </m:e>
        </m:d>
      </m:oMath>
      <w:r w:rsidRPr="00724041">
        <w:rPr>
          <w:rFonts w:eastAsiaTheme="minorEastAsia"/>
        </w:rPr>
        <w:t xml:space="preserve"> </w:t>
      </w:r>
      <w:r w:rsidRPr="00724041">
        <w:rPr>
          <w:rFonts w:eastAsiaTheme="minorEastAsia"/>
        </w:rPr>
        <w:fldChar w:fldCharType="begin"/>
      </w:r>
      <w:r w:rsidRPr="00724041">
        <w:rPr>
          <w:rFonts w:eastAsiaTheme="minorEastAsia"/>
        </w:rPr>
        <w:instrText xml:space="preserve"> REF _Ref399758775 \h </w:instrText>
      </w:r>
      <w:r>
        <w:rPr>
          <w:rFonts w:eastAsiaTheme="minorEastAsia"/>
        </w:rPr>
        <w:instrText xml:space="preserve"> \* MERGEFORMAT </w:instrText>
      </w:r>
      <w:r w:rsidRPr="00724041">
        <w:rPr>
          <w:rFonts w:eastAsiaTheme="minorEastAsia"/>
        </w:rPr>
      </w:r>
      <w:r w:rsidRPr="00724041">
        <w:rPr>
          <w:rFonts w:eastAsiaTheme="minorEastAsia"/>
        </w:rPr>
        <w:fldChar w:fldCharType="separate"/>
      </w:r>
      <w:r w:rsidR="00A334A0" w:rsidRPr="00A334A0">
        <w:t xml:space="preserve">Figure </w:t>
      </w:r>
      <w:r w:rsidR="00A334A0" w:rsidRPr="00A334A0">
        <w:rPr>
          <w:noProof/>
        </w:rPr>
        <w:t>5</w:t>
      </w:r>
      <w:r w:rsidR="00A334A0" w:rsidRPr="00A334A0">
        <w:rPr>
          <w:noProof/>
        </w:rPr>
        <w:noBreakHyphen/>
        <w:t>4</w:t>
      </w:r>
      <w:r w:rsidRPr="00724041">
        <w:rPr>
          <w:rFonts w:eastAsiaTheme="minorEastAsia"/>
        </w:rPr>
        <w:fldChar w:fldCharType="end"/>
      </w:r>
      <w:r>
        <w:t xml:space="preserve"> illustrates a simple method to pick an </w:t>
      </w:r>
      <m:oMath>
        <m:r>
          <w:rPr>
            <w:rFonts w:ascii="Cambria Math" w:hAnsi="Cambria Math"/>
          </w:rPr>
          <m:t>x</m:t>
        </m:r>
      </m:oMath>
      <w:r>
        <w:t xml:space="preserve"> value in that interval using distribution inversion method.</w:t>
      </w:r>
      <w:r w:rsidRPr="00847C60">
        <w:t xml:space="preserve">  </w:t>
      </w:r>
      <w:r>
        <w:t xml:space="preserve">Each time we select a random number </w:t>
      </w:r>
      <m:oMath>
        <m:r>
          <w:rPr>
            <w:rFonts w:ascii="Cambria Math" w:hAnsi="Cambria Math"/>
          </w:rPr>
          <m:t>ξ</m:t>
        </m:r>
      </m:oMath>
      <w:r>
        <w:rPr>
          <w:rFonts w:eastAsiaTheme="minorEastAsia"/>
        </w:rPr>
        <w:t xml:space="preserve">, we convert its value to a particular random variable value with the same probability </w:t>
      </w:r>
      <m:oMath>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hAnsi="Cambria Math"/>
                <w:i/>
              </w:rPr>
            </m:ctrlPr>
          </m:dPr>
          <m:e>
            <m:r>
              <w:rPr>
                <w:rFonts w:ascii="Cambria Math" w:hAnsi="Cambria Math"/>
              </w:rPr>
              <m:t>x</m:t>
            </m:r>
          </m:e>
        </m:d>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ξ</m:t>
            </m:r>
          </m:sub>
        </m:sSub>
      </m:oMath>
      <w:r>
        <w:rPr>
          <w:rFonts w:eastAsiaTheme="minorEastAsia"/>
        </w:rPr>
        <w:t xml:space="preserve"> .  Mathematically, from fundamental principles:  </w:t>
      </w:r>
    </w:p>
    <w:p w:rsidR="007A6E66" w:rsidRPr="00831CA0" w:rsidRDefault="007A6E66" w:rsidP="007A6E66">
      <w:pPr>
        <w:spacing w:before="120"/>
        <w:ind w:left="1440" w:firstLine="720"/>
        <w:jc w:val="both"/>
        <w:rPr>
          <w:rFonts w:eastAsiaTheme="minorEastAsia"/>
        </w:rPr>
      </w:pPr>
      <m:oMathPara>
        <m:oMath>
          <m:r>
            <w:rPr>
              <w:rFonts w:ascii="Cambria Math" w:eastAsiaTheme="minorEastAsia" w:hAnsi="Cambria Math"/>
            </w:rPr>
            <m:t xml:space="preserve">Cumulative probability distribution of x represenetd as </m:t>
          </m:r>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hAnsi="Cambria Math"/>
                  <w:i/>
                </w:rPr>
              </m:ctrlPr>
            </m:dPr>
            <m:e>
              <m:r>
                <w:rPr>
                  <w:rFonts w:ascii="Cambria Math" w:hAnsi="Cambria Math"/>
                </w:rPr>
                <m:t>x</m:t>
              </m:r>
            </m:e>
          </m:d>
        </m:oMath>
      </m:oMathPara>
    </w:p>
    <w:p w:rsidR="007A6E66" w:rsidRPr="00831CA0" w:rsidRDefault="007A6E66" w:rsidP="007A6E66">
      <w:pPr>
        <w:spacing w:before="120"/>
        <w:ind w:left="1440" w:firstLine="720"/>
        <w:jc w:val="both"/>
        <w:rPr>
          <w:rFonts w:eastAsiaTheme="minorEastAsia"/>
        </w:rPr>
      </w:pPr>
      <m:oMathPara>
        <m:oMath>
          <m:r>
            <w:rPr>
              <w:rFonts w:ascii="Cambria Math" w:eastAsiaTheme="minorEastAsia" w:hAnsi="Cambria Math"/>
            </w:rPr>
            <w:lastRenderedPageBreak/>
            <m:t xml:space="preserve">probability  of pick value of x in intercval dx = </m:t>
          </m:r>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hAnsi="Cambria Math"/>
                  <w:i/>
                </w:rPr>
              </m:ctrlPr>
            </m:dPr>
            <m:e>
              <m:r>
                <w:rPr>
                  <w:rFonts w:ascii="Cambria Math" w:hAnsi="Cambria Math"/>
                </w:rPr>
                <m:t>x</m:t>
              </m:r>
            </m:e>
          </m:d>
          <m:r>
            <w:rPr>
              <w:rFonts w:ascii="Cambria Math" w:eastAsiaTheme="minorEastAsia" w:hAnsi="Cambria Math"/>
            </w:rPr>
            <m:t xml:space="preserve"> dx</m:t>
          </m:r>
        </m:oMath>
      </m:oMathPara>
    </w:p>
    <w:p w:rsidR="007A6E66" w:rsidRDefault="007A6E66" w:rsidP="007A6E66">
      <w:pPr>
        <w:spacing w:after="0"/>
        <w:ind w:left="1440" w:firstLine="720"/>
        <w:jc w:val="both"/>
        <w:rPr>
          <w:rFonts w:eastAsiaTheme="minorEastAsia"/>
        </w:rPr>
      </w:pPr>
      <w:r>
        <w:rPr>
          <w:rFonts w:eastAsiaTheme="minorEastAsia"/>
        </w:rPr>
        <w:t xml:space="preserve">Similarly for random number </w:t>
      </w:r>
      <m:oMath>
        <m:r>
          <w:rPr>
            <w:rFonts w:ascii="Cambria Math" w:hAnsi="Cambria Math"/>
          </w:rPr>
          <m:t>ξ</m:t>
        </m:r>
      </m:oMath>
      <w:r>
        <w:rPr>
          <w:rFonts w:eastAsiaTheme="minorEastAsia"/>
        </w:rPr>
        <w:t xml:space="preserve"> we can write:</w:t>
      </w:r>
    </w:p>
    <w:p w:rsidR="007A6E66" w:rsidRPr="00831CA0" w:rsidRDefault="007A6E66" w:rsidP="007A6E66">
      <w:pPr>
        <w:spacing w:before="120"/>
        <w:ind w:left="1440" w:firstLine="720"/>
        <w:jc w:val="center"/>
        <w:rPr>
          <w:rFonts w:eastAsiaTheme="minorEastAsia"/>
        </w:rPr>
      </w:pPr>
      <m:oMathPara>
        <m:oMath>
          <m:r>
            <w:rPr>
              <w:rFonts w:ascii="Cambria Math" w:eastAsiaTheme="minorEastAsia" w:hAnsi="Cambria Math"/>
            </w:rPr>
            <m:t xml:space="preserve">each random number has a probability  </m:t>
          </m:r>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R.N.</m:t>
              </m:r>
            </m:sub>
          </m:sSub>
          <m:r>
            <w:rPr>
              <w:rFonts w:ascii="Cambria Math" w:eastAsiaTheme="minorEastAsia" w:hAnsi="Cambria Math"/>
            </w:rPr>
            <m:t xml:space="preserve"> (v)= 1</m:t>
          </m:r>
        </m:oMath>
      </m:oMathPara>
    </w:p>
    <w:p w:rsidR="007A6E66" w:rsidRPr="00322A89" w:rsidRDefault="007A6E66" w:rsidP="007A6E66">
      <w:pPr>
        <w:spacing w:before="120"/>
        <w:ind w:left="1440" w:firstLine="720"/>
        <w:jc w:val="both"/>
        <w:rPr>
          <w:rFonts w:eastAsiaTheme="minorEastAsia"/>
        </w:rPr>
      </w:pPr>
      <m:oMathPara>
        <m:oMath>
          <m:r>
            <w:rPr>
              <w:rFonts w:ascii="Cambria Math" w:eastAsiaTheme="minorEastAsia" w:hAnsi="Cambria Math"/>
            </w:rPr>
            <m:t>probability of picking ξ in intercval dv =</m:t>
          </m:r>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R.N.</m:t>
              </m:r>
            </m:sub>
          </m:sSub>
          <m:r>
            <w:rPr>
              <w:rFonts w:ascii="Cambria Math" w:eastAsiaTheme="minorEastAsia" w:hAnsi="Cambria Math"/>
            </w:rPr>
            <m:t xml:space="preserve"> (v)dv =dv </m:t>
          </m:r>
        </m:oMath>
      </m:oMathPara>
    </w:p>
    <w:p w:rsidR="007A6E66" w:rsidRPr="00CF2B75" w:rsidRDefault="007A6E66" w:rsidP="007A6E66">
      <w:pPr>
        <w:spacing w:after="0" w:line="240" w:lineRule="auto"/>
        <w:ind w:left="1440" w:firstLine="720"/>
        <w:jc w:val="both"/>
        <w:rPr>
          <w:rFonts w:eastAsiaTheme="minorEastAsia"/>
        </w:rPr>
      </w:pPr>
    </w:p>
    <w:p w:rsidR="007A6E66" w:rsidRPr="00831CA0" w:rsidRDefault="007A6E66" w:rsidP="00A334A0">
      <w:pPr>
        <w:spacing w:after="0" w:line="240" w:lineRule="auto"/>
        <w:ind w:left="720" w:firstLine="720"/>
        <w:jc w:val="both"/>
        <w:rPr>
          <w:rFonts w:eastAsiaTheme="minorEastAsia"/>
        </w:rPr>
      </w:pPr>
      <w:r>
        <w:rPr>
          <w:rFonts w:eastAsiaTheme="minorEastAsia"/>
        </w:rPr>
        <w:t>Therefore:</w:t>
      </w:r>
    </w:p>
    <w:p w:rsidR="007A6E66" w:rsidRPr="00322A89" w:rsidRDefault="002B24DE" w:rsidP="007A6E66">
      <w:pPr>
        <w:spacing w:before="120"/>
        <w:ind w:left="14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dx </m:t>
          </m:r>
          <m:r>
            <w:rPr>
              <w:rFonts w:ascii="Cambria Math" w:hAnsi="Cambria Math"/>
            </w:rPr>
            <m:t>=</m:t>
          </m:r>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R.N.</m:t>
              </m:r>
            </m:sub>
          </m:sSub>
          <m:d>
            <m:dPr>
              <m:ctrlPr>
                <w:rPr>
                  <w:rFonts w:ascii="Cambria Math" w:hAnsi="Cambria Math"/>
                  <w:i/>
                </w:rPr>
              </m:ctrlPr>
            </m:dPr>
            <m:e>
              <m:r>
                <w:rPr>
                  <w:rFonts w:ascii="Cambria Math" w:hAnsi="Cambria Math"/>
                </w:rPr>
                <m:t>v</m:t>
              </m:r>
            </m:e>
          </m:d>
          <m:r>
            <w:rPr>
              <w:rFonts w:ascii="Cambria Math" w:hAnsi="Cambria Math"/>
            </w:rPr>
            <m:t>dv</m:t>
          </m:r>
        </m:oMath>
      </m:oMathPara>
    </w:p>
    <w:p w:rsidR="007A6E66" w:rsidRDefault="007A6E66" w:rsidP="00A334A0">
      <w:pPr>
        <w:spacing w:after="0"/>
        <w:ind w:left="1440"/>
      </w:pPr>
      <w:r>
        <w:t>Integrating we get</w:t>
      </w:r>
    </w:p>
    <w:p w:rsidR="007A6E66" w:rsidRDefault="002B24DE" w:rsidP="007A6E66">
      <w:pPr>
        <w:spacing w:before="120"/>
        <w:ind w:left="1440"/>
      </w:pPr>
      <m:oMathPara>
        <m:oMath>
          <m:nary>
            <m:naryPr>
              <m:limLoc m:val="subSup"/>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ξ</m:t>
                  </m:r>
                </m:sub>
              </m:sSub>
            </m:sup>
            <m:e>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dx</m:t>
              </m:r>
            </m:e>
          </m:nary>
          <m:r>
            <w:rPr>
              <w:rFonts w:ascii="Cambria Math" w:hAnsi="Cambria Math"/>
            </w:rPr>
            <m:t>=</m:t>
          </m:r>
          <m:nary>
            <m:naryPr>
              <m:limLoc m:val="subSup"/>
              <m:ctrlPr>
                <w:rPr>
                  <w:rFonts w:ascii="Cambria Math" w:hAnsi="Cambria Math"/>
                  <w:i/>
                </w:rPr>
              </m:ctrlPr>
            </m:naryPr>
            <m:sub>
              <m:r>
                <w:rPr>
                  <w:rFonts w:ascii="Cambria Math" w:hAnsi="Cambria Math"/>
                </w:rPr>
                <m:t>0</m:t>
              </m:r>
            </m:sub>
            <m:sup>
              <m:r>
                <w:rPr>
                  <w:rFonts w:ascii="Cambria Math" w:hAnsi="Cambria Math"/>
                </w:rPr>
                <m:t>ξ</m:t>
              </m:r>
            </m:sup>
            <m:e>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R.N.</m:t>
                  </m:r>
                </m:sub>
              </m:sSub>
              <m:d>
                <m:dPr>
                  <m:ctrlPr>
                    <w:rPr>
                      <w:rFonts w:ascii="Cambria Math" w:hAnsi="Cambria Math"/>
                      <w:i/>
                    </w:rPr>
                  </m:ctrlPr>
                </m:dPr>
                <m:e>
                  <m:r>
                    <w:rPr>
                      <w:rFonts w:ascii="Cambria Math" w:hAnsi="Cambria Math"/>
                    </w:rPr>
                    <m:t>v</m:t>
                  </m:r>
                </m:e>
              </m:d>
              <m:r>
                <w:rPr>
                  <w:rFonts w:ascii="Cambria Math" w:hAnsi="Cambria Math"/>
                </w:rPr>
                <m:t>dv</m:t>
              </m:r>
            </m:e>
          </m:nary>
          <m:r>
            <w:rPr>
              <w:rFonts w:ascii="Cambria Math" w:hAnsi="Cambria Math"/>
            </w:rPr>
            <m:t xml:space="preserve"> =</m:t>
          </m:r>
          <m:nary>
            <m:naryPr>
              <m:limLoc m:val="subSup"/>
              <m:ctrlPr>
                <w:rPr>
                  <w:rFonts w:ascii="Cambria Math" w:hAnsi="Cambria Math"/>
                  <w:i/>
                </w:rPr>
              </m:ctrlPr>
            </m:naryPr>
            <m:sub>
              <m:r>
                <w:rPr>
                  <w:rFonts w:ascii="Cambria Math" w:hAnsi="Cambria Math"/>
                </w:rPr>
                <m:t>0</m:t>
              </m:r>
            </m:sub>
            <m:sup>
              <m:r>
                <w:rPr>
                  <w:rFonts w:ascii="Cambria Math" w:hAnsi="Cambria Math"/>
                </w:rPr>
                <m:t>ξ</m:t>
              </m:r>
            </m:sup>
            <m:e>
              <m:r>
                <w:rPr>
                  <w:rFonts w:ascii="Cambria Math" w:hAnsi="Cambria Math"/>
                </w:rPr>
                <m:t>1 dv</m:t>
              </m:r>
            </m:e>
          </m:nary>
        </m:oMath>
      </m:oMathPara>
    </w:p>
    <w:p w:rsidR="007A6E66" w:rsidRPr="00B03740" w:rsidRDefault="002B24DE" w:rsidP="007A6E66">
      <w:pPr>
        <w:spacing w:before="120"/>
        <w:ind w:left="1440"/>
        <w:rPr>
          <w:rFonts w:eastAsiaTheme="minorEastAsia"/>
        </w:rPr>
      </w:pPr>
      <m:oMathPara>
        <m:oMath>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ξ</m:t>
                  </m:r>
                </m:sub>
              </m:sSub>
            </m:e>
          </m:d>
          <m:r>
            <w:rPr>
              <w:rFonts w:ascii="Cambria Math" w:hAnsi="Cambria Math"/>
            </w:rPr>
            <m:t>=ξ</m:t>
          </m:r>
        </m:oMath>
      </m:oMathPara>
    </w:p>
    <w:p w:rsidR="007A6E66" w:rsidRPr="00D122EA" w:rsidRDefault="002B24DE" w:rsidP="007A6E66">
      <w:pPr>
        <w:spacing w:before="120"/>
        <w:ind w:left="1440"/>
      </w:pPr>
      <m:oMathPara>
        <m:oMath>
          <m:sSub>
            <m:sSubPr>
              <m:ctrlPr>
                <w:rPr>
                  <w:rFonts w:ascii="Cambria Math" w:hAnsi="Cambria Math"/>
                  <w:i/>
                </w:rPr>
              </m:ctrlPr>
            </m:sSubPr>
            <m:e>
              <m:r>
                <w:rPr>
                  <w:rFonts w:ascii="Cambria Math" w:hAnsi="Cambria Math"/>
                </w:rPr>
                <m:t>x</m:t>
              </m:r>
            </m:e>
            <m:sub>
              <m:r>
                <w:rPr>
                  <w:rFonts w:ascii="Cambria Math" w:hAnsi="Cambria Math"/>
                </w:rPr>
                <m:t>ξ</m:t>
              </m:r>
            </m:sub>
          </m:sSub>
          <m:r>
            <w:rPr>
              <w:rFonts w:ascii="Cambria Math" w:hAnsi="Cambria Math"/>
            </w:rPr>
            <m:t>=</m:t>
          </m:r>
          <m:sSup>
            <m:sSupPr>
              <m:ctrlPr>
                <w:rPr>
                  <w:rFonts w:ascii="Cambria Math" w:hAnsi="Cambria Math"/>
                  <w:i/>
                </w:rPr>
              </m:ctrlPr>
            </m:sSupPr>
            <m:e>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e>
            <m:sup>
              <m:r>
                <w:rPr>
                  <w:rFonts w:ascii="Cambria Math" w:hAnsi="Cambria Math"/>
                </w:rPr>
                <m:t>-1</m:t>
              </m:r>
            </m:sup>
          </m:sSup>
          <m:d>
            <m:dPr>
              <m:ctrlPr>
                <w:rPr>
                  <w:rFonts w:ascii="Cambria Math" w:hAnsi="Cambria Math"/>
                  <w:i/>
                </w:rPr>
              </m:ctrlPr>
            </m:dPr>
            <m:e>
              <m:r>
                <w:rPr>
                  <w:rFonts w:ascii="Cambria Math" w:hAnsi="Cambria Math"/>
                </w:rPr>
                <m:t>ξ</m:t>
              </m:r>
            </m:e>
          </m:d>
        </m:oMath>
      </m:oMathPara>
    </w:p>
    <w:p w:rsidR="007A6E66" w:rsidRDefault="007A6E66" w:rsidP="00A334A0">
      <w:pPr>
        <w:spacing w:after="0"/>
        <w:ind w:left="1440" w:firstLine="720"/>
        <w:jc w:val="both"/>
      </w:pPr>
      <w:r>
        <w:t xml:space="preserve">where </w:t>
      </w:r>
      <m:oMath>
        <m:sSub>
          <m:sSubPr>
            <m:ctrlPr>
              <w:rPr>
                <w:rFonts w:ascii="Cambria Math" w:eastAsiaTheme="minorEastAsia" w:hAnsi="Cambria Math"/>
                <w:i/>
              </w:rPr>
            </m:ctrlPr>
          </m:sSubPr>
          <m:e>
            <m:r>
              <w:rPr>
                <w:rFonts w:ascii="Cambria Math" w:eastAsiaTheme="minorEastAsia" w:hAnsi="Cambria Math"/>
              </w:rPr>
              <m:t>CDF</m:t>
            </m:r>
          </m:e>
          <m:sub>
            <m:r>
              <w:rPr>
                <w:rFonts w:ascii="Cambria Math" w:eastAsiaTheme="minorEastAsia" w:hAnsi="Cambria Math"/>
              </w:rPr>
              <m:t>R.V.</m:t>
            </m:r>
          </m:sub>
        </m:sSub>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ξ</m:t>
                </m:r>
              </m:sub>
            </m:sSub>
          </m:e>
        </m:d>
      </m:oMath>
      <w:r>
        <w:t xml:space="preserve"> is the random variable cumulative probability distribution.  This equation is normally used for easily invertible cumulative probability distribution.</w:t>
      </w:r>
    </w:p>
    <w:p w:rsidR="007A6E66" w:rsidRDefault="007A6E66" w:rsidP="00A334A0">
      <w:pPr>
        <w:spacing w:after="0" w:line="240" w:lineRule="auto"/>
        <w:ind w:firstLine="360"/>
        <w:jc w:val="center"/>
      </w:pPr>
    </w:p>
    <w:p w:rsidR="007A6E66" w:rsidRDefault="007A6E66" w:rsidP="007A6E66">
      <w:pPr>
        <w:spacing w:after="0"/>
        <w:ind w:left="2160" w:firstLine="360"/>
        <w:jc w:val="both"/>
      </w:pPr>
      <w:r>
        <w:rPr>
          <w:noProof/>
        </w:rPr>
        <w:drawing>
          <wp:anchor distT="0" distB="0" distL="114300" distR="114300" simplePos="0" relativeHeight="251685888" behindDoc="0" locked="0" layoutInCell="1" allowOverlap="1" wp14:anchorId="5966F1D1" wp14:editId="5D57CB1F">
            <wp:simplePos x="0" y="0"/>
            <wp:positionH relativeFrom="column">
              <wp:posOffset>1481455</wp:posOffset>
            </wp:positionH>
            <wp:positionV relativeFrom="paragraph">
              <wp:posOffset>-2540</wp:posOffset>
            </wp:positionV>
            <wp:extent cx="3995420" cy="2616200"/>
            <wp:effectExtent l="0" t="0" r="508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3995420" cy="2616200"/>
                    </a:xfrm>
                    <a:prstGeom prst="rect">
                      <a:avLst/>
                    </a:prstGeom>
                  </pic:spPr>
                </pic:pic>
              </a:graphicData>
            </a:graphic>
            <wp14:sizeRelH relativeFrom="page">
              <wp14:pctWidth>0</wp14:pctWidth>
            </wp14:sizeRelH>
            <wp14:sizeRelV relativeFrom="page">
              <wp14:pctHeight>0</wp14:pctHeight>
            </wp14:sizeRelV>
          </wp:anchor>
        </w:drawing>
      </w:r>
    </w:p>
    <w:p w:rsidR="007A6E66" w:rsidRDefault="007A6E66"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A334A0" w:rsidRDefault="00A334A0" w:rsidP="007A6E66">
      <w:pPr>
        <w:spacing w:after="0" w:line="240" w:lineRule="auto"/>
        <w:ind w:firstLine="360"/>
        <w:jc w:val="center"/>
      </w:pPr>
    </w:p>
    <w:p w:rsidR="007A6E66" w:rsidRPr="00A334A0" w:rsidRDefault="007A6E66" w:rsidP="00A334A0">
      <w:pPr>
        <w:pStyle w:val="Figure-Ref"/>
        <w:ind w:left="1440"/>
        <w:rPr>
          <w:sz w:val="32"/>
        </w:rPr>
      </w:pPr>
      <w:bookmarkStart w:id="181" w:name="_Ref399758775"/>
      <w:bookmarkStart w:id="182" w:name="_Toc400489743"/>
      <w:r w:rsidRPr="00A334A0">
        <w:t xml:space="preserve">Figure </w:t>
      </w:r>
      <w:fldSimple w:instr=" STYLEREF 1 \s ">
        <w:r w:rsidR="00A334A0" w:rsidRPr="00A334A0">
          <w:rPr>
            <w:noProof/>
          </w:rPr>
          <w:t>5</w:t>
        </w:r>
      </w:fldSimple>
      <w:r w:rsidR="00AE3E55" w:rsidRPr="00A334A0">
        <w:noBreakHyphen/>
      </w:r>
      <w:fldSimple w:instr=" SEQ Figure \* ARABIC \s 1 ">
        <w:r w:rsidR="00A334A0" w:rsidRPr="00A334A0">
          <w:rPr>
            <w:noProof/>
          </w:rPr>
          <w:t>4</w:t>
        </w:r>
      </w:fldSimple>
      <w:bookmarkEnd w:id="181"/>
      <w:r w:rsidRPr="00A334A0">
        <w:t xml:space="preserve"> Selecting a random variable value using distribution inversion</w:t>
      </w:r>
      <w:bookmarkEnd w:id="182"/>
    </w:p>
    <w:p w:rsidR="007A6E66" w:rsidRPr="00AE3492" w:rsidRDefault="007A6E66" w:rsidP="00A334A0">
      <w:pPr>
        <w:spacing w:before="120"/>
        <w:ind w:left="792" w:firstLine="360"/>
        <w:jc w:val="both"/>
      </w:pPr>
      <w:r>
        <w:lastRenderedPageBreak/>
        <w:t>I use this selection method in my code to select the initial particle energy from its CDF and also its search array, select the down scatter and up scatter groups and cosine of the scattering angle.</w:t>
      </w:r>
    </w:p>
    <w:p w:rsidR="007A6E66" w:rsidRDefault="007A6E66" w:rsidP="00050695">
      <w:pPr>
        <w:pStyle w:val="Heading3"/>
      </w:pPr>
      <w:bookmarkStart w:id="183" w:name="_Toc400490041"/>
      <w:r w:rsidRPr="00A933CB">
        <w:t>Rejection methods</w:t>
      </w:r>
      <w:bookmarkEnd w:id="183"/>
    </w:p>
    <w:p w:rsidR="007A6E66" w:rsidRDefault="007A6E66" w:rsidP="004F7394">
      <w:pPr>
        <w:spacing w:before="120"/>
        <w:ind w:left="792" w:firstLine="720"/>
        <w:jc w:val="both"/>
      </w:pPr>
      <w:r>
        <w:t>This method is an alternative sampling method to the distribution inverse sampling method.  This method is used to ensure that our decision obey specified condition (such as emission of a particle in certain direction).  The sample value is accepted if it results in a decision that meets our specified condition and rejected and new sampled is when our decision does not meet the specified condition.  As a result of this method, more samples of random numbers will use because we will discard several of these values during the process.  Further, forcing or restricting random variables selection may alter their natural probability (should have probability) and will bias our decisions.  Consequently, we will need to apply an adjusting factor (new weight) to counter this biasing.  The best example to illustrate this method is the selection of initial particle direction to conform to a certain direction and field size (maximum opening of the primary collimator ~ half of cone apex angle and the adjustable field size window at the exiting window).</w:t>
      </w:r>
      <w:r w:rsidR="0075161E">
        <w:t xml:space="preserve"> </w:t>
      </w:r>
    </w:p>
    <w:p w:rsidR="007A6E66" w:rsidRDefault="0075161E" w:rsidP="004F7394">
      <w:pPr>
        <w:spacing w:before="120"/>
        <w:ind w:left="792" w:firstLine="720"/>
        <w:jc w:val="both"/>
      </w:pPr>
      <w:r w:rsidRPr="0042630A">
        <w:fldChar w:fldCharType="begin"/>
      </w:r>
      <w:r w:rsidRPr="0042630A">
        <w:instrText xml:space="preserve"> REF _Ref399800793 \h </w:instrText>
      </w:r>
      <w:r>
        <w:instrText xml:space="preserve"> \* MERGEFORMAT </w:instrText>
      </w:r>
      <w:r w:rsidRPr="0042630A">
        <w:fldChar w:fldCharType="separate"/>
      </w:r>
      <w:r w:rsidRPr="00C509B9">
        <w:t xml:space="preserve">Figure </w:t>
      </w:r>
      <w:r>
        <w:rPr>
          <w:noProof/>
        </w:rPr>
        <w:t>5</w:t>
      </w:r>
      <w:r>
        <w:rPr>
          <w:noProof/>
        </w:rPr>
        <w:noBreakHyphen/>
        <w:t>5</w:t>
      </w:r>
      <w:r w:rsidRPr="0042630A">
        <w:fldChar w:fldCharType="end"/>
      </w:r>
      <w:r>
        <w:t xml:space="preserve"> show selection cone</w:t>
      </w:r>
      <w:r>
        <w:t xml:space="preserve">.  </w:t>
      </w:r>
      <w:r w:rsidR="00A15C38">
        <w:t>P</w:t>
      </w:r>
      <w:r w:rsidR="007A6E66">
        <w:t xml:space="preserve">articles </w:t>
      </w:r>
      <w:r w:rsidR="00A15C38">
        <w:t xml:space="preserve">are </w:t>
      </w:r>
      <w:r w:rsidR="007A6E66">
        <w:t>emitted isotropically</w:t>
      </w:r>
      <w:r w:rsidR="00A15C38">
        <w:t xml:space="preserve"> and t</w:t>
      </w:r>
      <w:r w:rsidR="007A6E66">
        <w:t xml:space="preserve">he particle direction vector is specified in spherical coordinates using its starting point, a polar angle and an azimuthal angle.  </w:t>
      </w:r>
      <w:r w:rsidR="0067623B">
        <w:t xml:space="preserve">For isotropic </w:t>
      </w:r>
      <w:r w:rsidR="007A6E66">
        <w:t>emission direction is symmetric</w:t>
      </w:r>
      <w:r w:rsidR="0067623B">
        <w:t xml:space="preserve"> as a result </w:t>
      </w:r>
      <w:r w:rsidR="007A6E66">
        <w:t xml:space="preserve">the angle along </w:t>
      </w:r>
      <w:r w:rsidR="0067623B">
        <w:t>emission</w:t>
      </w:r>
      <w:r w:rsidR="007A6E66">
        <w:t xml:space="preserve"> direction will take values from 0</w:t>
      </w:r>
      <w:r w:rsidR="007A6E66">
        <w:rPr>
          <w:vertAlign w:val="superscript"/>
        </w:rPr>
        <w:sym w:font="Symbol" w:char="F0B0"/>
      </w:r>
      <w:r w:rsidR="007A6E66">
        <w:t xml:space="preserve"> to 180</w:t>
      </w:r>
      <w:r w:rsidR="007A6E66">
        <w:rPr>
          <w:vertAlign w:val="superscript"/>
        </w:rPr>
        <w:sym w:font="Symbol" w:char="F0B0"/>
      </w:r>
      <w:r w:rsidR="007A6E66">
        <w:t xml:space="preserve"> (cosine value between [-1.0, +1.0]) while the azimuthal angle can take values from 0</w:t>
      </w:r>
      <w:r w:rsidR="007A6E66">
        <w:rPr>
          <w:vertAlign w:val="superscript"/>
        </w:rPr>
        <w:sym w:font="Symbol" w:char="F0B0"/>
      </w:r>
      <w:r w:rsidR="007A6E66">
        <w:t xml:space="preserve"> to 360</w:t>
      </w:r>
      <w:r w:rsidR="007A6E66">
        <w:rPr>
          <w:vertAlign w:val="superscript"/>
        </w:rPr>
        <w:sym w:font="Symbol" w:char="F0B0"/>
      </w:r>
      <w:r w:rsidR="007A6E66">
        <w:t xml:space="preserve">.  </w:t>
      </w:r>
      <w:r w:rsidR="0067623B">
        <w:t>Sampling method that will f</w:t>
      </w:r>
      <w:r w:rsidR="007A6E66">
        <w:t xml:space="preserve">orce particles to travel down the </w:t>
      </w:r>
      <w:r w:rsidR="007A6E66" w:rsidRPr="00C14223">
        <w:rPr>
          <w:b/>
          <w:i/>
        </w:rPr>
        <w:t>z-axis</w:t>
      </w:r>
      <w:r w:rsidR="007A6E66">
        <w:t xml:space="preserve"> (polar axis) within the specified cone angle</w:t>
      </w:r>
      <w:r w:rsidR="0067623B">
        <w:t xml:space="preserve"> is given below.  At the end of the step </w:t>
      </w:r>
      <w:r w:rsidR="007A6E66">
        <w:t>the picked direction is accepted if it passes through the adjustable field size window and rejected otherwise:</w:t>
      </w:r>
    </w:p>
    <w:p w:rsidR="007A6E66" w:rsidRPr="00402B9F" w:rsidRDefault="007A6E66" w:rsidP="00E21061">
      <w:pPr>
        <w:numPr>
          <w:ilvl w:val="0"/>
          <w:numId w:val="56"/>
        </w:numPr>
        <w:spacing w:before="120"/>
        <w:ind w:left="1872"/>
        <w:jc w:val="both"/>
      </w:pPr>
      <w:r>
        <w:t xml:space="preserve">Pick a random number </w:t>
      </w:r>
      <m:oMath>
        <m:sSub>
          <m:sSubPr>
            <m:ctrlPr>
              <w:rPr>
                <w:rFonts w:ascii="Cambria Math" w:hAnsi="Cambria Math"/>
                <w:i/>
              </w:rPr>
            </m:ctrlPr>
          </m:sSubPr>
          <m:e>
            <m:r>
              <w:rPr>
                <w:rFonts w:ascii="Cambria Math" w:hAnsi="Cambria Math"/>
              </w:rPr>
              <m:t>ξ</m:t>
            </m:r>
          </m:e>
          <m:sub>
            <m:r>
              <w:rPr>
                <w:rFonts w:ascii="Cambria Math" w:hAnsi="Cambria Math"/>
              </w:rPr>
              <m:t>1</m:t>
            </m:r>
          </m:sub>
        </m:sSub>
      </m:oMath>
      <w:r>
        <w:rPr>
          <w:rFonts w:eastAsiaTheme="minorEastAsia"/>
        </w:rPr>
        <w:t xml:space="preserve"> then compute a cosine polar angle </w:t>
      </w:r>
      <m:oMath>
        <m:r>
          <w:rPr>
            <w:rFonts w:ascii="Cambria Math" w:eastAsiaTheme="minorEastAsia" w:hAnsi="Cambria Math"/>
          </w:rPr>
          <m:t>μ</m:t>
        </m:r>
      </m:oMath>
      <w:r>
        <w:rPr>
          <w:rFonts w:eastAsiaTheme="minorEastAsia"/>
        </w:rPr>
        <w:t xml:space="preserve"> as follow: </w:t>
      </w:r>
    </w:p>
    <w:p w:rsidR="007A6E66" w:rsidRDefault="007A6E66" w:rsidP="004F7394">
      <w:pPr>
        <w:spacing w:before="120"/>
        <w:ind w:left="1872"/>
        <w:jc w:val="both"/>
      </w:pPr>
      <m:oMathPara>
        <m:oMath>
          <m:r>
            <w:rPr>
              <w:rFonts w:ascii="Cambria Math" w:eastAsiaTheme="minorEastAsia" w:hAnsi="Cambria Math"/>
            </w:rPr>
            <m:t xml:space="preserve">μ = 1 - </m:t>
          </m:r>
          <m:d>
            <m:dPr>
              <m:begChr m:val="{"/>
              <m:endChr m:val="}"/>
              <m:ctrlPr>
                <w:rPr>
                  <w:rFonts w:ascii="Cambria Math" w:eastAsiaTheme="minorEastAsia" w:hAnsi="Cambria Math"/>
                  <w:i/>
                </w:rPr>
              </m:ctrlPr>
            </m:dPr>
            <m:e>
              <m:d>
                <m:dPr>
                  <m:ctrlPr>
                    <w:rPr>
                      <w:rFonts w:ascii="Cambria Math" w:hAnsi="Cambria Math"/>
                      <w:i/>
                    </w:rPr>
                  </m:ctrlPr>
                </m:dPr>
                <m:e>
                  <m:r>
                    <w:rPr>
                      <w:rFonts w:ascii="Cambria Math" w:hAnsi="Cambria Math"/>
                    </w:rPr>
                    <m:t>1 - Cos</m:t>
                  </m:r>
                  <m:d>
                    <m:dPr>
                      <m:ctrlPr>
                        <w:rPr>
                          <w:rFonts w:ascii="Cambria Math" w:hAnsi="Cambria Math"/>
                          <w:i/>
                        </w:rPr>
                      </m:ctrlPr>
                    </m:dPr>
                    <m:e>
                      <m:r>
                        <w:rPr>
                          <w:rFonts w:ascii="Cambria Math" w:hAnsi="Cambria Math"/>
                        </w:rPr>
                        <m:t>θ</m:t>
                      </m:r>
                    </m:e>
                  </m:d>
                </m:e>
              </m:d>
              <m:r>
                <w:rPr>
                  <w:rFonts w:ascii="Cambria Math" w:hAnsi="Cambria Math"/>
                </w:rPr>
                <m:t xml:space="preserve"> × </m:t>
              </m:r>
              <m:sSub>
                <m:sSubPr>
                  <m:ctrlPr>
                    <w:rPr>
                      <w:rFonts w:ascii="Cambria Math" w:hAnsi="Cambria Math"/>
                      <w:i/>
                    </w:rPr>
                  </m:ctrlPr>
                </m:sSubPr>
                <m:e>
                  <m:r>
                    <w:rPr>
                      <w:rFonts w:ascii="Cambria Math" w:hAnsi="Cambria Math"/>
                    </w:rPr>
                    <m:t>ξ</m:t>
                  </m:r>
                </m:e>
                <m:sub>
                  <m:r>
                    <w:rPr>
                      <w:rFonts w:ascii="Cambria Math" w:hAnsi="Cambria Math"/>
                    </w:rPr>
                    <m:t>1</m:t>
                  </m:r>
                </m:sub>
              </m:sSub>
              <m:r>
                <w:rPr>
                  <w:rFonts w:ascii="Cambria Math" w:hAnsi="Cambria Math"/>
                </w:rPr>
                <m:t xml:space="preserve"> </m:t>
              </m:r>
            </m:e>
          </m:d>
        </m:oMath>
      </m:oMathPara>
    </w:p>
    <w:p w:rsidR="007A6E66" w:rsidRPr="00402B9F" w:rsidRDefault="007A6E66" w:rsidP="00E21061">
      <w:pPr>
        <w:numPr>
          <w:ilvl w:val="0"/>
          <w:numId w:val="56"/>
        </w:numPr>
        <w:spacing w:before="120"/>
        <w:ind w:left="1872"/>
        <w:jc w:val="both"/>
      </w:pPr>
      <w:r>
        <w:t xml:space="preserve">Pick a random number </w:t>
      </w:r>
      <m:oMath>
        <m:sSub>
          <m:sSubPr>
            <m:ctrlPr>
              <w:rPr>
                <w:rFonts w:ascii="Cambria Math" w:hAnsi="Cambria Math"/>
                <w:i/>
              </w:rPr>
            </m:ctrlPr>
          </m:sSubPr>
          <m:e>
            <m:r>
              <w:rPr>
                <w:rFonts w:ascii="Cambria Math" w:hAnsi="Cambria Math"/>
              </w:rPr>
              <m:t>ξ</m:t>
            </m:r>
          </m:e>
          <m:sub>
            <m:r>
              <w:rPr>
                <w:rFonts w:ascii="Cambria Math" w:hAnsi="Cambria Math"/>
              </w:rPr>
              <m:t>2</m:t>
            </m:r>
          </m:sub>
        </m:sSub>
      </m:oMath>
      <w:r>
        <w:rPr>
          <w:rFonts w:eastAsiaTheme="minorEastAsia"/>
        </w:rPr>
        <w:t xml:space="preserve"> the  select an azimuthal angle as follow:</w:t>
      </w:r>
    </w:p>
    <w:p w:rsidR="007A6E66" w:rsidRPr="00402B9F" w:rsidRDefault="007A6E66" w:rsidP="004F7394">
      <w:pPr>
        <w:ind w:left="1872"/>
      </w:pPr>
      <m:oMathPara>
        <m:oMath>
          <m:r>
            <w:rPr>
              <w:rFonts w:ascii="Cambria Math" w:hAnsi="Cambria Math"/>
            </w:rPr>
            <w:lastRenderedPageBreak/>
            <m:t xml:space="preserve">ϕ = 2π × </m:t>
          </m:r>
          <m:sSub>
            <m:sSubPr>
              <m:ctrlPr>
                <w:rPr>
                  <w:rFonts w:ascii="Cambria Math" w:hAnsi="Cambria Math"/>
                  <w:i/>
                </w:rPr>
              </m:ctrlPr>
            </m:sSubPr>
            <m:e>
              <m:r>
                <w:rPr>
                  <w:rFonts w:ascii="Cambria Math" w:hAnsi="Cambria Math"/>
                </w:rPr>
                <m:t>ξ</m:t>
              </m:r>
            </m:e>
            <m:sub>
              <m:r>
                <w:rPr>
                  <w:rFonts w:ascii="Cambria Math" w:hAnsi="Cambria Math"/>
                </w:rPr>
                <m:t>2</m:t>
              </m:r>
            </m:sub>
          </m:sSub>
        </m:oMath>
      </m:oMathPara>
    </w:p>
    <w:p w:rsidR="007A6E66" w:rsidRDefault="007A6E66" w:rsidP="00E21061">
      <w:pPr>
        <w:numPr>
          <w:ilvl w:val="0"/>
          <w:numId w:val="56"/>
        </w:numPr>
        <w:spacing w:before="120"/>
        <w:ind w:left="1872"/>
        <w:jc w:val="both"/>
      </w:pPr>
      <w:r>
        <w:t>Make the particle direction vector</w:t>
      </w:r>
      <w:r w:rsidR="0075161E">
        <w:t>.</w:t>
      </w:r>
      <w:r>
        <w:t xml:space="preserve"> </w:t>
      </w:r>
    </w:p>
    <w:p w:rsidR="007A6E66" w:rsidRDefault="007A6E66" w:rsidP="00E21061">
      <w:pPr>
        <w:numPr>
          <w:ilvl w:val="0"/>
          <w:numId w:val="56"/>
        </w:numPr>
        <w:spacing w:before="120"/>
        <w:ind w:left="1872"/>
        <w:jc w:val="both"/>
      </w:pPr>
      <w:r>
        <w:t xml:space="preserve">Compute the intersection of the vector with field size limiting plane </w:t>
      </w:r>
      <m:oMath>
        <m:d>
          <m:dPr>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intersect</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intersect</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intersect</m:t>
                </m:r>
              </m:sub>
            </m:sSub>
          </m:e>
        </m:d>
      </m:oMath>
      <w:r>
        <w:t>.</w:t>
      </w:r>
    </w:p>
    <w:p w:rsidR="007A6E66" w:rsidRDefault="007A6E66" w:rsidP="00E21061">
      <w:pPr>
        <w:numPr>
          <w:ilvl w:val="0"/>
          <w:numId w:val="56"/>
        </w:numPr>
        <w:spacing w:before="120"/>
        <w:ind w:left="1872"/>
        <w:jc w:val="both"/>
      </w:pPr>
      <w:r>
        <w:t>Accept this direction if intersection point is within adjustable field size area;</w:t>
      </w:r>
    </w:p>
    <w:p w:rsidR="007A6E66" w:rsidRPr="00402B9F" w:rsidRDefault="007A6E66" w:rsidP="00E21061">
      <w:pPr>
        <w:numPr>
          <w:ilvl w:val="0"/>
          <w:numId w:val="56"/>
        </w:numPr>
        <w:spacing w:before="120"/>
        <w:ind w:left="1872"/>
        <w:jc w:val="both"/>
      </w:pPr>
      <w:r>
        <w:t>Reject this direction if intersection point is outside adjustable field size area</w:t>
      </w:r>
      <w:r w:rsidR="0075161E">
        <w:t>.</w:t>
      </w:r>
      <w:r>
        <w:t xml:space="preserve"> </w:t>
      </w:r>
    </w:p>
    <w:p w:rsidR="007A6E66" w:rsidRDefault="007A6E66" w:rsidP="004F7394">
      <w:pPr>
        <w:spacing w:before="120"/>
        <w:ind w:left="792" w:firstLine="720"/>
        <w:jc w:val="both"/>
        <w:rPr>
          <w:rFonts w:eastAsiaTheme="minorEastAsia"/>
        </w:rPr>
      </w:pPr>
      <w:r>
        <w:t xml:space="preserve">Restricting the emission of particles to an angle theta </w:t>
      </w:r>
      <m:oMath>
        <m:r>
          <m:rPr>
            <m:sty m:val="p"/>
          </m:rPr>
          <w:rPr>
            <w:rFonts w:ascii="Cambria Math" w:hAnsi="Cambria Math"/>
          </w:rPr>
          <m:t>θ</m:t>
        </m:r>
      </m:oMath>
      <w:r w:rsidRPr="000C39A8">
        <w:t xml:space="preserve"> (half of the apex angle of the cone defining the open area of a linac primary collimator) </w:t>
      </w:r>
      <w:r>
        <w:t xml:space="preserve">and the ones passing through the adjustable field size window at the exit window </w:t>
      </w:r>
      <w:r w:rsidRPr="000C39A8">
        <w:t xml:space="preserve">will result in restricting </w:t>
      </w:r>
      <w:r>
        <w:t xml:space="preserve">particle </w:t>
      </w:r>
      <w:r w:rsidRPr="000C39A8">
        <w:t xml:space="preserve">emission to angles </w:t>
      </w:r>
      <w:r>
        <w:t xml:space="preserve">with collimator axis </w:t>
      </w:r>
      <w:r w:rsidRPr="000C39A8">
        <w:t xml:space="preserve">from </w:t>
      </w:r>
      <m:oMath>
        <m:r>
          <m:rPr>
            <m:sty m:val="p"/>
          </m:rPr>
          <w:rPr>
            <w:rFonts w:ascii="Cambria Math" w:hAnsi="Cambria Math"/>
          </w:rPr>
          <m:t>0 to θ</m:t>
        </m:r>
      </m:oMath>
      <w:r>
        <w:t xml:space="preserve">. These angle values are mapped to cosine values that range </w:t>
      </w:r>
      <w:r w:rsidRPr="000C39A8">
        <w:t xml:space="preserve">from </w:t>
      </w:r>
      <m:oMath>
        <m:r>
          <m:rPr>
            <m:sty m:val="p"/>
          </m:rPr>
          <w:rPr>
            <w:rFonts w:ascii="Cambria Math" w:hAnsi="Cambria Math"/>
          </w:rPr>
          <m:t>Cos</m:t>
        </m:r>
        <m:d>
          <m:dPr>
            <m:ctrlPr>
              <w:rPr>
                <w:rFonts w:ascii="Cambria Math" w:hAnsi="Cambria Math"/>
              </w:rPr>
            </m:ctrlPr>
          </m:dPr>
          <m:e>
            <m:r>
              <m:rPr>
                <m:sty m:val="p"/>
              </m:rPr>
              <w:rPr>
                <w:rFonts w:ascii="Cambria Math" w:hAnsi="Cambria Math"/>
              </w:rPr>
              <m:t>θ</m:t>
            </m:r>
          </m:e>
        </m:d>
      </m:oMath>
      <w:r w:rsidRPr="000C39A8">
        <w:t xml:space="preserve"> </w:t>
      </w:r>
      <w:r>
        <w:t xml:space="preserve">to 1 (this is would have probability).  Since the natural cosine range is </w:t>
      </w:r>
      <m:oMath>
        <m:d>
          <m:dPr>
            <m:begChr m:val="["/>
            <m:endChr m:val="]"/>
            <m:ctrlPr>
              <w:rPr>
                <w:rFonts w:ascii="Cambria Math" w:hAnsi="Cambria Math"/>
                <w:i/>
              </w:rPr>
            </m:ctrlPr>
          </m:dPr>
          <m:e>
            <m:r>
              <w:rPr>
                <w:rFonts w:ascii="Cambria Math" w:hAnsi="Cambria Math"/>
              </w:rPr>
              <m:t>-1.0, +1.0</m:t>
            </m:r>
          </m:e>
        </m:d>
        <m:r>
          <w:rPr>
            <w:rFonts w:ascii="Cambria Math" w:hAnsi="Cambria Math"/>
          </w:rPr>
          <m:t xml:space="preserve"> = 2</m:t>
        </m:r>
      </m:oMath>
      <w:r>
        <w:rPr>
          <w:rFonts w:eastAsiaTheme="minorEastAsia"/>
        </w:rPr>
        <w:t xml:space="preserve"> (should have probability) the adjusting factor that will restore probability is simply the ratio between the “</w:t>
      </w:r>
      <w:r w:rsidRPr="000B02A5">
        <w:rPr>
          <w:rFonts w:eastAsiaTheme="minorEastAsia"/>
          <w:b/>
          <w:i/>
        </w:rPr>
        <w:t>would have</w:t>
      </w:r>
      <w:r>
        <w:rPr>
          <w:rFonts w:eastAsiaTheme="minorEastAsia"/>
        </w:rPr>
        <w:t>” probability to the “</w:t>
      </w:r>
      <w:r w:rsidRPr="00B509A2">
        <w:t>should have</w:t>
      </w:r>
      <w:r>
        <w:rPr>
          <w:rFonts w:eastAsiaTheme="minorEastAsia"/>
        </w:rPr>
        <w:t>” probability, which is:</w:t>
      </w:r>
    </w:p>
    <w:p w:rsidR="007A6E66" w:rsidRPr="005F10E1" w:rsidRDefault="007A6E66" w:rsidP="007A6E66">
      <w:pPr>
        <w:spacing w:before="120"/>
        <w:ind w:left="2160" w:firstLine="720"/>
        <w:jc w:val="both"/>
        <w:rPr>
          <w:rFonts w:eastAsiaTheme="minorEastAsia"/>
        </w:rPr>
      </w:pPr>
      <m:oMathPara>
        <m:oMath>
          <m:r>
            <w:rPr>
              <w:rFonts w:ascii="Cambria Math" w:hAnsi="Cambria Math"/>
            </w:rPr>
            <m:t xml:space="preserve">adjusting factor = </m:t>
          </m:r>
          <m:f>
            <m:fPr>
              <m:ctrlPr>
                <w:rPr>
                  <w:rFonts w:ascii="Cambria Math" w:hAnsi="Cambria Math"/>
                  <w:i/>
                </w:rPr>
              </m:ctrlPr>
            </m:fPr>
            <m:num>
              <m:d>
                <m:dPr>
                  <m:ctrlPr>
                    <w:rPr>
                      <w:rFonts w:ascii="Cambria Math" w:hAnsi="Cambria Math"/>
                      <w:i/>
                    </w:rPr>
                  </m:ctrlPr>
                </m:dPr>
                <m:e>
                  <m:r>
                    <w:rPr>
                      <w:rFonts w:ascii="Cambria Math" w:hAnsi="Cambria Math"/>
                    </w:rPr>
                    <m:t>1 - Cos</m:t>
                  </m:r>
                  <m:d>
                    <m:dPr>
                      <m:ctrlPr>
                        <w:rPr>
                          <w:rFonts w:ascii="Cambria Math" w:hAnsi="Cambria Math"/>
                          <w:i/>
                        </w:rPr>
                      </m:ctrlPr>
                    </m:dPr>
                    <m:e>
                      <m:r>
                        <w:rPr>
                          <w:rFonts w:ascii="Cambria Math" w:hAnsi="Cambria Math"/>
                        </w:rPr>
                        <m:t>θ</m:t>
                      </m:r>
                    </m:e>
                  </m:d>
                </m:e>
              </m:d>
            </m:num>
            <m:den>
              <m:r>
                <w:rPr>
                  <w:rFonts w:ascii="Cambria Math" w:hAnsi="Cambria Math"/>
                </w:rPr>
                <m:t>2</m:t>
              </m:r>
            </m:den>
          </m:f>
        </m:oMath>
      </m:oMathPara>
    </w:p>
    <w:p w:rsidR="007A6E66" w:rsidRDefault="007A6E66" w:rsidP="004F7394">
      <w:pPr>
        <w:spacing w:before="120"/>
        <w:ind w:firstLine="720"/>
        <w:jc w:val="both"/>
      </w:pPr>
      <w:r>
        <w:t>For Monte Carlo transport this is the weight adjusting factor.</w:t>
      </w:r>
    </w:p>
    <w:p w:rsidR="007A6E66" w:rsidRDefault="0075161E" w:rsidP="007A6E66">
      <w:pPr>
        <w:spacing w:after="0" w:line="240" w:lineRule="auto"/>
        <w:ind w:left="2160" w:firstLine="720"/>
        <w:jc w:val="both"/>
      </w:pPr>
      <w:r>
        <w:rPr>
          <w:noProof/>
        </w:rPr>
        <w:drawing>
          <wp:anchor distT="0" distB="0" distL="114300" distR="114300" simplePos="0" relativeHeight="251686912" behindDoc="0" locked="0" layoutInCell="1" allowOverlap="1" wp14:anchorId="5F84AD5A" wp14:editId="7FFB3A18">
            <wp:simplePos x="0" y="0"/>
            <wp:positionH relativeFrom="column">
              <wp:posOffset>1760855</wp:posOffset>
            </wp:positionH>
            <wp:positionV relativeFrom="paragraph">
              <wp:posOffset>73025</wp:posOffset>
            </wp:positionV>
            <wp:extent cx="2776855" cy="2472055"/>
            <wp:effectExtent l="0" t="0" r="4445" b="4445"/>
            <wp:wrapSquare wrapText="bothSides"/>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2776855" cy="2472055"/>
                    </a:xfrm>
                    <a:prstGeom prst="rect">
                      <a:avLst/>
                    </a:prstGeom>
                  </pic:spPr>
                </pic:pic>
              </a:graphicData>
            </a:graphic>
            <wp14:sizeRelH relativeFrom="page">
              <wp14:pctWidth>0</wp14:pctWidth>
            </wp14:sizeRelH>
            <wp14:sizeRelV relativeFrom="page">
              <wp14:pctHeight>0</wp14:pctHeight>
            </wp14:sizeRelV>
          </wp:anchor>
        </w:drawing>
      </w: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75161E" w:rsidRDefault="0075161E"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A334A0" w:rsidRDefault="00A334A0" w:rsidP="007A6E66">
      <w:pPr>
        <w:spacing w:after="0" w:line="240" w:lineRule="auto"/>
        <w:ind w:left="2160" w:firstLine="720"/>
        <w:jc w:val="both"/>
      </w:pPr>
    </w:p>
    <w:p w:rsidR="0067623B" w:rsidRDefault="0067623B" w:rsidP="007A6E66">
      <w:pPr>
        <w:spacing w:after="0" w:line="240" w:lineRule="auto"/>
        <w:ind w:left="2160" w:firstLine="720"/>
        <w:jc w:val="both"/>
      </w:pPr>
    </w:p>
    <w:p w:rsidR="00A334A0" w:rsidRDefault="00A334A0" w:rsidP="007A6E66">
      <w:pPr>
        <w:spacing w:after="0" w:line="240" w:lineRule="auto"/>
        <w:ind w:left="2160" w:firstLine="720"/>
        <w:jc w:val="both"/>
      </w:pPr>
    </w:p>
    <w:p w:rsidR="007A6E66" w:rsidRPr="00C509B9" w:rsidRDefault="007A6E66" w:rsidP="004E2296">
      <w:pPr>
        <w:ind w:left="720"/>
        <w:jc w:val="center"/>
        <w:rPr>
          <w:sz w:val="32"/>
        </w:rPr>
      </w:pPr>
      <w:bookmarkStart w:id="184" w:name="_Ref399800793"/>
      <w:bookmarkStart w:id="185" w:name="_Toc400489744"/>
      <w:r w:rsidRPr="00C509B9">
        <w:t xml:space="preserve">Figure </w:t>
      </w:r>
      <w:fldSimple w:instr=" STYLEREF 1 \s ">
        <w:r w:rsidR="00A334A0">
          <w:rPr>
            <w:noProof/>
          </w:rPr>
          <w:t>5</w:t>
        </w:r>
      </w:fldSimple>
      <w:r w:rsidR="00AE3E55">
        <w:noBreakHyphen/>
      </w:r>
      <w:fldSimple w:instr=" SEQ Figure \* ARABIC \s 1 ">
        <w:r w:rsidR="00A334A0">
          <w:rPr>
            <w:noProof/>
          </w:rPr>
          <w:t>5</w:t>
        </w:r>
      </w:fldSimple>
      <w:bookmarkEnd w:id="184"/>
      <w:r w:rsidRPr="00C509B9">
        <w:t xml:space="preserve"> Selecting a random variab</w:t>
      </w:r>
      <w:r>
        <w:t>l</w:t>
      </w:r>
      <w:r w:rsidRPr="00C509B9">
        <w:t xml:space="preserve">e value </w:t>
      </w:r>
      <w:r>
        <w:t>using rejection method</w:t>
      </w:r>
      <w:bookmarkEnd w:id="185"/>
    </w:p>
    <w:p w:rsidR="007A6E66" w:rsidRDefault="007A6E66" w:rsidP="00050695">
      <w:pPr>
        <w:pStyle w:val="Heading2"/>
      </w:pPr>
      <w:bookmarkStart w:id="186" w:name="_Toc400490042"/>
      <w:r>
        <w:lastRenderedPageBreak/>
        <w:t xml:space="preserve">Radiation transport by </w:t>
      </w:r>
      <w:r w:rsidRPr="00BC0E6A">
        <w:t>Monte Carlo met</w:t>
      </w:r>
      <w:r>
        <w:t>hods</w:t>
      </w:r>
      <w:bookmarkEnd w:id="186"/>
    </w:p>
    <w:p w:rsidR="00E50FD9" w:rsidRDefault="00E50FD9" w:rsidP="00F85897">
      <w:pPr>
        <w:spacing w:after="0" w:line="240" w:lineRule="auto"/>
      </w:pPr>
    </w:p>
    <w:p w:rsidR="00F85897" w:rsidRDefault="00F85897" w:rsidP="00F85897">
      <w:pPr>
        <w:spacing w:after="0" w:line="240" w:lineRule="auto"/>
      </w:pPr>
    </w:p>
    <w:p w:rsidR="00F85897" w:rsidRDefault="00F85897" w:rsidP="00F85897">
      <w:pPr>
        <w:spacing w:after="0" w:line="240" w:lineRule="auto"/>
      </w:pPr>
    </w:p>
    <w:p w:rsidR="00F85897" w:rsidRDefault="00F85897" w:rsidP="00F85897">
      <w:pPr>
        <w:spacing w:after="0" w:line="240" w:lineRule="auto"/>
      </w:pPr>
    </w:p>
    <w:p w:rsidR="00F85897" w:rsidRDefault="00F85897" w:rsidP="00F85897">
      <w:pPr>
        <w:spacing w:after="0" w:line="240" w:lineRule="auto"/>
      </w:pPr>
    </w:p>
    <w:p w:rsidR="00F85897" w:rsidRDefault="00F85897" w:rsidP="00F85897">
      <w:pPr>
        <w:spacing w:after="0" w:line="240" w:lineRule="auto"/>
      </w:pPr>
    </w:p>
    <w:p w:rsidR="007A6E66" w:rsidRDefault="007A6E66" w:rsidP="00F85897">
      <w:pPr>
        <w:spacing w:after="0" w:line="240" w:lineRule="auto"/>
      </w:pPr>
      <w:r w:rsidRPr="00135FCB">
        <w:rPr>
          <w:noProof/>
        </w:rPr>
        <w:drawing>
          <wp:anchor distT="0" distB="0" distL="114300" distR="114300" simplePos="0" relativeHeight="251675648" behindDoc="0" locked="1" layoutInCell="1" allowOverlap="1" wp14:anchorId="52D1B91B" wp14:editId="52B7201E">
            <wp:simplePos x="0" y="0"/>
            <wp:positionH relativeFrom="column">
              <wp:posOffset>634365</wp:posOffset>
            </wp:positionH>
            <wp:positionV relativeFrom="paragraph">
              <wp:posOffset>-846455</wp:posOffset>
            </wp:positionV>
            <wp:extent cx="4084320" cy="1801495"/>
            <wp:effectExtent l="0" t="0" r="0" b="8255"/>
            <wp:wrapSquare wrapText="bothSides"/>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28A0092B-C50C-407E-A947-70E740481C1C}">
                          <a14:useLocalDpi xmlns:a14="http://schemas.microsoft.com/office/drawing/2010/main" val="0"/>
                        </a:ext>
                      </a:extLst>
                    </a:blip>
                    <a:srcRect l="1049" r="1049"/>
                    <a:stretch/>
                  </pic:blipFill>
                  <pic:spPr bwMode="auto">
                    <a:xfrm>
                      <a:off x="0" y="0"/>
                      <a:ext cx="4084320" cy="180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A6E66" w:rsidRDefault="007A6E66" w:rsidP="00F85897">
      <w:pPr>
        <w:spacing w:after="0" w:line="240" w:lineRule="auto"/>
      </w:pPr>
    </w:p>
    <w:p w:rsidR="007A6E66" w:rsidRDefault="007A6E66" w:rsidP="00F85897">
      <w:pPr>
        <w:spacing w:after="0" w:line="240" w:lineRule="auto"/>
      </w:pPr>
    </w:p>
    <w:p w:rsidR="007A6E66" w:rsidRDefault="007A6E66" w:rsidP="00F85897">
      <w:pPr>
        <w:spacing w:after="0" w:line="240" w:lineRule="auto"/>
      </w:pPr>
    </w:p>
    <w:p w:rsidR="00F85897" w:rsidRDefault="00F85897" w:rsidP="00F85897">
      <w:pPr>
        <w:spacing w:after="0" w:line="240" w:lineRule="auto"/>
      </w:pPr>
    </w:p>
    <w:p w:rsidR="007A6E66" w:rsidRPr="00135FCB" w:rsidRDefault="007A6E66" w:rsidP="00F85897">
      <w:pPr>
        <w:spacing w:after="0" w:line="240" w:lineRule="auto"/>
      </w:pPr>
    </w:p>
    <w:p w:rsidR="007A6E66" w:rsidRPr="00A334A0" w:rsidRDefault="007A6E66" w:rsidP="007A6E66">
      <w:pPr>
        <w:jc w:val="center"/>
        <w:rPr>
          <w:color w:val="000000" w:themeColor="text1"/>
          <w:sz w:val="32"/>
        </w:rPr>
      </w:pPr>
      <w:bookmarkStart w:id="187" w:name="_Ref399643053"/>
      <w:bookmarkStart w:id="188" w:name="_Toc400489745"/>
      <w:r w:rsidRPr="00A334A0">
        <w:rPr>
          <w:color w:val="000000" w:themeColor="text1"/>
        </w:rPr>
        <w:t xml:space="preserve">Figure </w:t>
      </w:r>
      <w:r w:rsidR="00AE3E55" w:rsidRPr="00A334A0">
        <w:rPr>
          <w:color w:val="000000" w:themeColor="text1"/>
        </w:rPr>
        <w:fldChar w:fldCharType="begin"/>
      </w:r>
      <w:r w:rsidR="00AE3E55" w:rsidRPr="00A334A0">
        <w:rPr>
          <w:color w:val="000000" w:themeColor="text1"/>
        </w:rPr>
        <w:instrText xml:space="preserve"> STYLEREF 1 \s </w:instrText>
      </w:r>
      <w:r w:rsidR="00AE3E55" w:rsidRPr="00A334A0">
        <w:rPr>
          <w:color w:val="000000" w:themeColor="text1"/>
        </w:rPr>
        <w:fldChar w:fldCharType="separate"/>
      </w:r>
      <w:r w:rsidR="00A334A0" w:rsidRPr="00A334A0">
        <w:rPr>
          <w:noProof/>
          <w:color w:val="000000" w:themeColor="text1"/>
        </w:rPr>
        <w:t>5</w:t>
      </w:r>
      <w:r w:rsidR="00AE3E55" w:rsidRPr="00A334A0">
        <w:rPr>
          <w:color w:val="000000" w:themeColor="text1"/>
        </w:rPr>
        <w:fldChar w:fldCharType="end"/>
      </w:r>
      <w:r w:rsidR="00AE3E55" w:rsidRPr="00A334A0">
        <w:rPr>
          <w:color w:val="000000" w:themeColor="text1"/>
        </w:rPr>
        <w:noBreakHyphen/>
      </w:r>
      <w:r w:rsidR="00AE3E55" w:rsidRPr="00A334A0">
        <w:rPr>
          <w:color w:val="000000" w:themeColor="text1"/>
        </w:rPr>
        <w:fldChar w:fldCharType="begin"/>
      </w:r>
      <w:r w:rsidR="00AE3E55" w:rsidRPr="00A334A0">
        <w:rPr>
          <w:color w:val="000000" w:themeColor="text1"/>
        </w:rPr>
        <w:instrText xml:space="preserve"> SEQ Figure \* ARABIC \s 1 </w:instrText>
      </w:r>
      <w:r w:rsidR="00AE3E55" w:rsidRPr="00A334A0">
        <w:rPr>
          <w:color w:val="000000" w:themeColor="text1"/>
        </w:rPr>
        <w:fldChar w:fldCharType="separate"/>
      </w:r>
      <w:r w:rsidR="00A334A0" w:rsidRPr="00A334A0">
        <w:rPr>
          <w:noProof/>
          <w:color w:val="000000" w:themeColor="text1"/>
        </w:rPr>
        <w:t>6</w:t>
      </w:r>
      <w:r w:rsidR="00AE3E55" w:rsidRPr="00A334A0">
        <w:rPr>
          <w:color w:val="000000" w:themeColor="text1"/>
        </w:rPr>
        <w:fldChar w:fldCharType="end"/>
      </w:r>
      <w:bookmarkEnd w:id="187"/>
      <w:r w:rsidRPr="00A334A0">
        <w:rPr>
          <w:color w:val="000000" w:themeColor="text1"/>
        </w:rPr>
        <w:t xml:space="preserve"> Particle interactions as it traverses medium</w:t>
      </w:r>
      <w:bookmarkEnd w:id="188"/>
    </w:p>
    <w:p w:rsidR="007A6E66" w:rsidRDefault="007A6E66" w:rsidP="004E2296">
      <w:pPr>
        <w:spacing w:after="0"/>
        <w:ind w:left="720" w:firstLine="360"/>
        <w:jc w:val="both"/>
      </w:pPr>
      <w:r>
        <w:t xml:space="preserve">A particle beam is made of large number of particles (photons or electrons).  Therefore, with a sample of these particles we can simulate particle transport and energy deposition as particles traverses the irregular, heterogeneous medium (human body) as shown in </w:t>
      </w:r>
      <w:r w:rsidRPr="00405844">
        <w:fldChar w:fldCharType="begin"/>
      </w:r>
      <w:r w:rsidRPr="00405844">
        <w:instrText xml:space="preserve"> REF _Ref399643053 \h </w:instrText>
      </w:r>
      <w:r>
        <w:instrText xml:space="preserve"> \* MERGEFORMAT </w:instrText>
      </w:r>
      <w:r w:rsidRPr="00405844">
        <w:fldChar w:fldCharType="separate"/>
      </w:r>
      <w:r w:rsidR="00A334A0" w:rsidRPr="00A334A0">
        <w:rPr>
          <w:color w:val="000000" w:themeColor="text1"/>
        </w:rPr>
        <w:t xml:space="preserve">Figure </w:t>
      </w:r>
      <w:r w:rsidR="00A334A0" w:rsidRPr="00A334A0">
        <w:rPr>
          <w:noProof/>
          <w:color w:val="000000" w:themeColor="text1"/>
        </w:rPr>
        <w:t>5</w:t>
      </w:r>
      <w:r w:rsidR="00A334A0" w:rsidRPr="00A334A0">
        <w:rPr>
          <w:noProof/>
          <w:color w:val="000000" w:themeColor="text1"/>
        </w:rPr>
        <w:noBreakHyphen/>
        <w:t>6</w:t>
      </w:r>
      <w:r w:rsidRPr="00405844">
        <w:fldChar w:fldCharType="end"/>
      </w:r>
      <w:r w:rsidRPr="0004338F">
        <w:t>.</w:t>
      </w:r>
      <w:r>
        <w:t xml:space="preserve">  The particle “histories” can be tallied (“scored”) to generate distribution of internal dose or the exiting particles.  The results will have uncertainties due to the mathematical model errors and statistical errors.  In general, particle history is dependent on the transported particle </w:t>
      </w:r>
      <w:r>
        <w:fldChar w:fldCharType="begin"/>
      </w:r>
      <w:r>
        <w:instrText xml:space="preserve"> ADDIN EN.CITE &lt;EndNote&gt;&lt;Cite&gt;&lt;Author&gt;Lux&lt;/Author&gt;&lt;Year&gt;1991&lt;/Year&gt;&lt;RecNum&gt;172&lt;/RecNum&gt;&lt;DisplayText&gt;(Lux &amp;amp; Koblinger, 1991; Spanier &amp;amp; Gelbard, 1969)&lt;/DisplayText&gt;&lt;record&gt;&lt;rec-number&gt;172&lt;/rec-number&gt;&lt;foreign-keys&gt;&lt;key app="EN" db-id="e0t595xdsda9afe2w9s5zz08ed2aeds225x2" timestamp="1396819044"&gt;172&lt;/key&gt;&lt;/foreign-keys&gt;&lt;ref-type name="Book"&gt;6&lt;/ref-type&gt;&lt;contributors&gt;&lt;authors&gt;&lt;author&gt;Lux, Iván&lt;/author&gt;&lt;author&gt;Koblinger, László&lt;/author&gt;&lt;/authors&gt;&lt;/contributors&gt;&lt;titles&gt;&lt;title&gt;Monte Carlo particle transport methods: neutron and photon calculations&lt;/title&gt;&lt;/titles&gt;&lt;volume&gt;102&lt;/volume&gt;&lt;dates&gt;&lt;year&gt;1991&lt;/year&gt;&lt;/dates&gt;&lt;publisher&gt;CRC press Boca Raton&lt;/publisher&gt;&lt;urls&gt;&lt;/urls&gt;&lt;/record&gt;&lt;/Cite&gt;&lt;Cite&gt;&lt;Author&gt;Spanier&lt;/Author&gt;&lt;Year&gt;1969&lt;/Year&gt;&lt;RecNum&gt;192&lt;/RecNum&gt;&lt;record&gt;&lt;rec-number&gt;192&lt;/rec-number&gt;&lt;foreign-keys&gt;&lt;key app="EN" db-id="e0t595xdsda9afe2w9s5zz08ed2aeds225x2" timestamp="1397020238"&gt;192&lt;/key&gt;&lt;/foreign-keys&gt;&lt;ref-type name="Journal Article"&gt;17&lt;/ref-type&gt;&lt;contributors&gt;&lt;authors&gt;&lt;author&gt;Spanier, Jerome&lt;/author&gt;&lt;author&gt;Gelbard, Ely M&lt;/author&gt;&lt;/authors&gt;&lt;/contributors&gt;&lt;titles&gt;&lt;title&gt;Monte Carlo principles and neutron transport problems&lt;/title&gt;&lt;secondary-title&gt;Reading, Mass., USA&lt;/secondary-title&gt;&lt;/titles&gt;&lt;periodical&gt;&lt;full-title&gt;Reading, Mass., USA&lt;/full-title&gt;&lt;/periodical&gt;&lt;dates&gt;&lt;year&gt;1969&lt;/year&gt;&lt;/dates&gt;&lt;urls&gt;&lt;/urls&gt;&lt;/record&gt;&lt;/Cite&gt;&lt;/EndNote&gt;</w:instrText>
      </w:r>
      <w:r>
        <w:fldChar w:fldCharType="separate"/>
      </w:r>
      <w:r>
        <w:rPr>
          <w:noProof/>
        </w:rPr>
        <w:t>(Lux &amp; Koblinger, 1991; Spanier &amp; Gelbard, 1969)</w:t>
      </w:r>
      <w:r>
        <w:fldChar w:fldCharType="end"/>
      </w:r>
      <w:r>
        <w:t xml:space="preserve"> type (photons or electrons) and particle incident energy.</w:t>
      </w:r>
    </w:p>
    <w:p w:rsidR="007A6E66" w:rsidRDefault="007A6E66" w:rsidP="007A6E66">
      <w:pPr>
        <w:spacing w:after="0"/>
        <w:ind w:left="720" w:firstLine="360"/>
        <w:jc w:val="both"/>
      </w:pPr>
      <w:r>
        <w:t xml:space="preserve">Particle interactions are statistical in nature and are considered as random events that occur according to probability distributions.  Consequently, the decisions during the particle random walk through a material are made by sampling from those probability distribution using random numbers.  The general idea is to convert a sampled random number into a particle random walk variable such as distance to collision, type of collision, scatter angle and new particle energy to estimate integral quantities of interest.  </w:t>
      </w:r>
      <w:r w:rsidRPr="00C21350">
        <w:rPr>
          <w:i/>
        </w:rPr>
        <w:t>Then according to the “</w:t>
      </w:r>
      <w:r w:rsidRPr="00C21350">
        <w:rPr>
          <w:b/>
          <w:i/>
        </w:rPr>
        <w:t>law of large numbers</w:t>
      </w:r>
      <w:r w:rsidRPr="00C21350">
        <w:rPr>
          <w:i/>
        </w:rPr>
        <w:t>” if we repeat this process large number of times the estimate of the quantity of interest should converge to its expected value with calculable variance and standard deviation.  Further, for such large number of sample size this estimate will be normally distributed (i.e. has a Gaussian distribution), no matter how the individual random variables are distributed, according to the “</w:t>
      </w:r>
      <w:r w:rsidRPr="00C21350">
        <w:rPr>
          <w:b/>
          <w:i/>
        </w:rPr>
        <w:t>central limit theorem</w:t>
      </w:r>
      <w:r w:rsidRPr="00C21350">
        <w:rPr>
          <w:i/>
        </w:rPr>
        <w:t>”.</w:t>
      </w:r>
      <w:r>
        <w:rPr>
          <w:i/>
        </w:rPr>
        <w:t xml:space="preserve">  </w:t>
      </w:r>
      <w:r>
        <w:t>This is the bases of Monte Carlo estimate of any integral random variable.</w:t>
      </w:r>
    </w:p>
    <w:p w:rsidR="007A6E66" w:rsidRDefault="007A6E66" w:rsidP="00050695">
      <w:pPr>
        <w:pStyle w:val="Heading2"/>
      </w:pPr>
      <w:bookmarkStart w:id="189" w:name="_Toc400490043"/>
      <w:r w:rsidRPr="00942773">
        <w:lastRenderedPageBreak/>
        <w:t xml:space="preserve">The random walk / history for </w:t>
      </w:r>
      <w:r>
        <w:t xml:space="preserve">a linear accelerator </w:t>
      </w:r>
      <w:r w:rsidRPr="00942773">
        <w:t>particles</w:t>
      </w:r>
      <w:bookmarkEnd w:id="189"/>
    </w:p>
    <w:p w:rsidR="00DC4299" w:rsidRPr="00DC4299" w:rsidRDefault="00DC4299" w:rsidP="00F85897">
      <w:pPr>
        <w:spacing w:after="0" w:line="240" w:lineRule="auto"/>
        <w:jc w:val="both"/>
      </w:pPr>
    </w:p>
    <w:p w:rsidR="007A6E66" w:rsidRDefault="00F85897" w:rsidP="00F85897">
      <w:pPr>
        <w:spacing w:after="0" w:line="240" w:lineRule="auto"/>
        <w:jc w:val="both"/>
      </w:pPr>
      <w:r>
        <w:rPr>
          <w:noProof/>
        </w:rPr>
        <w:drawing>
          <wp:anchor distT="0" distB="0" distL="114300" distR="114300" simplePos="0" relativeHeight="251687936" behindDoc="0" locked="0" layoutInCell="1" allowOverlap="1" wp14:anchorId="5657FA89" wp14:editId="0833393B">
            <wp:simplePos x="0" y="0"/>
            <wp:positionH relativeFrom="column">
              <wp:posOffset>676910</wp:posOffset>
            </wp:positionH>
            <wp:positionV relativeFrom="paragraph">
              <wp:posOffset>54610</wp:posOffset>
            </wp:positionV>
            <wp:extent cx="4696460" cy="1648460"/>
            <wp:effectExtent l="0" t="0" r="8890" b="8890"/>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extLst>
                        <a:ext uri="{28A0092B-C50C-407E-A947-70E740481C1C}">
                          <a14:useLocalDpi xmlns:a14="http://schemas.microsoft.com/office/drawing/2010/main" val="0"/>
                        </a:ext>
                      </a:extLst>
                    </a:blip>
                    <a:stretch>
                      <a:fillRect/>
                    </a:stretch>
                  </pic:blipFill>
                  <pic:spPr>
                    <a:xfrm>
                      <a:off x="0" y="0"/>
                      <a:ext cx="4696460" cy="1648460"/>
                    </a:xfrm>
                    <a:prstGeom prst="rect">
                      <a:avLst/>
                    </a:prstGeom>
                  </pic:spPr>
                </pic:pic>
              </a:graphicData>
            </a:graphic>
            <wp14:sizeRelH relativeFrom="page">
              <wp14:pctWidth>0</wp14:pctWidth>
            </wp14:sizeRelH>
            <wp14:sizeRelV relativeFrom="page">
              <wp14:pctHeight>0</wp14:pctHeight>
            </wp14:sizeRelV>
          </wp:anchor>
        </w:drawing>
      </w: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F85897" w:rsidRDefault="00F85897" w:rsidP="00F85897">
      <w:pPr>
        <w:spacing w:after="0" w:line="240" w:lineRule="auto"/>
        <w:jc w:val="both"/>
      </w:pPr>
    </w:p>
    <w:p w:rsidR="007A6E66" w:rsidRPr="00A334A0" w:rsidRDefault="007A6E66" w:rsidP="007A6E66">
      <w:pPr>
        <w:ind w:left="360"/>
        <w:jc w:val="center"/>
      </w:pPr>
      <w:bookmarkStart w:id="190" w:name="_Ref399771366"/>
      <w:bookmarkStart w:id="191" w:name="_Toc400489746"/>
      <w:r w:rsidRPr="00A334A0">
        <w:t xml:space="preserve">Figure </w:t>
      </w:r>
      <w:fldSimple w:instr=" STYLEREF 1 \s ">
        <w:r w:rsidR="00A334A0" w:rsidRPr="00A334A0">
          <w:rPr>
            <w:noProof/>
          </w:rPr>
          <w:t>5</w:t>
        </w:r>
      </w:fldSimple>
      <w:r w:rsidR="00AE3E55" w:rsidRPr="00A334A0">
        <w:noBreakHyphen/>
      </w:r>
      <w:fldSimple w:instr=" SEQ Figure \* ARABIC \s 1 ">
        <w:r w:rsidR="00A334A0" w:rsidRPr="00A334A0">
          <w:rPr>
            <w:noProof/>
          </w:rPr>
          <w:t>7</w:t>
        </w:r>
      </w:fldSimple>
      <w:bookmarkEnd w:id="190"/>
      <w:r w:rsidRPr="00A334A0">
        <w:t xml:space="preserve"> Random walk / history steps</w:t>
      </w:r>
      <w:bookmarkEnd w:id="191"/>
    </w:p>
    <w:p w:rsidR="007A6E66" w:rsidRPr="00014BAD" w:rsidRDefault="007A6E66" w:rsidP="004F7394">
      <w:pPr>
        <w:spacing w:before="120"/>
        <w:ind w:left="720" w:firstLine="720"/>
        <w:jc w:val="both"/>
      </w:pPr>
      <w:r w:rsidRPr="00014BAD">
        <w:fldChar w:fldCharType="begin"/>
      </w:r>
      <w:r w:rsidRPr="00014BAD">
        <w:instrText xml:space="preserve"> REF _Ref399771366 \h </w:instrText>
      </w:r>
      <w:r>
        <w:instrText xml:space="preserve"> \* MERGEFORMAT </w:instrText>
      </w:r>
      <w:r w:rsidRPr="00014BAD">
        <w:fldChar w:fldCharType="separate"/>
      </w:r>
      <w:r w:rsidR="00A334A0" w:rsidRPr="00A334A0">
        <w:t xml:space="preserve">Figure </w:t>
      </w:r>
      <w:r w:rsidR="00A334A0" w:rsidRPr="00A334A0">
        <w:rPr>
          <w:noProof/>
        </w:rPr>
        <w:t>5</w:t>
      </w:r>
      <w:r w:rsidR="00A334A0" w:rsidRPr="00A334A0">
        <w:rPr>
          <w:noProof/>
        </w:rPr>
        <w:noBreakHyphen/>
        <w:t>7</w:t>
      </w:r>
      <w:r w:rsidRPr="00014BAD">
        <w:fldChar w:fldCharType="end"/>
      </w:r>
      <w:r w:rsidRPr="00014BAD">
        <w:t xml:space="preserve"> </w:t>
      </w:r>
      <w:r>
        <w:t xml:space="preserve"> illustrates the events occurring during particle random walk in a medium </w:t>
      </w:r>
      <w:r w:rsidRPr="00014BAD">
        <w:fldChar w:fldCharType="begin"/>
      </w:r>
      <w:r w:rsidRPr="00014BAD">
        <w:instrText xml:space="preserve"> ADDIN EN.CITE &lt;EndNote&gt;&lt;Cite&gt;&lt;Author&gt;Cashwell&lt;/Author&gt;&lt;Year&gt;1959&lt;/Year&gt;&lt;RecNum&gt;189&lt;/RecNum&gt;&lt;DisplayText&gt;(E. D. Cashwell &amp;amp; Everett, 1959)&lt;/DisplayText&gt;&lt;record&gt;&lt;rec-number&gt;189&lt;/rec-number&gt;&lt;foreign-keys&gt;&lt;key app="EN" db-id="e0t595xdsda9afe2w9s5zz08ed2aeds225x2" timestamp="1397019800"&gt;189&lt;/key&gt;&lt;/foreign-keys&gt;&lt;ref-type name="Book"&gt;6&lt;/ref-type&gt;&lt;contributors&gt;&lt;authors&gt;&lt;author&gt;Cashwell, Edmond Darrell&lt;/author&gt;&lt;author&gt;Everett, Cornelius Joseph&lt;/author&gt;&lt;/authors&gt;&lt;/contributors&gt;&lt;titles&gt;&lt;title&gt;A practical manual on the Monte Carlo method for random walk problems&lt;/title&gt;&lt;/titles&gt;&lt;volume&gt;37&lt;/volume&gt;&lt;number&gt;0.30&lt;/number&gt;&lt;dates&gt;&lt;year&gt;1959&lt;/year&gt;&lt;/dates&gt;&lt;publisher&gt;Pergamon Press New York&lt;/publisher&gt;&lt;urls&gt;&lt;/urls&gt;&lt;/record&gt;&lt;/Cite&gt;&lt;/EndNote&gt;</w:instrText>
      </w:r>
      <w:r w:rsidRPr="00014BAD">
        <w:fldChar w:fldCharType="separate"/>
      </w:r>
      <w:r w:rsidRPr="00014BAD">
        <w:rPr>
          <w:noProof/>
        </w:rPr>
        <w:t>(E. D. Cashwell &amp; Everett, 1959)</w:t>
      </w:r>
      <w:r w:rsidRPr="00014BAD">
        <w:fldChar w:fldCharType="end"/>
      </w:r>
      <w:r>
        <w:t xml:space="preserve"> and are the bases of Monte Carlo simulation of radiation transport in a medium.  For the purpose of our project, this random walk is essentially the same in forward and adjoint Monte Carlo mode except at the start of the random walk and the outcome of a scattering event.</w:t>
      </w:r>
    </w:p>
    <w:p w:rsidR="007A6E66" w:rsidRDefault="007A6E66" w:rsidP="00050695">
      <w:pPr>
        <w:pStyle w:val="Heading3"/>
      </w:pPr>
      <w:bookmarkStart w:id="192" w:name="_Toc400490044"/>
      <w:r>
        <w:t>Selection of initial particle parameters</w:t>
      </w:r>
      <w:bookmarkEnd w:id="192"/>
    </w:p>
    <w:p w:rsidR="007A6E66" w:rsidRPr="004F7394" w:rsidRDefault="007A6E66" w:rsidP="00DC4299">
      <w:pPr>
        <w:pStyle w:val="Heading4"/>
      </w:pPr>
      <w:bookmarkStart w:id="193" w:name="_Toc400490045"/>
      <w:r w:rsidRPr="004F7394">
        <w:t>Initial Direction</w:t>
      </w:r>
      <w:bookmarkEnd w:id="193"/>
    </w:p>
    <w:p w:rsidR="007A6E66" w:rsidRPr="005F10E1" w:rsidRDefault="007A6E66" w:rsidP="004F7394">
      <w:pPr>
        <w:spacing w:before="120"/>
        <w:ind w:left="1440" w:firstLine="720"/>
        <w:jc w:val="both"/>
      </w:pPr>
      <w:r>
        <w:t>In forward mode, we start our transport by selecting initial particle direction as describe in the rejection method section above. The result is an initial direction choice within the adjustable field size window.  The passing particle will have an initial weight of:</w:t>
      </w:r>
    </w:p>
    <w:p w:rsidR="007A6E66" w:rsidRPr="005F10E1" w:rsidRDefault="002B24DE" w:rsidP="004F7394">
      <w:pPr>
        <w:spacing w:before="120"/>
        <w:ind w:left="720" w:firstLine="720"/>
        <w:jc w:val="both"/>
        <w:rPr>
          <w:rFonts w:eastAsiaTheme="minorEastAsia"/>
        </w:rPr>
      </w:pPr>
      <m:oMathPara>
        <m:oMath>
          <m:sSub>
            <m:sSubPr>
              <m:ctrlPr>
                <w:rPr>
                  <w:rFonts w:ascii="Cambria Math" w:hAnsi="Cambria Math"/>
                  <w:i/>
                </w:rPr>
              </m:ctrlPr>
            </m:sSubPr>
            <m:e>
              <m:r>
                <w:rPr>
                  <w:rFonts w:ascii="Cambria Math" w:hAnsi="Cambria Math"/>
                </w:rPr>
                <m:t>Wght</m:t>
              </m:r>
            </m:e>
            <m:sub>
              <m:r>
                <w:rPr>
                  <w:rFonts w:ascii="Cambria Math" w:hAnsi="Cambria Math"/>
                </w:rPr>
                <m:t>0</m:t>
              </m:r>
            </m:sub>
          </m:sSub>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1 - Cos</m:t>
                  </m:r>
                  <m:d>
                    <m:dPr>
                      <m:ctrlPr>
                        <w:rPr>
                          <w:rFonts w:ascii="Cambria Math" w:hAnsi="Cambria Math"/>
                          <w:i/>
                        </w:rPr>
                      </m:ctrlPr>
                    </m:dPr>
                    <m:e>
                      <m:r>
                        <w:rPr>
                          <w:rFonts w:ascii="Cambria Math" w:hAnsi="Cambria Math"/>
                        </w:rPr>
                        <m:t>θ</m:t>
                      </m:r>
                    </m:e>
                  </m:d>
                </m:e>
              </m:d>
            </m:num>
            <m:den>
              <m:r>
                <w:rPr>
                  <w:rFonts w:ascii="Cambria Math" w:hAnsi="Cambria Math"/>
                </w:rPr>
                <m:t>2</m:t>
              </m:r>
            </m:den>
          </m:f>
        </m:oMath>
      </m:oMathPara>
    </w:p>
    <w:p w:rsidR="007A6E66" w:rsidRDefault="007A6E66" w:rsidP="004F7394">
      <w:pPr>
        <w:spacing w:before="120"/>
        <w:ind w:left="1440" w:firstLine="720"/>
        <w:jc w:val="both"/>
      </w:pPr>
      <w:r>
        <w:t xml:space="preserve">In adjoint mode, we start from a region of interest voxel (i.e. selecting a voxel index) where all voxel have the same probability.  Then I select a starting point </w:t>
      </w:r>
      <m:oMath>
        <m:d>
          <m:dPr>
            <m:ctrlPr>
              <w:rPr>
                <w:rFonts w:ascii="Cambria Math" w:hAnsi="Cambria Math"/>
              </w:rPr>
            </m:ctrlPr>
          </m:dPr>
          <m:e>
            <m:r>
              <m:rPr>
                <m:sty m:val="p"/>
              </m:rPr>
              <w:rPr>
                <w:rFonts w:ascii="Cambria Math" w:hAnsi="Cambria Math"/>
              </w:rPr>
              <m:t>x, y, z</m:t>
            </m:r>
          </m:e>
        </m:d>
      </m:oMath>
      <w:r w:rsidRPr="00DC7A0A">
        <w:t xml:space="preserve"> </w:t>
      </w:r>
      <w:r>
        <w:t>inside voxels as follow:</w:t>
      </w:r>
    </w:p>
    <w:p w:rsidR="007A6E66" w:rsidRPr="009E59B1" w:rsidRDefault="007A6E66" w:rsidP="00E21061">
      <w:pPr>
        <w:numPr>
          <w:ilvl w:val="0"/>
          <w:numId w:val="58"/>
        </w:numPr>
        <w:spacing w:before="120"/>
        <w:ind w:left="2520"/>
        <w:jc w:val="both"/>
      </w:pPr>
      <m:oMath>
        <m:r>
          <w:rPr>
            <w:rFonts w:ascii="Cambria Math" w:hAnsi="Cambria Math"/>
          </w:rPr>
          <m:t>Select rando</m:t>
        </m:r>
        <m:r>
          <w:rPr>
            <w:rFonts w:ascii="Cambria Math" w:hAnsi="Cambria Math"/>
          </w:rPr>
          <m:t xml:space="preserve">m number </m:t>
        </m:r>
        <m:sSub>
          <m:sSubPr>
            <m:ctrlPr>
              <w:rPr>
                <w:rFonts w:ascii="Cambria Math" w:hAnsi="Cambria Math"/>
                <w:i/>
              </w:rPr>
            </m:ctrlPr>
          </m:sSubPr>
          <m:e>
            <m:r>
              <w:rPr>
                <w:rFonts w:ascii="Cambria Math" w:hAnsi="Cambria Math"/>
              </w:rPr>
              <m:t>ξ</m:t>
            </m:r>
          </m:e>
          <m:sub>
            <m:r>
              <w:rPr>
                <w:rFonts w:ascii="Cambria Math" w:hAnsi="Cambria Math"/>
              </w:rPr>
              <m:t>x</m:t>
            </m:r>
          </m:sub>
        </m:sSub>
        <m:r>
          <w:rPr>
            <w:rFonts w:ascii="Cambria Math" w:hAnsi="Cambria Math"/>
          </w:rPr>
          <m:t xml:space="preserve"> then compute </m:t>
        </m:r>
      </m:oMath>
    </w:p>
    <w:p w:rsidR="007A6E66" w:rsidRDefault="007A6E66" w:rsidP="004F7394">
      <w:pPr>
        <w:spacing w:before="120"/>
        <w:ind w:left="3960"/>
        <w:jc w:val="both"/>
      </w:pPr>
      <m:oMath>
        <m:r>
          <w:rPr>
            <w:rFonts w:ascii="Cambria Math" w:hAnsi="Cambria Math"/>
          </w:rPr>
          <w:lastRenderedPageBreak/>
          <m:t xml:space="preserve"> </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x</m:t>
            </m:r>
          </m:e>
          <m:sub>
            <m:r>
              <w:rPr>
                <w:rFonts w:ascii="Cambria Math" w:hAnsi="Cambria Math"/>
              </w:rPr>
              <m:t>min</m:t>
            </m:r>
          </m:sub>
        </m:sSub>
        <m:r>
          <w:rPr>
            <w:rFonts w:ascii="Cambria Math" w:hAnsi="Cambria Math"/>
          </w:rPr>
          <m:t xml:space="preserve"> + dx × </m:t>
        </m:r>
        <m:sSub>
          <m:sSubPr>
            <m:ctrlPr>
              <w:rPr>
                <w:rFonts w:ascii="Cambria Math" w:hAnsi="Cambria Math"/>
                <w:i/>
              </w:rPr>
            </m:ctrlPr>
          </m:sSubPr>
          <m:e>
            <m:r>
              <w:rPr>
                <w:rFonts w:ascii="Cambria Math" w:hAnsi="Cambria Math"/>
              </w:rPr>
              <m:t>ξ</m:t>
            </m:r>
          </m:e>
          <m:sub>
            <m:r>
              <w:rPr>
                <w:rFonts w:ascii="Cambria Math" w:hAnsi="Cambria Math"/>
              </w:rPr>
              <m:t>x</m:t>
            </m:r>
          </m:sub>
        </m:sSub>
      </m:oMath>
      <w:r w:rsidRPr="009E59B1">
        <w:t>.</w:t>
      </w:r>
    </w:p>
    <w:p w:rsidR="007A6E66" w:rsidRPr="009E59B1" w:rsidRDefault="007A6E66" w:rsidP="00E21061">
      <w:pPr>
        <w:numPr>
          <w:ilvl w:val="0"/>
          <w:numId w:val="58"/>
        </w:numPr>
        <w:spacing w:before="120"/>
        <w:ind w:left="2520"/>
        <w:jc w:val="both"/>
        <w:rPr>
          <w:rFonts w:ascii="Cambria Math" w:hAnsi="Cambria Math"/>
          <w:i/>
        </w:rPr>
      </w:pPr>
      <m:oMath>
        <m:r>
          <w:rPr>
            <w:rFonts w:ascii="Cambria Math" w:hAnsi="Cambria Math"/>
          </w:rPr>
          <m:t xml:space="preserve">Select random number </m:t>
        </m:r>
        <m:sSub>
          <m:sSubPr>
            <m:ctrlPr>
              <w:rPr>
                <w:rFonts w:ascii="Cambria Math" w:hAnsi="Cambria Math"/>
                <w:i/>
              </w:rPr>
            </m:ctrlPr>
          </m:sSubPr>
          <m:e>
            <m:r>
              <w:rPr>
                <w:rFonts w:ascii="Cambria Math" w:hAnsi="Cambria Math"/>
              </w:rPr>
              <m:t>ξ</m:t>
            </m:r>
          </m:e>
          <m:sub>
            <m:r>
              <w:rPr>
                <w:rFonts w:ascii="Cambria Math" w:hAnsi="Cambria Math"/>
              </w:rPr>
              <m:t>y</m:t>
            </m:r>
          </m:sub>
        </m:sSub>
        <m:r>
          <w:rPr>
            <w:rFonts w:ascii="Cambria Math" w:hAnsi="Cambria Math"/>
          </w:rPr>
          <m:t xml:space="preserve"> then compute</m:t>
        </m:r>
      </m:oMath>
    </w:p>
    <w:p w:rsidR="007A6E66" w:rsidRDefault="002B24DE" w:rsidP="004F7394">
      <w:pPr>
        <w:spacing w:before="120"/>
        <w:ind w:left="3960"/>
        <w:jc w:val="both"/>
        <w:rPr>
          <w:rFonts w:ascii="Cambria Math" w:hAnsi="Cambria Math"/>
          <w:i/>
        </w:rPr>
      </w:pP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y</m:t>
            </m:r>
          </m:e>
          <m:sub>
            <m:r>
              <w:rPr>
                <w:rFonts w:ascii="Cambria Math" w:hAnsi="Cambria Math"/>
              </w:rPr>
              <m:t>min</m:t>
            </m:r>
          </m:sub>
        </m:sSub>
        <m:r>
          <w:rPr>
            <w:rFonts w:ascii="Cambria Math" w:hAnsi="Cambria Math"/>
          </w:rPr>
          <m:t xml:space="preserve"> + dy × </m:t>
        </m:r>
        <m:sSub>
          <m:sSubPr>
            <m:ctrlPr>
              <w:rPr>
                <w:rFonts w:ascii="Cambria Math" w:hAnsi="Cambria Math"/>
                <w:i/>
              </w:rPr>
            </m:ctrlPr>
          </m:sSubPr>
          <m:e>
            <m:r>
              <w:rPr>
                <w:rFonts w:ascii="Cambria Math" w:hAnsi="Cambria Math"/>
              </w:rPr>
              <m:t>ξ</m:t>
            </m:r>
          </m:e>
          <m:sub>
            <m:r>
              <w:rPr>
                <w:rFonts w:ascii="Cambria Math" w:hAnsi="Cambria Math"/>
              </w:rPr>
              <m:t>y</m:t>
            </m:r>
          </m:sub>
        </m:sSub>
      </m:oMath>
      <w:r w:rsidR="007A6E66" w:rsidRPr="009E59B1">
        <w:rPr>
          <w:rFonts w:ascii="Cambria Math" w:hAnsi="Cambria Math"/>
          <w:i/>
        </w:rPr>
        <w:t>.</w:t>
      </w:r>
    </w:p>
    <w:p w:rsidR="007A6E66" w:rsidRPr="009E59B1" w:rsidRDefault="007A6E66" w:rsidP="00E21061">
      <w:pPr>
        <w:numPr>
          <w:ilvl w:val="0"/>
          <w:numId w:val="58"/>
        </w:numPr>
        <w:spacing w:before="120"/>
        <w:ind w:left="2520"/>
        <w:jc w:val="both"/>
        <w:rPr>
          <w:rFonts w:ascii="Cambria Math" w:hAnsi="Cambria Math"/>
          <w:i/>
        </w:rPr>
      </w:pPr>
      <m:oMath>
        <m:r>
          <w:rPr>
            <w:rFonts w:ascii="Cambria Math" w:hAnsi="Cambria Math"/>
          </w:rPr>
          <m:t xml:space="preserve">Select random number </m:t>
        </m:r>
        <m:sSub>
          <m:sSubPr>
            <m:ctrlPr>
              <w:rPr>
                <w:rFonts w:ascii="Cambria Math" w:hAnsi="Cambria Math"/>
                <w:i/>
              </w:rPr>
            </m:ctrlPr>
          </m:sSubPr>
          <m:e>
            <m:r>
              <w:rPr>
                <w:rFonts w:ascii="Cambria Math" w:hAnsi="Cambria Math"/>
              </w:rPr>
              <m:t>ξ</m:t>
            </m:r>
          </m:e>
          <m:sub>
            <m:r>
              <w:rPr>
                <w:rFonts w:ascii="Cambria Math" w:hAnsi="Cambria Math"/>
              </w:rPr>
              <m:t>z</m:t>
            </m:r>
          </m:sub>
        </m:sSub>
        <m:r>
          <w:rPr>
            <w:rFonts w:ascii="Cambria Math" w:hAnsi="Cambria Math"/>
          </w:rPr>
          <m:t xml:space="preserve"> then c</m:t>
        </m:r>
        <m:r>
          <w:rPr>
            <w:rFonts w:ascii="Cambria Math" w:hAnsi="Cambria Math"/>
          </w:rPr>
          <m:t>ompute</m:t>
        </m:r>
      </m:oMath>
    </w:p>
    <w:p w:rsidR="007A6E66" w:rsidRDefault="002B24DE" w:rsidP="004F7394">
      <w:pPr>
        <w:spacing w:before="120"/>
        <w:ind w:left="1080" w:firstLine="720"/>
        <w:jc w:val="center"/>
      </w:pP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z</m:t>
            </m:r>
          </m:e>
          <m:sub>
            <m:r>
              <w:rPr>
                <w:rFonts w:ascii="Cambria Math" w:hAnsi="Cambria Math"/>
              </w:rPr>
              <m:t>min</m:t>
            </m:r>
          </m:sub>
        </m:sSub>
        <m:r>
          <w:rPr>
            <w:rFonts w:ascii="Cambria Math" w:hAnsi="Cambria Math"/>
          </w:rPr>
          <m:t xml:space="preserve"> + dz × </m:t>
        </m:r>
        <m:sSub>
          <m:sSubPr>
            <m:ctrlPr>
              <w:rPr>
                <w:rFonts w:ascii="Cambria Math" w:hAnsi="Cambria Math"/>
                <w:i/>
              </w:rPr>
            </m:ctrlPr>
          </m:sSubPr>
          <m:e>
            <m:r>
              <w:rPr>
                <w:rFonts w:ascii="Cambria Math" w:hAnsi="Cambria Math"/>
              </w:rPr>
              <m:t>ξ</m:t>
            </m:r>
          </m:e>
          <m:sub>
            <m:r>
              <w:rPr>
                <w:rFonts w:ascii="Cambria Math" w:hAnsi="Cambria Math"/>
              </w:rPr>
              <m:t>z</m:t>
            </m:r>
          </m:sub>
        </m:sSub>
      </m:oMath>
      <w:r w:rsidR="007A6E66">
        <w:t>.</w:t>
      </w:r>
    </w:p>
    <w:p w:rsidR="007A6E66" w:rsidRDefault="007A6E66" w:rsidP="004F7394">
      <w:pPr>
        <w:spacing w:before="120"/>
        <w:ind w:left="1440" w:firstLine="720"/>
        <w:jc w:val="both"/>
      </w:pPr>
      <w:r>
        <w:t>Then an initial direction is selected by selecting a cosine of a polar angle and azimuthal angle. Then these two values are converted to Cartesian coordinate. The steps are as follow:</w:t>
      </w:r>
    </w:p>
    <w:p w:rsidR="007A6E66" w:rsidRPr="009E59B1" w:rsidRDefault="007A6E66" w:rsidP="00E21061">
      <w:pPr>
        <w:numPr>
          <w:ilvl w:val="0"/>
          <w:numId w:val="59"/>
        </w:numPr>
        <w:spacing w:before="120"/>
        <w:ind w:left="2520"/>
        <w:jc w:val="both"/>
      </w:pPr>
      <m:oMath>
        <m:r>
          <w:rPr>
            <w:rFonts w:ascii="Cambria Math" w:hAnsi="Cambria Math"/>
          </w:rPr>
          <m:t>Select ran</m:t>
        </m:r>
        <m:r>
          <w:rPr>
            <w:rFonts w:ascii="Cambria Math" w:hAnsi="Cambria Math"/>
          </w:rPr>
          <m:t xml:space="preserve">dom number </m:t>
        </m:r>
        <m:sSub>
          <m:sSubPr>
            <m:ctrlPr>
              <w:rPr>
                <w:rFonts w:ascii="Cambria Math" w:hAnsi="Cambria Math"/>
                <w:i/>
              </w:rPr>
            </m:ctrlPr>
          </m:sSubPr>
          <m:e>
            <m:r>
              <w:rPr>
                <w:rFonts w:ascii="Cambria Math" w:hAnsi="Cambria Math"/>
              </w:rPr>
              <m:t>ξ</m:t>
            </m:r>
          </m:e>
          <m:sub>
            <m:r>
              <w:rPr>
                <w:rFonts w:ascii="Cambria Math" w:hAnsi="Cambria Math"/>
              </w:rPr>
              <m:t>μ</m:t>
            </m:r>
          </m:sub>
        </m:sSub>
        <m:r>
          <w:rPr>
            <w:rFonts w:ascii="Cambria Math" w:hAnsi="Cambria Math"/>
          </w:rPr>
          <m:t xml:space="preserve"> then compute </m:t>
        </m:r>
      </m:oMath>
    </w:p>
    <w:p w:rsidR="007A6E66" w:rsidRDefault="002B24DE" w:rsidP="004F7394">
      <w:pPr>
        <w:spacing w:before="120"/>
        <w:ind w:left="1440" w:firstLine="720"/>
        <w:jc w:val="both"/>
      </w:pPr>
      <m:oMathPara>
        <m:oMath>
          <m:sSub>
            <m:sSubPr>
              <m:ctrlPr>
                <w:rPr>
                  <w:rFonts w:ascii="Cambria Math" w:hAnsi="Cambria Math"/>
                  <w:i/>
                </w:rPr>
              </m:ctrlPr>
            </m:sSubPr>
            <m:e>
              <m:r>
                <m:rPr>
                  <m:sty m:val="p"/>
                </m:rPr>
                <w:rPr>
                  <w:rFonts w:ascii="Cambria Math" w:hAnsi="Cambria Math"/>
                </w:rPr>
                <m:t>Ω</m:t>
              </m:r>
            </m:e>
            <m:sub>
              <m:r>
                <w:rPr>
                  <w:rFonts w:ascii="Cambria Math" w:hAnsi="Cambria Math"/>
                </w:rPr>
                <m:t>z</m:t>
              </m:r>
            </m:sub>
          </m:sSub>
          <m:r>
            <w:rPr>
              <w:rFonts w:ascii="Cambria Math" w:hAnsi="Cambria Math"/>
            </w:rPr>
            <m:t xml:space="preserve"> = μ = -1.0 + 2.0 × </m:t>
          </m:r>
          <m:sSub>
            <m:sSubPr>
              <m:ctrlPr>
                <w:rPr>
                  <w:rFonts w:ascii="Cambria Math" w:hAnsi="Cambria Math"/>
                  <w:i/>
                </w:rPr>
              </m:ctrlPr>
            </m:sSubPr>
            <m:e>
              <m:r>
                <w:rPr>
                  <w:rFonts w:ascii="Cambria Math" w:hAnsi="Cambria Math"/>
                </w:rPr>
                <m:t>ξ</m:t>
              </m:r>
            </m:e>
            <m:sub>
              <m:r>
                <w:rPr>
                  <w:rFonts w:ascii="Cambria Math" w:hAnsi="Cambria Math"/>
                </w:rPr>
                <m:t>μ</m:t>
              </m:r>
            </m:sub>
          </m:sSub>
          <m:r>
            <w:rPr>
              <w:rFonts w:ascii="Cambria Math" w:hAnsi="Cambria Math"/>
            </w:rPr>
            <m:t xml:space="preserve"> </m:t>
          </m:r>
        </m:oMath>
      </m:oMathPara>
    </w:p>
    <w:p w:rsidR="007A6E66" w:rsidRPr="009E59B1" w:rsidRDefault="007A6E66" w:rsidP="00E21061">
      <w:pPr>
        <w:numPr>
          <w:ilvl w:val="0"/>
          <w:numId w:val="59"/>
        </w:numPr>
        <w:spacing w:before="120"/>
        <w:ind w:left="2520"/>
        <w:jc w:val="both"/>
      </w:pPr>
      <m:oMath>
        <m:r>
          <w:rPr>
            <w:rFonts w:ascii="Cambria Math" w:hAnsi="Cambria Math"/>
          </w:rPr>
          <m:t xml:space="preserve">Select random number </m:t>
        </m:r>
        <m:sSub>
          <m:sSubPr>
            <m:ctrlPr>
              <w:rPr>
                <w:rFonts w:ascii="Cambria Math" w:hAnsi="Cambria Math"/>
                <w:i/>
              </w:rPr>
            </m:ctrlPr>
          </m:sSubPr>
          <m:e>
            <m:r>
              <w:rPr>
                <w:rFonts w:ascii="Cambria Math" w:hAnsi="Cambria Math"/>
              </w:rPr>
              <m:t>ξ</m:t>
            </m:r>
          </m:e>
          <m:sub>
            <m:r>
              <w:rPr>
                <w:rFonts w:ascii="Cambria Math" w:hAnsi="Cambria Math"/>
              </w:rPr>
              <m:t>ϕ</m:t>
            </m:r>
          </m:sub>
        </m:sSub>
        <m:r>
          <w:rPr>
            <w:rFonts w:ascii="Cambria Math" w:hAnsi="Cambria Math"/>
          </w:rPr>
          <m:t xml:space="preserve"> then compute </m:t>
        </m:r>
      </m:oMath>
    </w:p>
    <w:p w:rsidR="007A6E66" w:rsidRPr="00BC1260" w:rsidRDefault="007A6E66" w:rsidP="004F7394">
      <w:pPr>
        <w:spacing w:before="120"/>
        <w:ind w:left="1440" w:firstLine="720"/>
        <w:jc w:val="both"/>
        <w:rPr>
          <w:rFonts w:eastAsiaTheme="minorEastAsia"/>
        </w:rPr>
      </w:pPr>
      <m:oMathPara>
        <m:oMath>
          <m:r>
            <w:rPr>
              <w:rFonts w:ascii="Cambria Math" w:hAnsi="Cambria Math"/>
            </w:rPr>
            <m:t>ϕ = 2.0 × π ×</m:t>
          </m:r>
          <m:sSub>
            <m:sSubPr>
              <m:ctrlPr>
                <w:rPr>
                  <w:rFonts w:ascii="Cambria Math" w:hAnsi="Cambria Math"/>
                  <w:i/>
                </w:rPr>
              </m:ctrlPr>
            </m:sSubPr>
            <m:e>
              <m:r>
                <w:rPr>
                  <w:rFonts w:ascii="Cambria Math" w:hAnsi="Cambria Math"/>
                </w:rPr>
                <m:t>ξ</m:t>
              </m:r>
            </m:e>
            <m:sub>
              <m:r>
                <w:rPr>
                  <w:rFonts w:ascii="Cambria Math" w:hAnsi="Cambria Math"/>
                </w:rPr>
                <m:t>ϕ</m:t>
              </m:r>
            </m:sub>
          </m:sSub>
          <m:r>
            <w:rPr>
              <w:rFonts w:ascii="Cambria Math" w:hAnsi="Cambria Math"/>
            </w:rPr>
            <m:t xml:space="preserve"> </m:t>
          </m:r>
        </m:oMath>
      </m:oMathPara>
    </w:p>
    <w:p w:rsidR="007A6E66" w:rsidRPr="00BC1260" w:rsidRDefault="007A6E66" w:rsidP="004F7394">
      <w:pPr>
        <w:spacing w:before="120"/>
        <w:ind w:left="2880" w:firstLine="720"/>
        <w:rPr>
          <w:rFonts w:eastAsiaTheme="minorEastAsia"/>
        </w:rPr>
      </w:pPr>
      <m:oMathPara>
        <m:oMathParaPr>
          <m:jc m:val="left"/>
        </m:oMathParaPr>
        <m:oMath>
          <m:r>
            <w:rPr>
              <w:rFonts w:ascii="Cambria Math" w:hAnsi="Cambria Math"/>
            </w:rPr>
            <m:t>Then compute:</m:t>
          </m:r>
        </m:oMath>
      </m:oMathPara>
    </w:p>
    <w:p w:rsidR="007A6E66" w:rsidRDefault="002B24DE" w:rsidP="004F7394">
      <w:pPr>
        <w:spacing w:before="120"/>
        <w:ind w:left="720" w:firstLine="720"/>
        <w:rPr>
          <w:rFonts w:eastAsiaTheme="minorEastAsia"/>
        </w:rPr>
      </w:pPr>
      <m:oMathPara>
        <m:oMath>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hAnsi="Cambria Math"/>
                      <w:i/>
                    </w:rPr>
                  </m:ctrlPr>
                </m:sSupPr>
                <m:e>
                  <m:r>
                    <w:rPr>
                      <w:rFonts w:ascii="Cambria Math" w:hAnsi="Cambria Math"/>
                    </w:rPr>
                    <m:t>μ</m:t>
                  </m:r>
                </m:e>
                <m:sup>
                  <m:r>
                    <w:rPr>
                      <w:rFonts w:ascii="Cambria Math" w:hAnsi="Cambria Math"/>
                    </w:rPr>
                    <m:t>2</m:t>
                  </m:r>
                </m:sup>
              </m:sSup>
            </m:e>
          </m:rad>
        </m:oMath>
      </m:oMathPara>
    </w:p>
    <w:p w:rsidR="007A6E66" w:rsidRPr="00BC1260" w:rsidRDefault="007A6E66" w:rsidP="004F7394">
      <w:pPr>
        <w:spacing w:before="120"/>
        <w:ind w:left="2880" w:firstLine="720"/>
        <w:rPr>
          <w:rFonts w:eastAsiaTheme="minorEastAsia"/>
        </w:rPr>
      </w:pPr>
      <m:oMathPara>
        <m:oMathParaPr>
          <m:jc m:val="left"/>
        </m:oMathParaPr>
        <m:oMath>
          <m:r>
            <w:rPr>
              <w:rFonts w:ascii="Cambria Math" w:hAnsi="Cambria Math"/>
            </w:rPr>
            <m:t>x &amp; y direction compo</m:t>
          </m:r>
          <m:r>
            <w:rPr>
              <w:rFonts w:ascii="Cambria Math" w:hAnsi="Cambria Math"/>
            </w:rPr>
            <m:t>nent:</m:t>
          </m:r>
        </m:oMath>
      </m:oMathPara>
    </w:p>
    <w:p w:rsidR="007A6E66" w:rsidRPr="00BC1260" w:rsidRDefault="002B24DE" w:rsidP="004F7394">
      <w:pPr>
        <w:spacing w:before="120"/>
        <w:ind w:left="1440" w:firstLine="720"/>
        <w:rPr>
          <w:rFonts w:eastAsiaTheme="minorEastAsia"/>
        </w:rPr>
      </w:pPr>
      <m:oMathPara>
        <m:oMath>
          <m:sSub>
            <m:sSubPr>
              <m:ctrlPr>
                <w:rPr>
                  <w:rFonts w:ascii="Cambria Math" w:hAnsi="Cambria Math"/>
                  <w:i/>
                </w:rPr>
              </m:ctrlPr>
            </m:sSubPr>
            <m:e>
              <m:r>
                <m:rPr>
                  <m:sty m:val="p"/>
                </m:rPr>
                <w:rPr>
                  <w:rFonts w:ascii="Cambria Math" w:hAnsi="Cambria Math"/>
                </w:rPr>
                <m:t>Ω</m:t>
              </m:r>
            </m:e>
            <m:sub>
              <m:r>
                <w:rPr>
                  <w:rFonts w:ascii="Cambria Math" w:hAnsi="Cambria Math"/>
                </w:rPr>
                <m:t>x</m:t>
              </m:r>
            </m:sub>
          </m:sSub>
          <m:r>
            <w:rPr>
              <w:rFonts w:ascii="Cambria Math" w:hAnsi="Cambria Math"/>
            </w:rPr>
            <m:t xml:space="preserve"> = </m:t>
          </m:r>
          <m:rad>
            <m:radPr>
              <m:degHide m:val="1"/>
              <m:ctrlPr>
                <w:rPr>
                  <w:rFonts w:ascii="Cambria Math" w:eastAsiaTheme="minorEastAsia" w:hAnsi="Cambria Math"/>
                  <w:i/>
                </w:rPr>
              </m:ctrlPr>
            </m:radPr>
            <m:deg/>
            <m:e>
              <m:r>
                <w:rPr>
                  <w:rFonts w:ascii="Cambria Math" w:eastAsiaTheme="minorEastAsia" w:hAnsi="Cambria Math"/>
                </w:rPr>
                <m:t>1-</m:t>
              </m:r>
              <m:sSup>
                <m:sSupPr>
                  <m:ctrlPr>
                    <w:rPr>
                      <w:rFonts w:ascii="Cambria Math" w:hAnsi="Cambria Math"/>
                      <w:i/>
                    </w:rPr>
                  </m:ctrlPr>
                </m:sSupPr>
                <m:e>
                  <m:r>
                    <w:rPr>
                      <w:rFonts w:ascii="Cambria Math" w:hAnsi="Cambria Math"/>
                    </w:rPr>
                    <m:t>μ</m:t>
                  </m:r>
                </m:e>
                <m:sup>
                  <m:r>
                    <w:rPr>
                      <w:rFonts w:ascii="Cambria Math" w:hAnsi="Cambria Math"/>
                    </w:rPr>
                    <m:t>2</m:t>
                  </m:r>
                </m:sup>
              </m:sSup>
            </m:e>
          </m:rad>
          <m:r>
            <w:rPr>
              <w:rFonts w:ascii="Cambria Math" w:eastAsiaTheme="minorEastAsia" w:hAnsi="Cambria Math"/>
            </w:rPr>
            <m:t xml:space="preserve"> Cos</m:t>
          </m:r>
          <m:d>
            <m:dPr>
              <m:ctrlPr>
                <w:rPr>
                  <w:rFonts w:ascii="Cambria Math" w:eastAsiaTheme="minorEastAsia" w:hAnsi="Cambria Math"/>
                  <w:i/>
                </w:rPr>
              </m:ctrlPr>
            </m:dPr>
            <m:e>
              <m:r>
                <w:rPr>
                  <w:rFonts w:ascii="Cambria Math" w:eastAsiaTheme="minorEastAsia" w:hAnsi="Cambria Math"/>
                </w:rPr>
                <m:t>ϕ</m:t>
              </m:r>
            </m:e>
          </m:d>
        </m:oMath>
      </m:oMathPara>
    </w:p>
    <w:p w:rsidR="007A6E66" w:rsidRPr="00BC1260" w:rsidRDefault="002B24DE" w:rsidP="004F7394">
      <w:pPr>
        <w:spacing w:before="120"/>
        <w:ind w:left="1440" w:firstLine="720"/>
        <w:rPr>
          <w:rFonts w:ascii="Cambria Math" w:hAnsi="Cambria Math"/>
          <w:i/>
        </w:rPr>
      </w:pPr>
      <m:oMathPara>
        <m:oMathParaPr>
          <m:jc m:val="center"/>
        </m:oMathParaPr>
        <m:oMath>
          <m:sSub>
            <m:sSubPr>
              <m:ctrlPr>
                <w:rPr>
                  <w:rFonts w:ascii="Cambria Math" w:hAnsi="Cambria Math"/>
                  <w:i/>
                </w:rPr>
              </m:ctrlPr>
            </m:sSubPr>
            <m:e>
              <m:r>
                <w:rPr>
                  <w:rFonts w:ascii="Cambria Math" w:hAnsi="Cambria Math"/>
                </w:rPr>
                <m:t>Ω</m:t>
              </m:r>
            </m:e>
            <m:sub>
              <m:r>
                <w:rPr>
                  <w:rFonts w:ascii="Cambria Math" w:hAnsi="Cambria Math"/>
                </w:rPr>
                <m:t>y</m:t>
              </m:r>
            </m:sub>
          </m:sSub>
          <m:r>
            <w:rPr>
              <w:rFonts w:ascii="Cambria Math" w:hAnsi="Cambria Math"/>
            </w:rPr>
            <m:t xml:space="preserve"> = </m:t>
          </m:r>
          <m:rad>
            <m:radPr>
              <m:degHide m:val="1"/>
              <m:ctrlPr>
                <w:rPr>
                  <w:rFonts w:ascii="Cambria Math" w:hAnsi="Cambria Math"/>
                  <w:i/>
                </w:rPr>
              </m:ctrlPr>
            </m:radPr>
            <m:deg/>
            <m:e>
              <m:r>
                <w:rPr>
                  <w:rFonts w:ascii="Cambria Math" w:hAnsi="Cambria Math"/>
                </w:rPr>
                <m:t>1-</m:t>
              </m:r>
              <m:sSup>
                <m:sSupPr>
                  <m:ctrlPr>
                    <w:rPr>
                      <w:rFonts w:ascii="Cambria Math" w:hAnsi="Cambria Math"/>
                      <w:i/>
                    </w:rPr>
                  </m:ctrlPr>
                </m:sSupPr>
                <m:e>
                  <m:r>
                    <w:rPr>
                      <w:rFonts w:ascii="Cambria Math" w:hAnsi="Cambria Math"/>
                    </w:rPr>
                    <m:t>μ</m:t>
                  </m:r>
                </m:e>
                <m:sup>
                  <m:r>
                    <w:rPr>
                      <w:rFonts w:ascii="Cambria Math" w:hAnsi="Cambria Math"/>
                    </w:rPr>
                    <m:t>2</m:t>
                  </m:r>
                </m:sup>
              </m:sSup>
            </m:e>
          </m:rad>
          <m:r>
            <w:rPr>
              <w:rFonts w:ascii="Cambria Math" w:hAnsi="Cambria Math"/>
            </w:rPr>
            <m:t xml:space="preserve"> Sin</m:t>
          </m:r>
          <m:d>
            <m:dPr>
              <m:ctrlPr>
                <w:rPr>
                  <w:rFonts w:ascii="Cambria Math" w:hAnsi="Cambria Math"/>
                  <w:i/>
                </w:rPr>
              </m:ctrlPr>
            </m:dPr>
            <m:e>
              <m:r>
                <w:rPr>
                  <w:rFonts w:ascii="Cambria Math" w:hAnsi="Cambria Math"/>
                </w:rPr>
                <m:t>ϕ</m:t>
              </m:r>
            </m:e>
          </m:d>
          <m:r>
            <w:rPr>
              <w:rFonts w:ascii="Cambria Math" w:hAnsi="Cambria Math"/>
            </w:rPr>
            <m:t xml:space="preserve"> </m:t>
          </m:r>
        </m:oMath>
      </m:oMathPara>
    </w:p>
    <w:p w:rsidR="007A6E66" w:rsidRDefault="007A6E66" w:rsidP="00050695">
      <w:pPr>
        <w:pStyle w:val="Heading4"/>
      </w:pPr>
      <w:bookmarkStart w:id="194" w:name="_Toc400490046"/>
      <w:r>
        <w:t>Initial energy</w:t>
      </w:r>
      <w:bookmarkEnd w:id="194"/>
      <w:r>
        <w:t xml:space="preserve"> </w:t>
      </w:r>
    </w:p>
    <w:p w:rsidR="007A6E66" w:rsidRDefault="007A6E66" w:rsidP="005B1A82">
      <w:pPr>
        <w:ind w:left="1440" w:firstLine="360"/>
        <w:jc w:val="both"/>
      </w:pPr>
      <w:r>
        <w:t xml:space="preserve">Our research interest is the poly energetic photon spectrum generated by a medical linear accelerator.  Description of spectrum can be found papers published by Mohan, Chui, and </w:t>
      </w:r>
      <w:proofErr w:type="spellStart"/>
      <w:r>
        <w:t>Lidofsky</w:t>
      </w:r>
      <w:proofErr w:type="spellEnd"/>
      <w:r>
        <w:t xml:space="preserve"> in 1985 and the paper by Sheikh-</w:t>
      </w:r>
      <w:proofErr w:type="spellStart"/>
      <w:r>
        <w:t>Bagheri</w:t>
      </w:r>
      <w:proofErr w:type="spellEnd"/>
      <w:r>
        <w:t xml:space="preserve"> and Roger in 2002 </w:t>
      </w:r>
      <w:r>
        <w:fldChar w:fldCharType="begin"/>
      </w:r>
      <w:r>
        <w:instrText xml:space="preserve"> ADDIN EN.CITE &lt;EndNote&gt;&lt;Cite&gt;&lt;Author&gt;Sheikh-Bagheri&lt;/Author&gt;&lt;Year&gt;2002&lt;/Year&gt;&lt;RecNum&gt;199&lt;/RecNum&gt;&lt;DisplayText&gt;(Mohan, Chui, &amp;amp; Lidofsky, 1985; Sheikh-Bagheri &amp;amp; Rogers, 2002)&lt;/DisplayText&gt;&lt;record&gt;&lt;rec-number&gt;199&lt;/rec-number&gt;&lt;foreign-keys&gt;&lt;key app="EN" db-id="e0t595xdsda9afe2w9s5zz08ed2aeds225x2" timestamp="1399857298"&gt;199&lt;/key&gt;&lt;/foreign-keys&gt;&lt;ref-type name="Journal Article"&gt;17&lt;/ref-type&gt;&lt;contributors&gt;&lt;authors&gt;&lt;author&gt;Sheikh-Bagheri, Daryoush&lt;/author&gt;&lt;author&gt;Rogers, DWO&lt;/author&gt;&lt;/authors&gt;&lt;/contributors&gt;&lt;titles&gt;&lt;title&gt;Monte Carlo calculation of nine megavoltage photon beam spectra using the BEAM code&lt;/title&gt;&lt;secondary-title&gt;Medical physics&lt;/secondary-title&gt;&lt;/titles&gt;&lt;periodical&gt;&lt;full-title&gt;Med Phys&lt;/full-title&gt;&lt;abbr-1&gt;Medical physics&lt;/abbr-1&gt;&lt;/periodical&gt;&lt;pages&gt;391-402&lt;/pages&gt;&lt;volume&gt;29&lt;/volume&gt;&lt;number&gt;3&lt;/number&gt;&lt;dates&gt;&lt;year&gt;2002&lt;/year&gt;&lt;/dates&gt;&lt;isbn&gt;0094-2405&lt;/isbn&gt;&lt;urls&gt;&lt;/urls&gt;&lt;/record&gt;&lt;/Cite&gt;&lt;Cite&gt;&lt;Author&gt;Mohan&lt;/Author&gt;&lt;Year&gt;1985&lt;/Year&gt;&lt;RecNum&gt;202&lt;/RecNum&gt;&lt;record&gt;&lt;rec-number&gt;202&lt;/rec-number&gt;&lt;foreign-keys&gt;&lt;key app="EN" db-id="e0t595xdsda9afe2w9s5zz08ed2aeds225x2" timestamp="1399857968"&gt;202&lt;/key&gt;&lt;/foreign-keys&gt;&lt;ref-type name="Journal Article"&gt;17&lt;/ref-type&gt;&lt;contributors&gt;&lt;authors&gt;&lt;author&gt;Mohan, Radhe&lt;/author&gt;&lt;author&gt;Chui, Chen&lt;/author&gt;&lt;author&gt;Lidofsky, Leon&lt;/author&gt;&lt;/authors&gt;&lt;/contributors&gt;&lt;titles&gt;&lt;title&gt;Energy and angular distributions of photons from medical linear accelerators&lt;/title&gt;&lt;secondary-title&gt;Medical physics&lt;/secondary-title&gt;&lt;/titles&gt;&lt;periodical&gt;&lt;full-title&gt;Med Phys&lt;/full-title&gt;&lt;abbr-1&gt;Medical physics&lt;/abbr-1&gt;&lt;/periodical&gt;&lt;pages&gt;592-597&lt;/pages&gt;&lt;volume&gt;12&lt;/volume&gt;&lt;number&gt;5&lt;/number&gt;&lt;dates&gt;&lt;year&gt;1985&lt;/year&gt;&lt;/dates&gt;&lt;isbn&gt;0094-2405&lt;/isbn&gt;&lt;urls&gt;&lt;/urls&gt;&lt;/record&gt;&lt;/Cite&gt;&lt;/EndNote&gt;</w:instrText>
      </w:r>
      <w:r>
        <w:fldChar w:fldCharType="separate"/>
      </w:r>
      <w:r>
        <w:rPr>
          <w:noProof/>
        </w:rPr>
        <w:t>(Mohan, Chui, &amp; Lidofsky, 1985; Sheikh-Bagheri &amp; Rogers, 2002)</w:t>
      </w:r>
      <w:r>
        <w:fldChar w:fldCharType="end"/>
      </w:r>
      <w:r>
        <w:t xml:space="preserve">.  The latest paper by Sheikh </w:t>
      </w:r>
      <w:proofErr w:type="spellStart"/>
      <w:r>
        <w:t>Bagheri</w:t>
      </w:r>
      <w:proofErr w:type="spellEnd"/>
      <w:r>
        <w:t xml:space="preserve"> &amp; Rogers </w:t>
      </w:r>
      <w:r>
        <w:fldChar w:fldCharType="begin"/>
      </w:r>
      <w:r w:rsidR="00E96E3A">
        <w:instrText xml:space="preserve"> ADDIN EN.CITE &lt;EndNote&gt;&lt;Cite&gt;&lt;Author&gt;Sheikh-Bagheri&lt;/Author&gt;&lt;Year&gt;2002&lt;/Year&gt;&lt;RecNum&gt;199&lt;/RecNum&gt;&lt;DisplayText&gt;(Mohan et al., 1985; Sheikh-Bagheri &amp;amp; Rogers, 2002)&lt;/DisplayText&gt;&lt;record&gt;&lt;rec-number&gt;199&lt;/rec-number&gt;&lt;foreign-keys&gt;&lt;key app="EN" db-id="e0t595xdsda9afe2w9s5zz08ed2aeds225x2" timestamp="1399857298"&gt;199&lt;/key&gt;&lt;/foreign-keys&gt;&lt;ref-type name="Journal Article"&gt;17&lt;/ref-type&gt;&lt;contributors&gt;&lt;authors&gt;&lt;author&gt;Sheikh-Bagheri, Daryoush&lt;/author&gt;&lt;author&gt;Rogers, DWO&lt;/author&gt;&lt;/authors&gt;&lt;/contributors&gt;&lt;titles&gt;&lt;title&gt;Monte Carlo calculation of nine megavoltage photon beam spectra using the BEAM code&lt;/title&gt;&lt;secondary-title&gt;Medical physics&lt;/secondary-title&gt;&lt;/titles&gt;&lt;periodical&gt;&lt;full-title&gt;Med Phys&lt;/full-title&gt;&lt;abbr-1&gt;Medical physics&lt;/abbr-1&gt;&lt;/periodical&gt;&lt;pages&gt;391-402&lt;/pages&gt;&lt;volume&gt;29&lt;/volume&gt;&lt;number&gt;3&lt;/number&gt;&lt;dates&gt;&lt;year&gt;2002&lt;/year&gt;&lt;/dates&gt;&lt;isbn&gt;0094-2405&lt;/isbn&gt;&lt;urls&gt;&lt;/urls&gt;&lt;/record&gt;&lt;/Cite&gt;&lt;Cite&gt;&lt;Author&gt;Mohan&lt;/Author&gt;&lt;Year&gt;1985&lt;/Year&gt;&lt;RecNum&gt;202&lt;/RecNum&gt;&lt;record&gt;&lt;rec-number&gt;202&lt;/rec-number&gt;&lt;foreign-keys&gt;&lt;key app="EN" db-id="e0t595xdsda9afe2w9s5zz08ed2aeds225x2" timestamp="1399857968"&gt;202&lt;/key&gt;&lt;/foreign-keys&gt;&lt;ref-type name="Journal Article"&gt;17&lt;/ref-type&gt;&lt;contributors&gt;&lt;authors&gt;&lt;author&gt;Mohan, Radhe&lt;/author&gt;&lt;author&gt;Chui, Chen&lt;/author&gt;&lt;author&gt;Lidofsky, Leon&lt;/author&gt;&lt;/authors&gt;&lt;/contributors&gt;&lt;titles&gt;&lt;title&gt;Energy and angular distributions of photons from medical linear accelerators&lt;/title&gt;&lt;secondary-title&gt;Medical physics&lt;/secondary-title&gt;&lt;/titles&gt;&lt;periodical&gt;&lt;full-title&gt;Med Phys&lt;/full-title&gt;&lt;abbr-1&gt;Medical physics&lt;/abbr-1&gt;&lt;/periodical&gt;&lt;pages&gt;592-597&lt;/pages&gt;&lt;volume&gt;12&lt;/volume&gt;&lt;number&gt;5&lt;/number&gt;&lt;dates&gt;&lt;year&gt;1985&lt;/year&gt;&lt;/dates&gt;&lt;isbn&gt;0094-2405&lt;/isbn&gt;&lt;urls&gt;&lt;/urls&gt;&lt;/record&gt;&lt;/Cite&gt;&lt;/EndNote&gt;</w:instrText>
      </w:r>
      <w:r>
        <w:fldChar w:fldCharType="separate"/>
      </w:r>
      <w:r w:rsidR="00E96E3A">
        <w:rPr>
          <w:noProof/>
        </w:rPr>
        <w:t>(Mohan et al., 1985; Sheikh-Bagheri &amp; Rogers, 2002)</w:t>
      </w:r>
      <w:r>
        <w:fldChar w:fldCharType="end"/>
      </w:r>
      <w:r>
        <w:t xml:space="preserve"> calculated and tabulate the photon spectrum using Monte Carlo simulation for nine beams from three major manufacturers of </w:t>
      </w:r>
      <w:r>
        <w:lastRenderedPageBreak/>
        <w:t xml:space="preserve">commercial medical linear accelerators with energies ranging from 4-25 MV at the source location.  The data is separated into two categories according to the linear accelerator maximum energy as high energy (energy between 15-25 MV) and low energy (4-10 MV).  </w:t>
      </w:r>
      <w:r w:rsidRPr="009A2E84">
        <w:fldChar w:fldCharType="begin"/>
      </w:r>
      <w:r w:rsidRPr="009A2E84">
        <w:instrText xml:space="preserve"> REF _Ref399800955 \h </w:instrText>
      </w:r>
      <w:r>
        <w:instrText xml:space="preserve"> \* MERGEFORMAT </w:instrText>
      </w:r>
      <w:r w:rsidRPr="009A2E84">
        <w:fldChar w:fldCharType="separate"/>
      </w:r>
      <w:r w:rsidR="00A334A0" w:rsidRPr="00A334A0">
        <w:t xml:space="preserve">Figure </w:t>
      </w:r>
      <w:r w:rsidR="00A334A0" w:rsidRPr="00A334A0">
        <w:rPr>
          <w:noProof/>
        </w:rPr>
        <w:t>5</w:t>
      </w:r>
      <w:r w:rsidR="00A334A0" w:rsidRPr="00A334A0">
        <w:rPr>
          <w:noProof/>
        </w:rPr>
        <w:noBreakHyphen/>
        <w:t>8</w:t>
      </w:r>
      <w:r w:rsidRPr="009A2E84">
        <w:fldChar w:fldCharType="end"/>
      </w:r>
      <w:r w:rsidRPr="009A2E84">
        <w:fldChar w:fldCharType="begin"/>
      </w:r>
      <w:r w:rsidRPr="009A2E84">
        <w:instrText xml:space="preserve"> REF _Ref399792851 \h  \* MERGEFORMAT </w:instrText>
      </w:r>
      <w:r w:rsidRPr="009A2E84">
        <w:fldChar w:fldCharType="end"/>
      </w:r>
      <w:r w:rsidRPr="009A2E84">
        <w:t xml:space="preserve"> </w:t>
      </w:r>
      <w:r>
        <w:t xml:space="preserve">is a plot of the computed photon spectrum for a high energy linac while </w:t>
      </w:r>
      <w:r w:rsidRPr="00451B41">
        <w:t xml:space="preserve">Below is a plot  </w:t>
      </w:r>
      <w:r w:rsidRPr="009A2E84">
        <w:fldChar w:fldCharType="begin"/>
      </w:r>
      <w:r w:rsidRPr="009A2E84">
        <w:instrText xml:space="preserve"> REF _Ref399800987 \h </w:instrText>
      </w:r>
      <w:r>
        <w:instrText xml:space="preserve"> \* MERGEFORMAT </w:instrText>
      </w:r>
      <w:r w:rsidRPr="009A2E84">
        <w:fldChar w:fldCharType="separate"/>
      </w:r>
      <w:r w:rsidR="00A334A0" w:rsidRPr="00A334A0">
        <w:t xml:space="preserve">Figure </w:t>
      </w:r>
      <w:r w:rsidR="00A334A0" w:rsidRPr="00A334A0">
        <w:rPr>
          <w:noProof/>
        </w:rPr>
        <w:t>5</w:t>
      </w:r>
      <w:r w:rsidR="00A334A0" w:rsidRPr="00A334A0">
        <w:rPr>
          <w:noProof/>
        </w:rPr>
        <w:noBreakHyphen/>
        <w:t>9</w:t>
      </w:r>
      <w:r w:rsidRPr="009A2E84">
        <w:fldChar w:fldCharType="end"/>
      </w:r>
      <w:r w:rsidRPr="009A2E84">
        <w:t xml:space="preserve"> </w:t>
      </w:r>
      <w:r>
        <w:t>is a plot of the computed photon spectrum for a low energy linac</w:t>
      </w:r>
      <w:r w:rsidRPr="00451B41">
        <w:t>.</w:t>
      </w:r>
    </w:p>
    <w:p w:rsidR="007A6E66" w:rsidRDefault="007A6E66" w:rsidP="005B1A82">
      <w:pPr>
        <w:ind w:left="1440" w:firstLine="360"/>
        <w:jc w:val="both"/>
      </w:pPr>
      <w:r>
        <w:t xml:space="preserve">In forward transport mode, the desired photon spectrum is selected.  The probability distribution function </w:t>
      </w:r>
      <m:oMath>
        <m:r>
          <w:rPr>
            <w:rFonts w:ascii="Cambria Math" w:hAnsi="Cambria Math"/>
          </w:rPr>
          <m:t>PDF</m:t>
        </m:r>
      </m:oMath>
      <w:r>
        <w:t xml:space="preserve"> and the cum</w:t>
      </w:r>
      <w:proofErr w:type="spellStart"/>
      <w:r>
        <w:t>ulative</w:t>
      </w:r>
      <w:proofErr w:type="spellEnd"/>
      <w:r>
        <w:t xml:space="preserve"> probability distribution </w:t>
      </w:r>
      <m:oMath>
        <m:r>
          <w:rPr>
            <w:rFonts w:ascii="Cambria Math" w:hAnsi="Cambria Math"/>
          </w:rPr>
          <m:t>CDF</m:t>
        </m:r>
      </m:oMath>
      <w:r>
        <w:t xml:space="preserve"> are calculated a search array is built.  The initial particle energy is selected from the CDF using the distribution inversion method described earlier</w:t>
      </w:r>
      <w:r w:rsidR="00410D43">
        <w:t>.</w:t>
      </w:r>
    </w:p>
    <w:p w:rsidR="00BF0576" w:rsidRDefault="00566079" w:rsidP="007A6E66">
      <w:pPr>
        <w:ind w:left="2880" w:firstLine="360"/>
        <w:jc w:val="both"/>
      </w:pPr>
      <w:r>
        <w:rPr>
          <w:noProof/>
        </w:rPr>
        <w:drawing>
          <wp:anchor distT="0" distB="0" distL="114300" distR="114300" simplePos="0" relativeHeight="251676672" behindDoc="0" locked="0" layoutInCell="1" allowOverlap="1" wp14:anchorId="6B2C3F9A" wp14:editId="1B90E338">
            <wp:simplePos x="0" y="0"/>
            <wp:positionH relativeFrom="column">
              <wp:posOffset>939800</wp:posOffset>
            </wp:positionH>
            <wp:positionV relativeFrom="paragraph">
              <wp:posOffset>95250</wp:posOffset>
            </wp:positionV>
            <wp:extent cx="4817110" cy="3699510"/>
            <wp:effectExtent l="19050" t="19050" r="21590" b="15240"/>
            <wp:wrapSquare wrapText="bothSides"/>
            <wp:docPr id="67" name="Pictur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37">
                      <a:extLst>
                        <a:ext uri="{28A0092B-C50C-407E-A947-70E740481C1C}">
                          <a14:useLocalDpi xmlns:a14="http://schemas.microsoft.com/office/drawing/2010/main" val="0"/>
                        </a:ext>
                      </a:extLst>
                    </a:blip>
                    <a:stretch>
                      <a:fillRect/>
                    </a:stretch>
                  </pic:blipFill>
                  <pic:spPr>
                    <a:xfrm>
                      <a:off x="0" y="0"/>
                      <a:ext cx="4817110" cy="36995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7A6E66" w:rsidRDefault="007A6E66" w:rsidP="00BB5256">
      <w:pPr>
        <w:spacing w:after="0" w:line="240" w:lineRule="auto"/>
        <w:ind w:left="1440" w:firstLine="360"/>
        <w:jc w:val="both"/>
      </w:pPr>
    </w:p>
    <w:p w:rsidR="00BB5256" w:rsidRDefault="00BB5256" w:rsidP="00BB5256">
      <w:pPr>
        <w:spacing w:after="0" w:line="240" w:lineRule="auto"/>
        <w:ind w:left="1440" w:firstLine="360"/>
        <w:jc w:val="both"/>
      </w:pPr>
    </w:p>
    <w:p w:rsidR="00566079" w:rsidRDefault="00566079" w:rsidP="00BB5256">
      <w:pPr>
        <w:spacing w:after="0" w:line="240" w:lineRule="auto"/>
        <w:ind w:left="1440" w:firstLine="360"/>
        <w:jc w:val="both"/>
      </w:pPr>
    </w:p>
    <w:p w:rsidR="00566079" w:rsidRDefault="00566079" w:rsidP="00BB5256">
      <w:pPr>
        <w:spacing w:after="0" w:line="240" w:lineRule="auto"/>
        <w:ind w:left="1440" w:firstLine="360"/>
        <w:jc w:val="both"/>
      </w:pPr>
    </w:p>
    <w:p w:rsidR="00566079" w:rsidRDefault="00566079" w:rsidP="00BB5256">
      <w:pPr>
        <w:spacing w:after="0" w:line="240" w:lineRule="auto"/>
        <w:ind w:left="1440" w:firstLine="360"/>
        <w:jc w:val="both"/>
      </w:pPr>
    </w:p>
    <w:p w:rsidR="007A6E66" w:rsidRPr="004E2296" w:rsidRDefault="007A6E66" w:rsidP="00BF0246">
      <w:pPr>
        <w:ind w:left="720"/>
        <w:jc w:val="center"/>
      </w:pPr>
      <w:bookmarkStart w:id="195" w:name="_Ref399800955"/>
      <w:bookmarkStart w:id="196" w:name="_Toc400489747"/>
      <w:r w:rsidRPr="004E2296">
        <w:t xml:space="preserve">Figure </w:t>
      </w:r>
      <w:fldSimple w:instr=" STYLEREF 1 \s ">
        <w:r w:rsidR="00A334A0" w:rsidRPr="004E2296">
          <w:rPr>
            <w:noProof/>
          </w:rPr>
          <w:t>5</w:t>
        </w:r>
      </w:fldSimple>
      <w:r w:rsidR="00AE3E55" w:rsidRPr="004E2296">
        <w:noBreakHyphen/>
      </w:r>
      <w:fldSimple w:instr=" SEQ Figure \* ARABIC \s 1 ">
        <w:r w:rsidR="00A334A0" w:rsidRPr="004E2296">
          <w:rPr>
            <w:noProof/>
          </w:rPr>
          <w:t>8</w:t>
        </w:r>
      </w:fldSimple>
      <w:bookmarkEnd w:id="195"/>
      <w:r w:rsidRPr="004E2296">
        <w:t xml:space="preserve"> High energy spectrum (15-25 MV) from Medical Linear Accelerator</w:t>
      </w:r>
      <w:bookmarkEnd w:id="196"/>
    </w:p>
    <w:p w:rsidR="007A6E66" w:rsidRDefault="007A6E66" w:rsidP="00BB5256">
      <w:pPr>
        <w:spacing w:after="0" w:line="240" w:lineRule="auto"/>
        <w:ind w:left="1440" w:firstLine="360"/>
        <w:jc w:val="both"/>
      </w:pPr>
    </w:p>
    <w:p w:rsidR="007A6E66" w:rsidRDefault="00BB5256" w:rsidP="00BB5256">
      <w:pPr>
        <w:spacing w:after="0" w:line="240" w:lineRule="auto"/>
        <w:ind w:left="1440" w:firstLine="360"/>
        <w:jc w:val="both"/>
      </w:pPr>
      <w:bookmarkStart w:id="197" w:name="_Ref399792851"/>
      <w:r>
        <w:rPr>
          <w:noProof/>
        </w:rPr>
        <w:lastRenderedPageBreak/>
        <w:drawing>
          <wp:anchor distT="0" distB="0" distL="114300" distR="114300" simplePos="0" relativeHeight="251677696" behindDoc="0" locked="0" layoutInCell="1" allowOverlap="1" wp14:anchorId="506E9CDB" wp14:editId="3E844DCF">
            <wp:simplePos x="0" y="0"/>
            <wp:positionH relativeFrom="column">
              <wp:posOffset>811530</wp:posOffset>
            </wp:positionH>
            <wp:positionV relativeFrom="paragraph">
              <wp:posOffset>166370</wp:posOffset>
            </wp:positionV>
            <wp:extent cx="4811395" cy="3343910"/>
            <wp:effectExtent l="19050" t="19050" r="27305" b="27940"/>
            <wp:wrapSquare wrapText="bothSides"/>
            <wp:docPr id="68" name="Pictur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referRelativeResize="0"/>
                  </pic:nvPicPr>
                  <pic:blipFill>
                    <a:blip r:embed="rId38">
                      <a:extLst>
                        <a:ext uri="{28A0092B-C50C-407E-A947-70E740481C1C}">
                          <a14:useLocalDpi xmlns:a14="http://schemas.microsoft.com/office/drawing/2010/main" val="0"/>
                        </a:ext>
                      </a:extLst>
                    </a:blip>
                    <a:stretch>
                      <a:fillRect/>
                    </a:stretch>
                  </pic:blipFill>
                  <pic:spPr>
                    <a:xfrm>
                      <a:off x="0" y="0"/>
                      <a:ext cx="4811395" cy="334391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bookmarkEnd w:id="197"/>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7A6E66">
      <w:pPr>
        <w:spacing w:after="0" w:line="240" w:lineRule="auto"/>
        <w:ind w:left="1440" w:firstLine="360"/>
        <w:jc w:val="both"/>
      </w:pPr>
    </w:p>
    <w:p w:rsidR="007A6E66" w:rsidRPr="004D14C4" w:rsidRDefault="007A6E66" w:rsidP="00BB5256">
      <w:pPr>
        <w:spacing w:after="0" w:line="240" w:lineRule="auto"/>
        <w:ind w:left="1440" w:firstLine="360"/>
        <w:jc w:val="both"/>
      </w:pPr>
    </w:p>
    <w:p w:rsidR="007A6E66" w:rsidRPr="004D14C4"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7A6E66" w:rsidRDefault="007A6E6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BB5256" w:rsidRDefault="00BB5256" w:rsidP="00BB5256">
      <w:pPr>
        <w:spacing w:after="0" w:line="240" w:lineRule="auto"/>
        <w:ind w:left="1440" w:firstLine="360"/>
        <w:jc w:val="both"/>
      </w:pPr>
    </w:p>
    <w:p w:rsidR="007A6E66" w:rsidRDefault="007A6E66" w:rsidP="00BB5256">
      <w:pPr>
        <w:spacing w:after="0" w:line="240" w:lineRule="auto"/>
        <w:ind w:left="1440" w:firstLine="360"/>
        <w:jc w:val="both"/>
      </w:pPr>
    </w:p>
    <w:p w:rsidR="00BF0576" w:rsidRDefault="00BF0576" w:rsidP="00BB5256">
      <w:pPr>
        <w:spacing w:after="0" w:line="240" w:lineRule="auto"/>
        <w:ind w:left="1440" w:firstLine="360"/>
        <w:jc w:val="both"/>
      </w:pPr>
    </w:p>
    <w:p w:rsidR="007A6E66" w:rsidRPr="00BB5256" w:rsidRDefault="007A6E66" w:rsidP="00BF0246">
      <w:pPr>
        <w:ind w:left="720"/>
        <w:jc w:val="center"/>
      </w:pPr>
      <w:bookmarkStart w:id="198" w:name="_Ref399792872"/>
      <w:bookmarkStart w:id="199" w:name="_Ref399800987"/>
      <w:bookmarkStart w:id="200" w:name="_Toc400489748"/>
      <w:r w:rsidRPr="00BB5256">
        <w:t xml:space="preserve">Figure </w:t>
      </w:r>
      <w:fldSimple w:instr=" STYLEREF 1 \s ">
        <w:r w:rsidR="00A334A0" w:rsidRPr="00BB5256">
          <w:rPr>
            <w:noProof/>
          </w:rPr>
          <w:t>5</w:t>
        </w:r>
      </w:fldSimple>
      <w:r w:rsidR="00AE3E55" w:rsidRPr="00BB5256">
        <w:noBreakHyphen/>
      </w:r>
      <w:fldSimple w:instr=" SEQ Figure \* ARABIC \s 1 ">
        <w:r w:rsidR="00A334A0" w:rsidRPr="00BB5256">
          <w:rPr>
            <w:noProof/>
          </w:rPr>
          <w:t>9</w:t>
        </w:r>
      </w:fldSimple>
      <w:bookmarkEnd w:id="198"/>
      <w:bookmarkEnd w:id="199"/>
      <w:r w:rsidRPr="00BB5256">
        <w:t xml:space="preserve"> Low energy spectrum (4-10 MV) from Medical Linear Accelerator</w:t>
      </w:r>
      <w:bookmarkEnd w:id="200"/>
    </w:p>
    <w:p w:rsidR="00410D43" w:rsidRDefault="00410D43" w:rsidP="00BF0246">
      <w:pPr>
        <w:spacing w:before="120"/>
        <w:ind w:left="1440" w:firstLine="720"/>
        <w:jc w:val="both"/>
      </w:pPr>
      <w:r>
        <w:t xml:space="preserve">To speed up the initial energy selection process I build a search array that bins the photon spectrum </w:t>
      </w:r>
      <m:oMath>
        <m:r>
          <w:rPr>
            <w:rFonts w:ascii="Cambria Math" w:hAnsi="Cambria Math"/>
          </w:rPr>
          <m:t>CDF</m:t>
        </m:r>
      </m:oMath>
      <w:r>
        <w:rPr>
          <w:rFonts w:eastAsiaTheme="minorEastAsia"/>
        </w:rPr>
        <w:t xml:space="preserve"> </w:t>
      </w:r>
      <w:r>
        <w:t xml:space="preserve">into a known number of bins.  The number of search array bins reflects the desired search precision.  In my implementation I use a search array size of a 1000.  Therefore, the search array bins index will reflect the photon </w:t>
      </w:r>
      <w:r>
        <w:rPr>
          <w:rFonts w:eastAsiaTheme="minorEastAsia"/>
        </w:rPr>
        <w:t xml:space="preserve">group </w:t>
      </w:r>
      <m:oMath>
        <m:r>
          <w:rPr>
            <w:rFonts w:ascii="Cambria Math" w:hAnsi="Cambria Math"/>
          </w:rPr>
          <m:t>CDF</m:t>
        </m:r>
      </m:oMath>
      <w:r>
        <w:t xml:space="preserve"> values multiplied by a 1000.  The array</w:t>
      </w:r>
      <w:r w:rsidR="003527CF">
        <w:t xml:space="preserve"> itself </w:t>
      </w:r>
      <w:r>
        <w:t xml:space="preserve">will hold the corresponding energy group.  Once </w:t>
      </w:r>
      <w:r w:rsidR="003527CF">
        <w:t>a group</w:t>
      </w:r>
      <w:r>
        <w:t xml:space="preserve"> is selected it is verified against the actual photon </w:t>
      </w:r>
      <m:oMath>
        <m:r>
          <w:rPr>
            <w:rFonts w:ascii="Cambria Math" w:hAnsi="Cambria Math"/>
          </w:rPr>
          <m:t>CDF</m:t>
        </m:r>
      </m:oMath>
      <w:r>
        <w:t xml:space="preserve"> and adjusted accordingly.  Using the search array will eliminate the need to loop through the entire photon spectrum </w:t>
      </w:r>
      <m:oMath>
        <m:r>
          <w:rPr>
            <w:rFonts w:ascii="Cambria Math" w:hAnsi="Cambria Math"/>
          </w:rPr>
          <m:t>CDF</m:t>
        </m:r>
      </m:oMath>
      <w:r w:rsidR="00071476">
        <w:t xml:space="preserve"> </w:t>
      </w:r>
      <w:r>
        <w:t>every time we start a new</w:t>
      </w:r>
      <w:r w:rsidR="00071476">
        <w:t xml:space="preserve"> history.</w:t>
      </w:r>
    </w:p>
    <w:p w:rsidR="007A6E66" w:rsidRDefault="007A6E66" w:rsidP="00BF0246">
      <w:pPr>
        <w:spacing w:before="120"/>
        <w:ind w:left="1440" w:firstLine="720"/>
        <w:jc w:val="both"/>
      </w:pPr>
      <w:r>
        <w:t xml:space="preserve">Similarly in adjoint transport mode, the best guess about the adjoint source probability distribution is built from the response function before the start of transport.  The probability distribution function </w:t>
      </w:r>
      <m:oMath>
        <m:r>
          <w:rPr>
            <w:rFonts w:ascii="Cambria Math" w:hAnsi="Cambria Math"/>
          </w:rPr>
          <m:t>PDF</m:t>
        </m:r>
      </m:oMath>
      <w:r>
        <w:t xml:space="preserve"> and the cumulative probability distribution </w:t>
      </w:r>
      <m:oMath>
        <m:r>
          <w:rPr>
            <w:rFonts w:ascii="Cambria Math" w:hAnsi="Cambria Math"/>
          </w:rPr>
          <m:t>CDF</m:t>
        </m:r>
      </m:oMath>
      <w:r>
        <w:t xml:space="preserve"> are calculated and a search array is built.  During transport the initial adjoint particle energy is sampled from the search array then verified with CDF using the distribution inver</w:t>
      </w:r>
      <w:r w:rsidR="00BF0576">
        <w:t>sion method described earlier.</w:t>
      </w:r>
    </w:p>
    <w:p w:rsidR="007A6E66" w:rsidRDefault="007A6E66" w:rsidP="0074120C">
      <w:pPr>
        <w:pStyle w:val="Heading3"/>
      </w:pPr>
      <w:bookmarkStart w:id="201" w:name="_Toc400490047"/>
      <w:r>
        <w:lastRenderedPageBreak/>
        <w:t xml:space="preserve">Sampling the distance to interaction / collision site </w:t>
      </w:r>
      <w:r w:rsidRPr="00BF0246">
        <w:t xml:space="preserve">Sampling , </w:t>
      </w:r>
      <w:bookmarkEnd w:id="201"/>
    </w:p>
    <w:p w:rsidR="007A6E66" w:rsidRDefault="007A6E66" w:rsidP="007A6E66">
      <w:pPr>
        <w:spacing w:after="0"/>
        <w:ind w:left="2160" w:firstLine="360"/>
        <w:jc w:val="both"/>
      </w:pPr>
      <w:r>
        <w:rPr>
          <w:noProof/>
        </w:rPr>
        <w:drawing>
          <wp:anchor distT="0" distB="0" distL="114300" distR="114300" simplePos="0" relativeHeight="251673600" behindDoc="0" locked="0" layoutInCell="1" allowOverlap="1" wp14:anchorId="74A9C647" wp14:editId="302887F5">
            <wp:simplePos x="0" y="0"/>
            <wp:positionH relativeFrom="column">
              <wp:posOffset>996315</wp:posOffset>
            </wp:positionH>
            <wp:positionV relativeFrom="paragraph">
              <wp:posOffset>74930</wp:posOffset>
            </wp:positionV>
            <wp:extent cx="4516755" cy="1901825"/>
            <wp:effectExtent l="0" t="0" r="0" b="3175"/>
            <wp:wrapSquare wrapText="bothSides"/>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extLst>
                        <a:ext uri="{28A0092B-C50C-407E-A947-70E740481C1C}">
                          <a14:useLocalDpi xmlns:a14="http://schemas.microsoft.com/office/drawing/2010/main" val="0"/>
                        </a:ext>
                      </a:extLst>
                    </a:blip>
                    <a:stretch>
                      <a:fillRect/>
                    </a:stretch>
                  </pic:blipFill>
                  <pic:spPr>
                    <a:xfrm>
                      <a:off x="0" y="0"/>
                      <a:ext cx="4516755" cy="1901825"/>
                    </a:xfrm>
                    <a:prstGeom prst="rect">
                      <a:avLst/>
                    </a:prstGeom>
                  </pic:spPr>
                </pic:pic>
              </a:graphicData>
            </a:graphic>
            <wp14:sizeRelH relativeFrom="margin">
              <wp14:pctWidth>0</wp14:pctWidth>
            </wp14:sizeRelH>
            <wp14:sizeRelV relativeFrom="margin">
              <wp14:pctHeight>0</wp14:pctHeight>
            </wp14:sizeRelV>
          </wp:anchor>
        </w:drawing>
      </w: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Default="007A6E66" w:rsidP="007A6E66">
      <w:pPr>
        <w:spacing w:after="0"/>
        <w:ind w:left="2160" w:firstLine="360"/>
        <w:jc w:val="both"/>
      </w:pPr>
    </w:p>
    <w:p w:rsidR="007A6E66" w:rsidRPr="00550AE2" w:rsidRDefault="007A6E66" w:rsidP="007A6E66">
      <w:pPr>
        <w:ind w:left="1440"/>
        <w:jc w:val="center"/>
        <w:rPr>
          <w:sz w:val="32"/>
        </w:rPr>
      </w:pPr>
      <w:bookmarkStart w:id="202" w:name="_Ref399800179"/>
      <w:bookmarkStart w:id="203" w:name="_Toc400489749"/>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10</w:t>
        </w:r>
      </w:fldSimple>
      <w:bookmarkEnd w:id="202"/>
      <w:r w:rsidRPr="00550AE2">
        <w:t xml:space="preserve"> Distance to collision site sampling</w:t>
      </w:r>
      <w:bookmarkEnd w:id="203"/>
    </w:p>
    <w:p w:rsidR="007A6E66" w:rsidRDefault="007A6E66" w:rsidP="007A6E66">
      <w:pPr>
        <w:spacing w:after="0"/>
        <w:ind w:left="2160" w:firstLine="360"/>
        <w:jc w:val="both"/>
      </w:pPr>
    </w:p>
    <w:p w:rsidR="007A6E66" w:rsidRDefault="007A6E66" w:rsidP="0074120C">
      <w:pPr>
        <w:autoSpaceDE w:val="0"/>
        <w:autoSpaceDN w:val="0"/>
        <w:adjustRightInd w:val="0"/>
        <w:spacing w:after="0"/>
        <w:ind w:left="720" w:firstLine="720"/>
        <w:jc w:val="both"/>
        <w:rPr>
          <w:rFonts w:eastAsiaTheme="minorEastAsia"/>
        </w:rPr>
      </w:pPr>
      <w:r>
        <w:t xml:space="preserve">Both the forward and adjoint transport uses the same process to sample distance to collision site.  This process is illustrated in </w:t>
      </w:r>
      <w:r w:rsidRPr="00217C0D">
        <w:rPr>
          <w:rFonts w:eastAsiaTheme="minorEastAsia"/>
        </w:rPr>
        <w:fldChar w:fldCharType="begin"/>
      </w:r>
      <w:r w:rsidRPr="00217C0D">
        <w:rPr>
          <w:rFonts w:eastAsiaTheme="minorEastAsia"/>
        </w:rPr>
        <w:instrText xml:space="preserve"> REF _Ref399800179 \h </w:instrText>
      </w:r>
      <w:r>
        <w:rPr>
          <w:rFonts w:eastAsiaTheme="minorEastAsia"/>
        </w:rPr>
        <w:instrText xml:space="preserve"> \* MERGEFORMAT </w:instrText>
      </w:r>
      <w:r w:rsidRPr="00217C0D">
        <w:rPr>
          <w:rFonts w:eastAsiaTheme="minorEastAsia"/>
        </w:rPr>
      </w:r>
      <w:r w:rsidRPr="00217C0D">
        <w:rPr>
          <w:rFonts w:eastAsiaTheme="minorEastAsia"/>
        </w:rPr>
        <w:fldChar w:fldCharType="separate"/>
      </w:r>
      <w:r w:rsidR="00A334A0" w:rsidRPr="00A334A0">
        <w:t xml:space="preserve">Figure </w:t>
      </w:r>
      <w:r w:rsidR="00A334A0" w:rsidRPr="00A334A0">
        <w:rPr>
          <w:noProof/>
        </w:rPr>
        <w:t>5</w:t>
      </w:r>
      <w:r w:rsidR="00A334A0" w:rsidRPr="00A334A0">
        <w:rPr>
          <w:noProof/>
        </w:rPr>
        <w:noBreakHyphen/>
        <w:t>10</w:t>
      </w:r>
      <w:r w:rsidRPr="00217C0D">
        <w:rPr>
          <w:rFonts w:eastAsiaTheme="minorEastAsia"/>
        </w:rPr>
        <w:fldChar w:fldCharType="end"/>
      </w:r>
      <w:r>
        <w:rPr>
          <w:rFonts w:eastAsiaTheme="minorEastAsia"/>
        </w:rPr>
        <w:t xml:space="preserve"> and the mathematics behind it is given below.</w:t>
      </w:r>
    </w:p>
    <w:p w:rsidR="007A6E66" w:rsidRDefault="007A6E66" w:rsidP="0074120C">
      <w:pPr>
        <w:autoSpaceDE w:val="0"/>
        <w:autoSpaceDN w:val="0"/>
        <w:adjustRightInd w:val="0"/>
        <w:spacing w:after="0"/>
        <w:ind w:left="720" w:firstLine="720"/>
        <w:jc w:val="both"/>
        <w:rPr>
          <w:rFonts w:ascii="TimesNewRoman" w:eastAsiaTheme="minorEastAsia" w:hAnsi="TimesNewRoman" w:cs="TimesNewRoman"/>
        </w:rPr>
      </w:pPr>
      <w:r>
        <w:t xml:space="preserve">Let the optical </w:t>
      </w:r>
      <w:r>
        <w:rPr>
          <w:rFonts w:ascii="TimesNewRoman" w:hAnsi="TimesNewRoman" w:cs="TimesNewRoman"/>
        </w:rPr>
        <w:t xml:space="preserve">depth </w:t>
      </w:r>
      <m:oMath>
        <m:r>
          <w:rPr>
            <w:rFonts w:ascii="Cambria Math" w:eastAsiaTheme="minorEastAsia" w:hAnsi="Cambria Math" w:cs="TimesNewRoman"/>
          </w:rPr>
          <m:t>β</m:t>
        </m:r>
        <m:d>
          <m:dPr>
            <m:ctrlPr>
              <w:rPr>
                <w:rFonts w:ascii="Cambria Math" w:eastAsiaTheme="minorEastAsia" w:hAnsi="Cambria Math" w:cs="TimesNewRoman"/>
                <w:i/>
              </w:rPr>
            </m:ctrlPr>
          </m:dPr>
          <m:e>
            <m:r>
              <w:rPr>
                <w:rFonts w:ascii="Cambria Math" w:eastAsiaTheme="minorEastAsia" w:hAnsi="Cambria Math" w:cs="TimesNewRoman"/>
              </w:rPr>
              <m:t>x</m:t>
            </m:r>
          </m:e>
        </m:d>
        <m:r>
          <w:rPr>
            <w:rFonts w:ascii="Cambria Math" w:eastAsiaTheme="minorEastAsia" w:hAnsi="Cambria Math" w:cs="TimesNewRoman"/>
          </w:rPr>
          <m:t xml:space="preserve"> </m:t>
        </m:r>
      </m:oMath>
      <w:r>
        <w:rPr>
          <w:rFonts w:ascii="TimesNewRoman" w:hAnsi="TimesNewRoman" w:cs="TimesNewRoman"/>
        </w:rPr>
        <w:t xml:space="preserve">traversed by a particle traveling a distance </w:t>
      </w:r>
      <m:oMath>
        <m:r>
          <w:rPr>
            <w:rFonts w:ascii="Cambria Math" w:hAnsi="Cambria Math" w:cs="TimesNewRoman"/>
          </w:rPr>
          <m:t>x</m:t>
        </m:r>
      </m:oMath>
      <w:r>
        <w:rPr>
          <w:rFonts w:ascii="TimesNewRoman,Italic" w:hAnsi="TimesNewRoman,Italic" w:cs="TimesNewRoman,Italic"/>
          <w:i/>
          <w:iCs/>
        </w:rPr>
        <w:t xml:space="preserve"> </w:t>
      </w:r>
      <w:r>
        <w:rPr>
          <w:rFonts w:ascii="TimesNewRoman" w:hAnsi="TimesNewRoman" w:cs="TimesNewRoman"/>
        </w:rPr>
        <w:t xml:space="preserve">through a homogenous medium with arbitrarily specified macroscopic cross-section </w:t>
      </w:r>
      <m:oMath>
        <m:r>
          <m:rPr>
            <m:sty m:val="p"/>
          </m:rPr>
          <w:rPr>
            <w:rFonts w:ascii="Cambria Math" w:hAnsi="Cambria Math" w:cs="TimesNewRoman"/>
          </w:rPr>
          <m:t>Σ</m:t>
        </m:r>
        <m:d>
          <m:dPr>
            <m:ctrlPr>
              <w:rPr>
                <w:rFonts w:ascii="Cambria Math" w:hAnsi="Cambria Math" w:cs="TimesNewRoman"/>
              </w:rPr>
            </m:ctrlPr>
          </m:dPr>
          <m:e>
            <m:r>
              <w:rPr>
                <w:rFonts w:ascii="Cambria Math" w:hAnsi="Cambria Math" w:cs="TimesNewRoman"/>
              </w:rPr>
              <m:t>x</m:t>
            </m:r>
          </m:e>
        </m:d>
      </m:oMath>
      <w:r>
        <w:rPr>
          <w:rFonts w:ascii="TimesNewRoman" w:eastAsiaTheme="minorEastAsia" w:hAnsi="TimesNewRoman" w:cs="TimesNewRoman"/>
        </w:rPr>
        <w:t xml:space="preserve"> </w:t>
      </w:r>
      <w:r>
        <w:rPr>
          <w:rFonts w:ascii="TimesNewRoman" w:eastAsiaTheme="minorEastAsia" w:hAnsi="TimesNewRoman" w:cs="TimesNewRoman"/>
        </w:rPr>
        <w:fldChar w:fldCharType="begin">
          <w:fldData xml:space="preserve">PEVuZE5vdGU+PENpdGU+PEF1dGhvcj5DYXJ0ZXI8L0F1dGhvcj48WWVhcj4xOTcyPC9ZZWFyPjxS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=
</w:fldData>
        </w:fldChar>
      </w:r>
      <w:r>
        <w:rPr>
          <w:rFonts w:ascii="TimesNewRoman" w:eastAsiaTheme="minorEastAsia" w:hAnsi="TimesNewRoman" w:cs="TimesNewRoman"/>
        </w:rPr>
        <w:instrText xml:space="preserve"> ADDIN EN.CITE </w:instrText>
      </w:r>
      <w:r>
        <w:rPr>
          <w:rFonts w:ascii="TimesNewRoman" w:eastAsiaTheme="minorEastAsia" w:hAnsi="TimesNewRoman" w:cs="TimesNewRoman"/>
        </w:rPr>
        <w:fldChar w:fldCharType="begin">
          <w:fldData xml:space="preserve">PEVuZE5vdGU+PENpdGU+PEF1dGhvcj5DYXJ0ZXI8L0F1dGhvcj48WWVhcj4xOTcyPC9ZZWFyPjxS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=
</w:fldData>
        </w:fldChar>
      </w:r>
      <w:r>
        <w:rPr>
          <w:rFonts w:ascii="TimesNewRoman" w:eastAsiaTheme="minorEastAsia" w:hAnsi="TimesNewRoman" w:cs="TimesNewRoman"/>
        </w:rPr>
        <w:instrText xml:space="preserve"> ADDIN EN.CITE.DATA </w:instrText>
      </w:r>
      <w:r>
        <w:rPr>
          <w:rFonts w:ascii="TimesNewRoman" w:eastAsiaTheme="minorEastAsia" w:hAnsi="TimesNewRoman" w:cs="TimesNewRoman"/>
        </w:rPr>
      </w:r>
      <w:r>
        <w:rPr>
          <w:rFonts w:ascii="TimesNewRoman" w:eastAsiaTheme="minorEastAsia" w:hAnsi="TimesNewRoman" w:cs="TimesNewRoman"/>
        </w:rPr>
        <w:fldChar w:fldCharType="end"/>
      </w:r>
      <w:r>
        <w:rPr>
          <w:rFonts w:ascii="TimesNewRoman" w:eastAsiaTheme="minorEastAsia" w:hAnsi="TimesNewRoman" w:cs="TimesNewRoman"/>
        </w:rPr>
      </w:r>
      <w:r>
        <w:rPr>
          <w:rFonts w:ascii="TimesNewRoman" w:eastAsiaTheme="minorEastAsia" w:hAnsi="TimesNewRoman" w:cs="TimesNewRoman"/>
        </w:rPr>
        <w:fldChar w:fldCharType="separate"/>
      </w:r>
      <w:r>
        <w:rPr>
          <w:rFonts w:ascii="TimesNewRoman" w:eastAsiaTheme="minorEastAsia" w:hAnsi="TimesNewRoman" w:cs="TimesNewRoman"/>
          <w:noProof/>
        </w:rPr>
        <w:t>(Carter &amp; Cashwell, 1975; Carter et al., 1972; E. Cashwell, Neergaard, Taylor, &amp; Turner, 1972; E. D. Cashwell &amp; Everett, 1959)</w:t>
      </w:r>
      <w:r>
        <w:rPr>
          <w:rFonts w:ascii="TimesNewRoman" w:eastAsiaTheme="minorEastAsia" w:hAnsi="TimesNewRoman" w:cs="TimesNewRoman"/>
        </w:rPr>
        <w:fldChar w:fldCharType="end"/>
      </w:r>
      <w:r>
        <w:rPr>
          <w:rFonts w:ascii="TimesNewRoman" w:eastAsiaTheme="minorEastAsia" w:hAnsi="TimesNewRoman" w:cs="TimesNewRoman"/>
        </w:rPr>
        <w:t xml:space="preserve"> defined and shown </w:t>
      </w:r>
      <w:r w:rsidRPr="00217C0D">
        <w:rPr>
          <w:rFonts w:eastAsiaTheme="minorEastAsia"/>
        </w:rPr>
        <w:t xml:space="preserve">in </w:t>
      </w:r>
      <w:r w:rsidRPr="00217C0D">
        <w:rPr>
          <w:rFonts w:eastAsiaTheme="minorEastAsia"/>
        </w:rPr>
        <w:fldChar w:fldCharType="begin"/>
      </w:r>
      <w:r w:rsidRPr="00217C0D">
        <w:rPr>
          <w:rFonts w:eastAsiaTheme="minorEastAsia"/>
        </w:rPr>
        <w:instrText xml:space="preserve"> REF _Ref399800179 \h </w:instrText>
      </w:r>
      <w:r>
        <w:rPr>
          <w:rFonts w:eastAsiaTheme="minorEastAsia"/>
        </w:rPr>
        <w:instrText xml:space="preserve"> \* MERGEFORMAT </w:instrText>
      </w:r>
      <w:r w:rsidRPr="00217C0D">
        <w:rPr>
          <w:rFonts w:eastAsiaTheme="minorEastAsia"/>
        </w:rPr>
      </w:r>
      <w:r w:rsidRPr="00217C0D">
        <w:rPr>
          <w:rFonts w:eastAsiaTheme="minorEastAsia"/>
        </w:rPr>
        <w:fldChar w:fldCharType="separate"/>
      </w:r>
      <w:r w:rsidR="00A334A0" w:rsidRPr="00A334A0">
        <w:t xml:space="preserve">Figure </w:t>
      </w:r>
      <w:r w:rsidR="00A334A0" w:rsidRPr="00A334A0">
        <w:rPr>
          <w:noProof/>
        </w:rPr>
        <w:t>5</w:t>
      </w:r>
      <w:r w:rsidR="00A334A0" w:rsidRPr="00A334A0">
        <w:rPr>
          <w:noProof/>
        </w:rPr>
        <w:noBreakHyphen/>
        <w:t>10</w:t>
      </w:r>
      <w:r w:rsidRPr="00217C0D">
        <w:rPr>
          <w:rFonts w:eastAsiaTheme="minorEastAsia"/>
        </w:rPr>
        <w:fldChar w:fldCharType="end"/>
      </w:r>
      <w:r>
        <w:rPr>
          <w:rFonts w:ascii="TimesNewRoman" w:eastAsiaTheme="minorEastAsia" w:hAnsi="TimesNewRoman" w:cs="TimesNewRoman"/>
        </w:rPr>
        <w:t xml:space="preserve"> as:</w:t>
      </w:r>
    </w:p>
    <w:p w:rsidR="007A6E66" w:rsidRPr="000F01B0" w:rsidRDefault="007A6E66" w:rsidP="00F85897">
      <w:pPr>
        <w:autoSpaceDE w:val="0"/>
        <w:autoSpaceDN w:val="0"/>
        <w:adjustRightInd w:val="0"/>
        <w:spacing w:before="120"/>
        <w:jc w:val="both"/>
        <w:rPr>
          <w:rFonts w:ascii="Cambria Math" w:eastAsiaTheme="minorEastAsia" w:hAnsi="Cambria Math"/>
          <w:i/>
        </w:rPr>
      </w:pPr>
      <m:oMathPara>
        <m:oMath>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x</m:t>
              </m:r>
            </m:sup>
            <m:e>
              <m:r>
                <w:rPr>
                  <w:rFonts w:ascii="Cambria Math" w:eastAsiaTheme="minorEastAsia" w:hAnsi="Cambria Math"/>
                </w:rPr>
                <m:t>Σ</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e>
              </m:d>
            </m:e>
          </m:nary>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oMath>
      </m:oMathPara>
    </w:p>
    <w:p w:rsidR="007A6E66" w:rsidRDefault="007A6E66" w:rsidP="0074120C">
      <w:pPr>
        <w:autoSpaceDE w:val="0"/>
        <w:autoSpaceDN w:val="0"/>
        <w:adjustRightInd w:val="0"/>
        <w:spacing w:after="0"/>
        <w:ind w:left="720"/>
        <w:jc w:val="both"/>
        <w:rPr>
          <w:rFonts w:eastAsiaTheme="minorEastAsia"/>
        </w:rPr>
      </w:pPr>
      <w:r>
        <w:t xml:space="preserve">Assuming that </w:t>
      </w:r>
      <m:oMath>
        <m:r>
          <m:rPr>
            <m:sty m:val="p"/>
          </m:rPr>
          <w:rPr>
            <w:rFonts w:ascii="Cambria Math" w:hAnsi="Cambria Math" w:cs="TimesNewRoman"/>
          </w:rPr>
          <m:t>Σ</m:t>
        </m:r>
        <m:d>
          <m:dPr>
            <m:ctrlPr>
              <w:rPr>
                <w:rFonts w:ascii="Cambria Math" w:hAnsi="Cambria Math" w:cs="TimesNewRoman"/>
              </w:rPr>
            </m:ctrlPr>
          </m:dPr>
          <m:e>
            <m:r>
              <w:rPr>
                <w:rFonts w:ascii="Cambria Math" w:hAnsi="Cambria Math" w:cs="TimesNewRoman"/>
              </w:rPr>
              <m:t>x</m:t>
            </m:r>
          </m:e>
        </m:d>
        <m:r>
          <w:rPr>
            <w:rFonts w:ascii="Cambria Math" w:hAnsi="Cambria Math" w:cs="TimesNewRoman"/>
          </w:rPr>
          <m:t xml:space="preserve"> </m:t>
        </m:r>
      </m:oMath>
      <w:r>
        <w:rPr>
          <w:rFonts w:eastAsiaTheme="minorEastAsia"/>
        </w:rPr>
        <w:t xml:space="preserve">is finite and </w:t>
      </w:r>
      <m:oMath>
        <m:r>
          <m:rPr>
            <m:sty m:val="p"/>
          </m:rPr>
          <w:rPr>
            <w:rFonts w:ascii="Cambria Math" w:hAnsi="Cambria Math" w:cs="TimesNewRoman"/>
          </w:rPr>
          <m:t>Σ</m:t>
        </m:r>
        <m:d>
          <m:dPr>
            <m:ctrlPr>
              <w:rPr>
                <w:rFonts w:ascii="Cambria Math" w:hAnsi="Cambria Math" w:cs="TimesNewRoman"/>
              </w:rPr>
            </m:ctrlPr>
          </m:dPr>
          <m:e>
            <m:r>
              <w:rPr>
                <w:rFonts w:ascii="Cambria Math" w:hAnsi="Cambria Math" w:cs="TimesNewRoman"/>
              </w:rPr>
              <m:t>x</m:t>
            </m:r>
          </m:e>
        </m:d>
        <m:r>
          <w:rPr>
            <w:rFonts w:ascii="Cambria Math" w:hAnsi="Cambria Math" w:cs="TimesNewRoman"/>
          </w:rPr>
          <m:t xml:space="preserve"> ≥0</m:t>
        </m:r>
      </m:oMath>
      <w:r>
        <w:rPr>
          <w:rFonts w:eastAsiaTheme="minorEastAsia"/>
        </w:rPr>
        <w:t xml:space="preserve">. The probability of traversing a distance </w:t>
      </w:r>
      <m:oMath>
        <m:r>
          <w:rPr>
            <w:rFonts w:ascii="Cambria Math" w:eastAsiaTheme="minorEastAsia" w:hAnsi="Cambria Math"/>
          </w:rPr>
          <m:t>x</m:t>
        </m:r>
      </m:oMath>
      <w:r>
        <w:rPr>
          <w:rFonts w:eastAsiaTheme="minorEastAsia"/>
        </w:rPr>
        <w:t xml:space="preserve"> in a medium without collision event when </w:t>
      </w:r>
      <m:oMath>
        <m:r>
          <w:rPr>
            <w:rFonts w:ascii="Cambria Math" w:eastAsiaTheme="minorEastAsia" w:hAnsi="Cambria Math"/>
          </w:rPr>
          <m:t>x</m:t>
        </m:r>
      </m:oMath>
      <w:r>
        <w:rPr>
          <w:rFonts w:eastAsiaTheme="minorEastAsia"/>
        </w:rPr>
        <w:t xml:space="preserve"> is </w:t>
      </w:r>
      <m:oMath>
        <m:r>
          <w:rPr>
            <w:rFonts w:ascii="Cambria Math" w:hAnsi="Cambria Math"/>
          </w:rPr>
          <m:t>0 ≤</m:t>
        </m:r>
        <m:r>
          <w:rPr>
            <w:rFonts w:ascii="Cambria Math" w:eastAsiaTheme="minorEastAsia" w:hAnsi="Cambria Math"/>
          </w:rPr>
          <m:t>x</m:t>
        </m:r>
        <m:r>
          <w:rPr>
            <w:rFonts w:ascii="Cambria Math" w:hAnsi="Cambria Math"/>
          </w:rPr>
          <m:t xml:space="preserve"> &lt; ∞ </m:t>
        </m:r>
      </m:oMath>
      <w:r>
        <w:rPr>
          <w:rFonts w:eastAsiaTheme="minorEastAsia"/>
        </w:rPr>
        <w:t xml:space="preserve"> is:</w:t>
      </w:r>
    </w:p>
    <w:p w:rsidR="007A6E66" w:rsidRDefault="007A6E66" w:rsidP="00BF0246">
      <w:pPr>
        <w:autoSpaceDE w:val="0"/>
        <w:autoSpaceDN w:val="0"/>
        <w:adjustRightInd w:val="0"/>
        <w:spacing w:before="120"/>
        <w:ind w:left="1440"/>
        <w:jc w:val="both"/>
        <w:rPr>
          <w:rFonts w:eastAsiaTheme="minorEastAsia"/>
        </w:rPr>
      </w:pPr>
      <m:oMathPara>
        <m:oMath>
          <m:r>
            <w:rPr>
              <w:rFonts w:ascii="Cambria Math" w:eastAsiaTheme="minorEastAsia" w:hAnsi="Cambria Math"/>
            </w:rPr>
            <m:t>probability of traversing a distance</m:t>
          </m:r>
          <m:r>
            <m:rPr>
              <m:sty m:val="p"/>
            </m:rPr>
            <w:rPr>
              <w:rFonts w:ascii="Cambria Math" w:eastAsiaTheme="minorEastAsia" w:hAnsi="Cambria Math"/>
            </w:rPr>
            <m:t xml:space="preserve"> </m:t>
          </m:r>
          <m:r>
            <w:rPr>
              <w:rFonts w:ascii="Cambria Math" w:eastAsiaTheme="minorEastAsia" w:hAnsi="Cambria Math"/>
            </w:rPr>
            <m:t>x</m:t>
          </m:r>
          <m:r>
            <m:rPr>
              <m:sty m:val="p"/>
            </m:rPr>
            <w:rPr>
              <w:rFonts w:ascii="Cambria Math" w:eastAsiaTheme="minorEastAsia" w:hAnsi="Cambria Math"/>
            </w:rPr>
            <m:t xml:space="preserve"> </m:t>
          </m:r>
          <m:r>
            <m:rPr>
              <m:sty m:val="p"/>
            </m:rPr>
            <w:rPr>
              <w:rFonts w:ascii="Cambria Math" w:eastAsiaTheme="minorEastAsia"/>
            </w:rPr>
            <m:t xml:space="preserve">=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oMath>
      </m:oMathPara>
    </w:p>
    <w:p w:rsidR="007A6E66" w:rsidRDefault="007A6E66" w:rsidP="0074120C">
      <w:pPr>
        <w:autoSpaceDE w:val="0"/>
        <w:autoSpaceDN w:val="0"/>
        <w:adjustRightInd w:val="0"/>
        <w:spacing w:after="0"/>
        <w:ind w:left="720"/>
        <w:jc w:val="both"/>
        <w:rPr>
          <w:rFonts w:eastAsiaTheme="minorEastAsia"/>
        </w:rPr>
      </w:pPr>
      <w:r>
        <w:rPr>
          <w:rFonts w:eastAsiaTheme="minorEastAsia"/>
        </w:rPr>
        <w:t xml:space="preserve">The independent interaction probability per distance traveled event is: </w:t>
      </w:r>
    </w:p>
    <w:p w:rsidR="007A6E66" w:rsidRPr="000F01B0" w:rsidRDefault="002B24DE" w:rsidP="00F85897">
      <w:pPr>
        <w:autoSpaceDE w:val="0"/>
        <w:autoSpaceDN w:val="0"/>
        <w:adjustRightInd w:val="0"/>
        <w:spacing w:before="120"/>
        <w:jc w:val="both"/>
        <w:rPr>
          <w:rFonts w:ascii="Cambria Math" w:eastAsiaTheme="minorEastAsia" w:hAnsi="Cambria Math"/>
          <w:i/>
        </w:rPr>
      </w:pPr>
      <m:oMathPara>
        <m:oMath>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Σ</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oMath>
      </m:oMathPara>
    </w:p>
    <w:p w:rsidR="007A6E66" w:rsidRDefault="007A6E66" w:rsidP="0074120C">
      <w:pPr>
        <w:autoSpaceDE w:val="0"/>
        <w:autoSpaceDN w:val="0"/>
        <w:adjustRightInd w:val="0"/>
        <w:spacing w:after="0"/>
        <w:ind w:left="720"/>
        <w:jc w:val="both"/>
        <w:rPr>
          <w:rFonts w:eastAsiaTheme="minorEastAsia"/>
        </w:rPr>
      </w:pPr>
      <w:r>
        <w:rPr>
          <w:rFonts w:eastAsiaTheme="minorEastAsia"/>
        </w:rPr>
        <w:t xml:space="preserve">Which lead to </w:t>
      </w:r>
      <m:oMath>
        <m:r>
          <w:rPr>
            <w:rFonts w:ascii="Cambria Math" w:hAnsi="Cambria Math"/>
          </w:rPr>
          <m:t xml:space="preserve"> ≤</m:t>
        </m:r>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hAnsi="Cambria Math"/>
          </w:rPr>
          <m:t xml:space="preserve"> &lt; ∞ </m:t>
        </m:r>
      </m:oMath>
      <w:r>
        <w:rPr>
          <w:rFonts w:eastAsiaTheme="minorEastAsia"/>
        </w:rPr>
        <w:t xml:space="preserve">. </w:t>
      </w:r>
    </w:p>
    <w:p w:rsidR="007A6E66" w:rsidRDefault="007A6E66" w:rsidP="0074120C">
      <w:pPr>
        <w:autoSpaceDE w:val="0"/>
        <w:autoSpaceDN w:val="0"/>
        <w:adjustRightInd w:val="0"/>
        <w:spacing w:after="0"/>
        <w:ind w:left="720" w:firstLine="720"/>
        <w:jc w:val="both"/>
        <w:rPr>
          <w:rFonts w:eastAsiaTheme="minorEastAsia"/>
        </w:rPr>
      </w:pPr>
      <w:r>
        <w:lastRenderedPageBreak/>
        <w:t xml:space="preserve">The probability density function (PDF) for a collision occurring after a particle traveling a distance </w:t>
      </w:r>
      <m:oMath>
        <m:r>
          <w:rPr>
            <w:rFonts w:ascii="Cambria Math" w:hAnsi="Cambria Math" w:cs="TimesNewRoman"/>
          </w:rPr>
          <m:t>x</m:t>
        </m:r>
      </m:oMath>
      <w:r>
        <w:rPr>
          <w:rFonts w:eastAsiaTheme="minorEastAsia"/>
        </w:rPr>
        <w:t xml:space="preserve"> through a medium is given by the product of the above two equation:</w:t>
      </w:r>
    </w:p>
    <w:p w:rsidR="007A6E66" w:rsidRPr="0074120C" w:rsidRDefault="007A6E66" w:rsidP="0074120C">
      <w:pPr>
        <w:autoSpaceDE w:val="0"/>
        <w:autoSpaceDN w:val="0"/>
        <w:adjustRightInd w:val="0"/>
        <w:spacing w:before="120"/>
        <w:jc w:val="both"/>
        <w:rPr>
          <w:rFonts w:ascii="Cambria Math" w:eastAsiaTheme="minorEastAsia" w:hAnsi="Cambria Math"/>
        </w:rPr>
      </w:pPr>
      <m:oMathPara>
        <m:oMath>
          <m:r>
            <w:rPr>
              <w:rFonts w:ascii="Cambria Math" w:eastAsiaTheme="minorEastAsia" w:hAnsi="Cambria Math"/>
            </w:rPr>
            <m:t>PDF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oMath>
      </m:oMathPara>
    </w:p>
    <w:p w:rsidR="007A6E66" w:rsidRDefault="007A6E66" w:rsidP="0074120C">
      <w:pPr>
        <w:autoSpaceDE w:val="0"/>
        <w:autoSpaceDN w:val="0"/>
        <w:adjustRightInd w:val="0"/>
        <w:spacing w:after="0"/>
        <w:ind w:left="720"/>
        <w:jc w:val="both"/>
        <w:rPr>
          <w:rFonts w:eastAsiaTheme="minorEastAsia"/>
        </w:rPr>
      </w:pPr>
      <w:r>
        <w:rPr>
          <w:rFonts w:eastAsiaTheme="minorEastAsia"/>
        </w:rPr>
        <w:t xml:space="preserve">Normalizing the result by integrating the equation yield the normalization constant </w:t>
      </w:r>
      <m:oMath>
        <m:r>
          <w:rPr>
            <w:rFonts w:ascii="Cambria Math" w:eastAsiaTheme="minorEastAsia" w:hAnsi="Cambria Math"/>
          </w:rPr>
          <m:t>G</m:t>
        </m:r>
      </m:oMath>
      <w:r>
        <w:rPr>
          <w:rFonts w:eastAsiaTheme="minorEastAsia"/>
        </w:rPr>
        <w:t xml:space="preserve"> :</w:t>
      </w:r>
    </w:p>
    <w:p w:rsidR="007A6E66" w:rsidRPr="0074120C" w:rsidRDefault="007A6E66" w:rsidP="00F85897">
      <w:pPr>
        <w:autoSpaceDE w:val="0"/>
        <w:autoSpaceDN w:val="0"/>
        <w:adjustRightInd w:val="0"/>
        <w:spacing w:before="120"/>
        <w:jc w:val="both"/>
        <w:rPr>
          <w:rFonts w:ascii="Cambria Math" w:eastAsiaTheme="minorEastAsia" w:hAnsi="Cambria Math"/>
        </w:rPr>
      </w:pPr>
      <m:oMathPara>
        <m:oMath>
          <m:r>
            <w:rPr>
              <w:rFonts w:ascii="Cambria Math" w:eastAsiaTheme="minorEastAsia" w:hAnsi="Cambria Math"/>
            </w:rPr>
            <m:t xml:space="preserve">G=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r>
                <w:rPr>
                  <w:rFonts w:ascii="Cambria Math" w:eastAsiaTheme="minorEastAsia" w:hAnsi="Cambria Math"/>
                </w:rPr>
                <m:t xml:space="preserve"> dx</m:t>
              </m:r>
            </m:e>
          </m:nary>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m:t>
                  </m:r>
                </m:e>
              </m:d>
            </m:sup>
          </m:sSup>
        </m:oMath>
      </m:oMathPara>
    </w:p>
    <w:p w:rsidR="007A6E66" w:rsidRDefault="007A6E66" w:rsidP="0074120C">
      <w:pPr>
        <w:autoSpaceDE w:val="0"/>
        <w:autoSpaceDN w:val="0"/>
        <w:adjustRightInd w:val="0"/>
        <w:spacing w:after="0"/>
        <w:ind w:left="720" w:firstLine="720"/>
        <w:jc w:val="both"/>
        <w:rPr>
          <w:rFonts w:eastAsiaTheme="minorEastAsia"/>
        </w:rPr>
      </w:pPr>
      <w:r>
        <w:rPr>
          <w:rFonts w:eastAsiaTheme="minorEastAsia"/>
        </w:rPr>
        <w:t>To allow for particles that have no collisions during it history we define “</w:t>
      </w:r>
      <w:r w:rsidRPr="00CC1438">
        <w:rPr>
          <w:rFonts w:eastAsiaTheme="minorEastAsia"/>
          <w:b/>
          <w:i/>
        </w:rPr>
        <w:t>no collision probability</w:t>
      </w:r>
      <w:r>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oMath>
      <w:r>
        <w:rPr>
          <w:rFonts w:eastAsiaTheme="minorEastAsia"/>
        </w:rPr>
        <w:t xml:space="preserve"> (probability a particle travels a finite distance without any collision) as:</w:t>
      </w:r>
    </w:p>
    <w:p w:rsidR="007A6E66" w:rsidRPr="0074120C" w:rsidRDefault="002B24DE" w:rsidP="00F85897">
      <w:pPr>
        <w:autoSpaceDE w:val="0"/>
        <w:autoSpaceDN w:val="0"/>
        <w:adjustRightInd w:val="0"/>
        <w:spacing w:before="120"/>
        <w:jc w:val="both"/>
        <w:rPr>
          <w:rFonts w:ascii="Cambria Math" w:eastAsiaTheme="minorEastAsia" w:hAnsi="Cambria Math"/>
        </w:rPr>
      </w:pPr>
      <m:oMathPara>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r>
            <w:rPr>
              <w:rFonts w:ascii="Cambria Math" w:eastAsiaTheme="minorEastAsia" w:hAnsi="Cambria Math"/>
            </w:rPr>
            <m:t>=</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m:t>
                  </m:r>
                </m:e>
              </m:d>
            </m:sup>
          </m:sSup>
        </m:oMath>
      </m:oMathPara>
    </w:p>
    <w:p w:rsidR="007A6E66" w:rsidRDefault="007A6E66" w:rsidP="0074120C">
      <w:pPr>
        <w:autoSpaceDE w:val="0"/>
        <w:autoSpaceDN w:val="0"/>
        <w:adjustRightInd w:val="0"/>
        <w:spacing w:after="0"/>
        <w:ind w:firstLine="720"/>
        <w:jc w:val="both"/>
        <w:rPr>
          <w:rFonts w:eastAsiaTheme="minorEastAsia"/>
        </w:rPr>
      </w:pPr>
      <w:r>
        <w:t xml:space="preserve">The </w:t>
      </w:r>
      <w:r>
        <w:rPr>
          <w:rFonts w:eastAsiaTheme="minorEastAsia"/>
        </w:rPr>
        <w:t xml:space="preserve">normalization constant </w:t>
      </w:r>
      <m:oMath>
        <m:r>
          <w:rPr>
            <w:rFonts w:ascii="Cambria Math" w:eastAsiaTheme="minorEastAsia" w:hAnsi="Cambria Math"/>
          </w:rPr>
          <m:t>G</m:t>
        </m:r>
      </m:oMath>
      <w:r>
        <w:rPr>
          <w:rFonts w:eastAsiaTheme="minorEastAsia"/>
        </w:rPr>
        <w:t xml:space="preserve"> becomes:</w:t>
      </w:r>
    </w:p>
    <w:p w:rsidR="007A6E66" w:rsidRPr="000F01B0" w:rsidRDefault="007A6E66" w:rsidP="0074120C">
      <w:pPr>
        <w:autoSpaceDE w:val="0"/>
        <w:autoSpaceDN w:val="0"/>
        <w:adjustRightInd w:val="0"/>
        <w:spacing w:before="120"/>
        <w:ind w:left="1440"/>
        <w:jc w:val="both"/>
        <w:rPr>
          <w:rFonts w:ascii="Cambria Math" w:eastAsiaTheme="minorEastAsia" w:hAnsi="Cambria Math"/>
          <w:i/>
        </w:rPr>
      </w:pPr>
      <m:oMathPara>
        <m:oMath>
          <m:r>
            <w:rPr>
              <w:rFonts w:ascii="Cambria Math" w:eastAsiaTheme="minorEastAsia" w:hAnsi="Cambria Math"/>
            </w:rPr>
            <m:t xml:space="preserve">G=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m:t>
              </m:r>
            </m:sup>
            <m:e>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r>
                <w:rPr>
                  <w:rFonts w:ascii="Cambria Math" w:eastAsiaTheme="minorEastAsia" w:hAnsi="Cambria Math"/>
                </w:rPr>
                <m:t xml:space="preserve"> dx</m:t>
              </m:r>
            </m:e>
          </m:nary>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m:t>
                  </m:r>
                </m:e>
              </m:d>
            </m:sup>
          </m:sSup>
          <m:r>
            <w:rPr>
              <w:rFonts w:ascii="Cambria Math" w:eastAsiaTheme="minorEastAsia" w:hAnsi="Cambria Math"/>
            </w:rPr>
            <m:t xml:space="preserve">=1-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oMath>
      </m:oMathPara>
    </w:p>
    <w:p w:rsidR="007A6E66" w:rsidRDefault="007A6E66" w:rsidP="0074120C">
      <w:pPr>
        <w:autoSpaceDE w:val="0"/>
        <w:autoSpaceDN w:val="0"/>
        <w:adjustRightInd w:val="0"/>
        <w:spacing w:after="0"/>
        <w:ind w:left="720" w:firstLine="720"/>
        <w:jc w:val="both"/>
        <w:rPr>
          <w:rFonts w:eastAsiaTheme="minorEastAsia"/>
        </w:rPr>
      </w:pPr>
      <w:r>
        <w:t xml:space="preserve">The probability density function </w:t>
      </w:r>
      <m:oMath>
        <m:d>
          <m:dPr>
            <m:ctrlPr>
              <w:rPr>
                <w:rFonts w:ascii="Cambria Math" w:hAnsi="Cambria Math"/>
                <w:i/>
              </w:rPr>
            </m:ctrlPr>
          </m:dPr>
          <m:e>
            <m:r>
              <w:rPr>
                <w:rFonts w:ascii="Cambria Math" w:hAnsi="Cambria Math"/>
              </w:rPr>
              <m:t>PDF</m:t>
            </m:r>
          </m:e>
        </m:d>
      </m:oMath>
      <w:r>
        <w:rPr>
          <w:rFonts w:eastAsiaTheme="minorEastAsia"/>
        </w:rPr>
        <w:t xml:space="preserve"> </w:t>
      </w:r>
      <w:r>
        <w:t xml:space="preserve">for a collision occurring after a particle traveled a distance </w:t>
      </w:r>
      <m:oMath>
        <m:r>
          <w:rPr>
            <w:rFonts w:ascii="Cambria Math" w:hAnsi="Cambria Math" w:cs="TimesNewRoman"/>
          </w:rPr>
          <m:t>x</m:t>
        </m:r>
      </m:oMath>
      <w:r>
        <w:rPr>
          <w:rFonts w:eastAsiaTheme="minorEastAsia"/>
        </w:rPr>
        <w:t xml:space="preserve"> through a medium is now can be expressed as the sum of the two mutually exclusive events probability (probability of no interactions and interaction) given by</w:t>
      </w:r>
    </w:p>
    <w:p w:rsidR="007A6E66" w:rsidRPr="00BF0246" w:rsidRDefault="007A6E66" w:rsidP="0074120C">
      <w:pPr>
        <w:autoSpaceDE w:val="0"/>
        <w:autoSpaceDN w:val="0"/>
        <w:adjustRightInd w:val="0"/>
        <w:spacing w:before="120"/>
        <w:ind w:left="720"/>
        <w:jc w:val="both"/>
        <w:rPr>
          <w:rFonts w:ascii="Cambria Math" w:eastAsiaTheme="minorEastAsia" w:hAnsi="Cambria Math"/>
        </w:rPr>
      </w:pPr>
      <m:oMathPara>
        <m:oMath>
          <m:r>
            <w:rPr>
              <w:rFonts w:ascii="Cambria Math" w:eastAsiaTheme="minorEastAsia" w:hAnsi="Cambria Math"/>
            </w:rPr>
            <m:t>PDF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r>
            <w:rPr>
              <w:rFonts w:ascii="Cambria Math" w:eastAsiaTheme="minorEastAsia" w:hAnsi="Cambria Math"/>
            </w:rPr>
            <m:t>∙δ</m:t>
          </m:r>
          <m:d>
            <m:dPr>
              <m:ctrlPr>
                <w:rPr>
                  <w:rFonts w:ascii="Cambria Math" w:eastAsiaTheme="minorEastAsia" w:hAnsi="Cambria Math"/>
                  <w:i/>
                </w:rPr>
              </m:ctrlPr>
            </m:dPr>
            <m:e>
              <m:r>
                <w:rPr>
                  <w:rFonts w:ascii="Cambria Math" w:eastAsiaTheme="minorEastAsia" w:hAnsi="Cambria Math"/>
                </w:rPr>
                <m:t>x= ∞</m:t>
              </m:r>
            </m:e>
          </m:d>
          <m:r>
            <w:rPr>
              <w:rFonts w:ascii="Cambria Math" w:eastAsiaTheme="minorEastAsia" w:hAnsi="Cambria Math"/>
            </w:rPr>
            <m:t xml:space="preserve">+ </m:t>
          </m:r>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oMath>
      </m:oMathPara>
    </w:p>
    <w:p w:rsidR="007A6E66" w:rsidRDefault="007A6E66" w:rsidP="0074120C">
      <w:pPr>
        <w:autoSpaceDE w:val="0"/>
        <w:autoSpaceDN w:val="0"/>
        <w:adjustRightInd w:val="0"/>
        <w:spacing w:after="0"/>
        <w:ind w:left="720"/>
        <w:jc w:val="both"/>
        <w:rPr>
          <w:rFonts w:eastAsiaTheme="minorEastAsia"/>
        </w:rPr>
      </w:pPr>
      <w:r>
        <w:rPr>
          <w:rFonts w:eastAsiaTheme="minorEastAsia"/>
        </w:rPr>
        <w:t xml:space="preserve">If we use the fact that </w:t>
      </w:r>
    </w:p>
    <w:p w:rsidR="007A6E66" w:rsidRPr="00BF0246" w:rsidRDefault="007A6E66" w:rsidP="0074120C">
      <w:pPr>
        <w:autoSpaceDE w:val="0"/>
        <w:autoSpaceDN w:val="0"/>
        <w:adjustRightInd w:val="0"/>
        <w:spacing w:before="120"/>
        <w:ind w:left="1440"/>
        <w:jc w:val="both"/>
        <w:rPr>
          <w:rFonts w:ascii="Cambria Math" w:eastAsiaTheme="minorEastAsia" w:hAnsi="Cambria Math"/>
        </w:rPr>
      </w:pPr>
      <m:oMathPara>
        <m:oMath>
          <m:r>
            <w:rPr>
              <w:rFonts w:ascii="Cambria Math" w:eastAsiaTheme="minorEastAsia" w:hAnsi="Cambria Math"/>
            </w:rPr>
            <m:t xml:space="preserve">1= </m:t>
          </m:r>
          <m:f>
            <m:fPr>
              <m:ctrlPr>
                <w:rPr>
                  <w:rFonts w:ascii="Cambria Math" w:eastAsiaTheme="minorEastAsia" w:hAnsi="Cambria Math"/>
                  <w:i/>
                </w:rPr>
              </m:ctrlPr>
            </m:fPr>
            <m:num>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num>
            <m:den>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den>
          </m:f>
          <m:r>
            <w:rPr>
              <w:rFonts w:ascii="Cambria Math" w:eastAsiaTheme="minorEastAsia" w:hAnsi="Cambria Math"/>
            </w:rPr>
            <m:t xml:space="preserve"> = </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1</m:t>
              </m:r>
            </m:num>
            <m:den>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den>
          </m:f>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G</m:t>
              </m:r>
            </m:den>
          </m:f>
        </m:oMath>
      </m:oMathPara>
    </w:p>
    <w:p w:rsidR="007A6E66" w:rsidRPr="00C22618" w:rsidRDefault="007A6E66" w:rsidP="0074120C">
      <w:pPr>
        <w:autoSpaceDE w:val="0"/>
        <w:autoSpaceDN w:val="0"/>
        <w:adjustRightInd w:val="0"/>
        <w:spacing w:after="0"/>
        <w:ind w:left="720"/>
        <w:jc w:val="both"/>
        <w:rPr>
          <w:rFonts w:eastAsiaTheme="minorEastAsia"/>
        </w:rPr>
      </w:pPr>
      <w:r>
        <w:rPr>
          <w:rFonts w:eastAsiaTheme="minorEastAsia"/>
        </w:rPr>
        <w:t xml:space="preserve">Our </w:t>
      </w:r>
      <w:r>
        <w:t xml:space="preserve">probability density function (PDF) for a collision occurring after a particle traveled a distance </w:t>
      </w:r>
      <m:oMath>
        <m:r>
          <w:rPr>
            <w:rFonts w:ascii="Cambria Math" w:hAnsi="Cambria Math" w:cs="TimesNewRoman"/>
          </w:rPr>
          <m:t>x</m:t>
        </m:r>
      </m:oMath>
      <w:r>
        <w:rPr>
          <w:rFonts w:eastAsiaTheme="minorEastAsia"/>
        </w:rPr>
        <w:t xml:space="preserve"> through a medium is:</w:t>
      </w:r>
    </w:p>
    <w:p w:rsidR="007A6E66" w:rsidRPr="0074120C" w:rsidRDefault="007A6E66" w:rsidP="0074120C">
      <w:pPr>
        <w:autoSpaceDE w:val="0"/>
        <w:autoSpaceDN w:val="0"/>
        <w:adjustRightInd w:val="0"/>
        <w:spacing w:before="120"/>
        <w:ind w:left="1440"/>
        <w:jc w:val="both"/>
        <w:rPr>
          <w:rFonts w:ascii="Cambria Math" w:eastAsiaTheme="minorEastAsia" w:hAnsi="Cambria Math"/>
        </w:rPr>
      </w:pPr>
      <m:oMathPara>
        <m:oMath>
          <m:r>
            <w:rPr>
              <w:rFonts w:ascii="Cambria Math" w:eastAsiaTheme="minorEastAsia" w:hAnsi="Cambria Math"/>
            </w:rPr>
            <m:t>PDF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r>
            <w:rPr>
              <w:rFonts w:ascii="Cambria Math" w:eastAsiaTheme="minorEastAsia" w:hAnsi="Cambria Math"/>
            </w:rPr>
            <m:t>∙δ</m:t>
          </m:r>
          <m:d>
            <m:dPr>
              <m:ctrlPr>
                <w:rPr>
                  <w:rFonts w:ascii="Cambria Math" w:eastAsiaTheme="minorEastAsia" w:hAnsi="Cambria Math"/>
                  <w:i/>
                </w:rPr>
              </m:ctrlPr>
            </m:dPr>
            <m:e>
              <m:r>
                <w:rPr>
                  <w:rFonts w:ascii="Cambria Math" w:eastAsiaTheme="minorEastAsia" w:hAnsi="Cambria Math"/>
                </w:rPr>
                <m:t>x= ∞</m:t>
              </m:r>
            </m:e>
          </m:d>
          <m:r>
            <w:rPr>
              <w:rFonts w:ascii="Cambria Math" w:eastAsiaTheme="minorEastAsia" w:hAnsi="Cambria Math"/>
            </w:rPr>
            <m:t>+</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G</m:t>
              </m:r>
            </m:den>
          </m:f>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xml:space="preserve"> ∙ </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oMath>
      </m:oMathPara>
    </w:p>
    <w:p w:rsidR="007A6E66" w:rsidRDefault="007A6E66" w:rsidP="0074120C">
      <w:pPr>
        <w:autoSpaceDE w:val="0"/>
        <w:autoSpaceDN w:val="0"/>
        <w:adjustRightInd w:val="0"/>
        <w:spacing w:after="0"/>
        <w:ind w:left="720"/>
        <w:jc w:val="both"/>
        <w:rPr>
          <w:rFonts w:eastAsiaTheme="minorEastAsia"/>
        </w:rPr>
      </w:pPr>
      <w:r>
        <w:lastRenderedPageBreak/>
        <w:t xml:space="preserve">Note that the PDF equation allows for the possibility of traveling an infinite distance without colliding. These are cases that occur when </w:t>
      </w:r>
      <m:oMath>
        <m:r>
          <m:rPr>
            <m:sty m:val="p"/>
          </m:rPr>
          <w:rPr>
            <w:rFonts w:ascii="Cambria Math" w:eastAsiaTheme="minorEastAsia" w:hAnsi="Cambria Math"/>
          </w:rPr>
          <m:t>Σ</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→0</m:t>
        </m:r>
      </m:oMath>
      <w:r>
        <w:rPr>
          <w:rFonts w:eastAsiaTheme="minorEastAsia"/>
        </w:rPr>
        <w:t xml:space="preserve"> as </w:t>
      </w:r>
      <m:oMath>
        <m:r>
          <w:rPr>
            <w:rFonts w:ascii="Cambria Math" w:eastAsiaTheme="minorEastAsia" w:hAnsi="Cambria Math"/>
          </w:rPr>
          <m:t>x → ∞</m:t>
        </m:r>
      </m:oMath>
      <w:r>
        <w:rPr>
          <w:rFonts w:eastAsiaTheme="minorEastAsia"/>
        </w:rPr>
        <w:t xml:space="preserve"> (most often occurring when the solution volume is limited to a finite region and void assumed outside of this volume)</w:t>
      </w:r>
    </w:p>
    <w:p w:rsidR="007A6E66" w:rsidRDefault="007A6E66" w:rsidP="0074120C">
      <w:pPr>
        <w:autoSpaceDE w:val="0"/>
        <w:autoSpaceDN w:val="0"/>
        <w:adjustRightInd w:val="0"/>
        <w:spacing w:after="0"/>
        <w:ind w:left="720" w:firstLine="720"/>
        <w:jc w:val="both"/>
        <w:rPr>
          <w:rFonts w:eastAsiaTheme="minorEastAsia"/>
        </w:rPr>
      </w:pPr>
      <w:r>
        <w:rPr>
          <w:rFonts w:eastAsiaTheme="minorEastAsia"/>
        </w:rPr>
        <w:t xml:space="preserve">Random sampling the Monte Carlo flight path requires solving the following equation for </w:t>
      </w:r>
      <m:oMath>
        <m:r>
          <w:rPr>
            <w:rFonts w:ascii="Cambria Math" w:eastAsiaTheme="minorEastAsia" w:hAnsi="Cambria Math"/>
          </w:rPr>
          <m:t>s</m:t>
        </m:r>
      </m:oMath>
      <w:r>
        <w:rPr>
          <w:rFonts w:eastAsiaTheme="minorEastAsia"/>
        </w:rPr>
        <w:t>, the flight path:</w:t>
      </w:r>
    </w:p>
    <w:p w:rsidR="007A6E66" w:rsidRPr="0074120C" w:rsidRDefault="007A6E66" w:rsidP="0074120C">
      <w:pPr>
        <w:autoSpaceDE w:val="0"/>
        <w:autoSpaceDN w:val="0"/>
        <w:adjustRightInd w:val="0"/>
        <w:spacing w:before="120"/>
        <w:ind w:left="1440"/>
        <w:jc w:val="center"/>
        <w:rPr>
          <w:rFonts w:ascii="Cambria Math" w:eastAsiaTheme="minorEastAsia" w:hAnsi="Cambria Math"/>
        </w:rPr>
      </w:pPr>
      <m:oMath>
        <m:r>
          <w:rPr>
            <w:rFonts w:ascii="Cambria Math" w:eastAsiaTheme="minorEastAsia" w:hAnsi="Cambria Math"/>
          </w:rPr>
          <m:t xml:space="preserve">ξ=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s</m:t>
            </m:r>
          </m:sup>
          <m:e>
            <m:r>
              <w:rPr>
                <w:rFonts w:ascii="Cambria Math" w:eastAsiaTheme="minorEastAsia" w:hAnsi="Cambria Math"/>
              </w:rPr>
              <m:t>PDF</m:t>
            </m:r>
            <m:d>
              <m:dPr>
                <m:ctrlPr>
                  <w:rPr>
                    <w:rFonts w:ascii="Cambria Math" w:eastAsiaTheme="minorEastAsia" w:hAnsi="Cambria Math"/>
                    <w:i/>
                  </w:rPr>
                </m:ctrlPr>
              </m:dPr>
              <m:e>
                <m:r>
                  <w:rPr>
                    <w:rFonts w:ascii="Cambria Math" w:eastAsiaTheme="minorEastAsia" w:hAnsi="Cambria Math"/>
                  </w:rPr>
                  <m:t>x</m:t>
                </m:r>
              </m:e>
            </m:d>
          </m:e>
        </m:nary>
        <m:r>
          <w:rPr>
            <w:rFonts w:ascii="Cambria Math" w:eastAsiaTheme="minorEastAsia" w:hAnsi="Cambria Math"/>
          </w:rPr>
          <m:t xml:space="preserve"> dx</m:t>
        </m:r>
      </m:oMath>
      <w:r w:rsidRPr="000F01B0">
        <w:rPr>
          <w:rFonts w:ascii="Cambria Math" w:eastAsiaTheme="minorEastAsia" w:hAnsi="Cambria Math"/>
          <w:i/>
        </w:rPr>
        <w:t xml:space="preserve">  or</w:t>
      </w:r>
      <w:r>
        <w:rPr>
          <w:rFonts w:ascii="Cambria Math" w:eastAsiaTheme="minorEastAsia" w:hAnsi="Cambria Math"/>
          <w:i/>
        </w:rPr>
        <w:t xml:space="preserve">  </w:t>
      </w:r>
      <w:r w:rsidRPr="000F01B0">
        <w:rPr>
          <w:rFonts w:ascii="Cambria Math" w:eastAsiaTheme="minorEastAsia" w:hAnsi="Cambria Math"/>
          <w:i/>
        </w:rPr>
        <w:t xml:space="preserve"> </w:t>
      </w:r>
      <m:oMath>
        <m:r>
          <w:rPr>
            <w:rFonts w:ascii="Cambria Math" w:eastAsiaTheme="minorEastAsia" w:hAnsi="Cambria Math"/>
          </w:rPr>
          <m:t>ξ=CDF</m:t>
        </m:r>
        <m:d>
          <m:dPr>
            <m:ctrlPr>
              <w:rPr>
                <w:rFonts w:ascii="Cambria Math" w:eastAsiaTheme="minorEastAsia" w:hAnsi="Cambria Math"/>
                <w:i/>
              </w:rPr>
            </m:ctrlPr>
          </m:dPr>
          <m:e>
            <m:r>
              <w:rPr>
                <w:rFonts w:ascii="Cambria Math" w:eastAsiaTheme="minorEastAsia" w:hAnsi="Cambria Math"/>
              </w:rPr>
              <m:t>s</m:t>
            </m:r>
          </m:e>
        </m:d>
      </m:oMath>
    </w:p>
    <w:p w:rsidR="007A6E66" w:rsidRDefault="007A6E66" w:rsidP="0074120C">
      <w:pPr>
        <w:autoSpaceDE w:val="0"/>
        <w:autoSpaceDN w:val="0"/>
        <w:adjustRightInd w:val="0"/>
        <w:spacing w:after="0"/>
        <w:ind w:left="720"/>
        <w:jc w:val="both"/>
      </w:pPr>
      <w:r>
        <w:rPr>
          <w:rFonts w:ascii="TimesNewRoman" w:hAnsi="TimesNewRoman" w:cs="TimesNewRoman"/>
        </w:rPr>
        <w:t xml:space="preserve">where </w:t>
      </w:r>
      <m:oMath>
        <m:r>
          <w:rPr>
            <w:rFonts w:ascii="Cambria Math" w:hAnsi="Cambria Math" w:cs="TimesNewRoman"/>
          </w:rPr>
          <m:t>ξ</m:t>
        </m:r>
      </m:oMath>
      <w:r>
        <w:rPr>
          <w:rFonts w:ascii="Symbol" w:hAnsi="Symbol" w:cs="Symbol"/>
          <w:sz w:val="25"/>
          <w:szCs w:val="25"/>
        </w:rPr>
        <w:t></w:t>
      </w:r>
      <w:r>
        <w:rPr>
          <w:rFonts w:ascii="TimesNewRoman" w:hAnsi="TimesNewRoman" w:cs="TimesNewRoman"/>
        </w:rPr>
        <w:t xml:space="preserve">is a uniform random number in </w:t>
      </w:r>
      <m:oMath>
        <m:d>
          <m:dPr>
            <m:begChr m:val="["/>
            <m:endChr m:val=""/>
            <m:ctrlPr>
              <w:rPr>
                <w:rFonts w:ascii="Cambria Math" w:hAnsi="Cambria Math" w:cs="TimesNewRoman"/>
                <w:i/>
              </w:rPr>
            </m:ctrlPr>
          </m:dPr>
          <m:e>
            <m:r>
              <w:rPr>
                <w:rFonts w:ascii="Cambria Math" w:hAnsi="Cambria Math" w:cs="TimesNewRoman"/>
              </w:rPr>
              <m:t>0</m:t>
            </m:r>
          </m:e>
        </m:d>
        <m:r>
          <w:rPr>
            <w:rFonts w:ascii="Cambria Math" w:hAnsi="Cambria Math" w:cs="TimesNewRoman"/>
          </w:rPr>
          <m:t>,</m:t>
        </m:r>
        <m:d>
          <m:dPr>
            <m:begChr m:val=""/>
            <m:ctrlPr>
              <w:rPr>
                <w:rFonts w:ascii="Cambria Math" w:hAnsi="Cambria Math" w:cs="TimesNewRoman"/>
                <w:i/>
              </w:rPr>
            </m:ctrlPr>
          </m:dPr>
          <m:e>
            <m:r>
              <w:rPr>
                <w:rFonts w:ascii="Cambria Math" w:hAnsi="Cambria Math" w:cs="TimesNewRoman"/>
              </w:rPr>
              <m:t>1</m:t>
            </m:r>
          </m:e>
        </m:d>
      </m:oMath>
      <w:r>
        <w:rPr>
          <w:rFonts w:ascii="TimesNewRoman" w:eastAsiaTheme="minorEastAsia" w:hAnsi="TimesNewRoman" w:cs="TimesNewRoman"/>
        </w:rPr>
        <w:t xml:space="preserve">, </w:t>
      </w:r>
      <m:oMath>
        <m:r>
          <w:rPr>
            <w:rFonts w:ascii="Cambria Math" w:eastAsiaTheme="minorEastAsia" w:hAnsi="Cambria Math" w:cs="TimesNewRoman"/>
          </w:rPr>
          <m:t>pdf</m:t>
        </m:r>
        <m:d>
          <m:dPr>
            <m:ctrlPr>
              <w:rPr>
                <w:rFonts w:ascii="Cambria Math" w:eastAsiaTheme="minorEastAsia" w:hAnsi="Cambria Math" w:cs="TimesNewRoman"/>
                <w:i/>
              </w:rPr>
            </m:ctrlPr>
          </m:dPr>
          <m:e>
            <m:r>
              <w:rPr>
                <w:rFonts w:ascii="Cambria Math" w:eastAsiaTheme="minorEastAsia" w:hAnsi="Cambria Math" w:cs="TimesNewRoman"/>
              </w:rPr>
              <m:t>x</m:t>
            </m:r>
          </m:e>
        </m:d>
      </m:oMath>
      <w:r>
        <w:rPr>
          <w:rFonts w:ascii="TimesNewRoman" w:eastAsiaTheme="minorEastAsia" w:hAnsi="TimesNewRoman" w:cs="TimesNewRoman"/>
        </w:rPr>
        <w:t xml:space="preserve"> by the equations above and the </w:t>
      </w:r>
      <m:oMath>
        <m:r>
          <w:rPr>
            <w:rFonts w:ascii="Cambria Math" w:eastAsiaTheme="minorEastAsia" w:hAnsi="Cambria Math" w:cs="TimesNewRoman"/>
          </w:rPr>
          <m:t>CDF</m:t>
        </m:r>
        <m:d>
          <m:dPr>
            <m:ctrlPr>
              <w:rPr>
                <w:rFonts w:ascii="Cambria Math" w:eastAsiaTheme="minorEastAsia" w:hAnsi="Cambria Math" w:cs="TimesNewRoman"/>
                <w:i/>
              </w:rPr>
            </m:ctrlPr>
          </m:dPr>
          <m:e>
            <m:r>
              <w:rPr>
                <w:rFonts w:ascii="Cambria Math" w:eastAsiaTheme="minorEastAsia" w:hAnsi="Cambria Math" w:cs="TimesNewRoman"/>
              </w:rPr>
              <m:t>x</m:t>
            </m:r>
          </m:e>
        </m:d>
      </m:oMath>
      <w:r>
        <w:rPr>
          <w:rFonts w:ascii="TimesNewRoman" w:eastAsiaTheme="minorEastAsia" w:hAnsi="TimesNewRoman" w:cs="TimesNewRoman"/>
        </w:rPr>
        <w:t xml:space="preserve"> is given by:</w:t>
      </w:r>
    </w:p>
    <w:p w:rsidR="007A6E66" w:rsidRPr="0074120C" w:rsidRDefault="007A6E66" w:rsidP="0074120C">
      <w:pPr>
        <w:autoSpaceDE w:val="0"/>
        <w:autoSpaceDN w:val="0"/>
        <w:adjustRightInd w:val="0"/>
        <w:spacing w:before="120"/>
        <w:ind w:left="720"/>
        <w:jc w:val="center"/>
        <w:rPr>
          <w:rFonts w:ascii="Cambria Math" w:eastAsiaTheme="minorEastAsia" w:hAnsi="Cambria Math"/>
        </w:rPr>
      </w:pPr>
      <m:oMathPara>
        <m:oMath>
          <m:r>
            <w:rPr>
              <w:rFonts w:ascii="Cambria Math" w:eastAsiaTheme="minorEastAsia" w:hAnsi="Cambria Math"/>
            </w:rPr>
            <m:t>CDF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s</m:t>
              </m:r>
            </m:sup>
            <m:e>
              <m:r>
                <w:rPr>
                  <w:rFonts w:ascii="Cambria Math" w:eastAsiaTheme="minorEastAsia" w:hAnsi="Cambria Math"/>
                </w:rPr>
                <m:t>CDF</m:t>
              </m:r>
              <m:d>
                <m:dPr>
                  <m:ctrlPr>
                    <w:rPr>
                      <w:rFonts w:ascii="Cambria Math" w:eastAsiaTheme="minorEastAsia" w:hAnsi="Cambria Math"/>
                      <w:i/>
                    </w:rPr>
                  </m:ctrlPr>
                </m:dPr>
                <m:e>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e>
              </m:d>
            </m:e>
          </m:nary>
          <m:r>
            <w:rPr>
              <w:rFonts w:ascii="Cambria Math" w:eastAsiaTheme="minorEastAsia" w:hAnsi="Cambria Math"/>
            </w:rPr>
            <m:t xml:space="preserve"> 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m:t>
              </m:r>
            </m:sup>
          </m:sSup>
          <m:r>
            <w:rPr>
              <w:rFonts w:ascii="Cambria Math" w:eastAsiaTheme="minorEastAsia" w:hAnsi="Cambria Math"/>
            </w:rPr>
            <m:t xml:space="preserve">= </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r>
            <w:rPr>
              <w:rFonts w:ascii="Cambria Math" w:eastAsiaTheme="minorEastAsia" w:hAnsi="Cambria Math"/>
            </w:rPr>
            <m:t xml:space="preserve"> ∙H</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xml:space="preserve">+ </m:t>
          </m:r>
          <m:d>
            <m:dPr>
              <m:ctrlPr>
                <w:rPr>
                  <w:rFonts w:ascii="Cambria Math" w:eastAsiaTheme="minorEastAsia" w:hAnsi="Cambria Math"/>
                  <w:i/>
                </w:rPr>
              </m:ctrlPr>
            </m:dPr>
            <m:e>
              <m:r>
                <w:rPr>
                  <w:rFonts w:ascii="Cambria Math" w:eastAsiaTheme="minorEastAsia" w:hAnsi="Cambria Math"/>
                </w:rPr>
                <m:t>1-</m:t>
              </m:r>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e>
          </m:d>
          <m:r>
            <w:rPr>
              <w:rFonts w:ascii="Cambria Math" w:eastAsiaTheme="minorEastAsia" w:hAnsi="Cambria Math"/>
            </w:rPr>
            <m:t xml:space="preserve"> ∙ </m:t>
          </m:r>
          <m:f>
            <m:fPr>
              <m:ctrlPr>
                <w:rPr>
                  <w:rFonts w:ascii="Cambria Math" w:eastAsiaTheme="minorEastAsia" w:hAnsi="Cambria Math"/>
                  <w:i/>
                </w:rPr>
              </m:ctrlPr>
            </m:fPr>
            <m:num>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sup>
              </m:sSup>
            </m:num>
            <m:den>
              <m:r>
                <w:rPr>
                  <w:rFonts w:ascii="Cambria Math" w:eastAsiaTheme="minorEastAsia" w:hAnsi="Cambria Math"/>
                </w:rPr>
                <m:t>1-</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m:t>
                      </m:r>
                    </m:e>
                  </m:d>
                </m:sup>
              </m:sSup>
            </m:den>
          </m:f>
        </m:oMath>
      </m:oMathPara>
    </w:p>
    <w:p w:rsidR="007A6E66" w:rsidRDefault="007A6E66" w:rsidP="0074120C">
      <w:pPr>
        <w:autoSpaceDE w:val="0"/>
        <w:autoSpaceDN w:val="0"/>
        <w:adjustRightInd w:val="0"/>
        <w:spacing w:after="0"/>
        <w:ind w:left="720"/>
        <w:jc w:val="both"/>
        <w:rPr>
          <w:rFonts w:eastAsiaTheme="minorEastAsia"/>
        </w:rPr>
      </w:pPr>
      <w:r>
        <w:rPr>
          <w:rFonts w:eastAsiaTheme="minorEastAsia"/>
        </w:rPr>
        <w:t xml:space="preserve">With </w:t>
      </w:r>
      <m:oMath>
        <m:r>
          <w:rPr>
            <w:rFonts w:ascii="Cambria Math" w:hAnsi="Cambria Math" w:cs="TimesNewRoman"/>
          </w:rPr>
          <m:t>H</m:t>
        </m:r>
        <m:d>
          <m:dPr>
            <m:ctrlPr>
              <w:rPr>
                <w:rFonts w:ascii="Cambria Math" w:hAnsi="Cambria Math" w:cs="TimesNewRoman"/>
                <w:i/>
              </w:rPr>
            </m:ctrlPr>
          </m:dPr>
          <m:e>
            <m:r>
              <w:rPr>
                <w:rFonts w:ascii="Cambria Math" w:hAnsi="Cambria Math" w:cs="TimesNewRoman"/>
              </w:rPr>
              <m:t>x,∞</m:t>
            </m:r>
          </m:e>
        </m:d>
      </m:oMath>
      <w:r>
        <w:rPr>
          <w:rFonts w:eastAsiaTheme="minorEastAsia"/>
        </w:rPr>
        <w:t xml:space="preserve"> the Heaviside step function. Frequently we write </w:t>
      </w:r>
      <m:oMath>
        <m:r>
          <w:rPr>
            <w:rFonts w:ascii="Cambria Math" w:eastAsiaTheme="minorEastAsia" w:hAnsi="Cambria Math"/>
          </w:rPr>
          <m:t>S</m:t>
        </m:r>
      </m:oMath>
      <w:r>
        <w:rPr>
          <w:rFonts w:eastAsiaTheme="minorEastAsia"/>
        </w:rPr>
        <w:t xml:space="preserve"> as:</w:t>
      </w:r>
    </w:p>
    <w:p w:rsidR="007A6E66" w:rsidRPr="0074120C" w:rsidRDefault="007A6E66" w:rsidP="0074120C">
      <w:pPr>
        <w:autoSpaceDE w:val="0"/>
        <w:autoSpaceDN w:val="0"/>
        <w:adjustRightInd w:val="0"/>
        <w:spacing w:before="120"/>
        <w:jc w:val="center"/>
        <w:rPr>
          <w:rFonts w:ascii="Cambria Math" w:eastAsiaTheme="minorEastAsia" w:hAnsi="Cambria Math"/>
        </w:rPr>
      </w:pPr>
      <m:oMathPara>
        <m:oMath>
          <m:r>
            <w:rPr>
              <w:rFonts w:ascii="Cambria Math" w:eastAsiaTheme="minorEastAsia" w:hAnsi="Cambria Math"/>
            </w:rPr>
            <m:t>S=</m:t>
          </m:r>
          <m:sSup>
            <m:sSupPr>
              <m:ctrlPr>
                <w:rPr>
                  <w:rFonts w:ascii="Cambria Math" w:eastAsiaTheme="minorEastAsia" w:hAnsi="Cambria Math"/>
                  <w:i/>
                </w:rPr>
              </m:ctrlPr>
            </m:sSupPr>
            <m:e>
              <m:r>
                <w:rPr>
                  <w:rFonts w:ascii="Cambria Math" w:eastAsiaTheme="minorEastAsia" w:hAnsi="Cambria Math"/>
                </w:rPr>
                <m:t>CDF</m:t>
              </m:r>
            </m:e>
            <m:sup>
              <m:r>
                <w:rPr>
                  <w:rFonts w:ascii="Cambria Math" w:eastAsiaTheme="minorEastAsia" w:hAnsi="Cambria Math"/>
                </w:rPr>
                <m:t>-1</m:t>
              </m:r>
            </m:sup>
          </m:sSup>
          <m:d>
            <m:dPr>
              <m:ctrlPr>
                <w:rPr>
                  <w:rFonts w:ascii="Cambria Math" w:eastAsiaTheme="minorEastAsia" w:hAnsi="Cambria Math"/>
                  <w:i/>
                </w:rPr>
              </m:ctrlPr>
            </m:dPr>
            <m:e>
              <m:r>
                <w:rPr>
                  <w:rFonts w:ascii="Cambria Math" w:eastAsiaTheme="minorEastAsia" w:hAnsi="Cambria Math"/>
                </w:rPr>
                <m:t>ξ</m:t>
              </m:r>
            </m:e>
          </m:d>
        </m:oMath>
      </m:oMathPara>
    </w:p>
    <w:p w:rsidR="007A6E66" w:rsidRDefault="007A6E66" w:rsidP="0074120C">
      <w:pPr>
        <w:autoSpaceDE w:val="0"/>
        <w:autoSpaceDN w:val="0"/>
        <w:adjustRightInd w:val="0"/>
        <w:spacing w:after="0"/>
        <w:ind w:left="720"/>
        <w:jc w:val="both"/>
        <w:rPr>
          <w:rFonts w:eastAsiaTheme="minorEastAsia"/>
        </w:rPr>
      </w:pPr>
      <w:r>
        <w:t xml:space="preserve">For the infinite homogenous medium case when the cross section is a constant and independent of </w:t>
      </w:r>
      <m:oMath>
        <m:r>
          <w:rPr>
            <w:rFonts w:ascii="Cambria Math" w:hAnsi="Cambria Math"/>
          </w:rPr>
          <m:t>x</m:t>
        </m:r>
      </m:oMath>
      <w:r>
        <w:rPr>
          <w:rFonts w:eastAsiaTheme="minorEastAsia"/>
        </w:rPr>
        <w:t xml:space="preserve"> the optical distance equation simplifies to:</w:t>
      </w:r>
    </w:p>
    <w:p w:rsidR="007A6E66" w:rsidRPr="0074120C" w:rsidRDefault="007A6E66" w:rsidP="00BF0246">
      <w:pPr>
        <w:autoSpaceDE w:val="0"/>
        <w:autoSpaceDN w:val="0"/>
        <w:adjustRightInd w:val="0"/>
        <w:spacing w:before="120"/>
        <w:ind w:left="1440"/>
        <w:jc w:val="center"/>
        <w:rPr>
          <w:rFonts w:ascii="Cambria Math" w:eastAsiaTheme="minorEastAsia" w:hAnsi="Cambria Math"/>
        </w:rPr>
      </w:pPr>
      <m:oMath>
        <m:r>
          <w:rPr>
            <w:rFonts w:ascii="Cambria Math" w:eastAsiaTheme="minorEastAsia" w:hAnsi="Cambria Math"/>
          </w:rPr>
          <m:t>β</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 Σx</m:t>
        </m:r>
      </m:oMath>
      <w:r w:rsidRPr="000F01B0">
        <w:rPr>
          <w:rFonts w:ascii="Cambria Math" w:eastAsiaTheme="minorEastAsia" w:hAnsi="Cambria Math"/>
          <w:i/>
        </w:rPr>
        <w:t xml:space="preserve">,    </w:t>
      </w:r>
      <m:oMath>
        <m:f>
          <m:fPr>
            <m:ctrlPr>
              <w:rPr>
                <w:rFonts w:ascii="Cambria Math" w:eastAsiaTheme="minorEastAsia" w:hAnsi="Cambria Math"/>
                <w:i/>
              </w:rPr>
            </m:ctrlPr>
          </m:fPr>
          <m:num>
            <m:r>
              <w:rPr>
                <w:rFonts w:ascii="Cambria Math" w:eastAsiaTheme="minorEastAsia" w:hAnsi="Cambria Math"/>
              </w:rPr>
              <m:t>dβ</m:t>
            </m:r>
          </m:num>
          <m:den>
            <m:r>
              <w:rPr>
                <w:rFonts w:ascii="Cambria Math" w:eastAsiaTheme="minorEastAsia" w:hAnsi="Cambria Math"/>
              </w:rPr>
              <m:t>dx</m:t>
            </m:r>
          </m:den>
        </m:f>
        <m:r>
          <w:rPr>
            <w:rFonts w:ascii="Cambria Math" w:eastAsiaTheme="minorEastAsia" w:hAnsi="Cambria Math"/>
          </w:rPr>
          <m:t>= Σ</m:t>
        </m:r>
      </m:oMath>
      <w:r w:rsidRPr="000F01B0">
        <w:rPr>
          <w:rFonts w:ascii="Cambria Math" w:eastAsiaTheme="minorEastAsia" w:hAnsi="Cambria Math"/>
          <w:i/>
        </w:rPr>
        <w:t xml:space="preserve">,    </w:t>
      </w:r>
      <m:oMath>
        <m:sSub>
          <m:sSubPr>
            <m:ctrlPr>
              <w:rPr>
                <w:rFonts w:ascii="Cambria Math" w:eastAsiaTheme="minorEastAsia" w:hAnsi="Cambria Math"/>
                <w:i/>
              </w:rPr>
            </m:ctrlPr>
          </m:sSubPr>
          <m:e>
            <m:r>
              <w:rPr>
                <w:rFonts w:ascii="Cambria Math" w:eastAsiaTheme="minorEastAsia" w:hAnsi="Cambria Math"/>
              </w:rPr>
              <m:t>P</m:t>
            </m:r>
          </m:e>
          <m:sub>
            <m:r>
              <w:rPr>
                <w:rFonts w:ascii="Cambria Math" w:eastAsiaTheme="minorEastAsia" w:hAnsi="Cambria Math"/>
              </w:rPr>
              <m:t>NC</m:t>
            </m:r>
          </m:sub>
        </m:sSub>
        <m:r>
          <w:rPr>
            <w:rFonts w:ascii="Cambria Math" w:eastAsiaTheme="minorEastAsia" w:hAnsi="Cambria Math"/>
          </w:rPr>
          <m:t>=0</m:t>
        </m:r>
      </m:oMath>
      <w:r w:rsidRPr="000F01B0">
        <w:rPr>
          <w:rFonts w:ascii="Cambria Math" w:eastAsiaTheme="minorEastAsia" w:hAnsi="Cambria Math"/>
          <w:i/>
        </w:rPr>
        <w:t xml:space="preserve">,    </w:t>
      </w:r>
      <m:oMath>
        <m:r>
          <w:rPr>
            <w:rFonts w:ascii="Cambria Math" w:eastAsiaTheme="minorEastAsia" w:hAnsi="Cambria Math"/>
          </w:rPr>
          <m:t>G=1</m:t>
        </m:r>
      </m:oMath>
      <w:r w:rsidRPr="000F01B0">
        <w:rPr>
          <w:rFonts w:ascii="Cambria Math" w:eastAsiaTheme="minorEastAsia" w:hAnsi="Cambria Math"/>
          <w:i/>
        </w:rPr>
        <w:t xml:space="preserve">,    </w:t>
      </w:r>
      <m:oMath>
        <m:r>
          <w:rPr>
            <w:rFonts w:ascii="Cambria Math" w:eastAsiaTheme="minorEastAsia" w:hAnsi="Cambria Math"/>
          </w:rPr>
          <m:t>CDF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=Σ</m:t>
        </m:r>
        <m:sSup>
          <m:sSupPr>
            <m:ctrlPr>
              <w:rPr>
                <w:rFonts w:ascii="Cambria Math" w:eastAsiaTheme="minorEastAsia" w:hAnsi="Cambria Math"/>
                <w:i/>
              </w:rPr>
            </m:ctrlPr>
          </m:sSupPr>
          <m:e>
            <m:r>
              <w:rPr>
                <w:rFonts w:ascii="Cambria Math" w:eastAsiaTheme="minorEastAsia" w:hAnsi="Cambria Math"/>
              </w:rPr>
              <m:t>e</m:t>
            </m:r>
          </m:e>
          <m:sup>
            <m:r>
              <w:rPr>
                <w:rFonts w:ascii="Cambria Math" w:eastAsiaTheme="minorEastAsia" w:hAnsi="Cambria Math"/>
              </w:rPr>
              <m:t>-Σx</m:t>
            </m:r>
          </m:sup>
        </m:sSup>
      </m:oMath>
    </w:p>
    <w:p w:rsidR="007A6E66" w:rsidRDefault="007A6E66" w:rsidP="0074120C">
      <w:pPr>
        <w:autoSpaceDE w:val="0"/>
        <w:autoSpaceDN w:val="0"/>
        <w:adjustRightInd w:val="0"/>
        <w:spacing w:after="0"/>
        <w:ind w:left="720"/>
        <w:jc w:val="both"/>
      </w:pPr>
      <w:r>
        <w:t>And the solution for</w:t>
      </w:r>
    </w:p>
    <w:p w:rsidR="007A6E66" w:rsidRPr="0074120C" w:rsidRDefault="007A6E66" w:rsidP="0074120C">
      <w:pPr>
        <w:autoSpaceDE w:val="0"/>
        <w:autoSpaceDN w:val="0"/>
        <w:adjustRightInd w:val="0"/>
        <w:spacing w:before="120"/>
        <w:ind w:left="720"/>
        <w:jc w:val="center"/>
        <w:rPr>
          <w:rFonts w:ascii="Cambria Math" w:eastAsiaTheme="minorEastAsia" w:hAnsi="Cambria Math"/>
        </w:rPr>
      </w:pPr>
      <m:oMath>
        <m:r>
          <w:rPr>
            <w:rFonts w:ascii="Cambria Math" w:eastAsiaTheme="minorEastAsia" w:hAnsi="Cambria Math"/>
          </w:rPr>
          <m:t xml:space="preserve">ξ= </m:t>
        </m:r>
        <m:nary>
          <m:naryPr>
            <m:limLoc m:val="subSup"/>
            <m:ctrlPr>
              <w:rPr>
                <w:rFonts w:ascii="Cambria Math" w:eastAsiaTheme="minorEastAsia" w:hAnsi="Cambria Math"/>
                <w:i/>
              </w:rPr>
            </m:ctrlPr>
          </m:naryPr>
          <m:sub>
            <m:r>
              <w:rPr>
                <w:rFonts w:ascii="Cambria Math" w:eastAsiaTheme="minorEastAsia" w:hAnsi="Cambria Math"/>
              </w:rPr>
              <m:t>0</m:t>
            </m:r>
          </m:sub>
          <m:sup>
            <m:r>
              <w:rPr>
                <w:rFonts w:ascii="Cambria Math" w:eastAsiaTheme="minorEastAsia" w:hAnsi="Cambria Math"/>
              </w:rPr>
              <m:t>s</m:t>
            </m:r>
          </m:sup>
          <m:e>
            <m:r>
              <w:rPr>
                <w:rFonts w:ascii="Cambria Math" w:eastAsiaTheme="minorEastAsia" w:hAnsi="Cambria Math"/>
              </w:rPr>
              <m:t>CDF</m:t>
            </m:r>
            <m:d>
              <m:dPr>
                <m:ctrlPr>
                  <w:rPr>
                    <w:rFonts w:ascii="Cambria Math" w:eastAsiaTheme="minorEastAsia" w:hAnsi="Cambria Math"/>
                    <w:i/>
                  </w:rPr>
                </m:ctrlPr>
              </m:dPr>
              <m:e>
                <m:r>
                  <w:rPr>
                    <w:rFonts w:ascii="Cambria Math" w:eastAsiaTheme="minorEastAsia" w:hAnsi="Cambria Math"/>
                  </w:rPr>
                  <m:t>x</m:t>
                </m:r>
              </m:e>
            </m:d>
          </m:e>
        </m:nary>
        <m:r>
          <w:rPr>
            <w:rFonts w:ascii="Cambria Math" w:eastAsiaTheme="minorEastAsia" w:hAnsi="Cambria Math"/>
          </w:rPr>
          <m:t xml:space="preserve"> dx</m:t>
        </m:r>
      </m:oMath>
      <w:r w:rsidRPr="000F01B0">
        <w:rPr>
          <w:rFonts w:ascii="Cambria Math" w:eastAsiaTheme="minorEastAsia" w:hAnsi="Cambria Math"/>
          <w:i/>
        </w:rPr>
        <w:t xml:space="preserve">  or</w:t>
      </w:r>
      <w:r>
        <w:rPr>
          <w:rFonts w:ascii="Cambria Math" w:eastAsiaTheme="minorEastAsia" w:hAnsi="Cambria Math"/>
          <w:i/>
        </w:rPr>
        <w:t xml:space="preserve">    </w:t>
      </w:r>
      <w:r w:rsidRPr="000F01B0">
        <w:rPr>
          <w:rFonts w:ascii="Cambria Math" w:eastAsiaTheme="minorEastAsia" w:hAnsi="Cambria Math"/>
          <w:i/>
        </w:rPr>
        <w:t xml:space="preserve"> </w:t>
      </w:r>
      <m:oMath>
        <m:r>
          <w:rPr>
            <w:rFonts w:ascii="Cambria Math" w:eastAsiaTheme="minorEastAsia" w:hAnsi="Cambria Math"/>
          </w:rPr>
          <m:t>ξ=CDF</m:t>
        </m:r>
        <m:d>
          <m:dPr>
            <m:ctrlPr>
              <w:rPr>
                <w:rFonts w:ascii="Cambria Math" w:eastAsiaTheme="minorEastAsia" w:hAnsi="Cambria Math"/>
                <w:i/>
              </w:rPr>
            </m:ctrlPr>
          </m:dPr>
          <m:e>
            <m:r>
              <w:rPr>
                <w:rFonts w:ascii="Cambria Math" w:eastAsiaTheme="minorEastAsia" w:hAnsi="Cambria Math"/>
              </w:rPr>
              <m:t>S</m:t>
            </m:r>
          </m:e>
        </m:d>
      </m:oMath>
    </w:p>
    <w:p w:rsidR="007A6E66" w:rsidRDefault="007A6E66" w:rsidP="0074120C">
      <w:pPr>
        <w:autoSpaceDE w:val="0"/>
        <w:autoSpaceDN w:val="0"/>
        <w:adjustRightInd w:val="0"/>
        <w:spacing w:after="0"/>
        <w:ind w:left="720"/>
        <w:jc w:val="both"/>
      </w:pPr>
      <w:r>
        <w:t>is</w:t>
      </w:r>
    </w:p>
    <w:p w:rsidR="007A6E66" w:rsidRPr="0074120C" w:rsidRDefault="007A6E66" w:rsidP="0074120C">
      <w:pPr>
        <w:autoSpaceDE w:val="0"/>
        <w:autoSpaceDN w:val="0"/>
        <w:adjustRightInd w:val="0"/>
        <w:spacing w:before="120"/>
        <w:ind w:left="720"/>
        <w:jc w:val="center"/>
        <w:rPr>
          <w:rFonts w:ascii="Cambria Math" w:eastAsiaTheme="minorEastAsia" w:hAnsi="Cambria Math"/>
        </w:rPr>
      </w:pPr>
      <m:oMathPara>
        <m:oMath>
          <m:r>
            <w:rPr>
              <w:rFonts w:ascii="Cambria Math" w:eastAsiaTheme="minorEastAsia" w:hAnsi="Cambria Math"/>
            </w:rPr>
            <m:t xml:space="preserve">S= - </m:t>
          </m:r>
          <m:f>
            <m:fPr>
              <m:ctrlPr>
                <w:rPr>
                  <w:rFonts w:ascii="Cambria Math" w:eastAsiaTheme="minorEastAsia" w:hAnsi="Cambria Math"/>
                  <w:i/>
                </w:rPr>
              </m:ctrlPr>
            </m:fPr>
            <m:num>
              <m:r>
                <w:rPr>
                  <w:rFonts w:ascii="Cambria Math" w:eastAsiaTheme="minorEastAsia" w:hAnsi="Cambria Math"/>
                </w:rPr>
                <m:t>ln</m:t>
              </m:r>
              <m:d>
                <m:dPr>
                  <m:ctrlPr>
                    <w:rPr>
                      <w:rFonts w:ascii="Cambria Math" w:eastAsiaTheme="minorEastAsia" w:hAnsi="Cambria Math"/>
                      <w:i/>
                    </w:rPr>
                  </m:ctrlPr>
                </m:dPr>
                <m:e>
                  <m:r>
                    <w:rPr>
                      <w:rFonts w:ascii="Cambria Math" w:eastAsiaTheme="minorEastAsia" w:hAnsi="Cambria Math"/>
                    </w:rPr>
                    <m:t>1-ξ</m:t>
                  </m:r>
                </m:e>
              </m:d>
            </m:num>
            <m:den>
              <m:r>
                <w:rPr>
                  <w:rFonts w:ascii="Cambria Math" w:eastAsiaTheme="minorEastAsia" w:hAnsi="Cambria Math"/>
                </w:rPr>
                <m:t>Σ</m:t>
              </m:r>
            </m:den>
          </m:f>
        </m:oMath>
      </m:oMathPara>
    </w:p>
    <w:p w:rsidR="007A6E66" w:rsidRDefault="007A6E66" w:rsidP="0074120C">
      <w:pPr>
        <w:autoSpaceDE w:val="0"/>
        <w:autoSpaceDN w:val="0"/>
        <w:adjustRightInd w:val="0"/>
        <w:spacing w:after="0"/>
        <w:ind w:left="720"/>
        <w:jc w:val="both"/>
      </w:pPr>
      <w:r>
        <w:t xml:space="preserve">Since </w:t>
      </w:r>
      <m:oMath>
        <m:r>
          <w:rPr>
            <w:rFonts w:ascii="Cambria Math" w:hAnsi="Cambria Math" w:cs="TimesNewRoman"/>
          </w:rPr>
          <m:t>ξ</m:t>
        </m:r>
      </m:oMath>
      <w:r>
        <w:t xml:space="preserve"> and </w:t>
      </w:r>
      <m:oMath>
        <m:d>
          <m:dPr>
            <m:ctrlPr>
              <w:rPr>
                <w:rFonts w:ascii="Cambria Math" w:hAnsi="Cambria Math" w:cs="TimesNewRoman"/>
                <w:i/>
              </w:rPr>
            </m:ctrlPr>
          </m:dPr>
          <m:e>
            <m:r>
              <w:rPr>
                <w:rFonts w:ascii="Cambria Math" w:hAnsi="Cambria Math" w:cs="TimesNewRoman"/>
              </w:rPr>
              <m:t>1-ξ</m:t>
            </m:r>
          </m:e>
        </m:d>
      </m:oMath>
      <w:r>
        <w:rPr>
          <w:rFonts w:eastAsiaTheme="minorEastAsia"/>
        </w:rPr>
        <w:t xml:space="preserve"> has equivalent uniform distribution, the above</w:t>
      </w:r>
      <w:r>
        <w:t xml:space="preserve"> equation is commonly implemented as </w:t>
      </w:r>
    </w:p>
    <w:p w:rsidR="007A6E66" w:rsidRPr="0074120C" w:rsidRDefault="007A6E66" w:rsidP="0074120C">
      <w:pPr>
        <w:autoSpaceDE w:val="0"/>
        <w:autoSpaceDN w:val="0"/>
        <w:adjustRightInd w:val="0"/>
        <w:spacing w:before="120"/>
        <w:ind w:left="1440"/>
        <w:jc w:val="both"/>
        <w:rPr>
          <w:rFonts w:ascii="Cambria Math" w:eastAsiaTheme="minorEastAsia" w:hAnsi="Cambria Math"/>
        </w:rPr>
      </w:pPr>
      <m:oMathPara>
        <m:oMath>
          <m:r>
            <w:rPr>
              <w:rFonts w:ascii="Cambria Math" w:eastAsiaTheme="minorEastAsia" w:hAnsi="Cambria Math"/>
            </w:rPr>
            <m:t xml:space="preserve">S= - </m:t>
          </m:r>
          <m:f>
            <m:fPr>
              <m:ctrlPr>
                <w:rPr>
                  <w:rFonts w:ascii="Cambria Math" w:eastAsiaTheme="minorEastAsia" w:hAnsi="Cambria Math"/>
                  <w:i/>
                </w:rPr>
              </m:ctrlPr>
            </m:fPr>
            <m:num>
              <m:r>
                <w:rPr>
                  <w:rFonts w:ascii="Cambria Math" w:eastAsiaTheme="minorEastAsia" w:hAnsi="Cambria Math"/>
                </w:rPr>
                <m:t>ln</m:t>
              </m:r>
              <m:d>
                <m:dPr>
                  <m:ctrlPr>
                    <w:rPr>
                      <w:rFonts w:ascii="Cambria Math" w:eastAsiaTheme="minorEastAsia" w:hAnsi="Cambria Math"/>
                      <w:i/>
                    </w:rPr>
                  </m:ctrlPr>
                </m:dPr>
                <m:e>
                  <m:r>
                    <w:rPr>
                      <w:rFonts w:ascii="Cambria Math" w:eastAsiaTheme="minorEastAsia" w:hAnsi="Cambria Math"/>
                    </w:rPr>
                    <m:t>ξ</m:t>
                  </m:r>
                </m:e>
              </m:d>
            </m:num>
            <m:den>
              <m:r>
                <w:rPr>
                  <w:rFonts w:ascii="Cambria Math" w:eastAsiaTheme="minorEastAsia" w:hAnsi="Cambria Math"/>
                </w:rPr>
                <m:t>Σ</m:t>
              </m:r>
            </m:den>
          </m:f>
        </m:oMath>
      </m:oMathPara>
    </w:p>
    <w:p w:rsidR="007A6E66" w:rsidRDefault="007A6E66" w:rsidP="0074120C">
      <w:pPr>
        <w:autoSpaceDE w:val="0"/>
        <w:autoSpaceDN w:val="0"/>
        <w:adjustRightInd w:val="0"/>
        <w:spacing w:after="0"/>
        <w:ind w:left="792" w:firstLine="360"/>
        <w:jc w:val="both"/>
        <w:rPr>
          <w:noProof/>
        </w:rPr>
      </w:pPr>
      <w:r>
        <w:lastRenderedPageBreak/>
        <w:t>As particle traveling the medium it enters region with different total cross section</w:t>
      </w:r>
      <w:r>
        <w:rPr>
          <w:rFonts w:eastAsiaTheme="minorEastAsia"/>
        </w:rPr>
        <w:t xml:space="preserve"> </w:t>
      </w:r>
      <m:oMath>
        <m:r>
          <m:rPr>
            <m:sty m:val="p"/>
          </m:rPr>
          <w:rPr>
            <w:rFonts w:ascii="Cambria Math" w:hAnsi="Cambria Math"/>
          </w:rPr>
          <m:t>Σ</m:t>
        </m:r>
        <m:d>
          <m:dPr>
            <m:ctrlPr>
              <w:rPr>
                <w:rFonts w:ascii="Cambria Math" w:hAnsi="Cambria Math"/>
                <w:i/>
              </w:rPr>
            </m:ctrlPr>
          </m:dPr>
          <m:e>
            <m:r>
              <w:rPr>
                <w:rFonts w:ascii="Cambria Math" w:hAnsi="Cambria Math"/>
              </w:rPr>
              <m:t>x</m:t>
            </m:r>
          </m:e>
        </m:d>
      </m:oMath>
      <w:r>
        <w:rPr>
          <w:rFonts w:eastAsiaTheme="minorEastAsia"/>
        </w:rPr>
        <w:t xml:space="preserve">.  Therefore, </w:t>
      </w:r>
      <w:r>
        <w:t xml:space="preserve">the sampled distance to the next collision </w:t>
      </w:r>
      <m:oMath>
        <m:r>
          <w:rPr>
            <w:rFonts w:ascii="Cambria Math" w:hAnsi="Cambria Math"/>
          </w:rPr>
          <m:t>S</m:t>
        </m:r>
      </m:oMath>
      <w:r>
        <w:t xml:space="preserve"> will vary.  When the value of </w:t>
      </w:r>
      <m:oMath>
        <m:r>
          <w:rPr>
            <w:rFonts w:ascii="Cambria Math" w:hAnsi="Cambria Math"/>
          </w:rPr>
          <m:t>S</m:t>
        </m:r>
      </m:oMath>
      <w:r>
        <w:t xml:space="preserve"> are larger than region dimensions</w:t>
      </w:r>
      <w:r>
        <w:rPr>
          <w:rFonts w:eastAsiaTheme="minorEastAsia"/>
        </w:rPr>
        <w:t xml:space="preserve"> we need to </w:t>
      </w:r>
      <w:r>
        <w:t>adjust</w:t>
      </w:r>
      <w:r>
        <w:rPr>
          <w:rFonts w:eastAsiaTheme="minorEastAsia"/>
        </w:rPr>
        <w:t xml:space="preserve"> </w:t>
      </w:r>
      <m:oMath>
        <m:r>
          <w:rPr>
            <w:rFonts w:ascii="Cambria Math" w:eastAsiaTheme="minorEastAsia" w:hAnsi="Cambria Math"/>
          </w:rPr>
          <m:t>S</m:t>
        </m:r>
      </m:oMath>
      <w:r>
        <w:rPr>
          <w:rFonts w:eastAsiaTheme="minorEastAsia"/>
        </w:rPr>
        <w:t xml:space="preserve"> </w:t>
      </w:r>
      <w:r>
        <w:t>appropriately</w:t>
      </w:r>
      <w:r>
        <w:rPr>
          <w:rFonts w:eastAsiaTheme="minorEastAsia"/>
        </w:rPr>
        <w:t xml:space="preserve">.  This will result in a lot of computation time spent trying to figure out distances to boundaries.  We can avoid this situation by utilizing the concept of factitious scattering method.  When using fictitious scattering method the material actual total cross section is replaced with a fictitious total cross section.  Then the transport performed using this fictitious total cross section.  Using the fictitious total cross section eliminates the need to check and compute distance to current region boundaries every time we need compute distance to next collision, therefore; it results in a computational time saving.  The details of how we applied this method </w:t>
      </w:r>
      <w:r w:rsidR="009742FB">
        <w:rPr>
          <w:rFonts w:eastAsiaTheme="minorEastAsia"/>
        </w:rPr>
        <w:t>described previously.</w:t>
      </w:r>
    </w:p>
    <w:p w:rsidR="007A6E66" w:rsidRDefault="007A6E66" w:rsidP="0074120C">
      <w:pPr>
        <w:pStyle w:val="Heading3"/>
      </w:pPr>
      <w:bookmarkStart w:id="204" w:name="_Toc400490048"/>
      <w:r>
        <w:t>N</w:t>
      </w:r>
      <w:r w:rsidRPr="009F4BEC">
        <w:t xml:space="preserve">ew </w:t>
      </w:r>
      <w:r>
        <w:t xml:space="preserve">particle </w:t>
      </w:r>
      <w:r w:rsidRPr="009F4BEC">
        <w:t>position</w:t>
      </w:r>
      <w:bookmarkEnd w:id="204"/>
    </w:p>
    <w:p w:rsidR="007A6E66" w:rsidRDefault="007A6E66" w:rsidP="0074120C">
      <w:pPr>
        <w:spacing w:after="0"/>
        <w:ind w:left="792" w:firstLine="720"/>
        <w:jc w:val="both"/>
      </w:pPr>
      <w:r>
        <w:t>The particle’s new and old Cartesian position is related by:</w:t>
      </w:r>
    </w:p>
    <w:p w:rsidR="007A6E66" w:rsidRPr="005B1AAD" w:rsidRDefault="002B24DE" w:rsidP="0074120C">
      <w:pPr>
        <w:spacing w:before="120"/>
        <w:ind w:left="72"/>
        <w:rPr>
          <w:rFonts w:ascii="Cambria Math" w:hAnsi="Cambria Math"/>
          <w:i/>
        </w:rPr>
      </w:pPr>
      <m:oMathPara>
        <m:oMathParaPr>
          <m:jc m:val="center"/>
        </m:oMathParaPr>
        <m:oMath>
          <m:sSub>
            <m:sSubPr>
              <m:ctrlPr>
                <w:rPr>
                  <w:rFonts w:ascii="Cambria Math" w:hAnsi="Cambria Math"/>
                  <w:i/>
                </w:rPr>
              </m:ctrlPr>
            </m:sSubPr>
            <m:e>
              <m:r>
                <w:rPr>
                  <w:rFonts w:ascii="Cambria Math" w:hAnsi="Cambria Math"/>
                </w:rPr>
                <m:t>x</m:t>
              </m:r>
            </m:e>
            <m:sub>
              <m:r>
                <w:rPr>
                  <w:rFonts w:ascii="Cambria Math" w:hAnsi="Cambria Math"/>
                </w:rPr>
                <m:t>new</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old</m:t>
              </m:r>
            </m:sub>
          </m:sSub>
          <m:r>
            <w:rPr>
              <w:rFonts w:ascii="Cambria Math" w:hAnsi="Cambria Math"/>
            </w:rPr>
            <m:t xml:space="preserve">+S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new</m:t>
                  </m:r>
                </m:sub>
              </m:sSub>
            </m:sub>
          </m:sSub>
        </m:oMath>
      </m:oMathPara>
    </w:p>
    <w:p w:rsidR="007A6E66" w:rsidRPr="005B1AAD" w:rsidRDefault="002B24DE" w:rsidP="0074120C">
      <w:pPr>
        <w:spacing w:before="120"/>
        <w:ind w:left="72"/>
        <w:rPr>
          <w:rFonts w:ascii="Cambria Math" w:hAnsi="Cambria Math"/>
          <w:i/>
        </w:rPr>
      </w:pPr>
      <m:oMathPara>
        <m:oMathParaPr>
          <m:jc m:val="center"/>
        </m:oMathParaPr>
        <m:oMath>
          <m:sSub>
            <m:sSubPr>
              <m:ctrlPr>
                <w:rPr>
                  <w:rFonts w:ascii="Cambria Math" w:hAnsi="Cambria Math"/>
                  <w:i/>
                </w:rPr>
              </m:ctrlPr>
            </m:sSubPr>
            <m:e>
              <m:r>
                <w:rPr>
                  <w:rFonts w:ascii="Cambria Math" w:hAnsi="Cambria Math"/>
                </w:rPr>
                <m:t>y</m:t>
              </m:r>
            </m:e>
            <m:sub>
              <m:r>
                <w:rPr>
                  <w:rFonts w:ascii="Cambria Math" w:hAnsi="Cambria Math"/>
                </w:rPr>
                <m:t>new</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old</m:t>
              </m:r>
            </m:sub>
          </m:sSub>
          <m:r>
            <w:rPr>
              <w:rFonts w:ascii="Cambria Math" w:hAnsi="Cambria Math"/>
            </w:rPr>
            <m:t xml:space="preserve">+S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new</m:t>
                  </m:r>
                </m:sub>
              </m:sSub>
            </m:sub>
          </m:sSub>
        </m:oMath>
      </m:oMathPara>
    </w:p>
    <w:p w:rsidR="007A6E66" w:rsidRPr="005B1AAD" w:rsidRDefault="002B24DE" w:rsidP="0074120C">
      <w:pPr>
        <w:spacing w:before="120"/>
        <w:ind w:left="72"/>
        <w:rPr>
          <w:rFonts w:ascii="Cambria Math" w:hAnsi="Cambria Math"/>
          <w:i/>
        </w:rPr>
      </w:pPr>
      <m:oMathPara>
        <m:oMathParaPr>
          <m:jc m:val="center"/>
        </m:oMathParaPr>
        <m:oMath>
          <m:sSub>
            <m:sSubPr>
              <m:ctrlPr>
                <w:rPr>
                  <w:rFonts w:ascii="Cambria Math" w:hAnsi="Cambria Math"/>
                  <w:i/>
                </w:rPr>
              </m:ctrlPr>
            </m:sSubPr>
            <m:e>
              <m:r>
                <w:rPr>
                  <w:rFonts w:ascii="Cambria Math" w:hAnsi="Cambria Math"/>
                </w:rPr>
                <m:t>z</m:t>
              </m:r>
            </m:e>
            <m:sub>
              <m:r>
                <w:rPr>
                  <w:rFonts w:ascii="Cambria Math" w:hAnsi="Cambria Math"/>
                </w:rPr>
                <m:t>new</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old</m:t>
              </m:r>
            </m:sub>
          </m:sSub>
          <m:r>
            <w:rPr>
              <w:rFonts w:ascii="Cambria Math" w:hAnsi="Cambria Math"/>
            </w:rPr>
            <m:t xml:space="preserve">+S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new</m:t>
                  </m:r>
                </m:sub>
              </m:sSub>
            </m:sub>
          </m:sSub>
        </m:oMath>
      </m:oMathPara>
    </w:p>
    <w:p w:rsidR="007A6E66" w:rsidRDefault="007A6E66" w:rsidP="0074120C">
      <w:pPr>
        <w:spacing w:after="0"/>
        <w:ind w:left="522" w:firstLine="720"/>
        <w:jc w:val="both"/>
      </w:pPr>
      <w:r>
        <w:t>The computed location is tested against the geometry boundaries to determine if the particle is still in the geometry.  If the particle is still in the geometry the transport continues otherwise the history terminates and a new history is started.  Both forward and adjoint method uses the same formulas to compute the particle new position.</w:t>
      </w:r>
    </w:p>
    <w:p w:rsidR="007A6E66" w:rsidRDefault="007A6E66" w:rsidP="0074120C">
      <w:pPr>
        <w:pStyle w:val="Heading3"/>
      </w:pPr>
      <w:bookmarkStart w:id="205" w:name="_Toc400490049"/>
      <w:r>
        <w:t>Sampling interaction / collision type</w:t>
      </w:r>
      <w:bookmarkEnd w:id="205"/>
    </w:p>
    <w:p w:rsidR="007A6E66" w:rsidRDefault="007A6E66" w:rsidP="0074120C">
      <w:pPr>
        <w:spacing w:before="120"/>
        <w:ind w:left="792" w:firstLine="720"/>
        <w:jc w:val="both"/>
        <w:rPr>
          <w:rFonts w:eastAsiaTheme="minorEastAsia"/>
        </w:rPr>
      </w:pPr>
      <w:r>
        <w:t xml:space="preserve">Our research will only deal only with scattering </w:t>
      </w:r>
      <m:oMath>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s</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e>
        </m:d>
      </m:oMath>
      <w:r>
        <w:rPr>
          <w:rFonts w:eastAsiaTheme="minorEastAsia"/>
        </w:rPr>
        <w:t xml:space="preserve"> </w:t>
      </w:r>
      <w:r>
        <w:t xml:space="preserve">and absorption </w:t>
      </w:r>
      <m:oMath>
        <m:d>
          <m:dPr>
            <m:ctrlPr>
              <w:rPr>
                <w:rFonts w:ascii="Cambria Math" w:hAnsi="Cambria Math"/>
                <w:i/>
              </w:rPr>
            </m:ctrlPr>
          </m:dPr>
          <m:e>
            <m:sSub>
              <m:sSubPr>
                <m:ctrlPr>
                  <w:rPr>
                    <w:rFonts w:ascii="Cambria Math" w:hAnsi="Cambria Math"/>
                    <w:i/>
                  </w:rPr>
                </m:ctrlPr>
              </m:sSubPr>
              <m:e>
                <m:r>
                  <w:rPr>
                    <w:rFonts w:ascii="Cambria Math" w:hAnsi="Cambria Math"/>
                  </w:rPr>
                  <m:t>μ</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e>
        </m:d>
      </m:oMath>
      <w:r>
        <w:rPr>
          <w:rFonts w:eastAsiaTheme="minorEastAsia"/>
        </w:rPr>
        <w:t xml:space="preserve"> interactions.  </w:t>
      </w:r>
    </w:p>
    <w:p w:rsidR="007A6E66" w:rsidRDefault="007A6E66" w:rsidP="0074120C">
      <w:pPr>
        <w:spacing w:before="120"/>
        <w:ind w:left="792" w:firstLine="720"/>
        <w:jc w:val="both"/>
      </w:pPr>
      <w:r>
        <w:rPr>
          <w:rFonts w:eastAsiaTheme="minorEastAsia"/>
        </w:rPr>
        <w:t>In the forward mode, the “</w:t>
      </w:r>
      <w:r w:rsidRPr="00183EBA">
        <w:rPr>
          <w:rFonts w:eastAsiaTheme="minorEastAsia"/>
          <w:b/>
          <w:i/>
        </w:rPr>
        <w:t>down scattering probability</w:t>
      </w:r>
      <w:r>
        <w:rPr>
          <w:rFonts w:eastAsiaTheme="minorEastAsia"/>
        </w:rPr>
        <w:t xml:space="preserve">” </w:t>
      </w:r>
      <m:oMath>
        <m:sSub>
          <m:sSubPr>
            <m:ctrlPr>
              <w:rPr>
                <w:rFonts w:ascii="Cambria Math" w:hAnsi="Cambria Math"/>
                <w:i/>
              </w:rPr>
            </m:ctrlPr>
          </m:sSubPr>
          <m:e>
            <m:r>
              <w:rPr>
                <w:rFonts w:ascii="Cambria Math" w:hAnsi="Cambria Math"/>
              </w:rPr>
              <m:t>α</m:t>
            </m:r>
          </m:e>
          <m:sub>
            <m:r>
              <w:rPr>
                <w:rFonts w:ascii="Cambria Math" w:hAnsi="Cambria Math"/>
              </w:rPr>
              <m:t>down</m:t>
            </m:r>
          </m:sub>
        </m:sSub>
      </m:oMath>
      <w:r>
        <w:rPr>
          <w:rFonts w:eastAsiaTheme="minorEastAsia"/>
        </w:rPr>
        <w:t xml:space="preserve"> is defined as the fraction of interactions / collisions that are down scatters, hence:</w:t>
      </w:r>
    </w:p>
    <w:p w:rsidR="007A6E66" w:rsidRPr="005B1AAD" w:rsidRDefault="002B24DE" w:rsidP="0074120C">
      <w:pPr>
        <w:spacing w:before="120"/>
        <w:ind w:left="72"/>
        <w:rPr>
          <w:rFonts w:ascii="Cambria Math" w:hAnsi="Cambria Math"/>
          <w:i/>
        </w:rPr>
      </w:pPr>
      <m:oMathPara>
        <m:oMath>
          <m:sSub>
            <m:sSubPr>
              <m:ctrlPr>
                <w:rPr>
                  <w:rFonts w:ascii="Cambria Math" w:hAnsi="Cambria Math"/>
                  <w:i/>
                </w:rPr>
              </m:ctrlPr>
            </m:sSubPr>
            <m:e>
              <m:r>
                <w:rPr>
                  <w:rFonts w:ascii="Cambria Math" w:hAnsi="Cambria Math"/>
                </w:rPr>
                <m:t>α</m:t>
              </m:r>
            </m:e>
            <m:sub>
              <m:r>
                <w:rPr>
                  <w:rFonts w:ascii="Cambria Math" w:hAnsi="Cambria Math"/>
                </w:rPr>
                <m:t>down</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scatt-down</m:t>
                  </m:r>
                </m:sub>
              </m:sSub>
            </m:num>
            <m:den>
              <m:sSub>
                <m:sSubPr>
                  <m:ctrlPr>
                    <w:rPr>
                      <w:rFonts w:ascii="Cambria Math" w:hAnsi="Cambria Math"/>
                      <w:i/>
                    </w:rPr>
                  </m:ctrlPr>
                </m:sSubPr>
                <m:e>
                  <m:r>
                    <w:rPr>
                      <w:rFonts w:ascii="Cambria Math" w:hAnsi="Cambria Math"/>
                    </w:rPr>
                    <m:t>μ</m:t>
                  </m:r>
                </m:e>
                <m:sub>
                  <m:r>
                    <w:rPr>
                      <w:rFonts w:ascii="Cambria Math" w:hAnsi="Cambria Math"/>
                    </w:rPr>
                    <m:t>scatt-down</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a</m:t>
                  </m:r>
                </m:sub>
              </m:sSub>
            </m:den>
          </m:f>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scatt-down</m:t>
                  </m:r>
                </m:sub>
              </m:sSub>
            </m:num>
            <m:den>
              <m:sSub>
                <m:sSubPr>
                  <m:ctrlPr>
                    <w:rPr>
                      <w:rFonts w:ascii="Cambria Math" w:hAnsi="Cambria Math"/>
                      <w:i/>
                    </w:rPr>
                  </m:ctrlPr>
                </m:sSubPr>
                <m:e>
                  <m:r>
                    <w:rPr>
                      <w:rFonts w:ascii="Cambria Math" w:hAnsi="Cambria Math"/>
                    </w:rPr>
                    <m:t>μ</m:t>
                  </m:r>
                </m:e>
                <m:sub>
                  <m:r>
                    <w:rPr>
                      <w:rFonts w:ascii="Cambria Math" w:hAnsi="Cambria Math"/>
                    </w:rPr>
                    <m:t>T</m:t>
                  </m:r>
                </m:sub>
              </m:sSub>
            </m:den>
          </m:f>
        </m:oMath>
      </m:oMathPara>
    </w:p>
    <w:p w:rsidR="007A6E66" w:rsidRDefault="007A6E66" w:rsidP="0074120C">
      <w:pPr>
        <w:spacing w:before="120"/>
        <w:ind w:left="792" w:firstLine="720"/>
        <w:jc w:val="both"/>
      </w:pPr>
      <w:r>
        <w:rPr>
          <w:rFonts w:eastAsiaTheme="minorEastAsia"/>
        </w:rPr>
        <w:t>In the forward mode, this ratio is always less than one because the down scattering cross section is always less that the total cross section.</w:t>
      </w:r>
    </w:p>
    <w:p w:rsidR="007A6E66" w:rsidRDefault="007A6E66" w:rsidP="0074120C">
      <w:pPr>
        <w:spacing w:before="120"/>
        <w:ind w:left="792" w:firstLine="720"/>
        <w:jc w:val="both"/>
      </w:pPr>
      <w:r>
        <w:rPr>
          <w:rFonts w:eastAsiaTheme="minorEastAsia"/>
        </w:rPr>
        <w:t>In the adjoint mode, the “</w:t>
      </w:r>
      <w:r w:rsidRPr="007965E0">
        <w:rPr>
          <w:rFonts w:eastAsiaTheme="minorEastAsia"/>
          <w:b/>
          <w:i/>
        </w:rPr>
        <w:t>up</w:t>
      </w:r>
      <w:r w:rsidRPr="00183EBA">
        <w:rPr>
          <w:rFonts w:eastAsiaTheme="minorEastAsia"/>
          <w:b/>
          <w:i/>
        </w:rPr>
        <w:t xml:space="preserve"> scattering</w:t>
      </w:r>
      <w:r>
        <w:rPr>
          <w:rFonts w:eastAsiaTheme="minorEastAsia"/>
          <w:b/>
          <w:i/>
        </w:rPr>
        <w:t xml:space="preserve"> cross section”</w:t>
      </w:r>
      <w:r w:rsidRPr="00FD1C46">
        <w:rPr>
          <w:rFonts w:eastAsiaTheme="minorEastAsia"/>
          <w:i/>
        </w:rPr>
        <w:t xml:space="preserve"> </w:t>
      </w:r>
      <w:r>
        <w:rPr>
          <w:rFonts w:eastAsiaTheme="minorEastAsia"/>
        </w:rPr>
        <w:t xml:space="preserve">is computed first as described in </w:t>
      </w:r>
      <w:r w:rsidR="0017095F">
        <w:rPr>
          <w:rFonts w:eastAsiaTheme="minorEastAsia"/>
        </w:rPr>
        <w:t>A</w:t>
      </w:r>
      <w:r>
        <w:rPr>
          <w:rFonts w:eastAsiaTheme="minorEastAsia"/>
        </w:rPr>
        <w:t xml:space="preserve">ppendix </w:t>
      </w:r>
      <w:r w:rsidR="0017095F">
        <w:rPr>
          <w:rFonts w:eastAsiaTheme="minorEastAsia"/>
        </w:rPr>
        <w:t>A section five</w:t>
      </w:r>
      <w:r>
        <w:rPr>
          <w:rFonts w:eastAsiaTheme="minorEastAsia"/>
        </w:rPr>
        <w:t>, then the “</w:t>
      </w:r>
      <w:r w:rsidRPr="007965E0">
        <w:rPr>
          <w:rFonts w:eastAsiaTheme="minorEastAsia"/>
          <w:b/>
          <w:i/>
        </w:rPr>
        <w:t>up</w:t>
      </w:r>
      <w:r w:rsidRPr="00183EBA">
        <w:rPr>
          <w:rFonts w:eastAsiaTheme="minorEastAsia"/>
          <w:b/>
          <w:i/>
        </w:rPr>
        <w:t xml:space="preserve"> scattering probability</w:t>
      </w:r>
      <w:r>
        <w:rPr>
          <w:rFonts w:eastAsiaTheme="minorEastAsia"/>
        </w:rPr>
        <w:t xml:space="preserve">” </w:t>
      </w:r>
      <m:oMath>
        <m:sSub>
          <m:sSubPr>
            <m:ctrlPr>
              <w:rPr>
                <w:rFonts w:ascii="Cambria Math" w:hAnsi="Cambria Math"/>
                <w:i/>
              </w:rPr>
            </m:ctrlPr>
          </m:sSubPr>
          <m:e>
            <m:r>
              <w:rPr>
                <w:rFonts w:ascii="Cambria Math" w:hAnsi="Cambria Math"/>
              </w:rPr>
              <m:t>α</m:t>
            </m:r>
          </m:e>
          <m:sub>
            <m:r>
              <w:rPr>
                <w:rFonts w:ascii="Cambria Math" w:hAnsi="Cambria Math"/>
              </w:rPr>
              <m:t>up</m:t>
            </m:r>
          </m:sub>
        </m:sSub>
      </m:oMath>
      <w:r>
        <w:rPr>
          <w:rFonts w:eastAsiaTheme="minorEastAsia"/>
        </w:rPr>
        <w:t xml:space="preserve"> is defined as the fraction of interactions / collisions that are up scatters, hence:</w:t>
      </w:r>
    </w:p>
    <w:p w:rsidR="007A6E66" w:rsidRPr="005B1AAD" w:rsidRDefault="002B24DE" w:rsidP="0074120C">
      <w:pPr>
        <w:spacing w:before="120"/>
        <w:ind w:left="72"/>
        <w:rPr>
          <w:rFonts w:ascii="Cambria Math" w:hAnsi="Cambria Math"/>
          <w:i/>
        </w:rPr>
      </w:pPr>
      <m:oMathPara>
        <m:oMath>
          <m:sSub>
            <m:sSubPr>
              <m:ctrlPr>
                <w:rPr>
                  <w:rFonts w:ascii="Cambria Math" w:hAnsi="Cambria Math"/>
                  <w:i/>
                </w:rPr>
              </m:ctrlPr>
            </m:sSubPr>
            <m:e>
              <m:r>
                <w:rPr>
                  <w:rFonts w:ascii="Cambria Math" w:hAnsi="Cambria Math"/>
                </w:rPr>
                <m:t>α</m:t>
              </m:r>
            </m:e>
            <m:sub>
              <m:r>
                <w:rPr>
                  <w:rFonts w:ascii="Cambria Math" w:hAnsi="Cambria Math"/>
                </w:rPr>
                <m:t>Up</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scatt-Up</m:t>
                  </m:r>
                </m:sub>
              </m:sSub>
            </m:num>
            <m:den>
              <m:sSub>
                <m:sSubPr>
                  <m:ctrlPr>
                    <w:rPr>
                      <w:rFonts w:ascii="Cambria Math" w:hAnsi="Cambria Math"/>
                      <w:i/>
                    </w:rPr>
                  </m:ctrlPr>
                </m:sSubPr>
                <m:e>
                  <m:r>
                    <w:rPr>
                      <w:rFonts w:ascii="Cambria Math" w:hAnsi="Cambria Math"/>
                    </w:rPr>
                    <m:t>μ</m:t>
                  </m:r>
                </m:e>
                <m:sub>
                  <m:r>
                    <w:rPr>
                      <w:rFonts w:ascii="Cambria Math" w:hAnsi="Cambria Math"/>
                    </w:rPr>
                    <m:t>sc</m:t>
                  </m:r>
                  <m:r>
                    <w:rPr>
                      <w:rFonts w:ascii="Cambria Math" w:hAnsi="Cambria Math"/>
                    </w:rPr>
                    <m:t>att-Up</m:t>
                  </m:r>
                </m:sub>
              </m:sSub>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a</m:t>
                  </m:r>
                </m:sub>
              </m:sSub>
            </m:den>
          </m:f>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μ</m:t>
                  </m:r>
                </m:e>
                <m:sub>
                  <m:r>
                    <w:rPr>
                      <w:rFonts w:ascii="Cambria Math" w:hAnsi="Cambria Math"/>
                    </w:rPr>
                    <m:t>scatt-Up</m:t>
                  </m:r>
                </m:sub>
              </m:sSub>
            </m:num>
            <m:den>
              <m:sSub>
                <m:sSubPr>
                  <m:ctrlPr>
                    <w:rPr>
                      <w:rFonts w:ascii="Cambria Math" w:hAnsi="Cambria Math"/>
                      <w:i/>
                    </w:rPr>
                  </m:ctrlPr>
                </m:sSubPr>
                <m:e>
                  <m:r>
                    <w:rPr>
                      <w:rFonts w:ascii="Cambria Math" w:hAnsi="Cambria Math"/>
                    </w:rPr>
                    <m:t>μ</m:t>
                  </m:r>
                </m:e>
                <m:sub>
                  <m:r>
                    <w:rPr>
                      <w:rFonts w:ascii="Cambria Math" w:hAnsi="Cambria Math"/>
                    </w:rPr>
                    <m:t>T</m:t>
                  </m:r>
                </m:sub>
              </m:sSub>
            </m:den>
          </m:f>
        </m:oMath>
      </m:oMathPara>
    </w:p>
    <w:p w:rsidR="007A6E66" w:rsidRDefault="007A6E66" w:rsidP="00834AB1">
      <w:pPr>
        <w:spacing w:before="120"/>
        <w:ind w:left="792" w:firstLine="720"/>
        <w:jc w:val="both"/>
      </w:pPr>
      <w:r>
        <w:rPr>
          <w:rFonts w:eastAsiaTheme="minorEastAsia"/>
        </w:rPr>
        <w:t>In the adjoint mode, this ratio would be greater than one in some instances because the up scattering cross section will be greater than total cross section in some instances.</w:t>
      </w:r>
    </w:p>
    <w:p w:rsidR="007A6E66" w:rsidRDefault="007A6E66" w:rsidP="0074120C">
      <w:pPr>
        <w:spacing w:before="120"/>
        <w:ind w:left="792"/>
        <w:jc w:val="both"/>
      </w:pPr>
      <w:r>
        <w:t>Using basic sampling we determine Interaction / collision type as follow:</w:t>
      </w:r>
    </w:p>
    <w:p w:rsidR="007A6E66" w:rsidRDefault="007A6E66" w:rsidP="00E21061">
      <w:pPr>
        <w:numPr>
          <w:ilvl w:val="0"/>
          <w:numId w:val="52"/>
        </w:numPr>
        <w:spacing w:before="120"/>
        <w:ind w:left="1872"/>
        <w:jc w:val="both"/>
        <w:rPr>
          <w:rFonts w:eastAsiaTheme="minorEastAsia"/>
        </w:rPr>
      </w:pPr>
      <w:r>
        <w:t xml:space="preserve">Sample </w:t>
      </w:r>
      <m:oMath>
        <m:r>
          <w:rPr>
            <w:rFonts w:ascii="Cambria Math" w:hAnsi="Cambria Math"/>
          </w:rPr>
          <m:t>ξ</m:t>
        </m:r>
      </m:oMath>
      <w:r>
        <w:rPr>
          <w:rFonts w:eastAsiaTheme="minorEastAsia"/>
        </w:rPr>
        <w:t xml:space="preserve"> ; pick a value in the interval </w:t>
      </w:r>
      <m:oMath>
        <m:d>
          <m:dPr>
            <m:begChr m:val="["/>
            <m:endChr m:val="]"/>
            <m:ctrlPr>
              <w:rPr>
                <w:rFonts w:ascii="Cambria Math" w:eastAsiaTheme="minorEastAsia" w:hAnsi="Cambria Math"/>
                <w:i/>
              </w:rPr>
            </m:ctrlPr>
          </m:dPr>
          <m:e>
            <m:r>
              <w:rPr>
                <w:rFonts w:ascii="Cambria Math" w:eastAsiaTheme="minorEastAsia" w:hAnsi="Cambria Math"/>
              </w:rPr>
              <m:t>0 , 1</m:t>
            </m:r>
          </m:e>
        </m:d>
      </m:oMath>
      <w:r>
        <w:rPr>
          <w:rFonts w:eastAsiaTheme="minorEastAsia"/>
        </w:rPr>
        <w:t xml:space="preserve"> then we decide if interaction is scatter or abso</w:t>
      </w:r>
      <w:proofErr w:type="spellStart"/>
      <w:r>
        <w:rPr>
          <w:rFonts w:eastAsiaTheme="minorEastAsia"/>
        </w:rPr>
        <w:t>rption</w:t>
      </w:r>
      <w:proofErr w:type="spellEnd"/>
      <w:r>
        <w:rPr>
          <w:rFonts w:eastAsiaTheme="minorEastAsia"/>
        </w:rPr>
        <w:t xml:space="preserve"> as follows:</w:t>
      </w:r>
    </w:p>
    <w:p w:rsidR="007A6E66" w:rsidRDefault="007A6E66" w:rsidP="00E21061">
      <w:pPr>
        <w:numPr>
          <w:ilvl w:val="1"/>
          <w:numId w:val="52"/>
        </w:numPr>
        <w:spacing w:before="120"/>
        <w:ind w:left="2592"/>
        <w:jc w:val="both"/>
        <w:rPr>
          <w:rFonts w:eastAsiaTheme="minorEastAsia"/>
        </w:rPr>
      </w:pPr>
      <w:r>
        <w:rPr>
          <w:rFonts w:eastAsiaTheme="minorEastAsia"/>
        </w:rPr>
        <w:t xml:space="preserve">Scatter interaction if </w:t>
      </w:r>
      <m:oMath>
        <m:r>
          <w:rPr>
            <w:rFonts w:ascii="Cambria Math" w:hAnsi="Cambria Math"/>
          </w:rPr>
          <m:t>ξ &lt; α</m:t>
        </m:r>
      </m:oMath>
    </w:p>
    <w:p w:rsidR="007A6E66" w:rsidRPr="00412D10" w:rsidRDefault="007A6E66" w:rsidP="00E21061">
      <w:pPr>
        <w:numPr>
          <w:ilvl w:val="1"/>
          <w:numId w:val="52"/>
        </w:numPr>
        <w:spacing w:before="120"/>
        <w:ind w:left="2592"/>
        <w:jc w:val="both"/>
      </w:pPr>
      <w:r>
        <w:t xml:space="preserve">Absorption interaction if </w:t>
      </w:r>
      <m:oMath>
        <m:r>
          <w:rPr>
            <w:rFonts w:ascii="Cambria Math" w:hAnsi="Cambria Math"/>
          </w:rPr>
          <m:t>ξ &gt; α</m:t>
        </m:r>
      </m:oMath>
    </w:p>
    <w:p w:rsidR="007A6E66" w:rsidRPr="00217C0D" w:rsidRDefault="007A6E66" w:rsidP="0074120C">
      <w:pPr>
        <w:spacing w:before="120"/>
        <w:ind w:left="792" w:firstLine="720"/>
        <w:jc w:val="both"/>
      </w:pPr>
      <w:r>
        <w:t xml:space="preserve">This method is rarely used in practice due to its inefficiency because when an absorption interaction occur the particles “dies” terminating the simulation and the medium is not sampled any further.  </w:t>
      </w:r>
      <w:r w:rsidRPr="00217C0D">
        <w:rPr>
          <w:b/>
          <w:i/>
        </w:rPr>
        <w:t>Survival weighting (non-absorption weighting)</w:t>
      </w:r>
      <w:r>
        <w:t xml:space="preserve"> is a way around this inefficiency and I implement this method in my code.  </w:t>
      </w:r>
      <w:r w:rsidRPr="00217C0D">
        <w:t>Th</w:t>
      </w:r>
      <w:r>
        <w:t xml:space="preserve">e method </w:t>
      </w:r>
      <w:r w:rsidRPr="00217C0D">
        <w:t xml:space="preserve">is based on keeping all particles alive by not allowing absorption to occur </w:t>
      </w:r>
      <m:oMath>
        <m:d>
          <m:dPr>
            <m:ctrlPr>
              <w:rPr>
                <w:rFonts w:ascii="Cambria Math" w:hAnsi="Cambria Math"/>
                <w:i/>
              </w:rPr>
            </m:ctrlPr>
          </m:dPr>
          <m:e>
            <m:r>
              <w:rPr>
                <w:rFonts w:ascii="Cambria Math" w:hAnsi="Cambria Math"/>
              </w:rPr>
              <m:t xml:space="preserve">making </m:t>
            </m:r>
            <m:sSub>
              <m:sSubPr>
                <m:ctrlPr>
                  <w:rPr>
                    <w:rFonts w:ascii="Cambria Math" w:hAnsi="Cambria Math"/>
                    <w:i/>
                  </w:rPr>
                </m:ctrlPr>
              </m:sSubPr>
              <m:e>
                <m:r>
                  <w:rPr>
                    <w:rFonts w:ascii="Cambria Math" w:hAnsi="Cambria Math"/>
                  </w:rPr>
                  <m:t>μ</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r>
              <w:rPr>
                <w:rFonts w:ascii="Cambria Math" w:hAnsi="Cambria Math"/>
              </w:rPr>
              <m:t>=0</m:t>
            </m:r>
          </m:e>
        </m:d>
      </m:oMath>
      <w:r w:rsidRPr="00217C0D">
        <w:rPr>
          <w:rFonts w:eastAsiaTheme="minorEastAsia"/>
        </w:rPr>
        <w:t>.</w:t>
      </w:r>
      <w:r w:rsidRPr="00217C0D">
        <w:t xml:space="preserve"> </w:t>
      </w:r>
      <w:r>
        <w:t xml:space="preserve"> As a result the, the computed estimates are</w:t>
      </w:r>
      <w:r w:rsidRPr="00217C0D">
        <w:t xml:space="preserve"> bias</w:t>
      </w:r>
      <w:r>
        <w:t xml:space="preserve">ed.  </w:t>
      </w:r>
      <w:r w:rsidRPr="00217C0D">
        <w:t>Th</w:t>
      </w:r>
      <w:r>
        <w:t xml:space="preserve">is error </w:t>
      </w:r>
      <w:r w:rsidRPr="00217C0D">
        <w:t>correct</w:t>
      </w:r>
      <w:r>
        <w:t>ed</w:t>
      </w:r>
      <w:r w:rsidRPr="00217C0D">
        <w:t xml:space="preserve"> for </w:t>
      </w:r>
      <w:r>
        <w:t>by</w:t>
      </w:r>
      <w:r w:rsidRPr="00217C0D">
        <w:t xml:space="preserve"> reduc</w:t>
      </w:r>
      <w:r>
        <w:t xml:space="preserve">ing the particle </w:t>
      </w:r>
      <w:r w:rsidRPr="00217C0D">
        <w:t>“weight”</w:t>
      </w:r>
      <w:r>
        <w:t xml:space="preserve"> after each true collision</w:t>
      </w:r>
      <w:r w:rsidRPr="00217C0D">
        <w:t xml:space="preserve">. </w:t>
      </w:r>
      <w:r>
        <w:t xml:space="preserve"> </w:t>
      </w:r>
      <w:r w:rsidRPr="00217C0D">
        <w:t xml:space="preserve">The following is how </w:t>
      </w:r>
      <w:r>
        <w:t>I</w:t>
      </w:r>
      <w:r w:rsidRPr="00217C0D">
        <w:t xml:space="preserve"> implement this method:</w:t>
      </w:r>
    </w:p>
    <w:p w:rsidR="007A6E66" w:rsidRPr="00BC31BF" w:rsidRDefault="007A6E66" w:rsidP="00E21061">
      <w:pPr>
        <w:numPr>
          <w:ilvl w:val="0"/>
          <w:numId w:val="57"/>
        </w:numPr>
        <w:spacing w:after="0"/>
        <w:ind w:left="1872"/>
        <w:jc w:val="both"/>
      </w:pPr>
      <w:r>
        <w:t xml:space="preserve">Particle weight at the start of history </w:t>
      </w:r>
      <m:oMath>
        <m:r>
          <w:rPr>
            <w:rFonts w:ascii="Cambria Math" w:hAnsi="Cambria Math"/>
          </w:rPr>
          <m:t>w=1</m:t>
        </m:r>
      </m:oMath>
      <w:r>
        <w:rPr>
          <w:rFonts w:eastAsiaTheme="minorEastAsia"/>
        </w:rPr>
        <w:t xml:space="preserve"> or any initial value.</w:t>
      </w:r>
    </w:p>
    <w:p w:rsidR="007A6E66" w:rsidRPr="004A6991" w:rsidRDefault="007A6E66" w:rsidP="00E21061">
      <w:pPr>
        <w:numPr>
          <w:ilvl w:val="0"/>
          <w:numId w:val="57"/>
        </w:numPr>
        <w:spacing w:after="0"/>
        <w:ind w:left="1872"/>
        <w:jc w:val="both"/>
      </w:pPr>
      <w:r>
        <w:lastRenderedPageBreak/>
        <w:t xml:space="preserve">When interaction occur the weight </w:t>
      </w:r>
      <m:oMath>
        <m:r>
          <w:rPr>
            <w:rFonts w:ascii="Cambria Math" w:hAnsi="Cambria Math"/>
          </w:rPr>
          <m:t>w</m:t>
        </m:r>
      </m:oMath>
      <w:r>
        <w:t xml:space="preserve"> is reduce by a factor of </w:t>
      </w:r>
      <m:oMath>
        <m:r>
          <w:rPr>
            <w:rFonts w:ascii="Cambria Math" w:hAnsi="Cambria Math"/>
          </w:rPr>
          <m:t>α</m:t>
        </m:r>
      </m:oMath>
      <w:r>
        <w:rPr>
          <w:rFonts w:eastAsiaTheme="minorEastAsia"/>
        </w:rPr>
        <w:t xml:space="preserve"> after each interaction.</w:t>
      </w:r>
    </w:p>
    <w:p w:rsidR="004A6991" w:rsidRDefault="004A6991" w:rsidP="0074120C">
      <w:pPr>
        <w:spacing w:after="0"/>
        <w:ind w:left="792"/>
        <w:rPr>
          <w:rFonts w:eastAsiaTheme="minorEastAsia"/>
        </w:rPr>
      </w:pPr>
      <w:r>
        <w:rPr>
          <w:rFonts w:eastAsiaTheme="minorEastAsia"/>
        </w:rPr>
        <w:t>The following is proof of why this method works:</w:t>
      </w:r>
    </w:p>
    <w:p w:rsidR="004A6991" w:rsidRDefault="004A6991" w:rsidP="0074120C">
      <w:pPr>
        <w:spacing w:after="0"/>
        <w:ind w:left="792"/>
      </w:pPr>
      <w:r>
        <w:rPr>
          <w:rFonts w:eastAsiaTheme="minorEastAsia"/>
        </w:rPr>
        <w:t xml:space="preserve">Survival weighting reduces the variance in scored quantities because it scores particle weights and not particle numbers.  This concept is illustrated in </w:t>
      </w:r>
      <w:r w:rsidRPr="004A6991">
        <w:rPr>
          <w:rFonts w:eastAsiaTheme="minorEastAsia"/>
        </w:rPr>
        <w:fldChar w:fldCharType="begin"/>
      </w:r>
      <w:r w:rsidRPr="004A6991">
        <w:rPr>
          <w:rFonts w:eastAsiaTheme="minorEastAsia"/>
        </w:rPr>
        <w:instrText xml:space="preserve"> REF _Ref399801087 \h  \* MERGEFORMAT </w:instrText>
      </w:r>
      <w:r w:rsidRPr="004A6991">
        <w:rPr>
          <w:rFonts w:eastAsiaTheme="minorEastAsia"/>
        </w:rPr>
      </w:r>
      <w:r w:rsidRPr="004A6991">
        <w:rPr>
          <w:rFonts w:eastAsiaTheme="minorEastAsia"/>
        </w:rPr>
        <w:fldChar w:fldCharType="separate"/>
      </w:r>
      <w:r w:rsidR="00A334A0" w:rsidRPr="00A334A0">
        <w:t xml:space="preserve">Figure </w:t>
      </w:r>
      <w:r w:rsidR="00A334A0" w:rsidRPr="00A334A0">
        <w:rPr>
          <w:noProof/>
        </w:rPr>
        <w:t>5</w:t>
      </w:r>
      <w:r w:rsidR="00A334A0" w:rsidRPr="00A334A0">
        <w:rPr>
          <w:noProof/>
        </w:rPr>
        <w:noBreakHyphen/>
        <w:t>11</w:t>
      </w:r>
      <w:r w:rsidRPr="004A6991">
        <w:rPr>
          <w:rFonts w:eastAsiaTheme="minorEastAsia"/>
        </w:rPr>
        <w:fldChar w:fldCharType="end"/>
      </w:r>
      <w:r w:rsidRPr="004A6991">
        <w:rPr>
          <w:rFonts w:eastAsiaTheme="minorEastAsia"/>
        </w:rPr>
        <w:t>.</w:t>
      </w:r>
    </w:p>
    <w:p w:rsidR="007A6E66" w:rsidRDefault="007A6E66" w:rsidP="007A6E66">
      <w:pPr>
        <w:spacing w:after="0" w:line="240" w:lineRule="auto"/>
      </w:pPr>
    </w:p>
    <w:p w:rsidR="007A6E66" w:rsidRDefault="007A6E66" w:rsidP="004A6991">
      <w:pPr>
        <w:spacing w:after="0"/>
        <w:jc w:val="center"/>
      </w:pPr>
      <w:r>
        <w:rPr>
          <w:noProof/>
        </w:rPr>
        <w:drawing>
          <wp:inline distT="0" distB="0" distL="0" distR="0" wp14:anchorId="1DF486B7" wp14:editId="48E0E39C">
            <wp:extent cx="4395537" cy="1897759"/>
            <wp:effectExtent l="0" t="0" r="508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4397601" cy="1898650"/>
                    </a:xfrm>
                    <a:prstGeom prst="rect">
                      <a:avLst/>
                    </a:prstGeom>
                  </pic:spPr>
                </pic:pic>
              </a:graphicData>
            </a:graphic>
          </wp:inline>
        </w:drawing>
      </w:r>
    </w:p>
    <w:p w:rsidR="007A6E66" w:rsidRPr="00550AE2" w:rsidRDefault="007A6E66" w:rsidP="004A6991">
      <w:pPr>
        <w:jc w:val="center"/>
        <w:rPr>
          <w:sz w:val="32"/>
        </w:rPr>
      </w:pPr>
      <w:bookmarkStart w:id="206" w:name="_Ref399801087"/>
      <w:bookmarkStart w:id="207" w:name="_Toc400489750"/>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11</w:t>
        </w:r>
      </w:fldSimple>
      <w:bookmarkEnd w:id="206"/>
      <w:r w:rsidRPr="00550AE2">
        <w:t xml:space="preserve"> Survival weighting (non-absorption weighting)</w:t>
      </w:r>
      <w:bookmarkEnd w:id="207"/>
    </w:p>
    <w:p w:rsidR="007A6E66" w:rsidRDefault="007A6E66" w:rsidP="007A6E66">
      <w:pPr>
        <w:spacing w:after="0" w:line="240" w:lineRule="auto"/>
      </w:pPr>
    </w:p>
    <w:p w:rsidR="007A6E66" w:rsidRDefault="007A6E66" w:rsidP="00834AB1">
      <w:pPr>
        <w:spacing w:after="0"/>
        <w:ind w:left="720" w:firstLine="720"/>
      </w:pPr>
      <w:r>
        <w:t xml:space="preserve">We can prove how survival weighting reduces variance in scored quantities using a simulation of a single particle incident on a slab and scoring transmittance, </w:t>
      </w:r>
      <w:r>
        <w:rPr>
          <w:rFonts w:eastAsiaTheme="minorEastAsia"/>
        </w:rPr>
        <w:t xml:space="preserve"> , </w:t>
      </w:r>
      <m:oMath>
        <m:d>
          <m:dPr>
            <m:ctrlPr>
              <w:rPr>
                <w:rFonts w:ascii="Cambria Math" w:eastAsiaTheme="minorEastAsia" w:hAnsi="Cambria Math"/>
                <w:i/>
              </w:rPr>
            </m:ctrlPr>
          </m:dPr>
          <m:e>
            <m:r>
              <w:rPr>
                <w:rFonts w:ascii="Cambria Math" w:eastAsiaTheme="minorEastAsia" w:hAnsi="Cambria Math"/>
              </w:rPr>
              <m:t>known to be 50%</m:t>
            </m:r>
          </m:e>
        </m:d>
      </m:oMath>
      <w:r>
        <w:rPr>
          <w:rFonts w:eastAsiaTheme="minorEastAsia"/>
        </w:rPr>
        <w:t xml:space="preserve"> . When using</w:t>
      </w:r>
      <w:r>
        <w:t>:</w:t>
      </w:r>
    </w:p>
    <w:p w:rsidR="007A6E66" w:rsidRPr="005B69FC" w:rsidRDefault="007A6E66" w:rsidP="00E21061">
      <w:pPr>
        <w:numPr>
          <w:ilvl w:val="0"/>
          <w:numId w:val="53"/>
        </w:numPr>
        <w:spacing w:after="0"/>
        <w:ind w:left="1800"/>
      </w:pPr>
      <w:r w:rsidRPr="005B69FC">
        <w:t xml:space="preserve">Basic Sampling – produces estimate of either  </w:t>
      </w:r>
      <m:oMath>
        <m:r>
          <w:rPr>
            <w:rFonts w:ascii="Cambria Math" w:hAnsi="Cambria Math"/>
          </w:rPr>
          <m:t xml:space="preserve">T=0 </m:t>
        </m:r>
      </m:oMath>
      <w:r w:rsidRPr="005B69FC">
        <w:rPr>
          <w:rFonts w:eastAsiaTheme="minorEastAsia"/>
        </w:rPr>
        <w:t xml:space="preserve"> or </w:t>
      </w:r>
      <m:oMath>
        <m:r>
          <w:rPr>
            <w:rFonts w:ascii="Cambria Math" w:hAnsi="Cambria Math"/>
          </w:rPr>
          <m:t>=1</m:t>
        </m:r>
      </m:oMath>
      <w:r>
        <w:rPr>
          <w:rFonts w:eastAsiaTheme="minorEastAsia"/>
        </w:rPr>
        <w:t xml:space="preserve"> , hence large variance.</w:t>
      </w:r>
    </w:p>
    <w:p w:rsidR="007A6E66" w:rsidRPr="005B69FC" w:rsidRDefault="007A6E66" w:rsidP="00E21061">
      <w:pPr>
        <w:numPr>
          <w:ilvl w:val="0"/>
          <w:numId w:val="53"/>
        </w:numPr>
        <w:spacing w:after="0"/>
        <w:ind w:left="1800"/>
      </w:pPr>
      <w:r w:rsidRPr="005B69FC">
        <w:t xml:space="preserve">Survival weighting </w:t>
      </w:r>
      <w:r>
        <w:t>–</w:t>
      </w:r>
      <w:r w:rsidRPr="005B69FC">
        <w:t xml:space="preserve"> </w:t>
      </w:r>
      <w:r>
        <w:t xml:space="preserve">produces estimate in the interval </w:t>
      </w:r>
      <m:oMath>
        <m:d>
          <m:dPr>
            <m:ctrlPr>
              <w:rPr>
                <w:rFonts w:ascii="Cambria Math" w:hAnsi="Cambria Math"/>
                <w:i/>
              </w:rPr>
            </m:ctrlPr>
          </m:dPr>
          <m:e>
            <m:r>
              <w:rPr>
                <w:rFonts w:ascii="Cambria Math" w:hAnsi="Cambria Math"/>
              </w:rPr>
              <m:t>0,1</m:t>
            </m:r>
          </m:e>
        </m:d>
      </m:oMath>
      <w:r>
        <w:rPr>
          <w:rFonts w:eastAsiaTheme="minorEastAsia"/>
        </w:rPr>
        <w:t xml:space="preserve"> </w:t>
      </w:r>
      <w:r>
        <w:t xml:space="preserve">of </w:t>
      </w:r>
      <m:oMath>
        <m:r>
          <w:rPr>
            <w:rFonts w:ascii="Cambria Math" w:hAnsi="Cambria Math"/>
          </w:rPr>
          <m:t xml:space="preserve">T= </m:t>
        </m:r>
        <m:sSup>
          <m:sSupPr>
            <m:ctrlPr>
              <w:rPr>
                <w:rFonts w:ascii="Cambria Math" w:hAnsi="Cambria Math"/>
                <w:i/>
              </w:rPr>
            </m:ctrlPr>
          </m:sSupPr>
          <m:e>
            <m:r>
              <w:rPr>
                <w:rFonts w:ascii="Cambria Math" w:hAnsi="Cambria Math"/>
              </w:rPr>
              <m:t>α</m:t>
            </m:r>
          </m:e>
          <m:sup>
            <m:r>
              <w:rPr>
                <w:rFonts w:ascii="Cambria Math" w:hAnsi="Cambria Math"/>
              </w:rPr>
              <m:t>i</m:t>
            </m:r>
          </m:sup>
        </m:sSup>
      </m:oMath>
      <w:r>
        <w:rPr>
          <w:rFonts w:eastAsiaTheme="minorEastAsia"/>
        </w:rPr>
        <w:t xml:space="preserve"> , with </w:t>
      </w:r>
      <m:oMath>
        <m:r>
          <w:rPr>
            <w:rFonts w:ascii="Cambria Math" w:eastAsiaTheme="minorEastAsia" w:hAnsi="Cambria Math"/>
          </w:rPr>
          <m:t>i=# collisions.</m:t>
        </m:r>
      </m:oMath>
    </w:p>
    <w:p w:rsidR="007A6E66" w:rsidRDefault="007A6E66" w:rsidP="00834AB1">
      <w:pPr>
        <w:spacing w:after="0"/>
        <w:ind w:left="720" w:firstLine="720"/>
      </w:pPr>
      <w:r>
        <w:t>It is worth noting that survival weighting reduces variances in scored quantities but not the mean as illustrated in</w:t>
      </w:r>
      <w:r w:rsidRPr="00DD7A69">
        <w:t xml:space="preserve"> </w:t>
      </w:r>
      <w:r w:rsidRPr="00DD7A69">
        <w:fldChar w:fldCharType="begin"/>
      </w:r>
      <w:r w:rsidRPr="00DD7A69">
        <w:instrText xml:space="preserve"> REF _Ref399801299 \h </w:instrText>
      </w:r>
      <w:r>
        <w:instrText xml:space="preserve"> \* MERGEFORMAT </w:instrText>
      </w:r>
      <w:r w:rsidRPr="00DD7A69">
        <w:fldChar w:fldCharType="separate"/>
      </w:r>
      <w:r w:rsidR="00A334A0" w:rsidRPr="00A334A0">
        <w:t xml:space="preserve">Figure </w:t>
      </w:r>
      <w:r w:rsidR="00A334A0" w:rsidRPr="00A334A0">
        <w:rPr>
          <w:noProof/>
        </w:rPr>
        <w:t>5</w:t>
      </w:r>
      <w:r w:rsidR="00A334A0" w:rsidRPr="00A334A0">
        <w:rPr>
          <w:noProof/>
        </w:rPr>
        <w:noBreakHyphen/>
        <w:t>12</w:t>
      </w:r>
      <w:r w:rsidRPr="00DD7A69">
        <w:fldChar w:fldCharType="end"/>
      </w:r>
      <w:r>
        <w:t xml:space="preserve">: </w:t>
      </w:r>
    </w:p>
    <w:p w:rsidR="00BF0246" w:rsidRDefault="00BF0246" w:rsidP="00BF0246">
      <w:pPr>
        <w:spacing w:after="0"/>
        <w:ind w:left="1440" w:firstLine="720"/>
      </w:pPr>
    </w:p>
    <w:p w:rsidR="007A6E66" w:rsidRDefault="007A6E66" w:rsidP="00834AB1">
      <w:pPr>
        <w:spacing w:after="0"/>
        <w:jc w:val="center"/>
      </w:pPr>
      <w:r>
        <w:rPr>
          <w:noProof/>
        </w:rPr>
        <w:drawing>
          <wp:inline distT="0" distB="0" distL="0" distR="0" wp14:anchorId="7688BC4C" wp14:editId="76ACADA3">
            <wp:extent cx="4395537" cy="1305667"/>
            <wp:effectExtent l="0" t="0" r="5080" b="889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4393038" cy="1304925"/>
                    </a:xfrm>
                    <a:prstGeom prst="rect">
                      <a:avLst/>
                    </a:prstGeom>
                  </pic:spPr>
                </pic:pic>
              </a:graphicData>
            </a:graphic>
          </wp:inline>
        </w:drawing>
      </w:r>
    </w:p>
    <w:p w:rsidR="007A6E66" w:rsidRDefault="007A6E66" w:rsidP="007A6E66">
      <w:pPr>
        <w:spacing w:after="0"/>
        <w:jc w:val="center"/>
      </w:pPr>
    </w:p>
    <w:p w:rsidR="007A6E66" w:rsidRDefault="007A6E66" w:rsidP="00834AB1">
      <w:pPr>
        <w:spacing w:after="0"/>
        <w:jc w:val="center"/>
      </w:pPr>
      <w:r>
        <w:rPr>
          <w:noProof/>
        </w:rPr>
        <w:drawing>
          <wp:inline distT="0" distB="0" distL="0" distR="0" wp14:anchorId="598E33FC" wp14:editId="3F6D286F">
            <wp:extent cx="4528062" cy="1323474"/>
            <wp:effectExtent l="0" t="0" r="635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4529776" cy="1323975"/>
                    </a:xfrm>
                    <a:prstGeom prst="rect">
                      <a:avLst/>
                    </a:prstGeom>
                  </pic:spPr>
                </pic:pic>
              </a:graphicData>
            </a:graphic>
          </wp:inline>
        </w:drawing>
      </w:r>
    </w:p>
    <w:p w:rsidR="007A6E66" w:rsidRPr="00550AE2" w:rsidRDefault="007A6E66" w:rsidP="004A6991">
      <w:pPr>
        <w:ind w:left="720"/>
        <w:jc w:val="center"/>
      </w:pPr>
      <w:bookmarkStart w:id="208" w:name="_Ref399801299"/>
      <w:bookmarkStart w:id="209" w:name="_Toc400489751"/>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12</w:t>
        </w:r>
      </w:fldSimple>
      <w:bookmarkEnd w:id="208"/>
      <w:r w:rsidRPr="00550AE2">
        <w:t xml:space="preserve"> Comparison between basic sampling and survival weighting</w:t>
      </w:r>
      <w:bookmarkEnd w:id="209"/>
    </w:p>
    <w:p w:rsidR="007A6E66" w:rsidRDefault="007A6E66" w:rsidP="007A6E66">
      <w:pPr>
        <w:spacing w:after="0"/>
        <w:ind w:left="720" w:firstLine="720"/>
        <w:jc w:val="both"/>
      </w:pPr>
    </w:p>
    <w:p w:rsidR="007A6E66" w:rsidRDefault="007A6E66" w:rsidP="00834AB1">
      <w:pPr>
        <w:spacing w:after="0"/>
        <w:ind w:left="720" w:firstLine="720"/>
        <w:jc w:val="both"/>
        <w:rPr>
          <w:rFonts w:eastAsiaTheme="minorEastAsia"/>
        </w:rPr>
      </w:pPr>
      <w:r>
        <w:t xml:space="preserve">When we use survival weighting we spend a lot of time tracking low weight particles endlessly long after their weights become very small.  </w:t>
      </w:r>
      <w:r w:rsidRPr="00156329">
        <w:t xml:space="preserve">Approximately 50% of CPU time is consumed to track secondary and higher order photons and the electrons they set in motion. </w:t>
      </w:r>
      <w:r>
        <w:t>“</w:t>
      </w:r>
      <w:r w:rsidRPr="00BA6F84">
        <w:rPr>
          <w:b/>
          <w:i/>
        </w:rPr>
        <w:t>Russian roulette</w:t>
      </w:r>
      <w:r>
        <w:t xml:space="preserve">” is a variance reduction technique designed to avoid tracking particles with low weights using biased sampling methods.  Particles whose weight fall below a preset weight threshold, </w:t>
      </w:r>
      <m:oMath>
        <m:sSub>
          <m:sSubPr>
            <m:ctrlPr>
              <w:rPr>
                <w:rFonts w:ascii="Cambria Math" w:hAnsi="Cambria Math"/>
                <w:i/>
              </w:rPr>
            </m:ctrlPr>
          </m:sSubPr>
          <m:e>
            <m:r>
              <w:rPr>
                <w:rFonts w:ascii="Cambria Math" w:hAnsi="Cambria Math"/>
              </w:rPr>
              <m:t>W</m:t>
            </m:r>
          </m:e>
          <m:sub>
            <m:r>
              <w:rPr>
                <w:rFonts w:ascii="Cambria Math" w:hAnsi="Cambria Math"/>
              </w:rPr>
              <m:t>min</m:t>
            </m:r>
          </m:sub>
        </m:sSub>
      </m:oMath>
      <w:r>
        <w:rPr>
          <w:rFonts w:eastAsiaTheme="minorEastAsia"/>
        </w:rPr>
        <w:t>, is forced to play one game of Russian r</w:t>
      </w:r>
      <w:proofErr w:type="spellStart"/>
      <w:r>
        <w:rPr>
          <w:rFonts w:eastAsiaTheme="minorEastAsia"/>
        </w:rPr>
        <w:t>oulette</w:t>
      </w:r>
      <w:proofErr w:type="spellEnd"/>
      <w:r>
        <w:rPr>
          <w:rFonts w:eastAsiaTheme="minorEastAsia"/>
        </w:rPr>
        <w:t xml:space="preserve">. </w:t>
      </w:r>
    </w:p>
    <w:p w:rsidR="007A6E66" w:rsidRDefault="007A6E66" w:rsidP="00834AB1">
      <w:pPr>
        <w:spacing w:after="0"/>
        <w:ind w:left="720" w:firstLine="720"/>
        <w:jc w:val="both"/>
        <w:rPr>
          <w:rFonts w:eastAsiaTheme="minorEastAsia"/>
        </w:rPr>
      </w:pPr>
      <w:r>
        <w:t xml:space="preserve">The user define a particle kill probability </w:t>
      </w:r>
      <m:oMath>
        <m:sSub>
          <m:sSubPr>
            <m:ctrlPr>
              <w:rPr>
                <w:rFonts w:ascii="Cambria Math" w:hAnsi="Cambria Math"/>
                <w:i/>
              </w:rPr>
            </m:ctrlPr>
          </m:sSubPr>
          <m:e>
            <m:r>
              <w:rPr>
                <w:rFonts w:ascii="Cambria Math" w:hAnsi="Cambria Math"/>
              </w:rPr>
              <m:t>P</m:t>
            </m:r>
          </m:e>
          <m:sub>
            <m:r>
              <w:rPr>
                <w:rFonts w:ascii="Cambria Math" w:hAnsi="Cambria Math"/>
              </w:rPr>
              <m:t>kill</m:t>
            </m:r>
          </m:sub>
        </m:sSub>
        <m:r>
          <w:rPr>
            <w:rFonts w:ascii="Cambria Math" w:hAnsi="Cambria Math"/>
          </w:rPr>
          <m:t xml:space="preserve"> </m:t>
        </m:r>
      </m:oMath>
      <w:r>
        <w:rPr>
          <w:rFonts w:eastAsiaTheme="minorEastAsia"/>
        </w:rPr>
        <w:t xml:space="preserve"> .  When </w:t>
      </w:r>
      <w:r>
        <w:t xml:space="preserve">a particle weight falls below </w:t>
      </w:r>
      <m:oMath>
        <m:sSub>
          <m:sSubPr>
            <m:ctrlPr>
              <w:rPr>
                <w:rFonts w:ascii="Cambria Math" w:hAnsi="Cambria Math"/>
                <w:i/>
              </w:rPr>
            </m:ctrlPr>
          </m:sSubPr>
          <m:e>
            <m:r>
              <w:rPr>
                <w:rFonts w:ascii="Cambria Math" w:hAnsi="Cambria Math"/>
              </w:rPr>
              <m:t>W</m:t>
            </m:r>
          </m:e>
          <m:sub>
            <m:r>
              <w:rPr>
                <w:rFonts w:ascii="Cambria Math" w:hAnsi="Cambria Math"/>
              </w:rPr>
              <m:t>min</m:t>
            </m:r>
          </m:sub>
        </m:sSub>
      </m:oMath>
      <w:r w:rsidRPr="00156329">
        <w:t xml:space="preserve">, </w:t>
      </w:r>
      <w:r>
        <w:t xml:space="preserve">we draw a random number </w:t>
      </w:r>
      <m:oMath>
        <m:r>
          <w:rPr>
            <w:rFonts w:ascii="Cambria Math" w:hAnsi="Cambria Math"/>
            <w:i/>
          </w:rPr>
          <w:sym w:font="Symbol" w:char="F078"/>
        </m:r>
      </m:oMath>
      <w:r>
        <w:rPr>
          <w:rFonts w:eastAsiaTheme="minorEastAsia"/>
        </w:rPr>
        <w:t xml:space="preserve"> , a value between </w:t>
      </w:r>
      <m:oMath>
        <m:d>
          <m:dPr>
            <m:begChr m:val="["/>
            <m:endChr m:val="]"/>
            <m:ctrlPr>
              <w:rPr>
                <w:rFonts w:ascii="Cambria Math" w:eastAsiaTheme="minorEastAsia" w:hAnsi="Cambria Math"/>
                <w:i/>
              </w:rPr>
            </m:ctrlPr>
          </m:dPr>
          <m:e>
            <m:r>
              <w:rPr>
                <w:rFonts w:ascii="Cambria Math" w:eastAsiaTheme="minorEastAsia" w:hAnsi="Cambria Math"/>
              </w:rPr>
              <m:t>0, 1</m:t>
            </m:r>
          </m:e>
        </m:d>
        <m:r>
          <w:rPr>
            <w:rFonts w:ascii="Cambria Math" w:eastAsiaTheme="minorEastAsia" w:hAnsi="Cambria Math"/>
          </w:rPr>
          <m:t xml:space="preserve">. </m:t>
        </m:r>
      </m:oMath>
      <w:r>
        <w:rPr>
          <w:rFonts w:eastAsiaTheme="minorEastAsia"/>
        </w:rPr>
        <w:t xml:space="preserve"> Then if </w:t>
      </w:r>
    </w:p>
    <w:p w:rsidR="007A6E66" w:rsidRPr="00256206" w:rsidRDefault="007A6E66" w:rsidP="00E21061">
      <w:pPr>
        <w:numPr>
          <w:ilvl w:val="5"/>
          <w:numId w:val="51"/>
        </w:numPr>
        <w:spacing w:after="0"/>
        <w:ind w:left="2340"/>
        <w:rPr>
          <w:rFonts w:eastAsiaTheme="minorEastAsia"/>
        </w:rPr>
      </w:pPr>
      <m:oMath>
        <m:r>
          <w:rPr>
            <w:rFonts w:ascii="Cambria Math" w:hAnsi="Cambria Math"/>
            <w:i/>
          </w:rPr>
          <w:sym w:font="Symbol" w:char="F078"/>
        </m:r>
        <m:r>
          <w:rPr>
            <w:rFonts w:ascii="Cambria Math" w:hAnsi="Cambria Math"/>
          </w:rPr>
          <m:t xml:space="preserve"> </m:t>
        </m:r>
        <m:r>
          <m:rPr>
            <m:sty m:val="p"/>
          </m:rPr>
          <w:rPr>
            <w:rFonts w:ascii="Cambria Math" w:eastAsiaTheme="minorEastAsia"/>
          </w:rPr>
          <m:t xml:space="preserve">&lt; </m:t>
        </m:r>
        <m:sSub>
          <m:sSubPr>
            <m:ctrlPr>
              <w:rPr>
                <w:rFonts w:ascii="Cambria Math" w:hAnsi="Cambria Math"/>
                <w:i/>
              </w:rPr>
            </m:ctrlPr>
          </m:sSubPr>
          <m:e>
            <m:r>
              <w:rPr>
                <w:rFonts w:ascii="Cambria Math" w:hAnsi="Cambria Math"/>
              </w:rPr>
              <m:t>P</m:t>
            </m:r>
          </m:e>
          <m:sub>
            <m:r>
              <w:rPr>
                <w:rFonts w:ascii="Cambria Math" w:hAnsi="Cambria Math"/>
              </w:rPr>
              <m:t>kill</m:t>
            </m:r>
          </m:sub>
        </m:sSub>
      </m:oMath>
      <w:r w:rsidRPr="00256206">
        <w:rPr>
          <w:rFonts w:eastAsiaTheme="minorEastAsia"/>
        </w:rPr>
        <w:t xml:space="preserve"> particle is killed </w:t>
      </w:r>
      <m:oMath>
        <m:r>
          <w:rPr>
            <w:rFonts w:ascii="Cambria Math" w:eastAsiaTheme="minorEastAsia" w:hAnsi="Cambria Math"/>
          </w:rPr>
          <m:t>→</m:t>
        </m:r>
      </m:oMath>
      <w:r w:rsidRPr="00256206">
        <w:rPr>
          <w:rFonts w:eastAsiaTheme="minorEastAsia"/>
        </w:rPr>
        <w:t xml:space="preserve"> </w:t>
      </w:r>
      <m:oMath>
        <m:sSub>
          <m:sSubPr>
            <m:ctrlPr>
              <w:rPr>
                <w:rFonts w:ascii="Cambria Math" w:eastAsiaTheme="minorEastAsia" w:hAnsi="Cambria Math"/>
                <w:i/>
              </w:rPr>
            </m:ctrlPr>
          </m:sSubPr>
          <m:e>
            <m:r>
              <w:rPr>
                <w:rFonts w:ascii="Cambria Math" w:eastAsiaTheme="minorEastAsia" w:hAnsi="Cambria Math"/>
              </w:rPr>
              <m:t>W</m:t>
            </m:r>
          </m:e>
          <m:sub>
            <m:r>
              <w:rPr>
                <w:rFonts w:ascii="Cambria Math" w:eastAsiaTheme="minorEastAsia" w:hAnsi="Cambria Math"/>
              </w:rPr>
              <m:t>new</m:t>
            </m:r>
          </m:sub>
        </m:sSub>
        <m:r>
          <w:rPr>
            <w:rFonts w:ascii="Cambria Math" w:eastAsiaTheme="minorEastAsia" w:hAnsi="Cambria Math"/>
          </w:rPr>
          <m:t>=0</m:t>
        </m:r>
      </m:oMath>
    </w:p>
    <w:p w:rsidR="007A6E66" w:rsidRPr="00256206" w:rsidRDefault="007A6E66" w:rsidP="00E21061">
      <w:pPr>
        <w:numPr>
          <w:ilvl w:val="5"/>
          <w:numId w:val="51"/>
        </w:numPr>
        <w:spacing w:after="0"/>
        <w:ind w:left="2340"/>
        <w:rPr>
          <w:rFonts w:eastAsiaTheme="minorEastAsia"/>
        </w:rPr>
      </w:pPr>
      <w:r w:rsidRPr="00256206">
        <w:rPr>
          <w:rFonts w:eastAsiaTheme="minorEastAsia"/>
        </w:rPr>
        <w:t>Else</w:t>
      </w:r>
      <w:r>
        <w:rPr>
          <w:rFonts w:eastAsiaTheme="minorEastAsia"/>
        </w:rPr>
        <w:t xml:space="preserve">; </w:t>
      </w:r>
      <w:r w:rsidRPr="00256206">
        <w:rPr>
          <w:rFonts w:eastAsiaTheme="minorEastAsia"/>
        </w:rPr>
        <w:t xml:space="preserve">particle lives with </w:t>
      </w:r>
      <m:oMath>
        <m:r>
          <w:rPr>
            <w:rFonts w:ascii="Cambria Math" w:eastAsiaTheme="minorEastAsia" w:hAnsi="Cambria Math"/>
          </w:rPr>
          <m:t>→</m:t>
        </m:r>
      </m:oMath>
      <w:r w:rsidRPr="00256206">
        <w:rPr>
          <w:rFonts w:eastAsiaTheme="minorEastAsia"/>
        </w:rPr>
        <w:t xml:space="preserve"> </w:t>
      </w:r>
      <m:oMath>
        <m:sSub>
          <m:sSubPr>
            <m:ctrlPr>
              <w:rPr>
                <w:rFonts w:ascii="Cambria Math" w:eastAsiaTheme="minorEastAsia" w:hAnsi="Cambria Math"/>
                <w:i/>
                <w:sz w:val="28"/>
                <w:szCs w:val="28"/>
              </w:rPr>
            </m:ctrlPr>
          </m:sSubPr>
          <m:e>
            <m:r>
              <w:rPr>
                <w:rFonts w:ascii="Cambria Math" w:eastAsiaTheme="minorEastAsia" w:hAnsi="Cambria Math"/>
                <w:sz w:val="28"/>
                <w:szCs w:val="28"/>
              </w:rPr>
              <m:t>W</m:t>
            </m:r>
          </m:e>
          <m:sub>
            <m:r>
              <w:rPr>
                <w:rFonts w:ascii="Cambria Math" w:eastAsiaTheme="minorEastAsia" w:hAnsi="Cambria Math"/>
                <w:sz w:val="28"/>
                <w:szCs w:val="28"/>
              </w:rPr>
              <m:t>new</m:t>
            </m:r>
          </m:sub>
        </m:sSub>
        <m:r>
          <w:rPr>
            <w:rFonts w:ascii="Cambria Math" w:eastAsiaTheme="minorEastAsia" w:hAnsi="Cambria Math"/>
            <w:sz w:val="28"/>
            <w:szCs w:val="28"/>
          </w:rPr>
          <m:t>=</m:t>
        </m:r>
        <m:sSub>
          <m:sSubPr>
            <m:ctrlPr>
              <w:rPr>
                <w:rFonts w:ascii="Cambria Math" w:hAnsi="Cambria Math"/>
                <w:i/>
                <w:sz w:val="28"/>
                <w:szCs w:val="28"/>
              </w:rPr>
            </m:ctrlPr>
          </m:sSubPr>
          <m:e>
            <m:r>
              <w:rPr>
                <w:rFonts w:ascii="Cambria Math" w:hAnsi="Cambria Math"/>
                <w:sz w:val="28"/>
                <w:szCs w:val="28"/>
              </w:rPr>
              <m:t>W</m:t>
            </m:r>
          </m:e>
          <m:sub>
            <m:r>
              <w:rPr>
                <w:rFonts w:ascii="Cambria Math" w:hAnsi="Cambria Math"/>
                <w:sz w:val="28"/>
                <w:szCs w:val="28"/>
              </w:rPr>
              <m:t>min</m:t>
            </m:r>
          </m:sub>
        </m:sSub>
        <m:r>
          <w:rPr>
            <w:rFonts w:ascii="Cambria Math" w:eastAsiaTheme="minorEastAsia" w:hAnsi="Cambria Math"/>
            <w:sz w:val="28"/>
            <w:szCs w:val="28"/>
          </w:rPr>
          <m:t xml:space="preserve"> ∙ </m:t>
        </m:r>
        <m:f>
          <m:fPr>
            <m:ctrlPr>
              <w:rPr>
                <w:rFonts w:ascii="Cambria Math" w:eastAsiaTheme="minorEastAsia" w:hAnsi="Cambria Math"/>
                <w:i/>
                <w:sz w:val="28"/>
                <w:szCs w:val="28"/>
              </w:rPr>
            </m:ctrlPr>
          </m:fPr>
          <m:num>
            <m:r>
              <w:rPr>
                <w:rFonts w:ascii="Cambria Math" w:eastAsiaTheme="minorEastAsia" w:hAnsi="Cambria Math"/>
                <w:sz w:val="28"/>
                <w:szCs w:val="28"/>
              </w:rPr>
              <m:t>1</m:t>
            </m:r>
          </m:num>
          <m:den>
            <m:d>
              <m:dPr>
                <m:ctrlPr>
                  <w:rPr>
                    <w:rFonts w:ascii="Cambria Math" w:eastAsiaTheme="minorEastAsia" w:hAnsi="Cambria Math"/>
                    <w:i/>
                    <w:sz w:val="28"/>
                    <w:szCs w:val="28"/>
                  </w:rPr>
                </m:ctrlPr>
              </m:dPr>
              <m:e>
                <m:sSub>
                  <m:sSubPr>
                    <m:ctrlPr>
                      <w:rPr>
                        <w:rFonts w:ascii="Cambria Math" w:hAnsi="Cambria Math"/>
                        <w:i/>
                        <w:sz w:val="28"/>
                        <w:szCs w:val="28"/>
                      </w:rPr>
                    </m:ctrlPr>
                  </m:sSubPr>
                  <m:e>
                    <m:r>
                      <w:rPr>
                        <w:rFonts w:ascii="Cambria Math" w:hAnsi="Cambria Math"/>
                        <w:sz w:val="28"/>
                        <w:szCs w:val="28"/>
                      </w:rPr>
                      <m:t>1-P</m:t>
                    </m:r>
                  </m:e>
                  <m:sub>
                    <m:r>
                      <w:rPr>
                        <w:rFonts w:ascii="Cambria Math" w:hAnsi="Cambria Math"/>
                        <w:sz w:val="28"/>
                        <w:szCs w:val="28"/>
                      </w:rPr>
                      <m:t>kill</m:t>
                    </m:r>
                  </m:sub>
                </m:sSub>
              </m:e>
            </m:d>
          </m:den>
        </m:f>
      </m:oMath>
    </w:p>
    <w:p w:rsidR="007A6E66" w:rsidRPr="00156329" w:rsidRDefault="007A6E66" w:rsidP="00834AB1">
      <w:pPr>
        <w:autoSpaceDE w:val="0"/>
        <w:autoSpaceDN w:val="0"/>
        <w:adjustRightInd w:val="0"/>
        <w:spacing w:after="0"/>
        <w:ind w:left="720" w:firstLine="720"/>
        <w:jc w:val="both"/>
      </w:pPr>
      <w:r w:rsidRPr="00156329">
        <w:t xml:space="preserve">Application of Russian </w:t>
      </w:r>
      <w:r>
        <w:t>r</w:t>
      </w:r>
      <w:r w:rsidRPr="00156329">
        <w:t xml:space="preserve">oulette to scattered photons reduces the CPU time but introduces an additional source of variance (because of varying weights). It is therefore not </w:t>
      </w:r>
      <w:r w:rsidRPr="00156329">
        <w:rPr>
          <w:rStyle w:val="Emphasis"/>
        </w:rPr>
        <w:t>a priori</w:t>
      </w:r>
      <w:r w:rsidRPr="00156329">
        <w:t xml:space="preserve"> clear whether this technique increases the efficiency</w:t>
      </w:r>
      <w:r>
        <w:t>. Russian r</w:t>
      </w:r>
      <w:r w:rsidRPr="00260104">
        <w:t>oulette is biased sampling, but fair</w:t>
      </w:r>
      <w:r>
        <w:t xml:space="preserve">. If a large number </w:t>
      </w:r>
      <w:r w:rsidRPr="00260104">
        <w:t>of particles</w:t>
      </w:r>
      <w:r>
        <w:t xml:space="preserve">, </w:t>
      </w:r>
      <w:r w:rsidRPr="00260104">
        <w:t xml:space="preserve"> </w:t>
      </w:r>
      <w:r>
        <w:t xml:space="preserve">, </w:t>
      </w:r>
      <w:r w:rsidRPr="00260104">
        <w:t xml:space="preserve">of weight, </w:t>
      </w:r>
      <m:oMath>
        <m:r>
          <w:rPr>
            <w:rFonts w:ascii="Cambria Math" w:hAnsi="Cambria Math"/>
          </w:rPr>
          <m:t>W</m:t>
        </m:r>
      </m:oMath>
      <w:r w:rsidRPr="00260104">
        <w:t>, get rouletted, the statistical expectation for the total surviving</w:t>
      </w:r>
      <w:r>
        <w:t xml:space="preserve"> </w:t>
      </w:r>
      <w:r w:rsidRPr="00260104">
        <w:t>weight is</w:t>
      </w:r>
    </w:p>
    <w:p w:rsidR="007A6E66" w:rsidRPr="00834AB1" w:rsidRDefault="002B24DE" w:rsidP="00834AB1">
      <w:pPr>
        <w:spacing w:before="120"/>
        <w:ind w:left="720"/>
        <w:rPr>
          <w:rFonts w:ascii="Cambria Math" w:hAnsi="Cambria Math"/>
        </w:rPr>
      </w:pPr>
      <m:oMathPara>
        <m:oMath>
          <m:d>
            <m:dPr>
              <m:begChr m:val="〈"/>
              <m:endChr m:val="〉"/>
              <m:ctrlPr>
                <w:rPr>
                  <w:rFonts w:ascii="Cambria Math" w:hAnsi="Cambria Math"/>
                  <w:i/>
                </w:rPr>
              </m:ctrlPr>
            </m:dPr>
            <m:e>
              <m:r>
                <w:rPr>
                  <w:rFonts w:ascii="Cambria Math" w:hAnsi="Cambria Math"/>
                </w:rPr>
                <m:t>E</m:t>
              </m:r>
            </m:e>
          </m:d>
          <m:r>
            <w:rPr>
              <w:rFonts w:ascii="Cambria Math" w:hAnsi="Cambria Math"/>
            </w:rPr>
            <m:t xml:space="preserve">=N ∙ </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kill</m:t>
                  </m:r>
                </m:sub>
              </m:sSub>
            </m:e>
          </m:d>
          <m:r>
            <w:rPr>
              <w:rFonts w:ascii="Cambria Math" w:hAnsi="Cambria Math"/>
            </w:rPr>
            <m:t xml:space="preserve"> ∙ </m:t>
          </m:r>
          <m:f>
            <m:fPr>
              <m:ctrlPr>
                <w:rPr>
                  <w:rFonts w:ascii="Cambria Math" w:hAnsi="Cambria Math"/>
                  <w:i/>
                </w:rPr>
              </m:ctrlPr>
            </m:fPr>
            <m:num>
              <m:r>
                <w:rPr>
                  <w:rFonts w:ascii="Cambria Math" w:hAnsi="Cambria Math"/>
                </w:rPr>
                <m:t>W</m:t>
              </m:r>
            </m:num>
            <m:den>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P</m:t>
                      </m:r>
                    </m:e>
                    <m:sub>
                      <m:r>
                        <w:rPr>
                          <w:rFonts w:ascii="Cambria Math" w:hAnsi="Cambria Math"/>
                        </w:rPr>
                        <m:t>kill</m:t>
                      </m:r>
                    </m:sub>
                  </m:sSub>
                </m:e>
              </m:d>
            </m:den>
          </m:f>
          <m:r>
            <w:rPr>
              <w:rFonts w:ascii="Cambria Math" w:hAnsi="Cambria Math"/>
            </w:rPr>
            <m:t>=NW</m:t>
          </m:r>
        </m:oMath>
      </m:oMathPara>
    </w:p>
    <w:p w:rsidR="007A6E66" w:rsidRDefault="007A6E66" w:rsidP="00834AB1">
      <w:pPr>
        <w:spacing w:after="0"/>
        <w:ind w:left="720"/>
        <w:jc w:val="both"/>
        <w:rPr>
          <w:rFonts w:eastAsiaTheme="minorEastAsia"/>
        </w:rPr>
      </w:pPr>
      <w:r>
        <w:t xml:space="preserve">Which is the same as without Russian roulette.  Therefore, the sampling is biased but the results are not.  </w:t>
      </w:r>
      <w:r>
        <w:rPr>
          <w:rFonts w:eastAsiaTheme="minorEastAsia"/>
        </w:rPr>
        <w:t xml:space="preserve">The process is illustrated in </w:t>
      </w:r>
      <w:r w:rsidRPr="001632B4">
        <w:rPr>
          <w:rFonts w:eastAsiaTheme="minorEastAsia"/>
        </w:rPr>
        <w:fldChar w:fldCharType="begin"/>
      </w:r>
      <w:r w:rsidRPr="001632B4">
        <w:rPr>
          <w:rFonts w:eastAsiaTheme="minorEastAsia"/>
        </w:rPr>
        <w:instrText xml:space="preserve"> REF _Ref399801402 \h </w:instrText>
      </w:r>
      <w:r>
        <w:rPr>
          <w:rFonts w:eastAsiaTheme="minorEastAsia"/>
        </w:rPr>
        <w:instrText xml:space="preserve"> \* MERGEFORMAT </w:instrText>
      </w:r>
      <w:r w:rsidRPr="001632B4">
        <w:rPr>
          <w:rFonts w:eastAsiaTheme="minorEastAsia"/>
        </w:rPr>
      </w:r>
      <w:r w:rsidRPr="001632B4">
        <w:rPr>
          <w:rFonts w:eastAsiaTheme="minorEastAsia"/>
        </w:rPr>
        <w:fldChar w:fldCharType="separate"/>
      </w:r>
      <w:r w:rsidR="00A334A0" w:rsidRPr="00A334A0">
        <w:t xml:space="preserve">Figure </w:t>
      </w:r>
      <w:r w:rsidR="00A334A0" w:rsidRPr="00A334A0">
        <w:rPr>
          <w:noProof/>
        </w:rPr>
        <w:t>5</w:t>
      </w:r>
      <w:r w:rsidR="00A334A0" w:rsidRPr="00A334A0">
        <w:rPr>
          <w:noProof/>
        </w:rPr>
        <w:noBreakHyphen/>
        <w:t>13</w:t>
      </w:r>
      <w:r w:rsidRPr="001632B4">
        <w:rPr>
          <w:rFonts w:eastAsiaTheme="minorEastAsia"/>
        </w:rPr>
        <w:fldChar w:fldCharType="end"/>
      </w:r>
      <w:r>
        <w:rPr>
          <w:rFonts w:eastAsiaTheme="minorEastAsia"/>
        </w:rPr>
        <w:t>:</w:t>
      </w:r>
    </w:p>
    <w:p w:rsidR="007A6E66" w:rsidRDefault="007A6E66" w:rsidP="00BF0246">
      <w:pPr>
        <w:spacing w:after="0"/>
      </w:pPr>
      <w:r>
        <w:rPr>
          <w:noProof/>
        </w:rPr>
        <w:lastRenderedPageBreak/>
        <w:drawing>
          <wp:anchor distT="0" distB="0" distL="114300" distR="114300" simplePos="0" relativeHeight="251674624" behindDoc="0" locked="0" layoutInCell="1" allowOverlap="1" wp14:anchorId="59B4F4A7" wp14:editId="0E1A8BB4">
            <wp:simplePos x="0" y="0"/>
            <wp:positionH relativeFrom="column">
              <wp:posOffset>1016000</wp:posOffset>
            </wp:positionH>
            <wp:positionV relativeFrom="paragraph">
              <wp:posOffset>-8890</wp:posOffset>
            </wp:positionV>
            <wp:extent cx="3538855" cy="2345055"/>
            <wp:effectExtent l="0" t="0" r="4445" b="0"/>
            <wp:wrapSquare wrapText="bothSides"/>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3538855" cy="2345055"/>
                    </a:xfrm>
                    <a:prstGeom prst="rect">
                      <a:avLst/>
                    </a:prstGeom>
                  </pic:spPr>
                </pic:pic>
              </a:graphicData>
            </a:graphic>
            <wp14:sizeRelH relativeFrom="margin">
              <wp14:pctWidth>0</wp14:pctWidth>
            </wp14:sizeRelH>
            <wp14:sizeRelV relativeFrom="margin">
              <wp14:pctHeight>0</wp14:pctHeight>
            </wp14:sizeRelV>
          </wp:anchor>
        </w:drawing>
      </w: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Default="007A6E66" w:rsidP="007A6E66">
      <w:pPr>
        <w:spacing w:after="0"/>
      </w:pPr>
    </w:p>
    <w:p w:rsidR="007A6E66" w:rsidRPr="00550AE2" w:rsidRDefault="007A6E66" w:rsidP="00566079">
      <w:pPr>
        <w:jc w:val="center"/>
      </w:pPr>
      <w:bookmarkStart w:id="210" w:name="_Ref399801402"/>
      <w:bookmarkStart w:id="211" w:name="_Toc400489752"/>
      <w:bookmarkStart w:id="212" w:name="_GoBack"/>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13</w:t>
        </w:r>
      </w:fldSimple>
      <w:bookmarkEnd w:id="210"/>
      <w:r w:rsidRPr="00550AE2">
        <w:t>Illustration of Russian roulette</w:t>
      </w:r>
      <w:bookmarkEnd w:id="211"/>
    </w:p>
    <w:bookmarkEnd w:id="212"/>
    <w:p w:rsidR="007A6E66" w:rsidRDefault="007A6E66" w:rsidP="007A6E66">
      <w:pPr>
        <w:spacing w:after="0" w:line="240" w:lineRule="auto"/>
      </w:pPr>
    </w:p>
    <w:p w:rsidR="007A6E66" w:rsidRDefault="007A6E66" w:rsidP="00834AB1">
      <w:pPr>
        <w:pStyle w:val="Heading3"/>
      </w:pPr>
      <w:bookmarkStart w:id="213" w:name="_Toc400490050"/>
      <w:r>
        <w:t>Sampling the scattering event energy then direction</w:t>
      </w:r>
      <w:bookmarkEnd w:id="213"/>
    </w:p>
    <w:p w:rsidR="007A6E66" w:rsidRDefault="007A6E66" w:rsidP="00255F51">
      <w:pPr>
        <w:spacing w:after="0"/>
        <w:ind w:left="792" w:firstLine="720"/>
        <w:jc w:val="both"/>
        <w:rPr>
          <w:rFonts w:eastAsiaTheme="minorEastAsia"/>
        </w:rPr>
      </w:pPr>
      <w:r>
        <w:t xml:space="preserve">For the current particle energy a cumulative probability values (CDF) are tabulated for all possible scattered to groups during transport data preparation step for both transport modes.  These cumulative probability values represent the maximum random number value for the listed scatter to group.  Once a scatter to group is determined a cosine of scattering angle is picked from a tabulated cumulative probability values for all possible cosine scattering angles computed.  These values were also computed during transport data preparation step and they represent the maximum random number value to scatter in that particular direction.  The distribution inversion method is used to determine the next particle energy and scattering direction.  </w:t>
      </w:r>
      <w:r>
        <w:fldChar w:fldCharType="begin"/>
      </w:r>
      <w:r>
        <w:instrText xml:space="preserve"> REF _Ref399803558 \h  \* MERGEFORMAT </w:instrText>
      </w:r>
      <w:r>
        <w:fldChar w:fldCharType="separate"/>
      </w:r>
      <w:r w:rsidR="00A334A0" w:rsidRPr="00A334A0">
        <w:t>Figure 5</w:t>
      </w:r>
      <w:r w:rsidR="00A334A0" w:rsidRPr="00A334A0">
        <w:noBreakHyphen/>
        <w:t>14</w:t>
      </w:r>
      <w:r>
        <w:fldChar w:fldCharType="end"/>
      </w:r>
      <w:r>
        <w:t xml:space="preserve"> gives a pectoral illustration of the sampling of after scatter particle energy and direction.  Further, the new direction </w:t>
      </w:r>
      <m:oMath>
        <m:sSub>
          <m:sSubPr>
            <m:ctrlPr>
              <w:rPr>
                <w:rFonts w:ascii="Cambria Math" w:hAnsi="Cambria Math"/>
                <w:i/>
              </w:rPr>
            </m:ctrlPr>
          </m:sSubPr>
          <m:e>
            <m:r>
              <m:rPr>
                <m:sty m:val="p"/>
              </m:rPr>
              <w:rPr>
                <w:rFonts w:ascii="Cambria Math" w:hAnsi="Cambria Math"/>
              </w:rPr>
              <m:t>Ω</m:t>
            </m:r>
          </m:e>
          <m:sub>
            <m:r>
              <w:rPr>
                <w:rFonts w:ascii="Cambria Math" w:hAnsi="Cambria Math"/>
              </w:rPr>
              <m:t>new</m:t>
            </m:r>
          </m:sub>
        </m:sSub>
      </m:oMath>
      <w:r>
        <w:rPr>
          <w:rFonts w:eastAsiaTheme="minorEastAsia"/>
        </w:rPr>
        <w:t xml:space="preserve"> is computed using the relatio</w:t>
      </w:r>
      <w:proofErr w:type="spellStart"/>
      <w:r>
        <w:rPr>
          <w:rFonts w:eastAsiaTheme="minorEastAsia"/>
        </w:rPr>
        <w:t>nship</w:t>
      </w:r>
      <w:proofErr w:type="spellEnd"/>
      <w:r>
        <w:rPr>
          <w:rFonts w:eastAsiaTheme="minorEastAsia"/>
        </w:rPr>
        <w:t xml:space="preserve"> with the old direction </w:t>
      </w:r>
      <m:oMath>
        <m:sSub>
          <m:sSubPr>
            <m:ctrlPr>
              <w:rPr>
                <w:rFonts w:ascii="Cambria Math" w:hAnsi="Cambria Math"/>
                <w:i/>
              </w:rPr>
            </m:ctrlPr>
          </m:sSubPr>
          <m:e>
            <m:r>
              <m:rPr>
                <m:sty m:val="p"/>
              </m:rPr>
              <w:rPr>
                <w:rFonts w:ascii="Cambria Math" w:hAnsi="Cambria Math"/>
              </w:rPr>
              <m:t>Ω</m:t>
            </m:r>
          </m:e>
          <m:sub>
            <m:r>
              <w:rPr>
                <w:rFonts w:ascii="Cambria Math" w:hAnsi="Cambria Math"/>
              </w:rPr>
              <m:t>old</m:t>
            </m:r>
          </m:sub>
        </m:sSub>
      </m:oMath>
      <w:r>
        <w:rPr>
          <w:rFonts w:eastAsiaTheme="minorEastAsia"/>
        </w:rPr>
        <w:t xml:space="preserve"> through the new scattering polar angle </w:t>
      </w:r>
      <m:oMath>
        <m:r>
          <w:rPr>
            <w:rFonts w:ascii="Cambria Math" w:eastAsiaTheme="minorEastAsia" w:hAnsi="Cambria Math"/>
          </w:rPr>
          <m:t>θ</m:t>
        </m:r>
      </m:oMath>
      <w:r>
        <w:rPr>
          <w:rFonts w:eastAsiaTheme="minorEastAsia"/>
        </w:rPr>
        <w:t xml:space="preserve"> and azimuthal angle </w:t>
      </w:r>
      <m:oMath>
        <m:r>
          <w:rPr>
            <w:rFonts w:ascii="Cambria Math" w:eastAsiaTheme="minorEastAsia" w:hAnsi="Cambria Math"/>
          </w:rPr>
          <m:t>φ</m:t>
        </m:r>
      </m:oMath>
      <w:r>
        <w:rPr>
          <w:rFonts w:eastAsiaTheme="minorEastAsia"/>
        </w:rPr>
        <w:t xml:space="preserve"> and the old direction of cosine described by Carter and Cashwell </w:t>
      </w:r>
      <w:r>
        <w:fldChar w:fldCharType="begin"/>
      </w:r>
      <w:r>
        <w:instrText xml:space="preserve"> ADDIN EN.CITE &lt;EndNote&gt;&lt;Cite&gt;&lt;Author&gt;Carter&lt;/Author&gt;&lt;Year&gt;1975&lt;/Year&gt;&lt;RecNum&gt;191&lt;/RecNum&gt;&lt;DisplayText&gt;(Carter &amp;amp; Cashwell, 1975)&lt;/DisplayText&gt;&lt;record&gt;&lt;rec-number&gt;191&lt;/rec-number&gt;&lt;foreign-keys&gt;&lt;key app="EN" db-id="e0t595xdsda9afe2w9s5zz08ed2aeds225x2" timestamp="1397020104"&gt;191&lt;/key&gt;&lt;/foreign-keys&gt;&lt;ref-type name="Journal Article"&gt;17&lt;/ref-type&gt;&lt;contributors&gt;&lt;authors&gt;&lt;author&gt;Carter, LL&lt;/author&gt;&lt;author&gt;Cashwell, ED&lt;/author&gt;&lt;/authors&gt;&lt;/contributors&gt;&lt;titles&gt;&lt;title&gt;Particle Tranport Simulation with the Monte Carlo method&lt;/title&gt;&lt;/titles&gt;&lt;dates&gt;&lt;year&gt;1975&lt;/year&gt;&lt;/dates&gt;&lt;urls&gt;&lt;/urls&gt;&lt;/record&gt;&lt;/Cite&gt;&lt;/EndNote&gt;</w:instrText>
      </w:r>
      <w:r>
        <w:fldChar w:fldCharType="separate"/>
      </w:r>
      <w:r>
        <w:rPr>
          <w:noProof/>
        </w:rPr>
        <w:t>(Carter &amp; Cashwell, 1975)</w:t>
      </w:r>
      <w:r>
        <w:fldChar w:fldCharType="end"/>
      </w:r>
      <w:r>
        <w:t xml:space="preserve"> </w:t>
      </w:r>
      <w:r>
        <w:rPr>
          <w:rFonts w:eastAsiaTheme="minorEastAsia"/>
        </w:rPr>
        <w:t>and given by spherical coordinate equations below:</w:t>
      </w:r>
    </w:p>
    <w:p w:rsidR="007A6E66" w:rsidRPr="008E518E" w:rsidRDefault="002B24DE" w:rsidP="00BF0246">
      <w:pPr>
        <w:spacing w:before="120"/>
        <w:ind w:left="1440"/>
        <w:rPr>
          <w:rFonts w:ascii="Cambria Math" w:eastAsiaTheme="minorEastAsia" w:hAnsi="Cambria Math"/>
          <w:i/>
        </w:rPr>
      </w:pPr>
      <m:oMathPara>
        <m:oMath>
          <m:sSub>
            <m:sSubPr>
              <m:ctrlPr>
                <w:rPr>
                  <w:rFonts w:ascii="Cambria Math" w:hAnsi="Cambria Math"/>
                  <w:i/>
                </w:rPr>
              </m:ctrlPr>
            </m:sSubPr>
            <m:e>
              <m:r>
                <w:rPr>
                  <w:rFonts w:ascii="Cambria Math" w:hAnsi="Cambria Math"/>
                </w:rPr>
                <m:t>Ω</m:t>
              </m:r>
            </m:e>
            <m:sub>
              <m:r>
                <w:rPr>
                  <w:rFonts w:ascii="Cambria Math" w:hAnsi="Cambria Math"/>
                </w:rPr>
                <m:t>old</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old</m:t>
                      </m:r>
                    </m:sub>
                  </m:sSub>
                </m:sub>
              </m:sSub>
              <m:r>
                <w:rPr>
                  <w:rFonts w:ascii="Cambria Math" w:hAnsi="Cambria Math"/>
                </w:rPr>
                <m:t>,</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old</m:t>
                      </m:r>
                    </m:sub>
                  </m:sSub>
                </m:sub>
              </m:sSub>
              <m:r>
                <w:rPr>
                  <w:rFonts w:ascii="Cambria Math" w:hAnsi="Cambria Math"/>
                </w:rPr>
                <m:t>,</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Sub>
            </m:e>
          </m:d>
        </m:oMath>
      </m:oMathPara>
    </w:p>
    <w:p w:rsidR="007A6E66" w:rsidRPr="008E518E" w:rsidRDefault="002B24DE" w:rsidP="00BF0246">
      <w:pPr>
        <w:spacing w:before="120"/>
        <w:ind w:left="1440"/>
        <w:rPr>
          <w:rFonts w:ascii="Cambria Math" w:eastAsiaTheme="minorEastAsia" w:hAnsi="Cambria Math"/>
          <w:i/>
        </w:rPr>
      </w:pPr>
      <m:oMathPara>
        <m:oMath>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new</m:t>
                  </m:r>
                </m:sub>
              </m:sSub>
            </m:sub>
          </m:sSub>
          <m:r>
            <w:rPr>
              <w:rFonts w:ascii="Cambria Math" w:hAnsi="Cambria Math"/>
            </w:rPr>
            <m:t xml:space="preserve">=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old</m:t>
                  </m:r>
                </m:sub>
              </m:sSub>
            </m:sub>
          </m:sSub>
          <m:r>
            <w:rPr>
              <w:rFonts w:ascii="Cambria Math" w:hAnsi="Cambria Math"/>
            </w:rPr>
            <m:t xml:space="preserve">Cosθ+ </m:t>
          </m:r>
          <m:f>
            <m:fPr>
              <m:ctrlPr>
                <w:rPr>
                  <w:rFonts w:ascii="Cambria Math" w:hAnsi="Cambria Math"/>
                  <w:i/>
                </w:rPr>
              </m:ctrlPr>
            </m:fPr>
            <m:num>
              <m:r>
                <w:rPr>
                  <w:rFonts w:ascii="Cambria Math" w:hAnsi="Cambria Math"/>
                </w:rPr>
                <m:t>Sinθ</m:t>
              </m:r>
            </m:num>
            <m:den>
              <m:rad>
                <m:radPr>
                  <m:degHide m:val="1"/>
                  <m:ctrlPr>
                    <w:rPr>
                      <w:rFonts w:ascii="Cambria Math" w:hAnsi="Cambria Math"/>
                      <w:i/>
                    </w:rPr>
                  </m:ctrlPr>
                </m:radPr>
                <m:deg/>
                <m:e>
                  <m:r>
                    <w:rPr>
                      <w:rFonts w:ascii="Cambria Math" w:hAnsi="Cambria Math"/>
                    </w:rPr>
                    <m:t>1-</m:t>
                  </m:r>
                  <m:sSubSup>
                    <m:sSubSupPr>
                      <m:ctrlPr>
                        <w:rPr>
                          <w:rFonts w:ascii="Cambria Math" w:hAnsi="Cambria Math"/>
                          <w:i/>
                        </w:rPr>
                      </m:ctrlPr>
                    </m:sSubSup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up>
                      <m:r>
                        <w:rPr>
                          <w:rFonts w:ascii="Cambria Math" w:hAnsi="Cambria Math"/>
                        </w:rPr>
                        <m:t>2</m:t>
                      </m:r>
                    </m:sup>
                  </m:sSubSup>
                </m:e>
              </m:rad>
            </m:den>
          </m:f>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old</m:t>
                      </m:r>
                    </m:sub>
                  </m:sSub>
                </m:sub>
              </m:sSub>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Sub>
              <m:r>
                <w:rPr>
                  <w:rFonts w:ascii="Cambria Math" w:hAnsi="Cambria Math"/>
                </w:rPr>
                <m:t xml:space="preserve">Cosφ -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old</m:t>
                      </m:r>
                    </m:sub>
                  </m:sSub>
                </m:sub>
              </m:sSub>
              <m:r>
                <w:rPr>
                  <w:rFonts w:ascii="Cambria Math" w:hAnsi="Cambria Math"/>
                </w:rPr>
                <m:t xml:space="preserve">Sinφ </m:t>
              </m:r>
            </m:e>
          </m:d>
        </m:oMath>
      </m:oMathPara>
    </w:p>
    <w:p w:rsidR="007A6E66" w:rsidRPr="008E518E" w:rsidRDefault="002B24DE" w:rsidP="00BF0246">
      <w:pPr>
        <w:spacing w:before="120"/>
        <w:ind w:left="1440"/>
        <w:rPr>
          <w:rFonts w:ascii="Cambria Math" w:eastAsiaTheme="minorEastAsia" w:hAnsi="Cambria Math"/>
          <w:i/>
        </w:rPr>
      </w:pPr>
      <m:oMathPara>
        <m:oMath>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new</m:t>
                  </m:r>
                </m:sub>
              </m:sSub>
            </m:sub>
          </m:sSub>
          <m:r>
            <w:rPr>
              <w:rFonts w:ascii="Cambria Math" w:hAnsi="Cambria Math"/>
            </w:rPr>
            <m:t xml:space="preserve">=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old</m:t>
                  </m:r>
                </m:sub>
              </m:sSub>
            </m:sub>
          </m:sSub>
          <m:r>
            <w:rPr>
              <w:rFonts w:ascii="Cambria Math" w:hAnsi="Cambria Math"/>
            </w:rPr>
            <m:t xml:space="preserve">Cosθ+ </m:t>
          </m:r>
          <m:f>
            <m:fPr>
              <m:ctrlPr>
                <w:rPr>
                  <w:rFonts w:ascii="Cambria Math" w:hAnsi="Cambria Math"/>
                  <w:i/>
                </w:rPr>
              </m:ctrlPr>
            </m:fPr>
            <m:num>
              <m:r>
                <w:rPr>
                  <w:rFonts w:ascii="Cambria Math" w:hAnsi="Cambria Math"/>
                </w:rPr>
                <m:t>Sinθ</m:t>
              </m:r>
            </m:num>
            <m:den>
              <m:rad>
                <m:radPr>
                  <m:degHide m:val="1"/>
                  <m:ctrlPr>
                    <w:rPr>
                      <w:rFonts w:ascii="Cambria Math" w:hAnsi="Cambria Math"/>
                      <w:i/>
                    </w:rPr>
                  </m:ctrlPr>
                </m:radPr>
                <m:deg/>
                <m:e>
                  <m:r>
                    <w:rPr>
                      <w:rFonts w:ascii="Cambria Math" w:hAnsi="Cambria Math"/>
                    </w:rPr>
                    <m:t>1-</m:t>
                  </m:r>
                  <m:sSubSup>
                    <m:sSubSupPr>
                      <m:ctrlPr>
                        <w:rPr>
                          <w:rFonts w:ascii="Cambria Math" w:hAnsi="Cambria Math"/>
                          <w:i/>
                        </w:rPr>
                      </m:ctrlPr>
                    </m:sSubSup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up>
                      <m:r>
                        <w:rPr>
                          <w:rFonts w:ascii="Cambria Math" w:hAnsi="Cambria Math"/>
                        </w:rPr>
                        <m:t>2</m:t>
                      </m:r>
                    </m:sup>
                  </m:sSubSup>
                </m:e>
              </m:rad>
            </m:den>
          </m:f>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y</m:t>
                      </m:r>
                    </m:e>
                    <m:sub>
                      <m:r>
                        <w:rPr>
                          <w:rFonts w:ascii="Cambria Math" w:hAnsi="Cambria Math"/>
                        </w:rPr>
                        <m:t>old</m:t>
                      </m:r>
                    </m:sub>
                  </m:sSub>
                </m:sub>
              </m:sSub>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Sub>
              <m:r>
                <w:rPr>
                  <w:rFonts w:ascii="Cambria Math" w:hAnsi="Cambria Math"/>
                </w:rPr>
                <m:t xml:space="preserve">Cosφ +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x</m:t>
                      </m:r>
                    </m:e>
                    <m:sub>
                      <m:r>
                        <w:rPr>
                          <w:rFonts w:ascii="Cambria Math" w:hAnsi="Cambria Math"/>
                        </w:rPr>
                        <m:t>old</m:t>
                      </m:r>
                    </m:sub>
                  </m:sSub>
                </m:sub>
              </m:sSub>
              <m:r>
                <w:rPr>
                  <w:rFonts w:ascii="Cambria Math" w:hAnsi="Cambria Math"/>
                </w:rPr>
                <m:t xml:space="preserve">Sinφ </m:t>
              </m:r>
            </m:e>
          </m:d>
        </m:oMath>
      </m:oMathPara>
    </w:p>
    <w:p w:rsidR="007A6E66" w:rsidRPr="00C82B08" w:rsidRDefault="002B24DE" w:rsidP="00BF0246">
      <w:pPr>
        <w:spacing w:before="120"/>
        <w:ind w:left="1440"/>
        <w:rPr>
          <w:rFonts w:ascii="Cambria Math" w:hAnsi="Cambria Math"/>
          <w:i/>
        </w:rPr>
      </w:pPr>
      <m:oMathPara>
        <m:oMath>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new</m:t>
                  </m:r>
                </m:sub>
              </m:sSub>
            </m:sub>
          </m:sSub>
          <m:r>
            <w:rPr>
              <w:rFonts w:ascii="Cambria Math" w:hAnsi="Cambria Math"/>
            </w:rPr>
            <m:t xml:space="preserve">= </m:t>
          </m:r>
          <m:sSub>
            <m:sSubPr>
              <m:ctrlPr>
                <w:rPr>
                  <w:rFonts w:ascii="Cambria Math" w:hAnsi="Cambria Math"/>
                  <w:i/>
                </w:rPr>
              </m:ctrlPr>
            </m:sSub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Sub>
          <m:r>
            <w:rPr>
              <w:rFonts w:ascii="Cambria Math" w:hAnsi="Cambria Math"/>
            </w:rPr>
            <m:t xml:space="preserve">Cosθ+ </m:t>
          </m:r>
          <m:f>
            <m:fPr>
              <m:ctrlPr>
                <w:rPr>
                  <w:rFonts w:ascii="Cambria Math" w:hAnsi="Cambria Math"/>
                  <w:i/>
                </w:rPr>
              </m:ctrlPr>
            </m:fPr>
            <m:num>
              <m:r>
                <w:rPr>
                  <w:rFonts w:ascii="Cambria Math" w:hAnsi="Cambria Math"/>
                </w:rPr>
                <m:t>Sinθ</m:t>
              </m:r>
            </m:num>
            <m:den>
              <m:rad>
                <m:radPr>
                  <m:degHide m:val="1"/>
                  <m:ctrlPr>
                    <w:rPr>
                      <w:rFonts w:ascii="Cambria Math" w:hAnsi="Cambria Math"/>
                      <w:i/>
                    </w:rPr>
                  </m:ctrlPr>
                </m:radPr>
                <m:deg/>
                <m:e>
                  <m:r>
                    <w:rPr>
                      <w:rFonts w:ascii="Cambria Math" w:hAnsi="Cambria Math"/>
                    </w:rPr>
                    <m:t>1-</m:t>
                  </m:r>
                  <m:sSubSup>
                    <m:sSubSupPr>
                      <m:ctrlPr>
                        <w:rPr>
                          <w:rFonts w:ascii="Cambria Math" w:hAnsi="Cambria Math"/>
                          <w:i/>
                        </w:rPr>
                      </m:ctrlPr>
                    </m:sSubSup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up>
                      <m:r>
                        <w:rPr>
                          <w:rFonts w:ascii="Cambria Math" w:hAnsi="Cambria Math"/>
                        </w:rPr>
                        <m:t>2</m:t>
                      </m:r>
                    </m:sup>
                  </m:sSubSup>
                </m:e>
              </m:rad>
            </m:den>
          </m:f>
          <m:r>
            <w:rPr>
              <w:rFonts w:ascii="Cambria Math" w:hAnsi="Cambria Math"/>
            </w:rPr>
            <m:t xml:space="preserve"> </m:t>
          </m:r>
          <m:d>
            <m:dPr>
              <m:ctrlPr>
                <w:rPr>
                  <w:rFonts w:ascii="Cambria Math" w:hAnsi="Cambria Math"/>
                  <w:i/>
                </w:rPr>
              </m:ctrlPr>
            </m:dPr>
            <m:e>
              <m:r>
                <w:rPr>
                  <w:rFonts w:ascii="Cambria Math" w:hAnsi="Cambria Math"/>
                </w:rPr>
                <m:t>-</m:t>
              </m:r>
              <m:d>
                <m:dPr>
                  <m:begChr m:val="["/>
                  <m:endChr m:val="]"/>
                  <m:ctrlPr>
                    <w:rPr>
                      <w:rFonts w:ascii="Cambria Math" w:hAnsi="Cambria Math"/>
                      <w:i/>
                    </w:rPr>
                  </m:ctrlPr>
                </m:dPr>
                <m:e>
                  <m:r>
                    <w:rPr>
                      <w:rFonts w:ascii="Cambria Math" w:hAnsi="Cambria Math"/>
                    </w:rPr>
                    <m:t>1-</m:t>
                  </m:r>
                  <m:sSubSup>
                    <m:sSubSupPr>
                      <m:ctrlPr>
                        <w:rPr>
                          <w:rFonts w:ascii="Cambria Math" w:hAnsi="Cambria Math"/>
                          <w:i/>
                        </w:rPr>
                      </m:ctrlPr>
                    </m:sSubSupPr>
                    <m:e>
                      <m:r>
                        <w:rPr>
                          <w:rFonts w:ascii="Cambria Math" w:hAnsi="Cambria Math"/>
                        </w:rPr>
                        <m:t>Ω</m:t>
                      </m:r>
                    </m:e>
                    <m:sub>
                      <m:sSub>
                        <m:sSubPr>
                          <m:ctrlPr>
                            <w:rPr>
                              <w:rFonts w:ascii="Cambria Math" w:hAnsi="Cambria Math"/>
                              <w:i/>
                            </w:rPr>
                          </m:ctrlPr>
                        </m:sSubPr>
                        <m:e>
                          <m:r>
                            <w:rPr>
                              <w:rFonts w:ascii="Cambria Math" w:hAnsi="Cambria Math"/>
                            </w:rPr>
                            <m:t>z</m:t>
                          </m:r>
                        </m:e>
                        <m:sub>
                          <m:r>
                            <w:rPr>
                              <w:rFonts w:ascii="Cambria Math" w:hAnsi="Cambria Math"/>
                            </w:rPr>
                            <m:t>old</m:t>
                          </m:r>
                        </m:sub>
                      </m:sSub>
                    </m:sub>
                    <m:sup>
                      <m:r>
                        <w:rPr>
                          <w:rFonts w:ascii="Cambria Math" w:hAnsi="Cambria Math"/>
                        </w:rPr>
                        <m:t>2</m:t>
                      </m:r>
                    </m:sup>
                  </m:sSubSup>
                </m:e>
              </m:d>
              <m:r>
                <w:rPr>
                  <w:rFonts w:ascii="Cambria Math" w:hAnsi="Cambria Math"/>
                </w:rPr>
                <m:t xml:space="preserve">Cosφ </m:t>
              </m:r>
            </m:e>
          </m:d>
        </m:oMath>
      </m:oMathPara>
    </w:p>
    <w:p w:rsidR="007A6E66" w:rsidRPr="008E518E" w:rsidRDefault="007A6E66" w:rsidP="00BF0246">
      <w:pPr>
        <w:spacing w:before="120"/>
        <w:ind w:left="1440" w:firstLine="720"/>
        <w:jc w:val="both"/>
        <w:rPr>
          <w:rFonts w:eastAsiaTheme="minorEastAsia"/>
        </w:rPr>
      </w:pPr>
      <w:r>
        <w:rPr>
          <w:rFonts w:eastAsiaTheme="minorEastAsia"/>
        </w:rPr>
        <w:t xml:space="preserve">In Cartesian coordinates, the new direction is found using simple vector rotation.  The first rotation is around the positive </w:t>
      </w:r>
      <w:r w:rsidRPr="00DB2D1E">
        <w:rPr>
          <w:rFonts w:eastAsiaTheme="minorEastAsia"/>
          <w:b/>
          <w:i/>
        </w:rPr>
        <w:t>y-axis</w:t>
      </w:r>
      <w:r>
        <w:rPr>
          <w:rFonts w:eastAsiaTheme="minorEastAsia"/>
        </w:rPr>
        <w:t xml:space="preserve"> then followed by a rotation around the </w:t>
      </w:r>
      <w:r w:rsidRPr="00DB2D1E">
        <w:rPr>
          <w:rFonts w:eastAsiaTheme="minorEastAsia"/>
          <w:b/>
          <w:i/>
        </w:rPr>
        <w:t>z- axis</w:t>
      </w:r>
      <w:r>
        <w:rPr>
          <w:rFonts w:eastAsiaTheme="minorEastAsia"/>
        </w:rPr>
        <w:t>.</w:t>
      </w:r>
    </w:p>
    <w:p w:rsidR="007A6E66" w:rsidRDefault="007A6E66" w:rsidP="004A6991">
      <w:pPr>
        <w:spacing w:after="0"/>
        <w:ind w:left="1152"/>
      </w:pPr>
      <w:r>
        <w:rPr>
          <w:noProof/>
        </w:rPr>
        <w:drawing>
          <wp:inline distT="0" distB="0" distL="0" distR="0" wp14:anchorId="2B6E347C" wp14:editId="3DE04673">
            <wp:extent cx="4516302" cy="24384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4524215" cy="2442672"/>
                    </a:xfrm>
                    <a:prstGeom prst="rect">
                      <a:avLst/>
                    </a:prstGeom>
                  </pic:spPr>
                </pic:pic>
              </a:graphicData>
            </a:graphic>
          </wp:inline>
        </w:drawing>
      </w:r>
    </w:p>
    <w:p w:rsidR="007A6E66" w:rsidRDefault="007A6E66" w:rsidP="007A6E66">
      <w:pPr>
        <w:spacing w:after="0" w:line="240" w:lineRule="auto"/>
        <w:ind w:left="2160"/>
      </w:pPr>
    </w:p>
    <w:p w:rsidR="007A6E66" w:rsidRPr="00550AE2" w:rsidRDefault="007A6E66" w:rsidP="004A6991">
      <w:pPr>
        <w:ind w:left="360"/>
        <w:jc w:val="center"/>
      </w:pPr>
      <w:bookmarkStart w:id="214" w:name="_Ref399803558"/>
      <w:bookmarkStart w:id="215" w:name="_Ref399934633"/>
      <w:bookmarkStart w:id="216" w:name="_Toc400489753"/>
      <w:r w:rsidRPr="00550AE2">
        <w:t xml:space="preserve">Figure </w:t>
      </w:r>
      <w:fldSimple w:instr=" STYLEREF 1 \s ">
        <w:r w:rsidR="00A334A0" w:rsidRPr="00550AE2">
          <w:rPr>
            <w:noProof/>
          </w:rPr>
          <w:t>5</w:t>
        </w:r>
      </w:fldSimple>
      <w:r w:rsidR="00AE3E55" w:rsidRPr="00550AE2">
        <w:noBreakHyphen/>
      </w:r>
      <w:fldSimple w:instr=" SEQ Figure \* ARABIC \s 1 ">
        <w:r w:rsidR="00A334A0" w:rsidRPr="00550AE2">
          <w:rPr>
            <w:noProof/>
          </w:rPr>
          <w:t>14</w:t>
        </w:r>
      </w:fldSimple>
      <w:bookmarkEnd w:id="214"/>
      <w:r w:rsidRPr="00550AE2">
        <w:t xml:space="preserve"> Sampling the energy &amp;direction change (scatter direction)</w:t>
      </w:r>
      <w:bookmarkEnd w:id="215"/>
      <w:bookmarkEnd w:id="216"/>
    </w:p>
    <w:p w:rsidR="007A6E66" w:rsidRPr="001729CD" w:rsidRDefault="007A6E66" w:rsidP="00050695">
      <w:pPr>
        <w:pStyle w:val="Heading2"/>
      </w:pPr>
      <w:bookmarkStart w:id="217" w:name="_Toc400490051"/>
      <w:r w:rsidRPr="001729CD">
        <w:t>Statistical Analysis of the results</w:t>
      </w:r>
      <w:bookmarkEnd w:id="217"/>
    </w:p>
    <w:p w:rsidR="007A6E66" w:rsidRPr="006B7360" w:rsidRDefault="007A6E66" w:rsidP="007B0993">
      <w:pPr>
        <w:spacing w:after="0"/>
        <w:ind w:left="360" w:firstLine="720"/>
        <w:jc w:val="both"/>
        <w:rPr>
          <w:rFonts w:eastAsia="Calibri"/>
        </w:rPr>
      </w:pPr>
      <w:r>
        <w:rPr>
          <w:rFonts w:eastAsia="Calibri"/>
        </w:rPr>
        <w:t>In a</w:t>
      </w:r>
      <w:r w:rsidRPr="006B7360">
        <w:rPr>
          <w:rFonts w:eastAsia="Calibri"/>
        </w:rPr>
        <w:t xml:space="preserve"> Monte Carlo Method </w:t>
      </w:r>
      <w:r>
        <w:rPr>
          <w:rFonts w:eastAsia="Calibri"/>
        </w:rPr>
        <w:t xml:space="preserve">simulation to estimate an </w:t>
      </w:r>
      <w:r w:rsidRPr="006B7360">
        <w:rPr>
          <w:rFonts w:eastAsia="Calibri"/>
        </w:rPr>
        <w:t>independent random variables</w:t>
      </w:r>
      <w:r>
        <w:rPr>
          <w:rFonts w:eastAsia="Calibri"/>
        </w:rPr>
        <w:t xml:space="preserve"> </w:t>
      </w:r>
      <m:oMath>
        <m:r>
          <w:rPr>
            <w:rFonts w:ascii="Cambria Math" w:eastAsia="Calibri" w:hAnsi="Cambria Math"/>
          </w:rPr>
          <m:t>x</m:t>
        </m:r>
      </m:oMath>
      <w:r>
        <w:rPr>
          <w:rFonts w:eastAsia="Calibri"/>
        </w:rPr>
        <w:t xml:space="preserve"> by drawing </w:t>
      </w:r>
      <m:oMath>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1</m:t>
            </m:r>
          </m:sub>
        </m:sSub>
      </m:oMath>
      <w:r w:rsidRPr="006B7360">
        <w:rPr>
          <w:rFonts w:eastAsia="Calibri"/>
        </w:rPr>
        <w:t xml:space="preserve"> , </w:t>
      </w:r>
      <m:oMath>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2</m:t>
            </m:r>
          </m:sub>
        </m:sSub>
      </m:oMath>
      <w:r>
        <w:rPr>
          <w:rFonts w:eastAsia="Calibri"/>
          <w:noProof/>
          <w:position w:val="-12"/>
        </w:rPr>
        <w:t xml:space="preserve"> </w:t>
      </w:r>
      <w:r w:rsidRPr="006B7360">
        <w:rPr>
          <w:rFonts w:eastAsia="Calibri"/>
        </w:rPr>
        <w:t xml:space="preserve">, </w:t>
      </w:r>
      <m:oMath>
        <m:r>
          <w:rPr>
            <w:rFonts w:ascii="Cambria Math" w:eastAsia="Calibri" w:hAnsi="Cambria Math"/>
          </w:rPr>
          <m:t>⋯</m:t>
        </m:r>
      </m:oMath>
      <w:r w:rsidRPr="006B7360">
        <w:rPr>
          <w:rFonts w:eastAsia="Calibri"/>
        </w:rPr>
        <w:t xml:space="preserve"> , </w:t>
      </w:r>
      <m:oMath>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n</m:t>
            </m:r>
          </m:sub>
        </m:sSub>
      </m:oMath>
      <w:r>
        <w:rPr>
          <w:rFonts w:eastAsia="Calibri"/>
        </w:rPr>
        <w:t xml:space="preserve"> </w:t>
      </w:r>
      <w:r w:rsidRPr="006B7360">
        <w:rPr>
          <w:rFonts w:eastAsia="Calibri"/>
        </w:rPr>
        <w:t>from a distribution, the expectation</w:t>
      </w:r>
      <w:r>
        <w:rPr>
          <w:rFonts w:eastAsia="Calibri"/>
        </w:rPr>
        <w:t xml:space="preserve"> value</w:t>
      </w:r>
      <w:r w:rsidRPr="006B7360">
        <w:rPr>
          <w:rFonts w:eastAsia="Calibri"/>
        </w:rPr>
        <w:t xml:space="preserve"> of </w:t>
      </w:r>
      <m:oMath>
        <m:r>
          <w:rPr>
            <w:rFonts w:ascii="Cambria Math" w:eastAsia="Calibri" w:hAnsi="Cambria Math"/>
          </w:rPr>
          <m:t>x</m:t>
        </m:r>
      </m:oMath>
      <w:r>
        <w:rPr>
          <w:rFonts w:eastAsia="Calibri"/>
        </w:rPr>
        <w:t xml:space="preserve"> is calculated using the following equation:</w:t>
      </w:r>
    </w:p>
    <w:p w:rsidR="007A6E66" w:rsidRPr="006B7360" w:rsidRDefault="002B24DE" w:rsidP="007A6E66">
      <w:pPr>
        <w:spacing w:before="120"/>
        <w:ind w:left="720"/>
        <w:jc w:val="both"/>
        <w:rPr>
          <w:rFonts w:eastAsia="Calibri"/>
        </w:rPr>
      </w:pPr>
      <m:oMathPara>
        <m:oMath>
          <m:sSub>
            <m:sSubPr>
              <m:ctrlPr>
                <w:rPr>
                  <w:rFonts w:ascii="Cambria Math" w:eastAsia="Calibri" w:hAnsi="Cambria Math"/>
                  <w:i/>
                </w:rPr>
              </m:ctrlPr>
            </m:sSubPr>
            <m:e>
              <m:acc>
                <m:accPr>
                  <m:chr m:val="̅"/>
                  <m:ctrlPr>
                    <w:rPr>
                      <w:rFonts w:ascii="Cambria Math" w:eastAsia="Calibri" w:hAnsi="Cambria Math"/>
                      <w:i/>
                    </w:rPr>
                  </m:ctrlPr>
                </m:accPr>
                <m:e>
                  <m:r>
                    <w:rPr>
                      <w:rFonts w:ascii="Cambria Math" w:eastAsia="Calibri" w:hAnsi="Cambria Math"/>
                    </w:rPr>
                    <m:t>x</m:t>
                  </m:r>
                </m:e>
              </m:acc>
            </m:e>
            <m:sub>
              <m:r>
                <w:rPr>
                  <w:rFonts w:ascii="Cambria Math" w:eastAsia="Calibri" w:hAnsi="Cambria Math"/>
                </w:rPr>
                <m:t>N</m:t>
              </m:r>
            </m:sub>
          </m:sSub>
          <m:r>
            <w:rPr>
              <w:rFonts w:ascii="Cambria Math" w:eastAsia="Calibri" w:hAnsi="Cambria Math"/>
            </w:rPr>
            <m:t xml:space="preserve">= </m:t>
          </m:r>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i=1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i</m:t>
                  </m:r>
                </m:sub>
              </m:sSub>
            </m:e>
          </m:nary>
        </m:oMath>
      </m:oMathPara>
    </w:p>
    <w:p w:rsidR="007A6E66" w:rsidRDefault="007A6E66" w:rsidP="007A6E66">
      <w:pPr>
        <w:spacing w:after="0"/>
        <w:ind w:left="720"/>
        <w:jc w:val="both"/>
        <w:rPr>
          <w:rFonts w:eastAsia="Calibri"/>
        </w:rPr>
      </w:pPr>
      <w:r w:rsidRPr="006B7360">
        <w:rPr>
          <w:rFonts w:eastAsia="Calibri"/>
        </w:rPr>
        <w:lastRenderedPageBreak/>
        <w:t xml:space="preserve">The variance of </w:t>
      </w:r>
      <w:r>
        <w:rPr>
          <w:rFonts w:eastAsia="Calibri"/>
        </w:rPr>
        <w:t xml:space="preserve">this estimate when </w:t>
      </w:r>
      <w:r w:rsidRPr="006B7360">
        <w:rPr>
          <w:rFonts w:eastAsia="Calibri"/>
        </w:rPr>
        <w:t>a large sample</w:t>
      </w:r>
      <w:r>
        <w:rPr>
          <w:rFonts w:eastAsia="Calibri"/>
        </w:rPr>
        <w:t xml:space="preserve"> is drawn is calculated using the following equation:</w:t>
      </w:r>
    </w:p>
    <w:p w:rsidR="007A6E66" w:rsidRPr="007C65BD" w:rsidRDefault="002B24DE" w:rsidP="007A6E66">
      <w:pPr>
        <w:spacing w:before="120"/>
        <w:ind w:left="720"/>
        <w:jc w:val="both"/>
        <w:rPr>
          <w:rFonts w:ascii="Cambria Math" w:eastAsia="Calibri" w:hAnsi="Cambria Math"/>
        </w:rPr>
      </w:pPr>
      <m:oMathPara>
        <m:oMath>
          <m:sSup>
            <m:sSupPr>
              <m:ctrlPr>
                <w:rPr>
                  <w:rFonts w:ascii="Cambria Math" w:eastAsia="Calibri" w:hAnsi="Cambria Math"/>
                  <w:i/>
                </w:rPr>
              </m:ctrlPr>
            </m:sSupPr>
            <m:e>
              <m:r>
                <w:rPr>
                  <w:rFonts w:ascii="Cambria Math" w:eastAsia="Calibri" w:hAnsi="Cambria Math"/>
                </w:rPr>
                <m:t>σ</m:t>
              </m:r>
            </m:e>
            <m:sup>
              <m:r>
                <w:rPr>
                  <w:rFonts w:ascii="Cambria Math" w:eastAsia="Calibri" w:hAnsi="Cambria Math"/>
                </w:rPr>
                <m:t>2</m:t>
              </m:r>
            </m:sup>
          </m:sSup>
          <m:r>
            <w:rPr>
              <w:rFonts w:ascii="Cambria Math" w:eastAsia="Calibri" w:hAnsi="Cambria Math"/>
            </w:rPr>
            <m:t xml:space="preserve"> = </m:t>
          </m:r>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N</m:t>
                  </m:r>
                </m:num>
                <m:den>
                  <m:r>
                    <w:rPr>
                      <w:rFonts w:ascii="Cambria Math" w:eastAsia="Calibri" w:hAnsi="Cambria Math"/>
                    </w:rPr>
                    <m:t>N-1</m:t>
                  </m:r>
                </m:den>
              </m:f>
            </m:e>
          </m:d>
          <m:r>
            <w:rPr>
              <w:rFonts w:ascii="Cambria Math" w:eastAsia="Calibri" w:hAnsi="Cambria Math"/>
            </w:rPr>
            <m:t xml:space="preserve"> </m:t>
          </m:r>
          <m:d>
            <m:dPr>
              <m:begChr m:val="{"/>
              <m:endChr m:val="}"/>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n=1</m:t>
                  </m:r>
                </m:sub>
                <m:sup>
                  <m:r>
                    <w:rPr>
                      <w:rFonts w:ascii="Cambria Math" w:eastAsia="Calibri" w:hAnsi="Cambria Math"/>
                    </w:rPr>
                    <m:t>N</m:t>
                  </m:r>
                </m:sup>
                <m:e>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n</m:t>
                      </m:r>
                    </m:sub>
                    <m:sup>
                      <m:r>
                        <w:rPr>
                          <w:rFonts w:ascii="Cambria Math" w:eastAsia="Calibri" w:hAnsi="Cambria Math"/>
                        </w:rPr>
                        <m:t>2</m:t>
                      </m:r>
                    </m:sup>
                  </m:sSubSup>
                </m:e>
              </m:nary>
              <m:r>
                <w:rPr>
                  <w:rFonts w:ascii="Cambria Math" w:eastAsia="Calibri" w:hAnsi="Cambria Math"/>
                </w:rPr>
                <m:t xml:space="preserve"> -</m:t>
              </m:r>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n-1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n</m:t>
                              </m:r>
                            </m:sub>
                          </m:sSub>
                        </m:e>
                      </m:nary>
                    </m:e>
                  </m:d>
                </m:e>
                <m:sup>
                  <m:r>
                    <w:rPr>
                      <w:rFonts w:ascii="Cambria Math" w:eastAsia="Calibri" w:hAnsi="Cambria Math"/>
                    </w:rPr>
                    <m:t>2</m:t>
                  </m:r>
                </m:sup>
              </m:sSup>
            </m:e>
          </m:d>
        </m:oMath>
      </m:oMathPara>
    </w:p>
    <w:p w:rsidR="007A6E66" w:rsidRDefault="007A6E66" w:rsidP="007A6E66">
      <w:pPr>
        <w:spacing w:after="0"/>
        <w:ind w:left="720"/>
        <w:jc w:val="both"/>
        <w:rPr>
          <w:rFonts w:eastAsia="Calibri"/>
        </w:rPr>
      </w:pPr>
      <w:r>
        <w:rPr>
          <w:rFonts w:eastAsia="Calibri"/>
        </w:rPr>
        <w:t xml:space="preserve">If a </w:t>
      </w:r>
      <w:r w:rsidRPr="006B7360">
        <w:rPr>
          <w:rFonts w:eastAsia="Calibri"/>
        </w:rPr>
        <w:t xml:space="preserve">sample size </w:t>
      </w:r>
      <m:oMath>
        <m:r>
          <w:rPr>
            <w:rFonts w:ascii="Cambria Math" w:eastAsia="Calibri" w:hAnsi="Cambria Math"/>
          </w:rPr>
          <m:t>N</m:t>
        </m:r>
      </m:oMath>
      <w:r w:rsidRPr="006B7360">
        <w:rPr>
          <w:rFonts w:eastAsia="Calibri"/>
        </w:rPr>
        <w:t xml:space="preserve"> </w:t>
      </w:r>
      <w:r>
        <w:rPr>
          <w:rFonts w:eastAsia="Calibri"/>
        </w:rPr>
        <w:t xml:space="preserve">is used in the simulation the sample </w:t>
      </w:r>
      <w:r w:rsidRPr="006B7360">
        <w:rPr>
          <w:rFonts w:eastAsia="Calibri"/>
        </w:rPr>
        <w:t xml:space="preserve">variance </w:t>
      </w:r>
      <w:r>
        <w:rPr>
          <w:rFonts w:eastAsia="Calibri"/>
        </w:rPr>
        <w:t>is calculated using the following equation:</w:t>
      </w:r>
    </w:p>
    <w:p w:rsidR="007A6E66" w:rsidRPr="007C65BD" w:rsidRDefault="002B24DE" w:rsidP="007A6E66">
      <w:pPr>
        <w:spacing w:before="120"/>
        <w:ind w:left="720"/>
        <w:jc w:val="both"/>
        <w:rPr>
          <w:rFonts w:ascii="Cambria Math" w:eastAsia="Calibri" w:hAnsi="Cambria Math"/>
        </w:rPr>
      </w:pPr>
      <m:oMathPara>
        <m:oMath>
          <m:sSubSup>
            <m:sSubSupPr>
              <m:ctrlPr>
                <w:rPr>
                  <w:rFonts w:ascii="Cambria Math" w:eastAsia="Calibri" w:hAnsi="Cambria Math"/>
                  <w:i/>
                </w:rPr>
              </m:ctrlPr>
            </m:sSubSupPr>
            <m:e>
              <m:r>
                <w:rPr>
                  <w:rFonts w:ascii="Cambria Math" w:eastAsia="Calibri" w:hAnsi="Cambria Math"/>
                </w:rPr>
                <m:t>σ</m:t>
              </m:r>
            </m:e>
            <m:sub>
              <m:r>
                <w:rPr>
                  <w:rFonts w:ascii="Cambria Math" w:eastAsia="Calibri" w:hAnsi="Cambria Math"/>
                </w:rPr>
                <m:t>Sample</m:t>
              </m:r>
            </m:sub>
            <m:sup>
              <m:r>
                <w:rPr>
                  <w:rFonts w:ascii="Cambria Math" w:eastAsia="Calibri" w:hAnsi="Cambria Math"/>
                </w:rPr>
                <m:t>2</m:t>
              </m:r>
            </m:sup>
          </m:sSubSup>
          <m:r>
            <w:rPr>
              <w:rFonts w:ascii="Cambria Math" w:eastAsia="Calibri" w:hAnsi="Cambria Math"/>
            </w:rPr>
            <m:t xml:space="preserve"> = </m:t>
          </m:r>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N-1</m:t>
                  </m:r>
                </m:den>
              </m:f>
            </m:e>
          </m:d>
          <m:r>
            <w:rPr>
              <w:rFonts w:ascii="Cambria Math" w:eastAsia="Calibri" w:hAnsi="Cambria Math"/>
            </w:rPr>
            <m:t xml:space="preserve"> </m:t>
          </m:r>
          <m:d>
            <m:dPr>
              <m:begChr m:val="{"/>
              <m:endChr m:val="}"/>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n=1</m:t>
                  </m:r>
                </m:sub>
                <m:sup>
                  <m:r>
                    <w:rPr>
                      <w:rFonts w:ascii="Cambria Math" w:eastAsia="Calibri" w:hAnsi="Cambria Math"/>
                    </w:rPr>
                    <m:t>N</m:t>
                  </m:r>
                </m:sup>
                <m:e>
                  <m:sSubSup>
                    <m:sSubSupPr>
                      <m:ctrlPr>
                        <w:rPr>
                          <w:rFonts w:ascii="Cambria Math" w:eastAsia="Calibri" w:hAnsi="Cambria Math"/>
                          <w:i/>
                        </w:rPr>
                      </m:ctrlPr>
                    </m:sSubSupPr>
                    <m:e>
                      <m:r>
                        <w:rPr>
                          <w:rFonts w:ascii="Cambria Math" w:eastAsia="Calibri" w:hAnsi="Cambria Math"/>
                        </w:rPr>
                        <m:t>x</m:t>
                      </m:r>
                    </m:e>
                    <m:sub>
                      <m:r>
                        <w:rPr>
                          <w:rFonts w:ascii="Cambria Math" w:eastAsia="Calibri" w:hAnsi="Cambria Math"/>
                        </w:rPr>
                        <m:t>n</m:t>
                      </m:r>
                    </m:sub>
                    <m:sup>
                      <m:r>
                        <w:rPr>
                          <w:rFonts w:ascii="Cambria Math" w:eastAsia="Calibri" w:hAnsi="Cambria Math"/>
                        </w:rPr>
                        <m:t>2</m:t>
                      </m:r>
                    </m:sup>
                  </m:sSubSup>
                </m:e>
              </m:nary>
              <m:r>
                <w:rPr>
                  <w:rFonts w:ascii="Cambria Math" w:eastAsia="Calibri" w:hAnsi="Cambria Math"/>
                </w:rPr>
                <m:t xml:space="preserve"> -</m:t>
              </m:r>
              <m:sSup>
                <m:sSupPr>
                  <m:ctrlPr>
                    <w:rPr>
                      <w:rFonts w:ascii="Cambria Math" w:eastAsia="Calibri" w:hAnsi="Cambria Math"/>
                      <w:i/>
                    </w:rPr>
                  </m:ctrlPr>
                </m:sSupPr>
                <m:e>
                  <m:d>
                    <m:dPr>
                      <m:ctrlPr>
                        <w:rPr>
                          <w:rFonts w:ascii="Cambria Math" w:eastAsia="Calibri" w:hAnsi="Cambria Math"/>
                          <w:i/>
                        </w:rPr>
                      </m:ctrlPr>
                    </m:dPr>
                    <m:e>
                      <m:f>
                        <m:fPr>
                          <m:ctrlPr>
                            <w:rPr>
                              <w:rFonts w:ascii="Cambria Math" w:eastAsia="Calibri" w:hAnsi="Cambria Math"/>
                              <w:i/>
                            </w:rPr>
                          </m:ctrlPr>
                        </m:fPr>
                        <m:num>
                          <m:r>
                            <w:rPr>
                              <w:rFonts w:ascii="Cambria Math" w:eastAsia="Calibri" w:hAnsi="Cambria Math"/>
                            </w:rPr>
                            <m:t>1</m:t>
                          </m:r>
                        </m:num>
                        <m:den>
                          <m:r>
                            <w:rPr>
                              <w:rFonts w:ascii="Cambria Math" w:eastAsia="Calibri" w:hAnsi="Cambria Math"/>
                            </w:rPr>
                            <m:t>N</m:t>
                          </m:r>
                        </m:den>
                      </m:f>
                      <m:r>
                        <w:rPr>
                          <w:rFonts w:ascii="Cambria Math" w:eastAsia="Calibri" w:hAnsi="Cambria Math"/>
                        </w:rPr>
                        <m:t xml:space="preserve"> </m:t>
                      </m:r>
                      <m:nary>
                        <m:naryPr>
                          <m:chr m:val="∑"/>
                          <m:limLoc m:val="undOvr"/>
                          <m:ctrlPr>
                            <w:rPr>
                              <w:rFonts w:ascii="Cambria Math" w:eastAsia="Calibri" w:hAnsi="Cambria Math"/>
                              <w:i/>
                            </w:rPr>
                          </m:ctrlPr>
                        </m:naryPr>
                        <m:sub>
                          <m:r>
                            <w:rPr>
                              <w:rFonts w:ascii="Cambria Math" w:eastAsia="Calibri" w:hAnsi="Cambria Math"/>
                            </w:rPr>
                            <m:t>n-1</m:t>
                          </m:r>
                        </m:sub>
                        <m:sup>
                          <m:r>
                            <w:rPr>
                              <w:rFonts w:ascii="Cambria Math" w:eastAsia="Calibri" w:hAnsi="Cambria Math"/>
                            </w:rPr>
                            <m:t>N</m:t>
                          </m:r>
                        </m:sup>
                        <m:e>
                          <m:sSub>
                            <m:sSubPr>
                              <m:ctrlPr>
                                <w:rPr>
                                  <w:rFonts w:ascii="Cambria Math" w:eastAsia="Calibri" w:hAnsi="Cambria Math"/>
                                  <w:i/>
                                </w:rPr>
                              </m:ctrlPr>
                            </m:sSubPr>
                            <m:e>
                              <m:r>
                                <w:rPr>
                                  <w:rFonts w:ascii="Cambria Math" w:eastAsia="Calibri" w:hAnsi="Cambria Math"/>
                                </w:rPr>
                                <m:t>x</m:t>
                              </m:r>
                            </m:e>
                            <m:sub>
                              <m:r>
                                <w:rPr>
                                  <w:rFonts w:ascii="Cambria Math" w:eastAsia="Calibri" w:hAnsi="Cambria Math"/>
                                </w:rPr>
                                <m:t>n</m:t>
                              </m:r>
                            </m:sub>
                          </m:sSub>
                        </m:e>
                      </m:nary>
                    </m:e>
                  </m:d>
                </m:e>
                <m:sup>
                  <m:r>
                    <w:rPr>
                      <w:rFonts w:ascii="Cambria Math" w:eastAsia="Calibri" w:hAnsi="Cambria Math"/>
                    </w:rPr>
                    <m:t>2</m:t>
                  </m:r>
                </m:sup>
              </m:sSup>
            </m:e>
          </m:d>
        </m:oMath>
      </m:oMathPara>
    </w:p>
    <w:p w:rsidR="00550AE2" w:rsidRDefault="00550AE2" w:rsidP="008C5A3B">
      <w:pPr>
        <w:ind w:left="2880"/>
      </w:pPr>
    </w:p>
    <w:p w:rsidR="00550AE2" w:rsidRDefault="00550AE2" w:rsidP="008C5A3B">
      <w:pPr>
        <w:ind w:left="2880"/>
        <w:sectPr w:rsidR="00550AE2" w:rsidSect="007E7622">
          <w:pgSz w:w="12240" w:h="15840"/>
          <w:pgMar w:top="1440" w:right="1440" w:bottom="1440" w:left="1440" w:header="720" w:footer="720" w:gutter="0"/>
          <w:cols w:space="720"/>
          <w:titlePg/>
          <w:docGrid w:linePitch="360"/>
        </w:sectPr>
      </w:pPr>
    </w:p>
    <w:p w:rsidR="003621D2" w:rsidRPr="00AA6C5F" w:rsidRDefault="003621D2" w:rsidP="000E1C0E">
      <w:pPr>
        <w:pStyle w:val="Chapters-Style1"/>
        <w:numPr>
          <w:ilvl w:val="0"/>
          <w:numId w:val="94"/>
        </w:numPr>
      </w:pPr>
      <w:bookmarkStart w:id="218" w:name="_Toc399283603"/>
      <w:r>
        <w:lastRenderedPageBreak/>
        <w:t xml:space="preserve"> </w:t>
      </w:r>
      <w:bookmarkStart w:id="219" w:name="_Toc400490052"/>
      <w:r w:rsidRPr="00AA6C5F">
        <w:t xml:space="preserve">- </w:t>
      </w:r>
      <w:r w:rsidRPr="00AA6C5F">
        <w:br/>
        <w:t>Sample problems description</w:t>
      </w:r>
      <w:bookmarkEnd w:id="218"/>
      <w:bookmarkEnd w:id="219"/>
    </w:p>
    <w:p w:rsidR="003621D2" w:rsidRDefault="003621D2">
      <w:r>
        <w:t>To run the code we will need the following:</w:t>
      </w:r>
    </w:p>
    <w:p w:rsidR="003621D2" w:rsidRPr="00875DD8" w:rsidRDefault="003621D2" w:rsidP="00E21061">
      <w:pPr>
        <w:pStyle w:val="ListParagraph"/>
        <w:numPr>
          <w:ilvl w:val="0"/>
          <w:numId w:val="72"/>
        </w:numPr>
        <w:spacing w:after="0"/>
        <w:rPr>
          <w:b/>
          <w:u w:val="single"/>
        </w:rPr>
      </w:pPr>
      <w:r w:rsidRPr="00B02A94">
        <w:rPr>
          <w:b/>
          <w:u w:val="single"/>
        </w:rPr>
        <w:t>Phantom / Patient</w:t>
      </w:r>
      <w:r w:rsidRPr="00875DD8">
        <w:rPr>
          <w:b/>
          <w:u w:val="single"/>
        </w:rPr>
        <w:t>:</w:t>
      </w:r>
    </w:p>
    <w:p w:rsidR="003621D2" w:rsidRDefault="003621D2" w:rsidP="00E96E3A">
      <w:pPr>
        <w:pStyle w:val="ListParagraph"/>
        <w:spacing w:after="0"/>
        <w:ind w:firstLine="720"/>
        <w:jc w:val="both"/>
      </w:pPr>
      <w:r>
        <w:t>This is a collection of two dimensional maps that describe the material composition of the medium in question.  We can get this map either from CT data sets or built it from simple geometric shapes. For the purpose of the project we built a 50.0 cm x 50.0 cm x 50.0 cm water filled box. The box is divided into voxels of 0.5 cm x 0.5 cm x 0.5 cm. The following is the used direction convention:</w:t>
      </w:r>
    </w:p>
    <w:p w:rsidR="003621D2" w:rsidRDefault="003621D2" w:rsidP="00E21061">
      <w:pPr>
        <w:pStyle w:val="ListParagraph"/>
        <w:numPr>
          <w:ilvl w:val="0"/>
          <w:numId w:val="73"/>
        </w:numPr>
        <w:spacing w:after="0"/>
        <w:jc w:val="both"/>
      </w:pPr>
      <w:r>
        <w:t>X-axis runs along the box width.</w:t>
      </w:r>
    </w:p>
    <w:p w:rsidR="003621D2" w:rsidRDefault="003621D2" w:rsidP="00E21061">
      <w:pPr>
        <w:pStyle w:val="ListParagraph"/>
        <w:numPr>
          <w:ilvl w:val="0"/>
          <w:numId w:val="73"/>
        </w:numPr>
        <w:spacing w:after="0"/>
        <w:jc w:val="both"/>
      </w:pPr>
      <w:r>
        <w:t>Y-axis runs along the box depth.</w:t>
      </w:r>
    </w:p>
    <w:p w:rsidR="003621D2" w:rsidRDefault="003621D2" w:rsidP="00E21061">
      <w:pPr>
        <w:pStyle w:val="ListParagraph"/>
        <w:numPr>
          <w:ilvl w:val="0"/>
          <w:numId w:val="73"/>
        </w:numPr>
        <w:spacing w:after="0"/>
        <w:jc w:val="both"/>
      </w:pPr>
      <w:r>
        <w:t>Z-axis runs along the box length.</w:t>
      </w:r>
    </w:p>
    <w:p w:rsidR="003621D2" w:rsidRDefault="003621D2" w:rsidP="00E96E3A">
      <w:pPr>
        <w:spacing w:after="0"/>
        <w:ind w:left="720" w:firstLine="720"/>
        <w:jc w:val="both"/>
      </w:pPr>
      <w:r>
        <w:t xml:space="preserve">The top of the box is the most negative y plane. The furthest top left corner is the minimum box point and the furthest bottom right corner is the maximum box point. Using this configuration the origin (0.0, 0.0, 0.0) is at the center of the top layer. </w:t>
      </w:r>
    </w:p>
    <w:p w:rsidR="003621D2" w:rsidRPr="00875DD8" w:rsidRDefault="003621D2" w:rsidP="00E21061">
      <w:pPr>
        <w:pStyle w:val="ListParagraph"/>
        <w:numPr>
          <w:ilvl w:val="0"/>
          <w:numId w:val="72"/>
        </w:numPr>
        <w:spacing w:after="0"/>
        <w:rPr>
          <w:b/>
          <w:u w:val="single"/>
        </w:rPr>
      </w:pPr>
      <w:r w:rsidRPr="00B02A94">
        <w:rPr>
          <w:b/>
          <w:u w:val="single"/>
        </w:rPr>
        <w:t>Radiation Source</w:t>
      </w:r>
      <w:r w:rsidRPr="00875DD8">
        <w:rPr>
          <w:b/>
          <w:u w:val="single"/>
        </w:rPr>
        <w:t>:</w:t>
      </w:r>
    </w:p>
    <w:p w:rsidR="003621D2" w:rsidRDefault="003621D2" w:rsidP="00E96E3A">
      <w:pPr>
        <w:pStyle w:val="ListParagraph"/>
        <w:spacing w:after="0"/>
        <w:ind w:firstLine="720"/>
        <w:jc w:val="both"/>
      </w:pPr>
      <w:r>
        <w:t xml:space="preserve">The source is a </w:t>
      </w:r>
      <w:r w:rsidRPr="006E2CA0">
        <w:rPr>
          <w:b/>
          <w:i/>
          <w:color w:val="FF0000"/>
        </w:rPr>
        <w:t>photon only</w:t>
      </w:r>
      <w:r w:rsidRPr="006E2CA0">
        <w:rPr>
          <w:color w:val="FF0000"/>
        </w:rPr>
        <w:t xml:space="preserve"> </w:t>
      </w:r>
      <w:r>
        <w:t>poly energetic source produced by a medical linear accelerator. The source distribution has a very well defined spectrum published by several authors. The source energy is designated as 6 MeV or 18 MeV. Source strength is defined at 100.00 cm away from source at a reference depth and field size (for a linear accelerator that is calibrated using source to phantom surface distance (</w:t>
      </w:r>
      <w:r w:rsidRPr="006E2CA0">
        <w:rPr>
          <w:b/>
          <w:i/>
          <w:color w:val="FF0000"/>
        </w:rPr>
        <w:t>SSD</w:t>
      </w:r>
      <w:r>
        <w:t>) method - a common calibration method - is 1.0 cGy / monitor unit at the selected energy maximum depth and 10.0 cm x 10 cm field size).</w:t>
      </w:r>
    </w:p>
    <w:p w:rsidR="003621D2" w:rsidRPr="00875DD8" w:rsidRDefault="003621D2" w:rsidP="00E21061">
      <w:pPr>
        <w:pStyle w:val="ListParagraph"/>
        <w:numPr>
          <w:ilvl w:val="0"/>
          <w:numId w:val="72"/>
        </w:numPr>
        <w:spacing w:after="0"/>
        <w:rPr>
          <w:b/>
          <w:u w:val="single"/>
        </w:rPr>
      </w:pPr>
      <w:r w:rsidRPr="00B02A94">
        <w:rPr>
          <w:b/>
          <w:u w:val="single"/>
        </w:rPr>
        <w:t>Irradiation geometry</w:t>
      </w:r>
      <w:r w:rsidRPr="00875DD8">
        <w:rPr>
          <w:b/>
          <w:u w:val="single"/>
        </w:rPr>
        <w:t>:</w:t>
      </w:r>
    </w:p>
    <w:p w:rsidR="003621D2" w:rsidRDefault="003621D2" w:rsidP="00E96E3A">
      <w:pPr>
        <w:spacing w:after="0"/>
        <w:ind w:left="720" w:firstLine="720"/>
        <w:jc w:val="both"/>
      </w:pPr>
      <w:r>
        <w:t>The source can be at any position around the phantom / patient via simple source rotation. The radiation field boundary (field size) is defined at 100.0 cm away from the source by either a set of jaws and / or by multi leaf collimator. The outer radiation field shape can be squares or rectangles by adjusting the jaws from 1.0 cm x 1.0 cm up to 40.0 cm x 40.0 cm. The inner field shape can is modified using multi leaf collimator to further collimate the shape of the radiation field to conform to desired targets.</w:t>
      </w:r>
    </w:p>
    <w:p w:rsidR="003621D2" w:rsidRDefault="003621D2" w:rsidP="00E96E3A">
      <w:pPr>
        <w:spacing w:after="0"/>
        <w:ind w:left="720"/>
      </w:pPr>
      <w:r>
        <w:lastRenderedPageBreak/>
        <w:t xml:space="preserve">For a coplanar (same - one – plane normally designated XY) beam arrangement we will have one plane (X-Y). For each beam we will always have one central axis (CAX) and </w:t>
      </w:r>
      <w:proofErr w:type="spellStart"/>
      <w:r>
        <w:t>iso</w:t>
      </w:r>
      <w:proofErr w:type="spellEnd"/>
      <w:r>
        <w:t>-center (machine physical center and treatment center). This illustrated in the figure below:</w:t>
      </w:r>
    </w:p>
    <w:p w:rsidR="003621D2" w:rsidRDefault="003621D2" w:rsidP="00E96E3A">
      <w:pPr>
        <w:spacing w:after="0"/>
        <w:jc w:val="both"/>
      </w:pPr>
      <w:r>
        <w:rPr>
          <w:noProof/>
        </w:rPr>
        <w:drawing>
          <wp:anchor distT="0" distB="0" distL="114300" distR="114300" simplePos="0" relativeHeight="251681792" behindDoc="0" locked="0" layoutInCell="1" allowOverlap="1" wp14:anchorId="5EF84AD9" wp14:editId="765C6156">
            <wp:simplePos x="0" y="0"/>
            <wp:positionH relativeFrom="column">
              <wp:posOffset>1040765</wp:posOffset>
            </wp:positionH>
            <wp:positionV relativeFrom="paragraph">
              <wp:posOffset>23495</wp:posOffset>
            </wp:positionV>
            <wp:extent cx="3987800" cy="236220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5">
                      <a:extLst>
                        <a:ext uri="{28A0092B-C50C-407E-A947-70E740481C1C}">
                          <a14:useLocalDpi xmlns:a14="http://schemas.microsoft.com/office/drawing/2010/main" val="0"/>
                        </a:ext>
                      </a:extLst>
                    </a:blip>
                    <a:srcRect l="2265" t="3063" b="5285"/>
                    <a:stretch/>
                  </pic:blipFill>
                  <pic:spPr bwMode="auto">
                    <a:xfrm>
                      <a:off x="0" y="0"/>
                      <a:ext cx="3987800" cy="2362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621D2" w:rsidRDefault="003621D2" w:rsidP="00E96E3A">
      <w:pPr>
        <w:spacing w:after="0"/>
        <w:jc w:val="both"/>
      </w:pPr>
    </w:p>
    <w:p w:rsidR="003621D2" w:rsidRDefault="003621D2" w:rsidP="00E96E3A">
      <w:pPr>
        <w:spacing w:after="0"/>
        <w:jc w:val="both"/>
      </w:pPr>
    </w:p>
    <w:p w:rsidR="003621D2" w:rsidRDefault="003621D2" w:rsidP="00E96E3A">
      <w:pPr>
        <w:spacing w:after="0"/>
        <w:jc w:val="both"/>
      </w:pPr>
    </w:p>
    <w:p w:rsidR="003621D2" w:rsidRDefault="003621D2" w:rsidP="00E96E3A">
      <w:pPr>
        <w:spacing w:after="0"/>
      </w:pPr>
    </w:p>
    <w:p w:rsidR="003621D2" w:rsidRDefault="003621D2" w:rsidP="00E96E3A">
      <w:pPr>
        <w:spacing w:after="0"/>
        <w:jc w:val="both"/>
      </w:pPr>
    </w:p>
    <w:p w:rsidR="003621D2" w:rsidRDefault="003621D2" w:rsidP="00E96E3A">
      <w:pPr>
        <w:spacing w:after="0"/>
      </w:pPr>
    </w:p>
    <w:p w:rsidR="003621D2" w:rsidRDefault="003621D2" w:rsidP="00E96E3A">
      <w:pPr>
        <w:spacing w:after="0"/>
      </w:pPr>
    </w:p>
    <w:p w:rsidR="003621D2" w:rsidRDefault="003621D2" w:rsidP="00E96E3A">
      <w:pPr>
        <w:spacing w:after="0"/>
      </w:pPr>
    </w:p>
    <w:p w:rsidR="003621D2" w:rsidRDefault="003621D2" w:rsidP="00E96E3A">
      <w:pPr>
        <w:spacing w:after="0"/>
        <w:jc w:val="both"/>
      </w:pPr>
    </w:p>
    <w:p w:rsidR="003621D2" w:rsidRPr="008C5A3B" w:rsidRDefault="003621D2" w:rsidP="000E1C0E">
      <w:pPr>
        <w:pStyle w:val="Caption"/>
        <w:ind w:left="2160"/>
        <w:rPr>
          <w:b w:val="0"/>
          <w:noProof/>
          <w:sz w:val="24"/>
        </w:rPr>
      </w:pPr>
      <w:bookmarkStart w:id="220" w:name="_Toc400489754"/>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w:instrText>
      </w:r>
      <w:r w:rsidR="000E1C0E">
        <w:rPr>
          <w:b w:val="0"/>
          <w:sz w:val="24"/>
        </w:rPr>
        <w:instrText>r Chapters-Style1</w:instrText>
      </w:r>
      <w:r w:rsidRPr="008C5A3B">
        <w:rPr>
          <w:b w:val="0"/>
          <w:sz w:val="24"/>
        </w:rPr>
        <w:instrText xml:space="preserve"> </w:instrText>
      </w:r>
      <w:r w:rsidRPr="008C5A3B">
        <w:rPr>
          <w:b w:val="0"/>
          <w:sz w:val="24"/>
        </w:rPr>
        <w:fldChar w:fldCharType="separate"/>
      </w:r>
      <w:r w:rsidR="000E1C0E">
        <w:rPr>
          <w:b w:val="0"/>
          <w:noProof/>
          <w:sz w:val="24"/>
        </w:rPr>
        <w:t>1</w:t>
      </w:r>
      <w:r w:rsidRPr="008C5A3B">
        <w:rPr>
          <w:b w:val="0"/>
          <w:sz w:val="24"/>
        </w:rPr>
        <w:fldChar w:fldCharType="end"/>
      </w:r>
      <w:r w:rsidRPr="008C5A3B">
        <w:rPr>
          <w:b w:val="0"/>
          <w:sz w:val="24"/>
        </w:rPr>
        <w:t xml:space="preserve"> coplanar beam arrangement</w:t>
      </w:r>
      <w:bookmarkEnd w:id="220"/>
    </w:p>
    <w:p w:rsidR="003621D2" w:rsidRDefault="003621D2" w:rsidP="00E96E3A">
      <w:r>
        <w:t>The following is an illustration of source position around the phantom:</w:t>
      </w:r>
    </w:p>
    <w:p w:rsidR="003621D2" w:rsidRDefault="00BB038A" w:rsidP="00E96E3A">
      <w:r>
        <w:rPr>
          <w:noProof/>
        </w:rPr>
        <w:drawing>
          <wp:anchor distT="0" distB="0" distL="114300" distR="114300" simplePos="0" relativeHeight="251680768" behindDoc="0" locked="0" layoutInCell="1" allowOverlap="1" wp14:anchorId="510F1FC5" wp14:editId="4C42A840">
            <wp:simplePos x="0" y="0"/>
            <wp:positionH relativeFrom="column">
              <wp:posOffset>3233420</wp:posOffset>
            </wp:positionH>
            <wp:positionV relativeFrom="paragraph">
              <wp:posOffset>428625</wp:posOffset>
            </wp:positionV>
            <wp:extent cx="2496185" cy="2260600"/>
            <wp:effectExtent l="0" t="0" r="0" b="6350"/>
            <wp:wrapSquare wrapText="bothSides"/>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6">
                      <a:extLst>
                        <a:ext uri="{28A0092B-C50C-407E-A947-70E740481C1C}">
                          <a14:useLocalDpi xmlns:a14="http://schemas.microsoft.com/office/drawing/2010/main" val="0"/>
                        </a:ext>
                      </a:extLst>
                    </a:blip>
                    <a:srcRect l="2519" t="5902" r="4458"/>
                    <a:stretch/>
                  </pic:blipFill>
                  <pic:spPr bwMode="auto">
                    <a:xfrm>
                      <a:off x="0" y="0"/>
                      <a:ext cx="2496185" cy="2260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2816" behindDoc="0" locked="0" layoutInCell="1" allowOverlap="1" wp14:anchorId="343D775E" wp14:editId="35191C01">
            <wp:simplePos x="0" y="0"/>
            <wp:positionH relativeFrom="column">
              <wp:posOffset>210820</wp:posOffset>
            </wp:positionH>
            <wp:positionV relativeFrom="paragraph">
              <wp:posOffset>55880</wp:posOffset>
            </wp:positionV>
            <wp:extent cx="2895600" cy="2835910"/>
            <wp:effectExtent l="0" t="0" r="0" b="254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extLst>
                        <a:ext uri="{28A0092B-C50C-407E-A947-70E740481C1C}">
                          <a14:useLocalDpi xmlns:a14="http://schemas.microsoft.com/office/drawing/2010/main" val="0"/>
                        </a:ext>
                      </a:extLst>
                    </a:blip>
                    <a:stretch>
                      <a:fillRect/>
                    </a:stretch>
                  </pic:blipFill>
                  <pic:spPr>
                    <a:xfrm>
                      <a:off x="0" y="0"/>
                      <a:ext cx="2895600" cy="2835910"/>
                    </a:xfrm>
                    <a:prstGeom prst="rect">
                      <a:avLst/>
                    </a:prstGeom>
                  </pic:spPr>
                </pic:pic>
              </a:graphicData>
            </a:graphic>
            <wp14:sizeRelH relativeFrom="margin">
              <wp14:pctWidth>0</wp14:pctWidth>
            </wp14:sizeRelH>
            <wp14:sizeRelV relativeFrom="margin">
              <wp14:pctHeight>0</wp14:pctHeight>
            </wp14:sizeRelV>
          </wp:anchor>
        </w:drawing>
      </w:r>
    </w:p>
    <w:p w:rsidR="003621D2" w:rsidRDefault="003621D2" w:rsidP="00E96E3A"/>
    <w:p w:rsidR="003621D2" w:rsidRDefault="003621D2" w:rsidP="00E96E3A">
      <w:pPr>
        <w:ind w:left="720"/>
      </w:pPr>
    </w:p>
    <w:p w:rsidR="003621D2" w:rsidRPr="008C5A3B" w:rsidRDefault="003621D2" w:rsidP="000E1C0E">
      <w:pPr>
        <w:pStyle w:val="Caption"/>
        <w:ind w:left="2160"/>
        <w:rPr>
          <w:b w:val="0"/>
          <w:sz w:val="24"/>
        </w:rPr>
      </w:pPr>
      <w:bookmarkStart w:id="221" w:name="_Toc400489755"/>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\s 1 </w:instrText>
      </w:r>
      <w:r w:rsidRPr="008C5A3B">
        <w:rPr>
          <w:b w:val="0"/>
          <w:sz w:val="24"/>
        </w:rPr>
        <w:fldChar w:fldCharType="separate"/>
      </w:r>
      <w:r w:rsidR="000E1C0E">
        <w:rPr>
          <w:b w:val="0"/>
          <w:noProof/>
          <w:sz w:val="24"/>
        </w:rPr>
        <w:t>2</w:t>
      </w:r>
      <w:r w:rsidRPr="008C5A3B">
        <w:rPr>
          <w:b w:val="0"/>
          <w:sz w:val="24"/>
        </w:rPr>
        <w:fldChar w:fldCharType="end"/>
      </w:r>
      <w:r w:rsidRPr="008C5A3B">
        <w:rPr>
          <w:b w:val="0"/>
          <w:sz w:val="24"/>
        </w:rPr>
        <w:t xml:space="preserve"> Source position around phantom</w:t>
      </w:r>
      <w:bookmarkEnd w:id="221"/>
    </w:p>
    <w:p w:rsidR="003621D2" w:rsidRDefault="003621D2" w:rsidP="00E96E3A">
      <w:pPr>
        <w:ind w:left="720"/>
        <w:jc w:val="both"/>
      </w:pPr>
      <w:r>
        <w:lastRenderedPageBreak/>
        <w:t xml:space="preserve">The following is illustration of the coordinate convention used throughout the code. </w:t>
      </w:r>
    </w:p>
    <w:p w:rsidR="003621D2" w:rsidRDefault="003621D2" w:rsidP="00E96E3A">
      <w:pPr>
        <w:ind w:left="720"/>
        <w:jc w:val="both"/>
      </w:pPr>
      <w:r>
        <w:rPr>
          <w:noProof/>
        </w:rPr>
        <w:drawing>
          <wp:inline distT="0" distB="0" distL="0" distR="0" wp14:anchorId="1F541773" wp14:editId="78145C62">
            <wp:extent cx="5026331" cy="3187338"/>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8"/>
                    <a:srcRect l="4658" t="8487" r="10870" b="4520"/>
                    <a:stretch/>
                  </pic:blipFill>
                  <pic:spPr bwMode="auto">
                    <a:xfrm>
                      <a:off x="0" y="0"/>
                      <a:ext cx="5020681" cy="3183755"/>
                    </a:xfrm>
                    <a:prstGeom prst="rect">
                      <a:avLst/>
                    </a:prstGeom>
                    <a:ln>
                      <a:noFill/>
                    </a:ln>
                    <a:extLst>
                      <a:ext uri="{53640926-AAD7-44D8-BBD7-CCE9431645EC}">
                        <a14:shadowObscured xmlns:a14="http://schemas.microsoft.com/office/drawing/2010/main"/>
                      </a:ext>
                    </a:extLst>
                  </pic:spPr>
                </pic:pic>
              </a:graphicData>
            </a:graphic>
          </wp:inline>
        </w:drawing>
      </w:r>
    </w:p>
    <w:p w:rsidR="003621D2" w:rsidRPr="008C5A3B" w:rsidRDefault="003621D2" w:rsidP="00E96E3A">
      <w:pPr>
        <w:pStyle w:val="Caption"/>
        <w:jc w:val="center"/>
        <w:rPr>
          <w:b w:val="0"/>
          <w:noProof/>
          <w:sz w:val="24"/>
        </w:rPr>
      </w:pPr>
      <w:bookmarkStart w:id="222" w:name="_Toc400489756"/>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\s 1 </w:instrText>
      </w:r>
      <w:r w:rsidRPr="008C5A3B">
        <w:rPr>
          <w:b w:val="0"/>
          <w:sz w:val="24"/>
        </w:rPr>
        <w:fldChar w:fldCharType="separate"/>
      </w:r>
      <w:r w:rsidR="000E1C0E">
        <w:rPr>
          <w:b w:val="0"/>
          <w:noProof/>
          <w:sz w:val="24"/>
        </w:rPr>
        <w:t>3</w:t>
      </w:r>
      <w:r w:rsidRPr="008C5A3B">
        <w:rPr>
          <w:b w:val="0"/>
          <w:sz w:val="24"/>
        </w:rPr>
        <w:fldChar w:fldCharType="end"/>
      </w:r>
      <w:r w:rsidRPr="008C5A3B">
        <w:rPr>
          <w:b w:val="0"/>
          <w:sz w:val="24"/>
        </w:rPr>
        <w:t xml:space="preserve"> Problem coordinate convention</w:t>
      </w:r>
      <w:bookmarkEnd w:id="222"/>
    </w:p>
    <w:p w:rsidR="00BB038A" w:rsidRDefault="00BB038A" w:rsidP="00E96E3A">
      <w:pPr>
        <w:ind w:left="720" w:firstLine="360"/>
        <w:jc w:val="both"/>
      </w:pPr>
    </w:p>
    <w:p w:rsidR="003621D2" w:rsidRDefault="003621D2" w:rsidP="00E96E3A">
      <w:pPr>
        <w:ind w:left="720" w:firstLine="360"/>
        <w:jc w:val="both"/>
      </w:pPr>
      <w:r>
        <w:t>It is worth noting that this coordinate convention is used to describe medical images. For a set of 3-D medical images (e.g. computed tomography data) with the patient in the supine position (rested on his back) the following is the direction convention:</w:t>
      </w:r>
    </w:p>
    <w:p w:rsidR="003621D2" w:rsidRDefault="003621D2" w:rsidP="00E21061">
      <w:pPr>
        <w:pStyle w:val="ListParagraph"/>
        <w:numPr>
          <w:ilvl w:val="0"/>
          <w:numId w:val="78"/>
        </w:numPr>
        <w:spacing w:after="200" w:line="276" w:lineRule="auto"/>
        <w:jc w:val="both"/>
      </w:pPr>
      <w:r>
        <w:t xml:space="preserve">The </w:t>
      </w:r>
      <w:r w:rsidRPr="00C73730">
        <w:rPr>
          <w:i/>
        </w:rPr>
        <w:t>x-axis</w:t>
      </w:r>
      <w:r>
        <w:t xml:space="preserve"> runs from right to left when examining one slice of data (transverse direction) with the negative direction at patient right side and positive direction at patient left side. </w:t>
      </w:r>
    </w:p>
    <w:p w:rsidR="003621D2" w:rsidRDefault="003621D2" w:rsidP="00E21061">
      <w:pPr>
        <w:pStyle w:val="ListParagraph"/>
        <w:numPr>
          <w:ilvl w:val="0"/>
          <w:numId w:val="78"/>
        </w:numPr>
        <w:spacing w:after="200" w:line="276" w:lineRule="auto"/>
        <w:jc w:val="both"/>
      </w:pPr>
      <w:r>
        <w:t>The y</w:t>
      </w:r>
      <w:r w:rsidRPr="00C73730">
        <w:rPr>
          <w:i/>
        </w:rPr>
        <w:t>-axis</w:t>
      </w:r>
      <w:r>
        <w:t xml:space="preserve"> runs from top to bottom when examining one slice of data (axial direction) with the negative direction at patient bottom side (posterior position) and positive direction at patient top side (anterior position).</w:t>
      </w:r>
    </w:p>
    <w:p w:rsidR="003621D2" w:rsidRDefault="003621D2" w:rsidP="00E21061">
      <w:pPr>
        <w:pStyle w:val="ListParagraph"/>
        <w:numPr>
          <w:ilvl w:val="0"/>
          <w:numId w:val="78"/>
        </w:numPr>
        <w:spacing w:after="200" w:line="276" w:lineRule="auto"/>
        <w:jc w:val="both"/>
      </w:pPr>
      <w:r>
        <w:t xml:space="preserve">The </w:t>
      </w:r>
      <w:r w:rsidRPr="00C73730">
        <w:rPr>
          <w:i/>
        </w:rPr>
        <w:t>z-axis</w:t>
      </w:r>
      <w:r>
        <w:t xml:space="preserve"> follow the patient mid line with the positive direction is at the patient superior end (head) and the negative direction is at the patient inferior end (feet). </w:t>
      </w:r>
    </w:p>
    <w:p w:rsidR="003621D2" w:rsidRDefault="003621D2" w:rsidP="00E96E3A">
      <w:pPr>
        <w:ind w:left="720"/>
      </w:pPr>
    </w:p>
    <w:p w:rsidR="003621D2" w:rsidRDefault="003621D2">
      <w:r>
        <w:t>The following describes the sample problems used to verify Voxel8 / Pixel8 code.</w:t>
      </w:r>
    </w:p>
    <w:p w:rsidR="003621D2" w:rsidRPr="007D704B" w:rsidRDefault="003621D2" w:rsidP="00E21061">
      <w:pPr>
        <w:pStyle w:val="ListParagraph"/>
        <w:numPr>
          <w:ilvl w:val="0"/>
          <w:numId w:val="70"/>
        </w:numPr>
        <w:spacing w:after="200" w:line="276" w:lineRule="auto"/>
        <w:rPr>
          <w:b/>
          <w:u w:val="single"/>
        </w:rPr>
      </w:pPr>
      <w:r w:rsidRPr="007D704B">
        <w:rPr>
          <w:b/>
          <w:u w:val="single"/>
        </w:rPr>
        <w:t>Conventional and fictitious forward codes</w:t>
      </w:r>
      <w:r>
        <w:rPr>
          <w:b/>
          <w:u w:val="single"/>
        </w:rPr>
        <w:t xml:space="preserve"> verification</w:t>
      </w:r>
      <w:r w:rsidRPr="007D704B">
        <w:rPr>
          <w:b/>
          <w:u w:val="single"/>
        </w:rPr>
        <w:t>:</w:t>
      </w:r>
    </w:p>
    <w:p w:rsidR="003621D2" w:rsidRPr="00875DD8" w:rsidRDefault="003621D2" w:rsidP="00E21061">
      <w:pPr>
        <w:pStyle w:val="ListParagraph"/>
        <w:numPr>
          <w:ilvl w:val="0"/>
          <w:numId w:val="71"/>
        </w:numPr>
        <w:spacing w:after="0"/>
        <w:rPr>
          <w:b/>
          <w:u w:val="single"/>
        </w:rPr>
      </w:pPr>
      <w:r w:rsidRPr="007D704B">
        <w:rPr>
          <w:b/>
          <w:u w:val="single"/>
        </w:rPr>
        <w:t>Phantom:</w:t>
      </w:r>
      <w:r w:rsidRPr="00875DD8">
        <w:rPr>
          <w:b/>
          <w:u w:val="single"/>
        </w:rPr>
        <w:t xml:space="preserve"> </w:t>
      </w:r>
    </w:p>
    <w:p w:rsidR="003621D2" w:rsidRDefault="003621D2" w:rsidP="00E96E3A">
      <w:pPr>
        <w:spacing w:after="0"/>
        <w:ind w:left="1080" w:firstLine="360"/>
      </w:pPr>
      <w:r>
        <w:lastRenderedPageBreak/>
        <w:t>50.0 cm x 50.0 cm x 50.0 cm water filled box with voxel dimension of 0.5 cm x 0.5 cm x 0.5 cm.</w:t>
      </w:r>
    </w:p>
    <w:p w:rsidR="003621D2" w:rsidRPr="00875DD8" w:rsidRDefault="003621D2" w:rsidP="00E21061">
      <w:pPr>
        <w:pStyle w:val="ListParagraph"/>
        <w:numPr>
          <w:ilvl w:val="0"/>
          <w:numId w:val="71"/>
        </w:numPr>
        <w:spacing w:after="0"/>
        <w:rPr>
          <w:b/>
          <w:u w:val="single"/>
        </w:rPr>
      </w:pPr>
      <w:r w:rsidRPr="007D704B">
        <w:rPr>
          <w:b/>
          <w:u w:val="single"/>
        </w:rPr>
        <w:t>Radiation Source</w:t>
      </w:r>
      <w:r w:rsidRPr="00875DD8">
        <w:rPr>
          <w:b/>
          <w:u w:val="single"/>
        </w:rPr>
        <w:t>:</w:t>
      </w:r>
    </w:p>
    <w:p w:rsidR="003621D2" w:rsidRDefault="003621D2" w:rsidP="00E96E3A">
      <w:pPr>
        <w:spacing w:after="0"/>
        <w:ind w:left="1080" w:firstLine="360"/>
        <w:jc w:val="both"/>
      </w:pPr>
      <w:r>
        <w:t xml:space="preserve">Varian 6 MeV medical linear accelerator photon spectrum as published by </w:t>
      </w:r>
      <w:r>
        <w:fldChar w:fldCharType="begin"/>
      </w:r>
      <w:r>
        <w:instrText xml:space="preserve"> ADDIN EN.CITE &lt;EndNote&gt;&lt;Cite&gt;&lt;Author&gt;Sheikh-Bagheri&lt;/Author&gt;&lt;Year&gt;2002&lt;/Year&gt;&lt;RecNum&gt;204&lt;/RecNum&gt;&lt;DisplayText&gt;(Sheikh-Bagheri &amp;amp; Rogers, 2002)&lt;/DisplayText&gt;&lt;record&gt;&lt;rec-number&gt;204&lt;/rec-number&gt;&lt;foreign-keys&gt;&lt;key app="EN" db-id="e0t595xdsda9afe2w9s5zz08ed2aeds225x2" timestamp="1406925077"&gt;204&lt;/key&gt;&lt;/foreign-keys&gt;&lt;ref-type name="Journal Article"&gt;17&lt;/ref-type&gt;&lt;contributors&gt;&lt;authors&gt;&lt;author&gt;Sheikh-Bagheri, Daryoush&lt;/author&gt;&lt;author&gt;Rogers, DWO&lt;/author&gt;&lt;/authors&gt;&lt;/contributors&gt;&lt;titles&gt;&lt;title&gt;Monte Carlo calculation of nine megavoltage photon beam spectra using the BEAM code&lt;/title&gt;&lt;secondary-title&gt;Medical physics&lt;/secondary-title&gt;&lt;/titles&gt;&lt;periodical&gt;&lt;full-title&gt;Med Phys&lt;/full-title&gt;&lt;abbr-1&gt;Medical physics&lt;/abbr-1&gt;&lt;/periodical&gt;&lt;pages&gt;391-402&lt;/pages&gt;&lt;volume&gt;29&lt;/volume&gt;&lt;number&gt;3&lt;/number&gt;&lt;dates&gt;&lt;year&gt;2002&lt;/year&gt;&lt;/dates&gt;&lt;isbn&gt;0094-2405&lt;/isbn&gt;&lt;urls&gt;&lt;/urls&gt;&lt;/record&gt;&lt;/Cite&gt;&lt;/EndNote&gt;</w:instrText>
      </w:r>
      <w:r>
        <w:fldChar w:fldCharType="separate"/>
      </w:r>
      <w:r>
        <w:rPr>
          <w:noProof/>
        </w:rPr>
        <w:t>(Sheikh-Bagheri &amp; Rogers, 2002)</w:t>
      </w:r>
      <w:r>
        <w:fldChar w:fldCharType="end"/>
      </w:r>
      <w:r>
        <w:t xml:space="preserve">. The following are a plot and listing for the spectrum distribution of the Varian 6 MeV photon beam: </w:t>
      </w:r>
    </w:p>
    <w:p w:rsidR="003621D2" w:rsidRDefault="003621D2" w:rsidP="00E96E3A">
      <w:pPr>
        <w:spacing w:after="0"/>
        <w:ind w:firstLine="360"/>
        <w:jc w:val="center"/>
      </w:pPr>
      <w:r>
        <w:rPr>
          <w:noProof/>
        </w:rPr>
        <w:drawing>
          <wp:inline distT="0" distB="0" distL="0" distR="0" wp14:anchorId="402911FD" wp14:editId="02A3F074">
            <wp:extent cx="5603965" cy="3213462"/>
            <wp:effectExtent l="0" t="0" r="0" b="635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9"/>
                    <a:srcRect t="978" r="1923"/>
                    <a:stretch/>
                  </pic:blipFill>
                  <pic:spPr bwMode="auto">
                    <a:xfrm>
                      <a:off x="0" y="0"/>
                      <a:ext cx="5622131" cy="3223879"/>
                    </a:xfrm>
                    <a:prstGeom prst="rect">
                      <a:avLst/>
                    </a:prstGeom>
                    <a:ln>
                      <a:noFill/>
                    </a:ln>
                    <a:extLst>
                      <a:ext uri="{53640926-AAD7-44D8-BBD7-CCE9431645EC}">
                        <a14:shadowObscured xmlns:a14="http://schemas.microsoft.com/office/drawing/2010/main"/>
                      </a:ext>
                    </a:extLst>
                  </pic:spPr>
                </pic:pic>
              </a:graphicData>
            </a:graphic>
          </wp:inline>
        </w:drawing>
      </w:r>
    </w:p>
    <w:p w:rsidR="003621D2" w:rsidRPr="008C5A3B" w:rsidRDefault="003621D2" w:rsidP="00E96E3A">
      <w:pPr>
        <w:pStyle w:val="Caption"/>
        <w:jc w:val="center"/>
        <w:rPr>
          <w:b w:val="0"/>
          <w:noProof/>
          <w:sz w:val="24"/>
        </w:rPr>
      </w:pPr>
      <w:bookmarkStart w:id="223" w:name="_Toc400489757"/>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\s 1 </w:instrText>
      </w:r>
      <w:r w:rsidRPr="008C5A3B">
        <w:rPr>
          <w:b w:val="0"/>
          <w:sz w:val="24"/>
        </w:rPr>
        <w:fldChar w:fldCharType="separate"/>
      </w:r>
      <w:r w:rsidR="000E1C0E">
        <w:rPr>
          <w:b w:val="0"/>
          <w:noProof/>
          <w:sz w:val="24"/>
        </w:rPr>
        <w:t>4</w:t>
      </w:r>
      <w:r w:rsidRPr="008C5A3B">
        <w:rPr>
          <w:b w:val="0"/>
          <w:sz w:val="24"/>
        </w:rPr>
        <w:fldChar w:fldCharType="end"/>
      </w:r>
      <w:r w:rsidRPr="008C5A3B">
        <w:rPr>
          <w:b w:val="0"/>
          <w:sz w:val="24"/>
        </w:rPr>
        <w:t xml:space="preserve"> Varian 6 MeV</w:t>
      </w:r>
      <w:r w:rsidRPr="008C5A3B">
        <w:rPr>
          <w:b w:val="0"/>
          <w:noProof/>
          <w:sz w:val="24"/>
        </w:rPr>
        <w:t xml:space="preserve"> </w:t>
      </w:r>
      <w:r w:rsidR="008C5A3B" w:rsidRPr="008C5A3B">
        <w:rPr>
          <w:b w:val="0"/>
          <w:noProof/>
          <w:sz w:val="24"/>
        </w:rPr>
        <w:t xml:space="preserve">published </w:t>
      </w:r>
      <w:r w:rsidRPr="008C5A3B">
        <w:rPr>
          <w:b w:val="0"/>
          <w:noProof/>
          <w:sz w:val="24"/>
        </w:rPr>
        <w:t>spectra</w:t>
      </w:r>
      <w:bookmarkEnd w:id="223"/>
    </w:p>
    <w:p w:rsidR="003621D2" w:rsidRPr="008C5A3B" w:rsidRDefault="003621D2" w:rsidP="00E96E3A">
      <w:pPr>
        <w:spacing w:after="0" w:line="240" w:lineRule="auto"/>
      </w:pPr>
    </w:p>
    <w:p w:rsidR="003621D2" w:rsidRPr="008C5A3B" w:rsidRDefault="003621D2" w:rsidP="00E96E3A">
      <w:pPr>
        <w:pStyle w:val="Caption"/>
        <w:jc w:val="center"/>
        <w:rPr>
          <w:b w:val="0"/>
          <w:sz w:val="24"/>
        </w:rPr>
      </w:pPr>
      <w:bookmarkStart w:id="224" w:name="_Toc400489965"/>
      <w:r w:rsidRPr="008C5A3B">
        <w:rPr>
          <w:b w:val="0"/>
          <w:sz w:val="24"/>
        </w:rPr>
        <w:t xml:space="preserve">Table </w:t>
      </w:r>
      <w:r w:rsidR="00911A1D">
        <w:rPr>
          <w:b w:val="0"/>
          <w:sz w:val="24"/>
        </w:rPr>
        <w:fldChar w:fldCharType="begin"/>
      </w:r>
      <w:r w:rsidR="00911A1D">
        <w:rPr>
          <w:b w:val="0"/>
          <w:sz w:val="24"/>
        </w:rPr>
        <w:instrText xml:space="preserve"> STYLEREF  \s Chapters-Style1 </w:instrText>
      </w:r>
      <w:r w:rsidR="00911A1D">
        <w:rPr>
          <w:b w:val="0"/>
          <w:sz w:val="24"/>
        </w:rPr>
        <w:fldChar w:fldCharType="separate"/>
      </w:r>
      <w:r w:rsidR="00911A1D">
        <w:rPr>
          <w:b w:val="0"/>
          <w:noProof/>
          <w:sz w:val="24"/>
        </w:rPr>
        <w:t>6</w:t>
      </w:r>
      <w:r w:rsidR="00911A1D">
        <w:rPr>
          <w:b w:val="0"/>
          <w:sz w:val="24"/>
        </w:rPr>
        <w:fldChar w:fldCharType="end"/>
      </w:r>
      <w:r w:rsidR="007B30E1">
        <w:rPr>
          <w:b w:val="0"/>
          <w:sz w:val="24"/>
        </w:rPr>
        <w:noBreakHyphen/>
      </w:r>
      <w:r w:rsidR="007B30E1">
        <w:rPr>
          <w:b w:val="0"/>
          <w:sz w:val="24"/>
        </w:rPr>
        <w:fldChar w:fldCharType="begin"/>
      </w:r>
      <w:r w:rsidR="007B30E1">
        <w:rPr>
          <w:b w:val="0"/>
          <w:sz w:val="24"/>
        </w:rPr>
        <w:instrText xml:space="preserve"> SEQ Table \* ARABIC \s 1 </w:instrText>
      </w:r>
      <w:r w:rsidR="007B30E1">
        <w:rPr>
          <w:b w:val="0"/>
          <w:sz w:val="24"/>
        </w:rPr>
        <w:fldChar w:fldCharType="separate"/>
      </w:r>
      <w:r w:rsidR="00911A1D">
        <w:rPr>
          <w:b w:val="0"/>
          <w:noProof/>
          <w:sz w:val="24"/>
        </w:rPr>
        <w:t>1</w:t>
      </w:r>
      <w:r w:rsidR="007B30E1">
        <w:rPr>
          <w:b w:val="0"/>
          <w:sz w:val="24"/>
        </w:rPr>
        <w:fldChar w:fldCharType="end"/>
      </w:r>
      <w:r w:rsidR="008C5A3B" w:rsidRPr="008C5A3B">
        <w:rPr>
          <w:b w:val="0"/>
          <w:sz w:val="24"/>
        </w:rPr>
        <w:t xml:space="preserve"> </w:t>
      </w:r>
      <w:r w:rsidRPr="008C5A3B">
        <w:rPr>
          <w:b w:val="0"/>
          <w:sz w:val="24"/>
        </w:rPr>
        <w:t xml:space="preserve">Varian 6 MeV </w:t>
      </w:r>
      <w:r w:rsidR="008C5A3B" w:rsidRPr="008C5A3B">
        <w:rPr>
          <w:b w:val="0"/>
          <w:sz w:val="24"/>
        </w:rPr>
        <w:t xml:space="preserve">published </w:t>
      </w:r>
      <w:r w:rsidRPr="008C5A3B">
        <w:rPr>
          <w:b w:val="0"/>
          <w:sz w:val="24"/>
        </w:rPr>
        <w:t>spectra</w:t>
      </w:r>
      <w:bookmarkEnd w:id="224"/>
    </w:p>
    <w:tbl>
      <w:tblPr>
        <w:tblStyle w:val="LightGrid-Accent1"/>
        <w:tblW w:w="6768" w:type="dxa"/>
        <w:tblInd w:w="1440" w:type="dxa"/>
        <w:tblLook w:val="04A0" w:firstRow="1" w:lastRow="0" w:firstColumn="1" w:lastColumn="0" w:noHBand="0" w:noVBand="1"/>
      </w:tblPr>
      <w:tblGrid>
        <w:gridCol w:w="1461"/>
        <w:gridCol w:w="1887"/>
        <w:gridCol w:w="1800"/>
        <w:gridCol w:w="162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Energy Bin Upper Bound (MeV)</w:t>
            </w:r>
          </w:p>
        </w:tc>
        <w:tc>
          <w:tcPr>
            <w:tcW w:w="180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Photons per MeV incident electrons</w:t>
            </w:r>
          </w:p>
        </w:tc>
        <w:tc>
          <w:tcPr>
            <w:tcW w:w="162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80B81">
              <w:rPr>
                <w:rFonts w:ascii="Times New Roman" w:hAnsi="Times New Roman" w:cs="Times New Roman"/>
                <w:sz w:val="20"/>
                <w:szCs w:val="20"/>
              </w:rPr>
              <w:t>PDF</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2.14E-05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0.020530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1.26E-04</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0.120877</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1.31E-04</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0.125674</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1.14E-04</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0.109365</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9.76E-05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0.093632</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8.36E-05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0.080201</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7</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7.25E-05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0.069552</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2.00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6.23E-05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0.059767</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5.35E-05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0.051325</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10</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2.50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4.59E-05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0.044034</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3.95E-05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0.037894</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lastRenderedPageBreak/>
              <w:t>12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3.00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3.47E-05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0.033289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3.25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2.98E-05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0.028588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3.50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2.61E-05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0.025039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15</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3.75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2.25E-05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0.021585</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16</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1.91E-05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0.018323</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17</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4.25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1.66E-05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0.015925</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18</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1.38E-05</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0.013239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19</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4.75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1.14E-05</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0.010937</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20</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5.00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9.04E-06</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0.008672</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5.25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6.55E-06</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0.006284</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5.50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4.09E-06</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0.003924</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5.75</w:t>
            </w:r>
          </w:p>
        </w:tc>
        <w:tc>
          <w:tcPr>
            <w:tcW w:w="180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1.40E-06</w:t>
            </w:r>
          </w:p>
        </w:tc>
        <w:tc>
          <w:tcPr>
            <w:tcW w:w="1620"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0.001343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6.00</w:t>
            </w:r>
          </w:p>
        </w:tc>
        <w:tc>
          <w:tcPr>
            <w:tcW w:w="180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4.34E-08</w:t>
            </w:r>
          </w:p>
        </w:tc>
        <w:tc>
          <w:tcPr>
            <w:tcW w:w="1620"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0.000042</w:t>
            </w:r>
          </w:p>
        </w:tc>
      </w:tr>
    </w:tbl>
    <w:p w:rsidR="003621D2" w:rsidRDefault="003621D2" w:rsidP="00E96E3A">
      <w:pPr>
        <w:jc w:val="center"/>
      </w:pPr>
    </w:p>
    <w:p w:rsidR="003621D2" w:rsidRDefault="003621D2" w:rsidP="00E96E3A">
      <w:pPr>
        <w:jc w:val="center"/>
      </w:pPr>
      <w:r>
        <w:rPr>
          <w:noProof/>
        </w:rPr>
        <w:drawing>
          <wp:inline distT="0" distB="0" distL="0" distR="0" wp14:anchorId="664C47F0" wp14:editId="1770AC11">
            <wp:extent cx="5747657" cy="3775166"/>
            <wp:effectExtent l="0" t="0" r="571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0"/>
                    <a:srcRect l="1084" r="2043"/>
                    <a:stretch/>
                  </pic:blipFill>
                  <pic:spPr bwMode="auto">
                    <a:xfrm>
                      <a:off x="0" y="0"/>
                      <a:ext cx="5757868" cy="3781873"/>
                    </a:xfrm>
                    <a:prstGeom prst="rect">
                      <a:avLst/>
                    </a:prstGeom>
                    <a:ln>
                      <a:noFill/>
                    </a:ln>
                    <a:extLst>
                      <a:ext uri="{53640926-AAD7-44D8-BBD7-CCE9431645EC}">
                        <a14:shadowObscured xmlns:a14="http://schemas.microsoft.com/office/drawing/2010/main"/>
                      </a:ext>
                    </a:extLst>
                  </pic:spPr>
                </pic:pic>
              </a:graphicData>
            </a:graphic>
          </wp:inline>
        </w:drawing>
      </w:r>
    </w:p>
    <w:p w:rsidR="003621D2" w:rsidRPr="008C5A3B" w:rsidRDefault="003621D2" w:rsidP="00E96E3A">
      <w:pPr>
        <w:pStyle w:val="Caption"/>
        <w:jc w:val="center"/>
        <w:rPr>
          <w:b w:val="0"/>
          <w:noProof/>
          <w:sz w:val="24"/>
        </w:rPr>
      </w:pPr>
      <w:bookmarkStart w:id="225" w:name="_Toc400489758"/>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\s 1 </w:instrText>
      </w:r>
      <w:r w:rsidRPr="008C5A3B">
        <w:rPr>
          <w:b w:val="0"/>
          <w:sz w:val="24"/>
        </w:rPr>
        <w:fldChar w:fldCharType="separate"/>
      </w:r>
      <w:r w:rsidR="000E1C0E">
        <w:rPr>
          <w:b w:val="0"/>
          <w:noProof/>
          <w:sz w:val="24"/>
        </w:rPr>
        <w:t>5</w:t>
      </w:r>
      <w:r w:rsidRPr="008C5A3B">
        <w:rPr>
          <w:b w:val="0"/>
          <w:sz w:val="24"/>
        </w:rPr>
        <w:fldChar w:fldCharType="end"/>
      </w:r>
      <w:r w:rsidRPr="008C5A3B">
        <w:rPr>
          <w:b w:val="0"/>
          <w:sz w:val="24"/>
        </w:rPr>
        <w:t xml:space="preserve"> Varian 6 MeV</w:t>
      </w:r>
      <w:r w:rsidRPr="008C5A3B">
        <w:rPr>
          <w:b w:val="0"/>
          <w:noProof/>
          <w:sz w:val="24"/>
        </w:rPr>
        <w:t xml:space="preserve"> spectra</w:t>
      </w:r>
      <w:r w:rsidR="003C64F6" w:rsidRPr="008C5A3B">
        <w:rPr>
          <w:b w:val="0"/>
          <w:noProof/>
          <w:sz w:val="24"/>
        </w:rPr>
        <w:t xml:space="preserve"> </w:t>
      </w:r>
      <w:r w:rsidR="003C64F6" w:rsidRPr="008C5A3B">
        <w:rPr>
          <w:b w:val="0"/>
          <w:sz w:val="24"/>
        </w:rPr>
        <w:t xml:space="preserve">adjusted </w:t>
      </w:r>
      <w:r w:rsidR="008C5A3B" w:rsidRPr="008C5A3B">
        <w:rPr>
          <w:b w:val="0"/>
          <w:sz w:val="24"/>
        </w:rPr>
        <w:t>to Pixel8</w:t>
      </w:r>
      <w:r w:rsidR="003C64F6" w:rsidRPr="008C5A3B">
        <w:rPr>
          <w:b w:val="0"/>
          <w:sz w:val="24"/>
        </w:rPr>
        <w:t xml:space="preserve"> structure</w:t>
      </w:r>
      <w:bookmarkEnd w:id="225"/>
    </w:p>
    <w:p w:rsidR="003621D2" w:rsidRPr="008C5A3B" w:rsidRDefault="003621D2" w:rsidP="00E96E3A">
      <w:pPr>
        <w:spacing w:after="0" w:line="240" w:lineRule="auto"/>
        <w:jc w:val="center"/>
      </w:pPr>
    </w:p>
    <w:p w:rsidR="003621D2" w:rsidRPr="008C5A3B" w:rsidRDefault="003621D2" w:rsidP="00E96E3A">
      <w:pPr>
        <w:pStyle w:val="Caption"/>
        <w:jc w:val="center"/>
        <w:rPr>
          <w:b w:val="0"/>
          <w:sz w:val="24"/>
        </w:rPr>
      </w:pPr>
      <w:bookmarkStart w:id="226" w:name="_Toc400489966"/>
      <w:r w:rsidRPr="008C5A3B">
        <w:rPr>
          <w:b w:val="0"/>
          <w:sz w:val="24"/>
        </w:rPr>
        <w:t xml:space="preserve">Table </w:t>
      </w:r>
      <w:r w:rsidR="00911A1D">
        <w:rPr>
          <w:b w:val="0"/>
          <w:sz w:val="24"/>
        </w:rPr>
        <w:fldChar w:fldCharType="begin"/>
      </w:r>
      <w:r w:rsidR="00911A1D">
        <w:rPr>
          <w:b w:val="0"/>
          <w:sz w:val="24"/>
        </w:rPr>
        <w:instrText xml:space="preserve"> STYLEREF  \s Chapters-Style1 </w:instrText>
      </w:r>
      <w:r w:rsidR="00911A1D">
        <w:rPr>
          <w:b w:val="0"/>
          <w:sz w:val="24"/>
        </w:rPr>
        <w:fldChar w:fldCharType="separate"/>
      </w:r>
      <w:r w:rsidR="00911A1D">
        <w:rPr>
          <w:b w:val="0"/>
          <w:noProof/>
          <w:sz w:val="24"/>
        </w:rPr>
        <w:t>6</w:t>
      </w:r>
      <w:r w:rsidR="00911A1D">
        <w:rPr>
          <w:b w:val="0"/>
          <w:sz w:val="24"/>
        </w:rPr>
        <w:fldChar w:fldCharType="end"/>
      </w:r>
      <w:r w:rsidR="007B30E1">
        <w:rPr>
          <w:b w:val="0"/>
          <w:sz w:val="24"/>
        </w:rPr>
        <w:noBreakHyphen/>
      </w:r>
      <w:r w:rsidR="007B30E1">
        <w:rPr>
          <w:b w:val="0"/>
          <w:sz w:val="24"/>
        </w:rPr>
        <w:fldChar w:fldCharType="begin"/>
      </w:r>
      <w:r w:rsidR="007B30E1">
        <w:rPr>
          <w:b w:val="0"/>
          <w:sz w:val="24"/>
        </w:rPr>
        <w:instrText xml:space="preserve"> SEQ Table \* ARABIC \s 1 </w:instrText>
      </w:r>
      <w:r w:rsidR="007B30E1">
        <w:rPr>
          <w:b w:val="0"/>
          <w:sz w:val="24"/>
        </w:rPr>
        <w:fldChar w:fldCharType="separate"/>
      </w:r>
      <w:r w:rsidR="00911A1D">
        <w:rPr>
          <w:b w:val="0"/>
          <w:noProof/>
          <w:sz w:val="24"/>
        </w:rPr>
        <w:t>2</w:t>
      </w:r>
      <w:r w:rsidR="007B30E1">
        <w:rPr>
          <w:b w:val="0"/>
          <w:sz w:val="24"/>
        </w:rPr>
        <w:fldChar w:fldCharType="end"/>
      </w:r>
      <w:r w:rsidRPr="008C5A3B">
        <w:rPr>
          <w:b w:val="0"/>
          <w:sz w:val="24"/>
        </w:rPr>
        <w:t xml:space="preserve"> Varian 6 MeV spectra </w:t>
      </w:r>
      <w:r w:rsidR="003C64F6" w:rsidRPr="008C5A3B">
        <w:rPr>
          <w:b w:val="0"/>
          <w:sz w:val="24"/>
        </w:rPr>
        <w:t xml:space="preserve">adjusted </w:t>
      </w:r>
      <w:r w:rsidR="008C5A3B" w:rsidRPr="008C5A3B">
        <w:rPr>
          <w:b w:val="0"/>
          <w:sz w:val="24"/>
        </w:rPr>
        <w:t>to Pixel8</w:t>
      </w:r>
      <w:r w:rsidR="003C64F6" w:rsidRPr="008C5A3B">
        <w:rPr>
          <w:b w:val="0"/>
          <w:sz w:val="24"/>
        </w:rPr>
        <w:t xml:space="preserve"> structure</w:t>
      </w:r>
      <w:bookmarkEnd w:id="226"/>
    </w:p>
    <w:tbl>
      <w:tblPr>
        <w:tblStyle w:val="LightGrid-Accent1"/>
        <w:tblW w:w="6768" w:type="dxa"/>
        <w:tblInd w:w="1440" w:type="dxa"/>
        <w:tblLook w:val="04A0" w:firstRow="1" w:lastRow="0" w:firstColumn="1" w:lastColumn="0" w:noHBand="0" w:noVBand="1"/>
      </w:tblPr>
      <w:tblGrid>
        <w:gridCol w:w="1461"/>
        <w:gridCol w:w="1887"/>
        <w:gridCol w:w="1800"/>
        <w:gridCol w:w="162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Energy Bin Upper Bound (MeV)</w:t>
            </w:r>
          </w:p>
        </w:tc>
        <w:tc>
          <w:tcPr>
            <w:tcW w:w="180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Photons per MeV incident electrons</w:t>
            </w:r>
          </w:p>
        </w:tc>
        <w:tc>
          <w:tcPr>
            <w:tcW w:w="162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80B81">
              <w:rPr>
                <w:rFonts w:ascii="Times New Roman" w:hAnsi="Times New Roman" w:cs="Times New Roman"/>
                <w:sz w:val="20"/>
                <w:szCs w:val="20"/>
              </w:rPr>
              <w:t>PDF</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Pr>
                <w:b/>
                <w:sz w:val="20"/>
                <w:szCs w:val="20"/>
              </w:rPr>
              <w:t>0.010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5361DC">
              <w:rPr>
                <w:b/>
              </w:rPr>
              <w:t>0.000</w:t>
            </w:r>
            <w:r>
              <w:rPr>
                <w:b/>
              </w:rPr>
              <w:t>00000</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5361DC">
              <w:rPr>
                <w:b/>
              </w:rPr>
              <w:t>0.000</w:t>
            </w:r>
            <w:r>
              <w:rPr>
                <w:b/>
              </w:rPr>
              <w:t>000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lastRenderedPageBreak/>
              <w:t>2</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0.020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8.9167E-07</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0.000855</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0.030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8.9167E-07</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0.000855</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0.045</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1.3375E-06</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0.001283</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0.060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1.3375E-06</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0.001283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0.070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8.9167E-07</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0.000855</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7</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0.100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2.6750E-06</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0.002566</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0.150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4.4583E-06</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0.004277</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0.200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4.4583E-06</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0.004277</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10</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0.300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2.9658E-05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0.028451</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11</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0.400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5.0400E-05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0.048349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12</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0.450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2.5200E-05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0.024174</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13</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0.510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3.0440E-05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0.029201</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14</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0.512</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1.0480E-06</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0.001005</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15</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0.600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4.6112E-05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0.044235</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16</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0.700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5.2400E-05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0.050268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17</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0.800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4.9000E-05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0.047006</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18</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1.000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9.1200E-05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0.087489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19</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1.330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1.2435E-04</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0.119290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20</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1.500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5.6848E-05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0.054535</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21</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1.660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4.6400E-05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0.044512</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22</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2.000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8.8400E-05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0.084803</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23</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2.250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5.3500E-05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0.051323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24</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2.500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4.5900E-05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0.044032</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25</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2.750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3.9500E-05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0.037893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26</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3.000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3.4700E-05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0.033288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27</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3.250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2.9800E-05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0.028587</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28</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3.500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2.6100E-05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0.025038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29</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3.750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2.2500E-05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0.021584</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30</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4.000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1.9100E-05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0.018323</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31</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4.250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1.6600E-05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0.015924</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32</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4.500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1.3800E-05</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0.013238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33</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4.750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1.1400E-05</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0.010936</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34</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5.000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9.0400E-06</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0.008672</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35</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5.250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6.5500E-06</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0.006283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36</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5.500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4.0900E-06</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0.003924</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37</w:t>
            </w:r>
          </w:p>
        </w:tc>
        <w:tc>
          <w:tcPr>
            <w:tcW w:w="1887" w:type="dxa"/>
            <w:vAlign w:val="bottom"/>
          </w:tcPr>
          <w:p w:rsidR="003621D2" w:rsidRPr="00565603" w:rsidRDefault="003621D2" w:rsidP="00E96E3A">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565603">
              <w:rPr>
                <w:b/>
              </w:rPr>
              <w:t>5.750</w:t>
            </w:r>
          </w:p>
        </w:tc>
        <w:tc>
          <w:tcPr>
            <w:tcW w:w="180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1.4000E-06</w:t>
            </w:r>
          </w:p>
        </w:tc>
        <w:tc>
          <w:tcPr>
            <w:tcW w:w="1620" w:type="dxa"/>
            <w:vAlign w:val="bottom"/>
          </w:tcPr>
          <w:p w:rsidR="003621D2" w:rsidRPr="005361DC"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5361DC">
              <w:rPr>
                <w:b/>
                <w:color w:val="000000"/>
              </w:rPr>
              <w:t>0.001343</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38</w:t>
            </w:r>
          </w:p>
        </w:tc>
        <w:tc>
          <w:tcPr>
            <w:tcW w:w="1887" w:type="dxa"/>
            <w:vAlign w:val="bottom"/>
          </w:tcPr>
          <w:p w:rsidR="003621D2" w:rsidRPr="00565603" w:rsidRDefault="003621D2" w:rsidP="00E96E3A">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565603">
              <w:rPr>
                <w:b/>
              </w:rPr>
              <w:t>6.000</w:t>
            </w:r>
          </w:p>
        </w:tc>
        <w:tc>
          <w:tcPr>
            <w:tcW w:w="180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4.3400E-08</w:t>
            </w:r>
          </w:p>
        </w:tc>
        <w:tc>
          <w:tcPr>
            <w:tcW w:w="1620" w:type="dxa"/>
            <w:vAlign w:val="bottom"/>
          </w:tcPr>
          <w:p w:rsidR="003621D2" w:rsidRPr="005361DC"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5361DC">
              <w:rPr>
                <w:b/>
                <w:color w:val="000000"/>
              </w:rPr>
              <w:t>0.000042</w:t>
            </w:r>
          </w:p>
        </w:tc>
      </w:tr>
    </w:tbl>
    <w:p w:rsidR="003621D2" w:rsidRPr="00275BA3" w:rsidRDefault="003621D2" w:rsidP="00E96E3A">
      <w:pPr>
        <w:pStyle w:val="ListParagraph"/>
        <w:spacing w:after="0"/>
        <w:ind w:left="1080" w:firstLine="360"/>
        <w:jc w:val="both"/>
      </w:pPr>
    </w:p>
    <w:p w:rsidR="003621D2" w:rsidRPr="00275BA3" w:rsidRDefault="003621D2" w:rsidP="00E96E3A">
      <w:pPr>
        <w:pStyle w:val="ListParagraph"/>
        <w:spacing w:after="0"/>
        <w:ind w:left="0" w:firstLine="360"/>
        <w:jc w:val="center"/>
      </w:pPr>
      <w:r>
        <w:rPr>
          <w:noProof/>
        </w:rPr>
        <w:lastRenderedPageBreak/>
        <w:drawing>
          <wp:inline distT="0" distB="0" distL="0" distR="0" wp14:anchorId="5885C58A" wp14:editId="1EF83645">
            <wp:extent cx="5930538" cy="3344091"/>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3351456"/>
                    </a:xfrm>
                    <a:prstGeom prst="rect">
                      <a:avLst/>
                    </a:prstGeom>
                  </pic:spPr>
                </pic:pic>
              </a:graphicData>
            </a:graphic>
          </wp:inline>
        </w:drawing>
      </w:r>
    </w:p>
    <w:p w:rsidR="003621D2" w:rsidRPr="008C5A3B" w:rsidRDefault="003621D2" w:rsidP="00E96E3A">
      <w:pPr>
        <w:pStyle w:val="Caption"/>
        <w:jc w:val="center"/>
        <w:rPr>
          <w:b w:val="0"/>
          <w:noProof/>
          <w:sz w:val="24"/>
        </w:rPr>
      </w:pPr>
      <w:bookmarkStart w:id="227" w:name="_Toc400489759"/>
      <w:r w:rsidRPr="008C5A3B">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8C5A3B">
        <w:rPr>
          <w:b w:val="0"/>
          <w:sz w:val="24"/>
        </w:rPr>
        <w:noBreakHyphen/>
      </w:r>
      <w:r w:rsidRPr="008C5A3B">
        <w:rPr>
          <w:b w:val="0"/>
          <w:sz w:val="24"/>
        </w:rPr>
        <w:fldChar w:fldCharType="begin"/>
      </w:r>
      <w:r w:rsidRPr="008C5A3B">
        <w:rPr>
          <w:b w:val="0"/>
          <w:sz w:val="24"/>
        </w:rPr>
        <w:instrText xml:space="preserve"> SEQ Figure \* ARABIC \s 1 </w:instrText>
      </w:r>
      <w:r w:rsidRPr="008C5A3B">
        <w:rPr>
          <w:b w:val="0"/>
          <w:sz w:val="24"/>
        </w:rPr>
        <w:fldChar w:fldCharType="separate"/>
      </w:r>
      <w:r w:rsidR="000E1C0E">
        <w:rPr>
          <w:b w:val="0"/>
          <w:noProof/>
          <w:sz w:val="24"/>
        </w:rPr>
        <w:t>6</w:t>
      </w:r>
      <w:r w:rsidRPr="008C5A3B">
        <w:rPr>
          <w:b w:val="0"/>
          <w:sz w:val="24"/>
        </w:rPr>
        <w:fldChar w:fldCharType="end"/>
      </w:r>
      <w:r w:rsidRPr="008C5A3B">
        <w:rPr>
          <w:b w:val="0"/>
          <w:sz w:val="24"/>
        </w:rPr>
        <w:t xml:space="preserve"> Varian 6 MeV</w:t>
      </w:r>
      <w:r w:rsidRPr="008C5A3B">
        <w:rPr>
          <w:b w:val="0"/>
          <w:noProof/>
          <w:sz w:val="24"/>
        </w:rPr>
        <w:t xml:space="preserve"> spectra</w:t>
      </w:r>
      <w:r w:rsidR="00432CB7">
        <w:rPr>
          <w:b w:val="0"/>
          <w:noProof/>
          <w:sz w:val="24"/>
        </w:rPr>
        <w:t xml:space="preserve"> </w:t>
      </w:r>
      <w:r w:rsidR="003C64F6" w:rsidRPr="008C5A3B">
        <w:rPr>
          <w:b w:val="0"/>
          <w:noProof/>
          <w:sz w:val="24"/>
        </w:rPr>
        <w:t>adjusted to</w:t>
      </w:r>
      <w:r w:rsidR="003C64F6" w:rsidRPr="008C5A3B">
        <w:rPr>
          <w:b w:val="0"/>
          <w:sz w:val="24"/>
        </w:rPr>
        <w:t xml:space="preserve"> MCNP5-MGXSNP</w:t>
      </w:r>
      <w:r w:rsidR="008C5A3B" w:rsidRPr="008C5A3B">
        <w:rPr>
          <w:b w:val="0"/>
          <w:sz w:val="24"/>
        </w:rPr>
        <w:t xml:space="preserve"> structure</w:t>
      </w:r>
      <w:bookmarkEnd w:id="227"/>
    </w:p>
    <w:p w:rsidR="003621D2" w:rsidRDefault="003621D2" w:rsidP="00E96E3A"/>
    <w:p w:rsidR="003621D2" w:rsidRPr="008C5A3B" w:rsidRDefault="003621D2" w:rsidP="00E96E3A">
      <w:pPr>
        <w:pStyle w:val="Caption"/>
        <w:jc w:val="center"/>
        <w:rPr>
          <w:b w:val="0"/>
          <w:sz w:val="24"/>
        </w:rPr>
      </w:pPr>
      <w:bookmarkStart w:id="228" w:name="_Toc400489967"/>
      <w:r w:rsidRPr="008C5A3B">
        <w:rPr>
          <w:b w:val="0"/>
          <w:sz w:val="24"/>
        </w:rPr>
        <w:t xml:space="preserve">Table </w:t>
      </w:r>
      <w:r w:rsidR="00911A1D">
        <w:rPr>
          <w:b w:val="0"/>
          <w:sz w:val="24"/>
        </w:rPr>
        <w:fldChar w:fldCharType="begin"/>
      </w:r>
      <w:r w:rsidR="00911A1D">
        <w:rPr>
          <w:b w:val="0"/>
          <w:sz w:val="24"/>
        </w:rPr>
        <w:instrText xml:space="preserve"> STYLEREF  \s Chapters-Style1 </w:instrText>
      </w:r>
      <w:r w:rsidR="00911A1D">
        <w:rPr>
          <w:b w:val="0"/>
          <w:sz w:val="24"/>
        </w:rPr>
        <w:fldChar w:fldCharType="separate"/>
      </w:r>
      <w:r w:rsidR="00911A1D">
        <w:rPr>
          <w:b w:val="0"/>
          <w:noProof/>
          <w:sz w:val="24"/>
        </w:rPr>
        <w:t>6</w:t>
      </w:r>
      <w:r w:rsidR="00911A1D">
        <w:rPr>
          <w:b w:val="0"/>
          <w:sz w:val="24"/>
        </w:rPr>
        <w:fldChar w:fldCharType="end"/>
      </w:r>
      <w:r w:rsidR="007B30E1">
        <w:rPr>
          <w:b w:val="0"/>
          <w:sz w:val="24"/>
        </w:rPr>
        <w:noBreakHyphen/>
      </w:r>
      <w:r w:rsidR="007B30E1">
        <w:rPr>
          <w:b w:val="0"/>
          <w:sz w:val="24"/>
        </w:rPr>
        <w:fldChar w:fldCharType="begin"/>
      </w:r>
      <w:r w:rsidR="007B30E1">
        <w:rPr>
          <w:b w:val="0"/>
          <w:sz w:val="24"/>
        </w:rPr>
        <w:instrText xml:space="preserve"> SEQ Table \* ARABIC \s 1 </w:instrText>
      </w:r>
      <w:r w:rsidR="007B30E1">
        <w:rPr>
          <w:b w:val="0"/>
          <w:sz w:val="24"/>
        </w:rPr>
        <w:fldChar w:fldCharType="separate"/>
      </w:r>
      <w:r w:rsidR="00911A1D">
        <w:rPr>
          <w:b w:val="0"/>
          <w:noProof/>
          <w:sz w:val="24"/>
        </w:rPr>
        <w:t>3</w:t>
      </w:r>
      <w:r w:rsidR="007B30E1">
        <w:rPr>
          <w:b w:val="0"/>
          <w:sz w:val="24"/>
        </w:rPr>
        <w:fldChar w:fldCharType="end"/>
      </w:r>
      <w:r w:rsidRPr="008C5A3B">
        <w:rPr>
          <w:b w:val="0"/>
          <w:sz w:val="24"/>
        </w:rPr>
        <w:t xml:space="preserve"> Varian 6 MeV spectra </w:t>
      </w:r>
      <w:r w:rsidR="008C5A3B" w:rsidRPr="008C5A3B">
        <w:rPr>
          <w:b w:val="0"/>
          <w:sz w:val="24"/>
        </w:rPr>
        <w:t>adjusted to MCNP5-MGXSNP structure</w:t>
      </w:r>
      <w:bookmarkEnd w:id="228"/>
    </w:p>
    <w:tbl>
      <w:tblPr>
        <w:tblStyle w:val="LightGrid-Accent1"/>
        <w:tblW w:w="6768" w:type="dxa"/>
        <w:tblInd w:w="1440" w:type="dxa"/>
        <w:tblLook w:val="04A0" w:firstRow="1" w:lastRow="0" w:firstColumn="1" w:lastColumn="0" w:noHBand="0" w:noVBand="1"/>
      </w:tblPr>
      <w:tblGrid>
        <w:gridCol w:w="1461"/>
        <w:gridCol w:w="1887"/>
        <w:gridCol w:w="1800"/>
        <w:gridCol w:w="162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Energy Bin Upper Bound (MeV)</w:t>
            </w:r>
          </w:p>
        </w:tc>
        <w:tc>
          <w:tcPr>
            <w:tcW w:w="180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Photons per MeV incident electrons</w:t>
            </w:r>
          </w:p>
        </w:tc>
        <w:tc>
          <w:tcPr>
            <w:tcW w:w="1620"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80B81">
              <w:rPr>
                <w:rFonts w:ascii="Times New Roman" w:hAnsi="Times New Roman" w:cs="Times New Roman"/>
                <w:sz w:val="20"/>
                <w:szCs w:val="20"/>
              </w:rPr>
              <w:t>PDF</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242D8D"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242D8D">
              <w:rPr>
                <w:b/>
                <w:color w:val="000000"/>
              </w:rPr>
              <w:t>0.010</w:t>
            </w:r>
          </w:p>
        </w:tc>
        <w:tc>
          <w:tcPr>
            <w:tcW w:w="180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0.000000</w:t>
            </w:r>
          </w:p>
        </w:tc>
        <w:tc>
          <w:tcPr>
            <w:tcW w:w="162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0.000000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w:t>
            </w:r>
          </w:p>
        </w:tc>
        <w:tc>
          <w:tcPr>
            <w:tcW w:w="1887" w:type="dxa"/>
            <w:vAlign w:val="bottom"/>
          </w:tcPr>
          <w:p w:rsidR="003621D2" w:rsidRPr="00242D8D"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242D8D">
              <w:rPr>
                <w:b/>
                <w:color w:val="000000"/>
              </w:rPr>
              <w:t>0.100</w:t>
            </w:r>
          </w:p>
        </w:tc>
        <w:tc>
          <w:tcPr>
            <w:tcW w:w="180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8.025E-06</w:t>
            </w:r>
          </w:p>
        </w:tc>
        <w:tc>
          <w:tcPr>
            <w:tcW w:w="162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0.007698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242D8D"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242D8D">
              <w:rPr>
                <w:b/>
                <w:color w:val="000000"/>
              </w:rPr>
              <w:t>0.500</w:t>
            </w:r>
          </w:p>
        </w:tc>
        <w:tc>
          <w:tcPr>
            <w:tcW w:w="180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1.394E-04</w:t>
            </w:r>
          </w:p>
        </w:tc>
        <w:tc>
          <w:tcPr>
            <w:tcW w:w="162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0.133707</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242D8D"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242D8D">
              <w:rPr>
                <w:b/>
                <w:color w:val="000000"/>
              </w:rPr>
              <w:t>1.000</w:t>
            </w:r>
          </w:p>
        </w:tc>
        <w:tc>
          <w:tcPr>
            <w:tcW w:w="180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2.450E-04</w:t>
            </w:r>
          </w:p>
        </w:tc>
        <w:tc>
          <w:tcPr>
            <w:tcW w:w="162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0.235028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242D8D"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242D8D">
              <w:rPr>
                <w:b/>
                <w:color w:val="000000"/>
              </w:rPr>
              <w:t>2.000</w:t>
            </w:r>
          </w:p>
        </w:tc>
        <w:tc>
          <w:tcPr>
            <w:tcW w:w="180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3.160E-04</w:t>
            </w:r>
          </w:p>
        </w:tc>
        <w:tc>
          <w:tcPr>
            <w:tcW w:w="162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0.303138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242D8D"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242D8D">
              <w:rPr>
                <w:b/>
                <w:color w:val="000000"/>
              </w:rPr>
              <w:t>3.000</w:t>
            </w:r>
          </w:p>
        </w:tc>
        <w:tc>
          <w:tcPr>
            <w:tcW w:w="180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1.736E-04</w:t>
            </w:r>
          </w:p>
        </w:tc>
        <w:tc>
          <w:tcPr>
            <w:tcW w:w="162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0.166534</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7</w:t>
            </w:r>
          </w:p>
        </w:tc>
        <w:tc>
          <w:tcPr>
            <w:tcW w:w="1887" w:type="dxa"/>
            <w:vAlign w:val="bottom"/>
          </w:tcPr>
          <w:p w:rsidR="003621D2" w:rsidRPr="00242D8D"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242D8D">
              <w:rPr>
                <w:b/>
                <w:color w:val="000000"/>
              </w:rPr>
              <w:t>4.000</w:t>
            </w:r>
          </w:p>
        </w:tc>
        <w:tc>
          <w:tcPr>
            <w:tcW w:w="180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9.750E-05</w:t>
            </w:r>
          </w:p>
        </w:tc>
        <w:tc>
          <w:tcPr>
            <w:tcW w:w="162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0.093532</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242D8D"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242D8D">
              <w:rPr>
                <w:b/>
                <w:color w:val="000000"/>
              </w:rPr>
              <w:t>5.000</w:t>
            </w:r>
          </w:p>
        </w:tc>
        <w:tc>
          <w:tcPr>
            <w:tcW w:w="180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5.084E-05</w:t>
            </w:r>
          </w:p>
        </w:tc>
        <w:tc>
          <w:tcPr>
            <w:tcW w:w="1620" w:type="dxa"/>
            <w:vAlign w:val="bottom"/>
          </w:tcPr>
          <w:p w:rsidR="003621D2" w:rsidRPr="00B8327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B83273">
              <w:rPr>
                <w:b/>
                <w:color w:val="000000"/>
              </w:rPr>
              <w:t>0.048771</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242D8D"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242D8D">
              <w:rPr>
                <w:b/>
                <w:color w:val="000000"/>
              </w:rPr>
              <w:t>6.000</w:t>
            </w:r>
          </w:p>
        </w:tc>
        <w:tc>
          <w:tcPr>
            <w:tcW w:w="180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1.208E-05</w:t>
            </w:r>
          </w:p>
        </w:tc>
        <w:tc>
          <w:tcPr>
            <w:tcW w:w="1620" w:type="dxa"/>
            <w:vAlign w:val="bottom"/>
          </w:tcPr>
          <w:p w:rsidR="003621D2" w:rsidRPr="00B8327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B83273">
              <w:rPr>
                <w:b/>
                <w:color w:val="000000"/>
              </w:rPr>
              <w:t>0.011591</w:t>
            </w:r>
          </w:p>
        </w:tc>
      </w:tr>
    </w:tbl>
    <w:p w:rsidR="003621D2" w:rsidRPr="00565603" w:rsidRDefault="003621D2" w:rsidP="00E96E3A">
      <w:pPr>
        <w:pStyle w:val="ListParagraph"/>
        <w:spacing w:after="0"/>
        <w:ind w:left="1080" w:firstLine="360"/>
        <w:jc w:val="both"/>
      </w:pPr>
    </w:p>
    <w:p w:rsidR="003621D2" w:rsidRDefault="003621D2" w:rsidP="00E96E3A">
      <w:pPr>
        <w:pStyle w:val="ListParagraph"/>
        <w:spacing w:after="0"/>
        <w:ind w:left="1080" w:firstLine="360"/>
        <w:jc w:val="both"/>
      </w:pPr>
      <w:r w:rsidRPr="0080316F">
        <w:rPr>
          <w:b/>
          <w:i/>
          <w:u w:val="single"/>
        </w:rPr>
        <w:t>Note</w:t>
      </w:r>
      <w:r w:rsidRPr="0080316F">
        <w:rPr>
          <w:b/>
          <w:u w:val="single"/>
        </w:rPr>
        <w:t>:</w:t>
      </w:r>
      <w:r>
        <w:t xml:space="preserve"> The photons are produced as a result of slowing down electrons in a tungsten target (bremsstrahlung spectrum). The produced bremsstrahlung spectrum is forwardly peaked and is collimated to produce a maximum square field of 40.0 cm x 40.0 cm at 100.0 cm downstream from the target. The energy upper bound is in MeV and the PDF will be used to model the source distribution in MCNP5.</w:t>
      </w:r>
    </w:p>
    <w:p w:rsidR="003621D2" w:rsidRPr="00875DD8" w:rsidRDefault="003621D2" w:rsidP="00E21061">
      <w:pPr>
        <w:pStyle w:val="ListParagraph"/>
        <w:numPr>
          <w:ilvl w:val="0"/>
          <w:numId w:val="71"/>
        </w:numPr>
        <w:spacing w:after="0"/>
        <w:rPr>
          <w:b/>
          <w:u w:val="single"/>
        </w:rPr>
      </w:pPr>
      <w:r w:rsidRPr="00A817E4">
        <w:rPr>
          <w:b/>
          <w:u w:val="single"/>
        </w:rPr>
        <w:lastRenderedPageBreak/>
        <w:t>Geometry</w:t>
      </w:r>
      <w:r w:rsidRPr="00875DD8">
        <w:rPr>
          <w:b/>
          <w:u w:val="single"/>
        </w:rPr>
        <w:t>:</w:t>
      </w:r>
    </w:p>
    <w:p w:rsidR="003621D2" w:rsidRDefault="003621D2" w:rsidP="00E21061">
      <w:pPr>
        <w:pStyle w:val="ListParagraph"/>
        <w:numPr>
          <w:ilvl w:val="1"/>
          <w:numId w:val="71"/>
        </w:numPr>
        <w:spacing w:after="0"/>
        <w:jc w:val="both"/>
      </w:pPr>
      <w:r w:rsidRPr="00D85361">
        <w:rPr>
          <w:b/>
          <w:u w:val="single"/>
        </w:rPr>
        <w:t>Location</w:t>
      </w:r>
      <w:r w:rsidRPr="0080316F">
        <w:rPr>
          <w:b/>
          <w:u w:val="single"/>
        </w:rPr>
        <w:t>:</w:t>
      </w:r>
    </w:p>
    <w:p w:rsidR="003621D2" w:rsidRDefault="003621D2" w:rsidP="00E96E3A">
      <w:pPr>
        <w:pStyle w:val="ListParagraph"/>
        <w:spacing w:after="0"/>
        <w:ind w:left="1800" w:firstLine="360"/>
        <w:jc w:val="both"/>
      </w:pPr>
      <w:r>
        <w:t xml:space="preserve">The source is positioned at 100.00 cm directly above the water box center. The particles travel straight down and limited to ~ 11.30993 cone from the source. The following is the MCNP source definition: </w:t>
      </w:r>
    </w:p>
    <w:p w:rsidR="003621D2" w:rsidRDefault="003621D2" w:rsidP="00E21061">
      <w:pPr>
        <w:pStyle w:val="ListParagraph"/>
        <w:numPr>
          <w:ilvl w:val="0"/>
          <w:numId w:val="79"/>
        </w:numPr>
        <w:spacing w:after="0" w:line="240" w:lineRule="auto"/>
        <w:jc w:val="both"/>
      </w:pPr>
      <w:r>
        <w:t>Published 6 MeV photon spectrum:</w:t>
      </w:r>
    </w:p>
    <w:p w:rsidR="003621D2" w:rsidRDefault="003621D2" w:rsidP="00E96E3A">
      <w:pPr>
        <w:pStyle w:val="ListParagraph"/>
        <w:spacing w:after="0" w:line="240" w:lineRule="auto"/>
        <w:ind w:left="2160"/>
        <w:jc w:val="both"/>
      </w:pP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c           </w:t>
      </w:r>
    </w:p>
    <w:p w:rsidR="003621D2" w:rsidRPr="00B83273" w:rsidRDefault="003621D2" w:rsidP="00E96E3A">
      <w:pPr>
        <w:pStyle w:val="ListParagraph"/>
        <w:spacing w:after="0" w:line="240" w:lineRule="auto"/>
        <w:ind w:left="2160"/>
        <w:jc w:val="both"/>
        <w:rPr>
          <w:b/>
          <w:i/>
          <w:color w:val="FF0000"/>
        </w:rPr>
      </w:pPr>
      <w:r w:rsidRPr="00B83273">
        <w:rPr>
          <w:b/>
          <w:i/>
          <w:color w:val="FF0000"/>
        </w:rPr>
        <w:t>c **********************************************************</w:t>
      </w:r>
    </w:p>
    <w:p w:rsidR="003621D2" w:rsidRPr="00B83273" w:rsidRDefault="003621D2" w:rsidP="00E96E3A">
      <w:pPr>
        <w:pStyle w:val="ListParagraph"/>
        <w:spacing w:after="0" w:line="240" w:lineRule="auto"/>
        <w:ind w:left="2160"/>
        <w:rPr>
          <w:b/>
          <w:i/>
          <w:color w:val="FF0000"/>
        </w:rPr>
      </w:pPr>
      <w:r w:rsidRPr="00B83273">
        <w:rPr>
          <w:b/>
          <w:i/>
          <w:color w:val="FF0000"/>
        </w:rPr>
        <w:t>c ************  Energy Distribution 2100-6MV  ******************</w:t>
      </w:r>
    </w:p>
    <w:p w:rsidR="003621D2" w:rsidRPr="00B83273" w:rsidRDefault="003621D2" w:rsidP="00E96E3A">
      <w:pPr>
        <w:pStyle w:val="ListParagraph"/>
        <w:spacing w:after="0" w:line="240" w:lineRule="auto"/>
        <w:ind w:left="2160"/>
        <w:rPr>
          <w:b/>
          <w:i/>
          <w:color w:val="FF0000"/>
        </w:rPr>
      </w:pPr>
      <w:r w:rsidRPr="00B83273">
        <w:rPr>
          <w:b/>
          <w:i/>
          <w:color w:val="FF0000"/>
        </w:rPr>
        <w:t>c ************  Group structure - Pub</w:t>
      </w:r>
      <w:r>
        <w:rPr>
          <w:b/>
          <w:i/>
          <w:color w:val="FF0000"/>
        </w:rPr>
        <w:t>lished   ********************</w:t>
      </w:r>
    </w:p>
    <w:p w:rsidR="003621D2" w:rsidRPr="00B83273" w:rsidRDefault="003621D2" w:rsidP="00E96E3A">
      <w:pPr>
        <w:pStyle w:val="ListParagraph"/>
        <w:spacing w:after="0" w:line="240" w:lineRule="auto"/>
        <w:ind w:left="2160"/>
        <w:jc w:val="both"/>
        <w:rPr>
          <w:b/>
          <w:i/>
          <w:color w:val="FF0000"/>
        </w:rPr>
      </w:pPr>
      <w:r w:rsidRPr="00B83273">
        <w:rPr>
          <w:b/>
          <w:i/>
          <w:color w:val="FF0000"/>
        </w:rPr>
        <w:t>c **********************************************************</w:t>
      </w:r>
    </w:p>
    <w:p w:rsidR="003621D2" w:rsidRPr="00B83273" w:rsidRDefault="003621D2" w:rsidP="00E96E3A">
      <w:pPr>
        <w:pStyle w:val="ListParagraph"/>
        <w:spacing w:after="0" w:line="240" w:lineRule="auto"/>
        <w:ind w:left="2160"/>
        <w:jc w:val="both"/>
        <w:rPr>
          <w:b/>
          <w:i/>
          <w:color w:val="FF0000"/>
        </w:rPr>
      </w:pPr>
      <w:r w:rsidRPr="00B83273">
        <w:rPr>
          <w:b/>
          <w:i/>
          <w:color w:val="FF0000"/>
        </w:rPr>
        <w:t>c</w:t>
      </w:r>
    </w:p>
    <w:p w:rsidR="003621D2" w:rsidRPr="00B83273" w:rsidRDefault="003621D2" w:rsidP="00E96E3A">
      <w:pPr>
        <w:pStyle w:val="ListParagraph"/>
        <w:spacing w:after="0" w:line="240" w:lineRule="auto"/>
        <w:ind w:left="2160"/>
        <w:jc w:val="both"/>
        <w:rPr>
          <w:b/>
          <w:i/>
          <w:color w:val="FF0000"/>
        </w:rPr>
      </w:pPr>
      <w:r w:rsidRPr="00B83273">
        <w:rPr>
          <w:b/>
          <w:i/>
          <w:color w:val="FF0000"/>
        </w:rPr>
        <w:t>SI1 H 0.010 0.250 0.500 0.750 1.000 1.250 1.500 1.750 2.000 2.250</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2.500 2.750 3.000 3.250 3.500 3.750 4.000 4.250 4.500 4.750</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5.000 5.250 5.500 5.750 6.000</w:t>
      </w:r>
    </w:p>
    <w:p w:rsidR="003621D2" w:rsidRPr="00B83273" w:rsidRDefault="003621D2" w:rsidP="00E96E3A">
      <w:pPr>
        <w:pStyle w:val="ListParagraph"/>
        <w:spacing w:after="0" w:line="240" w:lineRule="auto"/>
        <w:ind w:left="2160"/>
        <w:jc w:val="both"/>
        <w:rPr>
          <w:b/>
          <w:i/>
          <w:color w:val="FF0000"/>
        </w:rPr>
      </w:pPr>
      <w:r w:rsidRPr="00B83273">
        <w:rPr>
          <w:b/>
          <w:i/>
          <w:color w:val="FF0000"/>
        </w:rPr>
        <w:t>SP1 D 0.000000 0.020529 0.120872 0.125669 0.109361 0.093628</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0.080198 0.069549 0.059765 0.051323 0.044032 0.037892</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0.033288 0.028587 0.025038 0.021584 0.018323 0.015924</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0.013238 0.010936 0.008672 0.006283 0.003924 0.001343</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      0.000042</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c                                                                     </w:t>
      </w:r>
    </w:p>
    <w:p w:rsidR="003621D2" w:rsidRPr="00B83273" w:rsidRDefault="003621D2" w:rsidP="00E96E3A">
      <w:pPr>
        <w:pStyle w:val="ListParagraph"/>
        <w:spacing w:after="0" w:line="240" w:lineRule="auto"/>
        <w:ind w:left="2160"/>
        <w:jc w:val="both"/>
        <w:rPr>
          <w:b/>
          <w:i/>
          <w:color w:val="FF0000"/>
        </w:rPr>
      </w:pPr>
      <w:r w:rsidRPr="00B83273">
        <w:rPr>
          <w:b/>
          <w:i/>
          <w:color w:val="FF0000"/>
        </w:rPr>
        <w:t>c **********************************************************</w:t>
      </w:r>
    </w:p>
    <w:p w:rsidR="003621D2" w:rsidRPr="00167830" w:rsidRDefault="003621D2" w:rsidP="00E96E3A">
      <w:pPr>
        <w:pStyle w:val="ListParagraph"/>
        <w:spacing w:after="0" w:line="240" w:lineRule="auto"/>
        <w:ind w:left="2160"/>
        <w:jc w:val="both"/>
        <w:rPr>
          <w:b/>
          <w:i/>
          <w:color w:val="FF0000"/>
        </w:rPr>
      </w:pPr>
      <w:r w:rsidRPr="00167830">
        <w:rPr>
          <w:b/>
          <w:i/>
          <w:color w:val="FF0000"/>
        </w:rPr>
        <w:t xml:space="preserve">c                 Picking in a 11.30993 cone </w:t>
      </w:r>
      <w:r w:rsidRPr="00167830">
        <w:rPr>
          <w:b/>
          <w:i/>
        </w:rPr>
        <w:t>(Bias = 1/ 0.009707)</w:t>
      </w:r>
      <w:r w:rsidRPr="00167830">
        <w:rPr>
          <w:b/>
          <w:i/>
          <w:color w:val="FF0000"/>
        </w:rPr>
        <w:t xml:space="preserve"> </w:t>
      </w:r>
    </w:p>
    <w:p w:rsidR="003621D2" w:rsidRPr="00B83273" w:rsidRDefault="003621D2" w:rsidP="00E96E3A">
      <w:pPr>
        <w:pStyle w:val="ListParagraph"/>
        <w:spacing w:after="0" w:line="240" w:lineRule="auto"/>
        <w:ind w:left="2160"/>
        <w:jc w:val="both"/>
        <w:rPr>
          <w:b/>
          <w:i/>
          <w:color w:val="FF0000"/>
        </w:rPr>
      </w:pPr>
      <w:r w:rsidRPr="00B83273">
        <w:rPr>
          <w:b/>
          <w:i/>
          <w:color w:val="FF0000"/>
        </w:rPr>
        <w:t>c **********************************************************</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c                                                                    </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SI2 -1 0.980581 1.        </w:t>
      </w:r>
      <w:r>
        <w:rPr>
          <w:b/>
          <w:i/>
          <w:color w:val="FF0000"/>
        </w:rPr>
        <w:t xml:space="preserve">        </w:t>
      </w:r>
      <w:r w:rsidRPr="00B83273">
        <w:rPr>
          <w:b/>
          <w:i/>
          <w:color w:val="FF0000"/>
        </w:rPr>
        <w:t xml:space="preserve"> $ Histogram for cosine bin limits         </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SP2 0.0 0.99029 0.009707  </w:t>
      </w:r>
      <w:r>
        <w:rPr>
          <w:b/>
          <w:i/>
          <w:color w:val="FF0000"/>
        </w:rPr>
        <w:t xml:space="preserve"> </w:t>
      </w:r>
      <w:r w:rsidRPr="00B83273">
        <w:rPr>
          <w:b/>
          <w:i/>
          <w:color w:val="FF0000"/>
        </w:rPr>
        <w:t xml:space="preserve"> $ </w:t>
      </w:r>
      <w:proofErr w:type="spellStart"/>
      <w:r w:rsidRPr="00B83273">
        <w:rPr>
          <w:b/>
          <w:i/>
          <w:color w:val="FF0000"/>
        </w:rPr>
        <w:t>frac</w:t>
      </w:r>
      <w:proofErr w:type="spellEnd"/>
      <w:r w:rsidRPr="00B83273">
        <w:rPr>
          <w:b/>
          <w:i/>
          <w:color w:val="FF0000"/>
        </w:rPr>
        <w:t xml:space="preserve">. solid angle for each bin          </w:t>
      </w:r>
    </w:p>
    <w:p w:rsidR="003621D2" w:rsidRPr="00B83273" w:rsidRDefault="003621D2" w:rsidP="00E96E3A">
      <w:pPr>
        <w:pStyle w:val="ListParagraph"/>
        <w:spacing w:after="0" w:line="240" w:lineRule="auto"/>
        <w:ind w:left="2160"/>
        <w:jc w:val="both"/>
        <w:rPr>
          <w:b/>
          <w:i/>
          <w:color w:val="FF0000"/>
        </w:rPr>
      </w:pPr>
      <w:r w:rsidRPr="00B83273">
        <w:rPr>
          <w:b/>
          <w:i/>
          <w:color w:val="FF0000"/>
        </w:rPr>
        <w:t xml:space="preserve">SB2 0.  0.  1.             </w:t>
      </w:r>
      <w:r>
        <w:rPr>
          <w:b/>
          <w:i/>
          <w:color w:val="FF0000"/>
        </w:rPr>
        <w:t xml:space="preserve">            </w:t>
      </w:r>
      <w:r w:rsidRPr="00B83273">
        <w:rPr>
          <w:b/>
          <w:i/>
          <w:color w:val="FF0000"/>
        </w:rPr>
        <w:t xml:space="preserve">$ source bias for each bin                </w:t>
      </w:r>
    </w:p>
    <w:p w:rsidR="003621D2" w:rsidRPr="00B83273" w:rsidRDefault="003621D2" w:rsidP="00E96E3A">
      <w:pPr>
        <w:pStyle w:val="ListParagraph"/>
        <w:spacing w:after="0" w:line="240" w:lineRule="auto"/>
        <w:ind w:left="2160"/>
        <w:jc w:val="both"/>
        <w:rPr>
          <w:b/>
          <w:i/>
          <w:color w:val="FF0000"/>
        </w:rPr>
      </w:pPr>
      <w:r w:rsidRPr="00B83273">
        <w:rPr>
          <w:b/>
          <w:i/>
          <w:color w:val="FF0000"/>
        </w:rPr>
        <w:t>c</w:t>
      </w:r>
    </w:p>
    <w:p w:rsidR="003621D2" w:rsidRDefault="003621D2" w:rsidP="00E96E3A">
      <w:pPr>
        <w:pStyle w:val="ListParagraph"/>
        <w:spacing w:after="0" w:line="240" w:lineRule="auto"/>
        <w:ind w:left="2160"/>
        <w:jc w:val="both"/>
      </w:pPr>
    </w:p>
    <w:p w:rsidR="003621D2" w:rsidRDefault="003621D2" w:rsidP="00E21061">
      <w:pPr>
        <w:pStyle w:val="ListParagraph"/>
        <w:numPr>
          <w:ilvl w:val="0"/>
          <w:numId w:val="79"/>
        </w:numPr>
        <w:spacing w:after="0" w:line="240" w:lineRule="auto"/>
        <w:jc w:val="both"/>
      </w:pPr>
      <w:r>
        <w:t>Pixel8 group structure adjusted 6 MeV photon spectrum:</w:t>
      </w:r>
    </w:p>
    <w:p w:rsidR="003621D2" w:rsidRDefault="003621D2" w:rsidP="00E96E3A">
      <w:pPr>
        <w:pStyle w:val="ListParagraph"/>
        <w:spacing w:after="0" w:line="240" w:lineRule="auto"/>
        <w:ind w:left="2160"/>
        <w:jc w:val="both"/>
      </w:pP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c                                                                    </w:t>
      </w:r>
    </w:p>
    <w:p w:rsidR="003621D2" w:rsidRPr="003302FF" w:rsidRDefault="003621D2" w:rsidP="00E96E3A">
      <w:pPr>
        <w:pStyle w:val="ListParagraph"/>
        <w:spacing w:after="0" w:line="240" w:lineRule="auto"/>
        <w:ind w:left="2160"/>
        <w:rPr>
          <w:b/>
          <w:i/>
          <w:color w:val="FF0000"/>
        </w:rPr>
      </w:pPr>
      <w:r w:rsidRPr="003302FF">
        <w:rPr>
          <w:b/>
          <w:i/>
          <w:color w:val="FF0000"/>
        </w:rPr>
        <w:t>c **********************************************************</w:t>
      </w:r>
    </w:p>
    <w:p w:rsidR="003621D2" w:rsidRPr="003302FF" w:rsidRDefault="003621D2" w:rsidP="00E96E3A">
      <w:pPr>
        <w:pStyle w:val="ListParagraph"/>
        <w:spacing w:after="0" w:line="240" w:lineRule="auto"/>
        <w:ind w:left="2160"/>
        <w:rPr>
          <w:b/>
          <w:i/>
          <w:color w:val="FF0000"/>
        </w:rPr>
      </w:pPr>
      <w:r w:rsidRPr="003302FF">
        <w:rPr>
          <w:b/>
          <w:i/>
          <w:color w:val="FF0000"/>
        </w:rPr>
        <w:t>c ************  Energy Distribution 2</w:t>
      </w:r>
      <w:r>
        <w:rPr>
          <w:b/>
          <w:i/>
          <w:color w:val="FF0000"/>
        </w:rPr>
        <w:t>100-6MV  ******************</w:t>
      </w:r>
    </w:p>
    <w:p w:rsidR="003621D2" w:rsidRPr="003302FF" w:rsidRDefault="003621D2" w:rsidP="00E96E3A">
      <w:pPr>
        <w:pStyle w:val="ListParagraph"/>
        <w:spacing w:after="0" w:line="240" w:lineRule="auto"/>
        <w:ind w:left="2160"/>
        <w:rPr>
          <w:b/>
          <w:i/>
          <w:color w:val="FF0000"/>
        </w:rPr>
      </w:pPr>
      <w:r w:rsidRPr="003302FF">
        <w:rPr>
          <w:b/>
          <w:i/>
          <w:color w:val="FF0000"/>
        </w:rPr>
        <w:t>c ************  Group structure  -  P</w:t>
      </w:r>
      <w:r>
        <w:rPr>
          <w:b/>
          <w:i/>
          <w:color w:val="FF0000"/>
        </w:rPr>
        <w:t>ixel8    **********************</w:t>
      </w:r>
    </w:p>
    <w:p w:rsidR="003621D2" w:rsidRPr="003302FF" w:rsidRDefault="003621D2" w:rsidP="00E96E3A">
      <w:pPr>
        <w:pStyle w:val="ListParagraph"/>
        <w:spacing w:after="0" w:line="240" w:lineRule="auto"/>
        <w:ind w:left="2160"/>
        <w:rPr>
          <w:b/>
          <w:i/>
          <w:color w:val="FF0000"/>
        </w:rPr>
      </w:pPr>
      <w:r w:rsidRPr="003302FF">
        <w:rPr>
          <w:b/>
          <w:i/>
          <w:color w:val="FF0000"/>
        </w:rPr>
        <w:t>c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c                                                                    </w:t>
      </w:r>
    </w:p>
    <w:p w:rsidR="003621D2" w:rsidRPr="003302FF" w:rsidRDefault="003621D2" w:rsidP="00E96E3A">
      <w:pPr>
        <w:pStyle w:val="ListParagraph"/>
        <w:spacing w:after="0" w:line="240" w:lineRule="auto"/>
        <w:ind w:left="2160"/>
        <w:jc w:val="both"/>
        <w:rPr>
          <w:b/>
          <w:i/>
          <w:color w:val="FF0000"/>
        </w:rPr>
      </w:pPr>
      <w:r w:rsidRPr="003302FF">
        <w:rPr>
          <w:b/>
          <w:i/>
          <w:color w:val="FF0000"/>
        </w:rPr>
        <w:t>SI1 H 0.010  0.020  0.030  0.045  0.060  0.070  0.100  0.150  0.200</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0.300  0.400  0.450  0.510  0.512  0.600  0.700  0.800  1.000</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1.330  1.500  1.660  2.000  2.250  2.500  2.750  3.000  3.250</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3.500  3.750  4.000  4.250  4.500  4.750  5.000  5.250  5.500</w:t>
      </w:r>
    </w:p>
    <w:p w:rsidR="003621D2" w:rsidRPr="003302FF" w:rsidRDefault="003621D2" w:rsidP="00E96E3A">
      <w:pPr>
        <w:pStyle w:val="ListParagraph"/>
        <w:spacing w:after="0" w:line="240" w:lineRule="auto"/>
        <w:ind w:left="2160"/>
        <w:jc w:val="both"/>
        <w:rPr>
          <w:b/>
          <w:i/>
          <w:color w:val="FF0000"/>
        </w:rPr>
      </w:pPr>
      <w:r w:rsidRPr="003302FF">
        <w:rPr>
          <w:b/>
          <w:i/>
          <w:color w:val="FF0000"/>
        </w:rPr>
        <w:lastRenderedPageBreak/>
        <w:t xml:space="preserve">      5.750  6.000</w:t>
      </w:r>
    </w:p>
    <w:p w:rsidR="003621D2" w:rsidRPr="003302FF" w:rsidRDefault="003621D2" w:rsidP="00E96E3A">
      <w:pPr>
        <w:pStyle w:val="ListParagraph"/>
        <w:spacing w:after="0" w:line="240" w:lineRule="auto"/>
        <w:ind w:left="2160"/>
        <w:jc w:val="both"/>
        <w:rPr>
          <w:b/>
          <w:i/>
          <w:color w:val="FF0000"/>
        </w:rPr>
      </w:pPr>
      <w:r w:rsidRPr="003302FF">
        <w:rPr>
          <w:b/>
          <w:i/>
          <w:color w:val="FF0000"/>
        </w:rPr>
        <w:t>SP1 D 0.000000  0.000855  0.000855  0.001283  0.001283  0.000855</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0.002566  0.004277  0.004277  0.028451  0.048349  0.024174</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0.029201  0.001005  0.044235  0.050268  0.047006  0.087489</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0.119290  0.054535  0.044512  0.084803  0.051323  0.044032</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0.037893  0.033288  0.028587  0.025038  0.021584  0.018323</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0.015924  0.013238  0.010936  0.008672  0.006283  0.003924</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      0.001343  0.000042</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c                                                                    </w:t>
      </w:r>
    </w:p>
    <w:p w:rsidR="003621D2" w:rsidRPr="003302FF" w:rsidRDefault="003621D2" w:rsidP="00E96E3A">
      <w:pPr>
        <w:pStyle w:val="ListParagraph"/>
        <w:spacing w:after="0" w:line="240" w:lineRule="auto"/>
        <w:ind w:left="2160"/>
        <w:jc w:val="both"/>
        <w:rPr>
          <w:b/>
          <w:i/>
          <w:color w:val="FF0000"/>
        </w:rPr>
      </w:pPr>
      <w:r w:rsidRPr="003302FF">
        <w:rPr>
          <w:b/>
          <w:i/>
          <w:color w:val="FF0000"/>
        </w:rPr>
        <w:t>c **********************************************************</w:t>
      </w:r>
    </w:p>
    <w:p w:rsidR="003621D2" w:rsidRPr="00167830" w:rsidRDefault="003621D2" w:rsidP="00E96E3A">
      <w:pPr>
        <w:pStyle w:val="ListParagraph"/>
        <w:spacing w:after="0" w:line="240" w:lineRule="auto"/>
        <w:ind w:left="2160"/>
        <w:jc w:val="both"/>
        <w:rPr>
          <w:b/>
          <w:i/>
          <w:color w:val="FF0000"/>
        </w:rPr>
      </w:pPr>
      <w:r w:rsidRPr="00167830">
        <w:rPr>
          <w:b/>
          <w:i/>
          <w:color w:val="FF0000"/>
        </w:rPr>
        <w:t xml:space="preserve">c                 Picking in a 11.30993 cone </w:t>
      </w:r>
      <w:r w:rsidRPr="00167830">
        <w:rPr>
          <w:b/>
          <w:i/>
        </w:rPr>
        <w:t>(Bias = 1/ 0.009707)</w:t>
      </w:r>
      <w:r w:rsidRPr="00167830">
        <w:rPr>
          <w:b/>
          <w:i/>
          <w:color w:val="FF0000"/>
        </w:rPr>
        <w:t xml:space="preserve"> </w:t>
      </w:r>
    </w:p>
    <w:p w:rsidR="003621D2" w:rsidRPr="003302FF" w:rsidRDefault="003621D2" w:rsidP="00E96E3A">
      <w:pPr>
        <w:pStyle w:val="ListParagraph"/>
        <w:spacing w:after="0" w:line="240" w:lineRule="auto"/>
        <w:ind w:left="2160"/>
        <w:jc w:val="both"/>
        <w:rPr>
          <w:b/>
          <w:i/>
          <w:color w:val="FF0000"/>
        </w:rPr>
      </w:pPr>
      <w:r w:rsidRPr="003302FF">
        <w:rPr>
          <w:b/>
          <w:i/>
          <w:color w:val="FF0000"/>
        </w:rPr>
        <w:t>c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c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SI2 -1 0.980581 1.         </w:t>
      </w:r>
      <w:r>
        <w:rPr>
          <w:b/>
          <w:i/>
          <w:color w:val="FF0000"/>
        </w:rPr>
        <w:t xml:space="preserve">       </w:t>
      </w:r>
      <w:r w:rsidRPr="003302FF">
        <w:rPr>
          <w:b/>
          <w:i/>
          <w:color w:val="FF0000"/>
        </w:rPr>
        <w:t xml:space="preserve">$ Histogram for cosine bin limits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SP2 0.0 0.99029 0.009707   $ </w:t>
      </w:r>
      <w:proofErr w:type="spellStart"/>
      <w:r w:rsidRPr="003302FF">
        <w:rPr>
          <w:b/>
          <w:i/>
          <w:color w:val="FF0000"/>
        </w:rPr>
        <w:t>frac</w:t>
      </w:r>
      <w:proofErr w:type="spellEnd"/>
      <w:r w:rsidRPr="003302FF">
        <w:rPr>
          <w:b/>
          <w:i/>
          <w:color w:val="FF0000"/>
        </w:rPr>
        <w:t xml:space="preserve">. solid angle for each bin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SB2 0.  0.  1.            </w:t>
      </w:r>
      <w:r>
        <w:rPr>
          <w:b/>
          <w:i/>
          <w:color w:val="FF0000"/>
        </w:rPr>
        <w:t xml:space="preserve">           </w:t>
      </w:r>
      <w:r w:rsidRPr="003302FF">
        <w:rPr>
          <w:b/>
          <w:i/>
          <w:color w:val="FF0000"/>
        </w:rPr>
        <w:t xml:space="preserve"> $ source bias for each bin                </w:t>
      </w:r>
    </w:p>
    <w:p w:rsidR="003621D2" w:rsidRPr="003302FF" w:rsidRDefault="003621D2" w:rsidP="00E96E3A">
      <w:pPr>
        <w:pStyle w:val="ListParagraph"/>
        <w:spacing w:after="0" w:line="240" w:lineRule="auto"/>
        <w:ind w:left="2160"/>
        <w:jc w:val="both"/>
        <w:rPr>
          <w:b/>
          <w:i/>
          <w:color w:val="FF0000"/>
        </w:rPr>
      </w:pPr>
      <w:r w:rsidRPr="003302FF">
        <w:rPr>
          <w:b/>
          <w:i/>
          <w:color w:val="FF0000"/>
        </w:rPr>
        <w:t xml:space="preserve">c                                                                    </w:t>
      </w:r>
    </w:p>
    <w:p w:rsidR="003621D2" w:rsidRDefault="003621D2" w:rsidP="00E96E3A">
      <w:pPr>
        <w:pStyle w:val="ListParagraph"/>
        <w:spacing w:after="0" w:line="240" w:lineRule="auto"/>
        <w:ind w:left="2160"/>
        <w:jc w:val="both"/>
      </w:pPr>
    </w:p>
    <w:p w:rsidR="003621D2" w:rsidRDefault="003621D2" w:rsidP="00E21061">
      <w:pPr>
        <w:pStyle w:val="ListParagraph"/>
        <w:numPr>
          <w:ilvl w:val="0"/>
          <w:numId w:val="79"/>
        </w:numPr>
        <w:spacing w:after="0" w:line="240" w:lineRule="auto"/>
        <w:jc w:val="both"/>
      </w:pPr>
      <w:r>
        <w:t>MCNP5-MGXSNP adjusted 6 MeV photon:</w:t>
      </w:r>
    </w:p>
    <w:p w:rsidR="003621D2" w:rsidRDefault="003621D2" w:rsidP="00E96E3A">
      <w:pPr>
        <w:pStyle w:val="ListParagraph"/>
        <w:spacing w:after="0" w:line="240" w:lineRule="auto"/>
        <w:ind w:left="2160"/>
        <w:jc w:val="both"/>
      </w:pP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c                                                                    </w:t>
      </w:r>
    </w:p>
    <w:p w:rsidR="003621D2" w:rsidRPr="00DD6D00" w:rsidRDefault="003621D2" w:rsidP="00E96E3A">
      <w:pPr>
        <w:pStyle w:val="ListParagraph"/>
        <w:spacing w:after="0" w:line="240" w:lineRule="auto"/>
        <w:ind w:left="2160"/>
        <w:jc w:val="both"/>
        <w:rPr>
          <w:b/>
          <w:i/>
          <w:color w:val="FF0000"/>
        </w:rPr>
      </w:pPr>
      <w:r w:rsidRPr="00DD6D00">
        <w:rPr>
          <w:b/>
          <w:i/>
          <w:color w:val="FF0000"/>
        </w:rPr>
        <w:t>c***********************************************************</w:t>
      </w:r>
    </w:p>
    <w:p w:rsidR="003621D2" w:rsidRPr="00DD6D00" w:rsidRDefault="003621D2" w:rsidP="00E96E3A">
      <w:pPr>
        <w:pStyle w:val="ListParagraph"/>
        <w:spacing w:after="0" w:line="240" w:lineRule="auto"/>
        <w:ind w:left="2160"/>
        <w:jc w:val="both"/>
        <w:rPr>
          <w:b/>
          <w:i/>
          <w:color w:val="FF0000"/>
        </w:rPr>
      </w:pPr>
      <w:r w:rsidRPr="00DD6D00">
        <w:rPr>
          <w:b/>
          <w:i/>
          <w:color w:val="FF0000"/>
        </w:rPr>
        <w:t>c ************  Energy Distribution 2</w:t>
      </w:r>
      <w:r>
        <w:rPr>
          <w:b/>
          <w:i/>
          <w:color w:val="FF0000"/>
        </w:rPr>
        <w:t>100-6MV  ******************</w:t>
      </w:r>
    </w:p>
    <w:p w:rsidR="003621D2" w:rsidRPr="00DD6D00" w:rsidRDefault="003621D2" w:rsidP="00E96E3A">
      <w:pPr>
        <w:pStyle w:val="ListParagraph"/>
        <w:spacing w:after="0" w:line="240" w:lineRule="auto"/>
        <w:ind w:left="2160"/>
        <w:jc w:val="both"/>
        <w:rPr>
          <w:b/>
          <w:i/>
          <w:color w:val="FF0000"/>
        </w:rPr>
      </w:pPr>
      <w:r w:rsidRPr="00DD6D00">
        <w:rPr>
          <w:b/>
          <w:i/>
          <w:color w:val="FF0000"/>
        </w:rPr>
        <w:t>c ************  Group structure MCNP-MGXSNP   ******</w:t>
      </w:r>
      <w:r>
        <w:rPr>
          <w:b/>
          <w:i/>
          <w:color w:val="FF0000"/>
        </w:rPr>
        <w:t>*********</w:t>
      </w:r>
    </w:p>
    <w:p w:rsidR="003621D2" w:rsidRPr="00DD6D00" w:rsidRDefault="003621D2" w:rsidP="00E96E3A">
      <w:pPr>
        <w:pStyle w:val="ListParagraph"/>
        <w:spacing w:after="0" w:line="240" w:lineRule="auto"/>
        <w:ind w:left="2160"/>
        <w:jc w:val="both"/>
        <w:rPr>
          <w:b/>
          <w:i/>
          <w:color w:val="FF0000"/>
        </w:rPr>
      </w:pPr>
      <w:r w:rsidRPr="00DD6D00">
        <w:rPr>
          <w:b/>
          <w:i/>
          <w:color w:val="FF0000"/>
        </w:rPr>
        <w:t>c **********************************************************</w:t>
      </w:r>
    </w:p>
    <w:p w:rsidR="003621D2" w:rsidRPr="00DD6D00" w:rsidRDefault="003621D2" w:rsidP="00E96E3A">
      <w:pPr>
        <w:pStyle w:val="ListParagraph"/>
        <w:spacing w:after="0" w:line="240" w:lineRule="auto"/>
        <w:ind w:left="2160"/>
        <w:jc w:val="both"/>
        <w:rPr>
          <w:b/>
          <w:i/>
          <w:color w:val="FF0000"/>
        </w:rPr>
      </w:pPr>
      <w:r w:rsidRPr="00DD6D00">
        <w:rPr>
          <w:b/>
          <w:i/>
          <w:color w:val="FF0000"/>
        </w:rPr>
        <w:t>c</w:t>
      </w:r>
    </w:p>
    <w:p w:rsidR="003621D2" w:rsidRPr="00DD6D00" w:rsidRDefault="003621D2" w:rsidP="00E96E3A">
      <w:pPr>
        <w:pStyle w:val="ListParagraph"/>
        <w:spacing w:after="0" w:line="240" w:lineRule="auto"/>
        <w:ind w:left="2160"/>
        <w:jc w:val="both"/>
        <w:rPr>
          <w:b/>
          <w:i/>
          <w:color w:val="FF0000"/>
        </w:rPr>
      </w:pPr>
      <w:r w:rsidRPr="00DD6D00">
        <w:rPr>
          <w:b/>
          <w:i/>
          <w:color w:val="FF0000"/>
        </w:rPr>
        <w:t>SI1 H 0.010  0.100  0.500  1.000  2.000  3.000  4.000  5.000  6.000</w:t>
      </w:r>
    </w:p>
    <w:p w:rsidR="003621D2" w:rsidRPr="00DD6D00" w:rsidRDefault="003621D2" w:rsidP="00E96E3A">
      <w:pPr>
        <w:pStyle w:val="ListParagraph"/>
        <w:spacing w:after="0" w:line="240" w:lineRule="auto"/>
        <w:ind w:left="2160"/>
        <w:jc w:val="both"/>
        <w:rPr>
          <w:b/>
          <w:i/>
          <w:color w:val="FF0000"/>
        </w:rPr>
      </w:pPr>
      <w:r w:rsidRPr="00DD6D00">
        <w:rPr>
          <w:b/>
          <w:i/>
          <w:color w:val="FF0000"/>
        </w:rPr>
        <w:t>SP1 D 0.000000  0.007698  0.133707  0.235028  0.303138  0.166534</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      0.093532  0.048771  0.011591</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c                                                                    </w:t>
      </w:r>
    </w:p>
    <w:p w:rsidR="003621D2" w:rsidRPr="00DD6D00" w:rsidRDefault="003621D2" w:rsidP="00E96E3A">
      <w:pPr>
        <w:pStyle w:val="ListParagraph"/>
        <w:spacing w:after="0" w:line="240" w:lineRule="auto"/>
        <w:ind w:left="2160"/>
        <w:jc w:val="both"/>
        <w:rPr>
          <w:b/>
          <w:i/>
          <w:color w:val="FF0000"/>
        </w:rPr>
      </w:pPr>
      <w:r w:rsidRPr="00DD6D00">
        <w:rPr>
          <w:b/>
          <w:i/>
          <w:color w:val="FF0000"/>
        </w:rPr>
        <w:t>c **********************************************************</w:t>
      </w:r>
    </w:p>
    <w:p w:rsidR="003621D2" w:rsidRPr="00167830" w:rsidRDefault="003621D2" w:rsidP="00E96E3A">
      <w:pPr>
        <w:pStyle w:val="ListParagraph"/>
        <w:spacing w:after="0" w:line="240" w:lineRule="auto"/>
        <w:ind w:left="2160"/>
        <w:jc w:val="both"/>
        <w:rPr>
          <w:b/>
          <w:i/>
          <w:color w:val="FF0000"/>
        </w:rPr>
      </w:pPr>
      <w:r w:rsidRPr="00167830">
        <w:rPr>
          <w:b/>
          <w:i/>
          <w:color w:val="FF0000"/>
        </w:rPr>
        <w:t xml:space="preserve">c                 Picking in a 11.30993 cone </w:t>
      </w:r>
      <w:r w:rsidRPr="00167830">
        <w:rPr>
          <w:b/>
          <w:i/>
        </w:rPr>
        <w:t>(Bias = 1/ 0.009707)</w:t>
      </w:r>
      <w:r w:rsidRPr="00167830">
        <w:rPr>
          <w:b/>
          <w:i/>
          <w:color w:val="FF0000"/>
        </w:rPr>
        <w:t xml:space="preserve"> </w:t>
      </w:r>
    </w:p>
    <w:p w:rsidR="003621D2" w:rsidRPr="00DD6D00" w:rsidRDefault="003621D2" w:rsidP="00E96E3A">
      <w:pPr>
        <w:pStyle w:val="ListParagraph"/>
        <w:spacing w:after="0" w:line="240" w:lineRule="auto"/>
        <w:ind w:left="2160"/>
        <w:jc w:val="both"/>
        <w:rPr>
          <w:b/>
          <w:i/>
          <w:color w:val="FF0000"/>
        </w:rPr>
      </w:pPr>
      <w:r w:rsidRPr="00DD6D00">
        <w:rPr>
          <w:b/>
          <w:i/>
          <w:color w:val="FF0000"/>
        </w:rPr>
        <w:t>c **********************************************************</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c                                                                    </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SI2 -1 0.980581 1.         </w:t>
      </w:r>
      <w:r>
        <w:rPr>
          <w:b/>
          <w:i/>
          <w:color w:val="FF0000"/>
        </w:rPr>
        <w:t xml:space="preserve">        </w:t>
      </w:r>
      <w:r w:rsidRPr="00DD6D00">
        <w:rPr>
          <w:b/>
          <w:i/>
          <w:color w:val="FF0000"/>
        </w:rPr>
        <w:t xml:space="preserve">$ Histogram for cosine bin limits         </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SP2 0.0 0.99029 0.009707   </w:t>
      </w:r>
      <w:r>
        <w:rPr>
          <w:b/>
          <w:i/>
          <w:color w:val="FF0000"/>
        </w:rPr>
        <w:t xml:space="preserve"> </w:t>
      </w:r>
      <w:r w:rsidRPr="00DD6D00">
        <w:rPr>
          <w:b/>
          <w:i/>
          <w:color w:val="FF0000"/>
        </w:rPr>
        <w:t xml:space="preserve">$ </w:t>
      </w:r>
      <w:proofErr w:type="spellStart"/>
      <w:r w:rsidRPr="00DD6D00">
        <w:rPr>
          <w:b/>
          <w:i/>
          <w:color w:val="FF0000"/>
        </w:rPr>
        <w:t>frac</w:t>
      </w:r>
      <w:proofErr w:type="spellEnd"/>
      <w:r w:rsidRPr="00DD6D00">
        <w:rPr>
          <w:b/>
          <w:i/>
          <w:color w:val="FF0000"/>
        </w:rPr>
        <w:t xml:space="preserve">. solid angle for each bin          </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SB2 0.  0.  1.            </w:t>
      </w:r>
      <w:r>
        <w:rPr>
          <w:b/>
          <w:i/>
          <w:color w:val="FF0000"/>
        </w:rPr>
        <w:t xml:space="preserve">             </w:t>
      </w:r>
      <w:r w:rsidRPr="00DD6D00">
        <w:rPr>
          <w:b/>
          <w:i/>
          <w:color w:val="FF0000"/>
        </w:rPr>
        <w:t xml:space="preserve"> $ source bias for each bin                </w:t>
      </w:r>
    </w:p>
    <w:p w:rsidR="003621D2" w:rsidRPr="00DD6D00" w:rsidRDefault="003621D2" w:rsidP="00E96E3A">
      <w:pPr>
        <w:pStyle w:val="ListParagraph"/>
        <w:spacing w:after="0" w:line="240" w:lineRule="auto"/>
        <w:ind w:left="2160"/>
        <w:jc w:val="both"/>
        <w:rPr>
          <w:b/>
          <w:i/>
          <w:color w:val="FF0000"/>
        </w:rPr>
      </w:pPr>
      <w:r w:rsidRPr="00DD6D00">
        <w:rPr>
          <w:b/>
          <w:i/>
          <w:color w:val="FF0000"/>
        </w:rPr>
        <w:t xml:space="preserve">c  </w:t>
      </w:r>
    </w:p>
    <w:p w:rsidR="003621D2" w:rsidRDefault="003621D2" w:rsidP="00E96E3A">
      <w:pPr>
        <w:pStyle w:val="ListParagraph"/>
        <w:spacing w:after="0" w:line="240" w:lineRule="auto"/>
        <w:ind w:left="2160"/>
        <w:jc w:val="both"/>
      </w:pPr>
    </w:p>
    <w:p w:rsidR="003621D2" w:rsidRDefault="003621D2" w:rsidP="00E21061">
      <w:pPr>
        <w:pStyle w:val="ListParagraph"/>
        <w:numPr>
          <w:ilvl w:val="1"/>
          <w:numId w:val="71"/>
        </w:numPr>
        <w:spacing w:after="200" w:line="276" w:lineRule="auto"/>
      </w:pPr>
      <w:r w:rsidRPr="000A1417">
        <w:rPr>
          <w:b/>
          <w:u w:val="single"/>
        </w:rPr>
        <w:t>Field size</w:t>
      </w:r>
      <w:r w:rsidRPr="0080316F">
        <w:rPr>
          <w:b/>
          <w:u w:val="single"/>
        </w:rPr>
        <w:t>:</w:t>
      </w:r>
      <w:r>
        <w:t xml:space="preserve"> </w:t>
      </w:r>
    </w:p>
    <w:p w:rsidR="003621D2" w:rsidRDefault="003621D2" w:rsidP="00E96E3A">
      <w:pPr>
        <w:spacing w:after="0"/>
        <w:ind w:left="1800" w:firstLine="360"/>
        <w:jc w:val="both"/>
      </w:pPr>
      <w:r>
        <w:t xml:space="preserve">The source was placed at 100.0 cm directly above the center of the water box. The Linear accelerator jaws are set to have a 10.0 cm x 10.0 cm square </w:t>
      </w:r>
      <w:r>
        <w:lastRenderedPageBreak/>
        <w:t>field projected on the top of the water box. This is model in MCNP5 by creating two 0.001 cm thick void cells covering the entire water box surface.</w:t>
      </w:r>
    </w:p>
    <w:p w:rsidR="003621D2" w:rsidRDefault="003621D2" w:rsidP="00E96E3A">
      <w:pPr>
        <w:spacing w:after="0"/>
        <w:ind w:left="1800" w:firstLine="360"/>
        <w:jc w:val="both"/>
      </w:pPr>
      <w:r>
        <w:t>The result is a very thin 10.0 cm x 10.0 cm void window centered above the water box. The photon particle importance is set to 1 inside the window and 0 outside the window. The following are the MCNP5 decks that will accomplish this:</w:t>
      </w:r>
    </w:p>
    <w:p w:rsidR="003621D2" w:rsidRDefault="003621D2" w:rsidP="00E96E3A">
      <w:pPr>
        <w:spacing w:after="0" w:line="240" w:lineRule="auto"/>
        <w:ind w:left="1800" w:firstLine="360"/>
        <w:jc w:val="both"/>
      </w:pPr>
    </w:p>
    <w:p w:rsidR="003621D2" w:rsidRPr="00F35B4C" w:rsidRDefault="003621D2" w:rsidP="00E96E3A">
      <w:pPr>
        <w:spacing w:after="0" w:line="240" w:lineRule="auto"/>
        <w:ind w:left="1800"/>
        <w:jc w:val="both"/>
        <w:rPr>
          <w:b/>
          <w:i/>
          <w:color w:val="FF0000"/>
        </w:rPr>
      </w:pPr>
      <w:r w:rsidRPr="00F35B4C">
        <w:rPr>
          <w:b/>
          <w:i/>
          <w:color w:val="FF0000"/>
        </w:rPr>
        <w:t>c *************************************************************</w:t>
      </w:r>
    </w:p>
    <w:p w:rsidR="003621D2" w:rsidRPr="00F35B4C" w:rsidRDefault="003621D2" w:rsidP="00E96E3A">
      <w:pPr>
        <w:spacing w:after="0" w:line="240" w:lineRule="auto"/>
        <w:ind w:left="1800"/>
        <w:jc w:val="both"/>
        <w:rPr>
          <w:b/>
          <w:i/>
          <w:color w:val="FF0000"/>
        </w:rPr>
      </w:pPr>
      <w:r w:rsidRPr="00F35B4C">
        <w:rPr>
          <w:b/>
          <w:i/>
          <w:color w:val="FF0000"/>
        </w:rPr>
        <w:t>c      Cells</w:t>
      </w:r>
    </w:p>
    <w:p w:rsidR="003621D2" w:rsidRPr="00F35B4C" w:rsidRDefault="003621D2" w:rsidP="00E96E3A">
      <w:pPr>
        <w:spacing w:after="0" w:line="240" w:lineRule="auto"/>
        <w:ind w:left="1800"/>
        <w:jc w:val="both"/>
        <w:rPr>
          <w:b/>
          <w:i/>
          <w:color w:val="FF0000"/>
        </w:rPr>
      </w:pPr>
      <w:r w:rsidRPr="00F35B4C">
        <w:rPr>
          <w:b/>
          <w:i/>
          <w:color w:val="FF0000"/>
        </w:rPr>
        <w:t>c *************************************************************</w:t>
      </w:r>
    </w:p>
    <w:p w:rsidR="003621D2" w:rsidRPr="00F35B4C" w:rsidRDefault="003621D2" w:rsidP="00E96E3A">
      <w:pPr>
        <w:spacing w:after="0" w:line="240" w:lineRule="auto"/>
        <w:ind w:left="1800"/>
        <w:jc w:val="both"/>
        <w:rPr>
          <w:b/>
          <w:i/>
          <w:color w:val="FF0000"/>
        </w:rPr>
      </w:pPr>
      <w:r w:rsidRPr="00F35B4C">
        <w:rPr>
          <w:b/>
          <w:i/>
          <w:color w:val="FF0000"/>
        </w:rPr>
        <w:t xml:space="preserve">  1   1 -1 -1                    </w:t>
      </w:r>
      <w:proofErr w:type="spellStart"/>
      <w:r w:rsidRPr="00F35B4C">
        <w:rPr>
          <w:b/>
          <w:i/>
          <w:color w:val="FF0000"/>
        </w:rPr>
        <w:t>imp:p</w:t>
      </w:r>
      <w:proofErr w:type="spellEnd"/>
      <w:r w:rsidRPr="00F35B4C">
        <w:rPr>
          <w:b/>
          <w:i/>
          <w:color w:val="FF0000"/>
        </w:rPr>
        <w:t xml:space="preserve">=1   </w:t>
      </w:r>
      <w:r>
        <w:rPr>
          <w:b/>
          <w:i/>
          <w:color w:val="FF0000"/>
        </w:rPr>
        <w:t xml:space="preserve">  </w:t>
      </w:r>
      <w:r w:rsidRPr="00F35B4C">
        <w:rPr>
          <w:b/>
          <w:i/>
          <w:color w:val="FF0000"/>
        </w:rPr>
        <w:t>$ 50.0x50.0x50.0 Water box</w:t>
      </w:r>
    </w:p>
    <w:p w:rsidR="003621D2" w:rsidRPr="00F35B4C" w:rsidRDefault="003621D2" w:rsidP="00E96E3A">
      <w:pPr>
        <w:spacing w:after="0" w:line="240" w:lineRule="auto"/>
        <w:ind w:left="1800"/>
        <w:jc w:val="both"/>
        <w:rPr>
          <w:b/>
          <w:i/>
          <w:color w:val="FF0000"/>
        </w:rPr>
      </w:pPr>
      <w:r w:rsidRPr="00F35B4C">
        <w:rPr>
          <w:b/>
          <w:i/>
          <w:color w:val="FF0000"/>
        </w:rPr>
        <w:t xml:space="preserve">  2   0 -2 3                      </w:t>
      </w:r>
      <w:proofErr w:type="spellStart"/>
      <w:r w:rsidRPr="00F35B4C">
        <w:rPr>
          <w:b/>
          <w:i/>
          <w:color w:val="FF0000"/>
        </w:rPr>
        <w:t>imp:p</w:t>
      </w:r>
      <w:proofErr w:type="spellEnd"/>
      <w:r w:rsidRPr="00F35B4C">
        <w:rPr>
          <w:b/>
          <w:i/>
          <w:color w:val="FF0000"/>
        </w:rPr>
        <w:t xml:space="preserve">=0   </w:t>
      </w:r>
      <w:r>
        <w:rPr>
          <w:b/>
          <w:i/>
          <w:color w:val="FF0000"/>
        </w:rPr>
        <w:t xml:space="preserve"> </w:t>
      </w:r>
      <w:r w:rsidRPr="00F35B4C">
        <w:rPr>
          <w:b/>
          <w:i/>
          <w:color w:val="FF0000"/>
        </w:rPr>
        <w:t>$ thin layer surrounding window</w:t>
      </w:r>
    </w:p>
    <w:p w:rsidR="003621D2" w:rsidRPr="00F35B4C" w:rsidRDefault="003621D2" w:rsidP="00E96E3A">
      <w:pPr>
        <w:spacing w:after="0" w:line="240" w:lineRule="auto"/>
        <w:ind w:left="1800"/>
        <w:jc w:val="both"/>
        <w:rPr>
          <w:b/>
          <w:i/>
          <w:color w:val="FF0000"/>
        </w:rPr>
      </w:pPr>
      <w:r w:rsidRPr="00F35B4C">
        <w:rPr>
          <w:b/>
          <w:i/>
          <w:color w:val="FF0000"/>
        </w:rPr>
        <w:t xml:space="preserve">  3   0 -3                         </w:t>
      </w:r>
      <w:proofErr w:type="spellStart"/>
      <w:r w:rsidRPr="00F35B4C">
        <w:rPr>
          <w:b/>
          <w:i/>
          <w:color w:val="FF0000"/>
        </w:rPr>
        <w:t>imp:p</w:t>
      </w:r>
      <w:proofErr w:type="spellEnd"/>
      <w:r w:rsidRPr="00F35B4C">
        <w:rPr>
          <w:b/>
          <w:i/>
          <w:color w:val="FF0000"/>
        </w:rPr>
        <w:t xml:space="preserve">=1   </w:t>
      </w:r>
      <w:r>
        <w:rPr>
          <w:b/>
          <w:i/>
          <w:color w:val="FF0000"/>
        </w:rPr>
        <w:t xml:space="preserve"> </w:t>
      </w:r>
      <w:r w:rsidRPr="00F35B4C">
        <w:rPr>
          <w:b/>
          <w:i/>
          <w:color w:val="FF0000"/>
        </w:rPr>
        <w:t>$ 10 x 10 window</w:t>
      </w:r>
    </w:p>
    <w:p w:rsidR="003621D2" w:rsidRPr="00F35B4C" w:rsidRDefault="003621D2" w:rsidP="00E96E3A">
      <w:pPr>
        <w:spacing w:after="0" w:line="240" w:lineRule="auto"/>
        <w:ind w:left="1800"/>
        <w:jc w:val="both"/>
        <w:rPr>
          <w:b/>
          <w:i/>
          <w:color w:val="FF0000"/>
        </w:rPr>
      </w:pPr>
      <w:r w:rsidRPr="00F35B4C">
        <w:rPr>
          <w:b/>
          <w:i/>
          <w:color w:val="FF0000"/>
        </w:rPr>
        <w:t xml:space="preserve">  4   0 #1 #2 #3 -100    </w:t>
      </w:r>
      <w:proofErr w:type="spellStart"/>
      <w:r w:rsidRPr="00F35B4C">
        <w:rPr>
          <w:b/>
          <w:i/>
          <w:color w:val="FF0000"/>
        </w:rPr>
        <w:t>imp:p</w:t>
      </w:r>
      <w:proofErr w:type="spellEnd"/>
      <w:r w:rsidRPr="00F35B4C">
        <w:rPr>
          <w:b/>
          <w:i/>
          <w:color w:val="FF0000"/>
        </w:rPr>
        <w:t xml:space="preserve">=1  </w:t>
      </w:r>
      <w:r>
        <w:rPr>
          <w:b/>
          <w:i/>
          <w:color w:val="FF0000"/>
        </w:rPr>
        <w:t xml:space="preserve">  </w:t>
      </w:r>
      <w:r w:rsidRPr="00F35B4C">
        <w:rPr>
          <w:b/>
          <w:i/>
          <w:color w:val="FF0000"/>
        </w:rPr>
        <w:t xml:space="preserve"> $ outside water box inside universe</w:t>
      </w:r>
    </w:p>
    <w:p w:rsidR="003621D2" w:rsidRPr="00F35B4C" w:rsidRDefault="003621D2" w:rsidP="00E96E3A">
      <w:pPr>
        <w:spacing w:after="0" w:line="240" w:lineRule="auto"/>
        <w:ind w:left="1800"/>
        <w:jc w:val="both"/>
        <w:rPr>
          <w:b/>
          <w:i/>
          <w:color w:val="FF0000"/>
        </w:rPr>
      </w:pPr>
      <w:r w:rsidRPr="00F35B4C">
        <w:rPr>
          <w:b/>
          <w:i/>
          <w:color w:val="FF0000"/>
        </w:rPr>
        <w:t xml:space="preserve">  5   0 +100                    </w:t>
      </w:r>
      <w:proofErr w:type="spellStart"/>
      <w:r w:rsidRPr="00F35B4C">
        <w:rPr>
          <w:b/>
          <w:i/>
          <w:color w:val="FF0000"/>
        </w:rPr>
        <w:t>imp:p</w:t>
      </w:r>
      <w:proofErr w:type="spellEnd"/>
      <w:r w:rsidRPr="00F35B4C">
        <w:rPr>
          <w:b/>
          <w:i/>
          <w:color w:val="FF0000"/>
        </w:rPr>
        <w:t xml:space="preserve">=0  </w:t>
      </w:r>
      <w:r>
        <w:rPr>
          <w:b/>
          <w:i/>
          <w:color w:val="FF0000"/>
        </w:rPr>
        <w:t xml:space="preserve"> </w:t>
      </w:r>
      <w:r w:rsidRPr="00F35B4C">
        <w:rPr>
          <w:b/>
          <w:i/>
          <w:color w:val="FF0000"/>
        </w:rPr>
        <w:t xml:space="preserve"> $ Outside universe -void</w:t>
      </w:r>
    </w:p>
    <w:p w:rsidR="003621D2" w:rsidRPr="00F35B4C" w:rsidRDefault="003621D2" w:rsidP="00E96E3A">
      <w:pPr>
        <w:spacing w:after="0" w:line="240" w:lineRule="auto"/>
        <w:ind w:left="1800"/>
        <w:jc w:val="both"/>
        <w:rPr>
          <w:b/>
          <w:i/>
          <w:color w:val="FF0000"/>
        </w:rPr>
      </w:pPr>
    </w:p>
    <w:p w:rsidR="003621D2" w:rsidRPr="00F35B4C" w:rsidRDefault="003621D2" w:rsidP="00E96E3A">
      <w:pPr>
        <w:spacing w:after="0" w:line="240" w:lineRule="auto"/>
        <w:ind w:left="1800"/>
        <w:jc w:val="both"/>
        <w:rPr>
          <w:b/>
          <w:i/>
          <w:color w:val="FF0000"/>
        </w:rPr>
      </w:pPr>
      <w:r w:rsidRPr="00F35B4C">
        <w:rPr>
          <w:b/>
          <w:i/>
          <w:color w:val="FF0000"/>
        </w:rPr>
        <w:t>c *************************************************************</w:t>
      </w:r>
    </w:p>
    <w:p w:rsidR="003621D2" w:rsidRPr="00F35B4C" w:rsidRDefault="003621D2" w:rsidP="00E96E3A">
      <w:pPr>
        <w:spacing w:after="0" w:line="240" w:lineRule="auto"/>
        <w:ind w:left="1800"/>
        <w:jc w:val="both"/>
        <w:rPr>
          <w:b/>
          <w:i/>
          <w:color w:val="FF0000"/>
        </w:rPr>
      </w:pPr>
      <w:r w:rsidRPr="00F35B4C">
        <w:rPr>
          <w:b/>
          <w:i/>
          <w:color w:val="FF0000"/>
        </w:rPr>
        <w:t>c      Surfaces</w:t>
      </w:r>
    </w:p>
    <w:p w:rsidR="003621D2" w:rsidRPr="00F35B4C" w:rsidRDefault="003621D2" w:rsidP="00E96E3A">
      <w:pPr>
        <w:spacing w:after="0" w:line="240" w:lineRule="auto"/>
        <w:ind w:left="1800"/>
        <w:jc w:val="both"/>
        <w:rPr>
          <w:b/>
          <w:i/>
          <w:color w:val="FF0000"/>
        </w:rPr>
      </w:pPr>
      <w:r w:rsidRPr="00F35B4C">
        <w:rPr>
          <w:b/>
          <w:i/>
          <w:color w:val="FF0000"/>
        </w:rPr>
        <w:t>c *************************************************************</w:t>
      </w:r>
    </w:p>
    <w:p w:rsidR="003621D2" w:rsidRPr="00F35B4C" w:rsidRDefault="003621D2" w:rsidP="00E96E3A">
      <w:pPr>
        <w:spacing w:after="0" w:line="240" w:lineRule="auto"/>
        <w:ind w:left="1800"/>
        <w:jc w:val="both"/>
        <w:rPr>
          <w:b/>
          <w:i/>
          <w:color w:val="FF0000"/>
        </w:rPr>
      </w:pPr>
      <w:r w:rsidRPr="00F35B4C">
        <w:rPr>
          <w:b/>
          <w:i/>
          <w:color w:val="FF0000"/>
        </w:rPr>
        <w:t xml:space="preserve">  100  so  200.0   $ Universe bound</w:t>
      </w:r>
    </w:p>
    <w:p w:rsidR="003621D2" w:rsidRPr="00F35B4C" w:rsidRDefault="003621D2" w:rsidP="00E96E3A">
      <w:pPr>
        <w:spacing w:after="0" w:line="240" w:lineRule="auto"/>
        <w:ind w:left="1800"/>
        <w:jc w:val="both"/>
        <w:rPr>
          <w:b/>
          <w:i/>
          <w:color w:val="FF0000"/>
        </w:rPr>
      </w:pPr>
      <w:r w:rsidRPr="00F35B4C">
        <w:rPr>
          <w:b/>
          <w:i/>
          <w:color w:val="FF0000"/>
        </w:rPr>
        <w:t xml:space="preserve">  1    RPP -25.0 25.0 0.0 50.0 -25.0 25.0      $ Water box 50.0x50.0x50.0</w:t>
      </w:r>
    </w:p>
    <w:p w:rsidR="003621D2" w:rsidRPr="00F35B4C" w:rsidRDefault="003621D2" w:rsidP="00E96E3A">
      <w:pPr>
        <w:spacing w:after="0" w:line="240" w:lineRule="auto"/>
        <w:ind w:left="1800"/>
        <w:jc w:val="both"/>
        <w:rPr>
          <w:b/>
          <w:i/>
          <w:color w:val="FF0000"/>
        </w:rPr>
      </w:pPr>
      <w:r w:rsidRPr="00F35B4C">
        <w:rPr>
          <w:b/>
          <w:i/>
          <w:color w:val="FF0000"/>
        </w:rPr>
        <w:t xml:space="preserve">  2    RPP -25.0 25.0 -0.001 0.0 -25.0 25.0  $ thin Field Plate </w:t>
      </w:r>
    </w:p>
    <w:p w:rsidR="003621D2" w:rsidRDefault="003621D2" w:rsidP="00E96E3A">
      <w:pPr>
        <w:spacing w:after="0" w:line="240" w:lineRule="auto"/>
        <w:ind w:left="1800"/>
        <w:jc w:val="both"/>
        <w:rPr>
          <w:b/>
          <w:i/>
          <w:color w:val="FF0000"/>
        </w:rPr>
      </w:pPr>
      <w:r w:rsidRPr="00F35B4C">
        <w:rPr>
          <w:b/>
          <w:i/>
          <w:color w:val="FF0000"/>
        </w:rPr>
        <w:t xml:space="preserve">  3    RPP -5.0 5.0 -0.001 0.0 -5.0 5.0           $ Field size 10.0 x 10.0</w:t>
      </w:r>
    </w:p>
    <w:p w:rsidR="003621D2" w:rsidRDefault="003621D2" w:rsidP="00E96E3A">
      <w:pPr>
        <w:spacing w:after="0" w:line="240" w:lineRule="auto"/>
        <w:ind w:left="1800"/>
        <w:jc w:val="both"/>
      </w:pPr>
    </w:p>
    <w:p w:rsidR="003621D2" w:rsidRDefault="003621D2" w:rsidP="00E21061">
      <w:pPr>
        <w:pStyle w:val="ListParagraph"/>
        <w:numPr>
          <w:ilvl w:val="0"/>
          <w:numId w:val="71"/>
        </w:numPr>
        <w:spacing w:after="0"/>
      </w:pPr>
      <w:r>
        <w:t>The computed photon flux is converted to central axis depth dose using the response function shown below then compared to:</w:t>
      </w:r>
    </w:p>
    <w:p w:rsidR="003621D2" w:rsidRDefault="003621D2" w:rsidP="00E21061">
      <w:pPr>
        <w:pStyle w:val="ListParagraph"/>
        <w:numPr>
          <w:ilvl w:val="1"/>
          <w:numId w:val="71"/>
        </w:numPr>
        <w:spacing w:after="0"/>
      </w:pPr>
      <w:r>
        <w:t>Clinical depth dose measurements.</w:t>
      </w:r>
    </w:p>
    <w:p w:rsidR="003621D2" w:rsidRDefault="003621D2" w:rsidP="00E21061">
      <w:pPr>
        <w:pStyle w:val="ListParagraph"/>
        <w:numPr>
          <w:ilvl w:val="1"/>
          <w:numId w:val="71"/>
        </w:numPr>
        <w:spacing w:after="0"/>
      </w:pPr>
      <w:r>
        <w:t xml:space="preserve">MCNP FMESH4 tally placed at a </w:t>
      </w:r>
      <w:r w:rsidRPr="006A42E4">
        <w:rPr>
          <w:i/>
        </w:rPr>
        <w:t>z=0</w:t>
      </w:r>
      <w:r>
        <w:t xml:space="preserve"> plane in using the continuous and multigroup MCNP mode. </w:t>
      </w:r>
    </w:p>
    <w:p w:rsidR="003621D2" w:rsidRPr="00BB038A" w:rsidRDefault="003621D2" w:rsidP="00E96E3A">
      <w:pPr>
        <w:pStyle w:val="EndNoteBibliography"/>
        <w:numPr>
          <w:ilvl w:val="0"/>
          <w:numId w:val="0"/>
        </w:numPr>
        <w:spacing w:before="120" w:after="240"/>
        <w:jc w:val="center"/>
      </w:pPr>
      <w:bookmarkStart w:id="229" w:name="_Toc400489968"/>
      <w:r w:rsidRPr="00BB038A">
        <w:t xml:space="preserve">Table </w:t>
      </w:r>
      <w:r w:rsidR="00911A1D">
        <w:fldChar w:fldCharType="begin"/>
      </w:r>
      <w:r w:rsidR="00911A1D">
        <w:instrText xml:space="preserve"> STYLEREF  \s Chapters-Style1 </w:instrText>
      </w:r>
      <w:r w:rsidR="00911A1D">
        <w:fldChar w:fldCharType="separate"/>
      </w:r>
      <w:r w:rsidR="00911A1D">
        <w:t>6</w:t>
      </w:r>
      <w:r w:rsidR="00911A1D">
        <w:fldChar w:fldCharType="end"/>
      </w:r>
      <w:r w:rsidR="007B30E1">
        <w:noBreakHyphen/>
      </w:r>
      <w:r w:rsidR="007B30E1">
        <w:fldChar w:fldCharType="begin"/>
      </w:r>
      <w:r w:rsidR="007B30E1">
        <w:instrText xml:space="preserve"> SEQ Table \* ARABIC \s 1 </w:instrText>
      </w:r>
      <w:r w:rsidR="007B30E1">
        <w:fldChar w:fldCharType="separate"/>
      </w:r>
      <w:r w:rsidR="00911A1D">
        <w:t>4</w:t>
      </w:r>
      <w:r w:rsidR="007B30E1">
        <w:fldChar w:fldCharType="end"/>
      </w:r>
      <w:r w:rsidRPr="00BB038A">
        <w:t xml:space="preserve"> Varian 6 MeV response function</w:t>
      </w:r>
      <w:r w:rsidR="00002486">
        <w:t xml:space="preserve"> (published structure)</w:t>
      </w:r>
      <w:bookmarkEnd w:id="229"/>
    </w:p>
    <w:tbl>
      <w:tblPr>
        <w:tblStyle w:val="LightGrid-Accent1"/>
        <w:tblW w:w="5238" w:type="dxa"/>
        <w:tblInd w:w="2160" w:type="dxa"/>
        <w:tblLook w:val="04A0" w:firstRow="1" w:lastRow="0" w:firstColumn="1" w:lastColumn="0" w:noHBand="0" w:noVBand="1"/>
      </w:tblPr>
      <w:tblGrid>
        <w:gridCol w:w="1461"/>
        <w:gridCol w:w="1887"/>
        <w:gridCol w:w="189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 xml:space="preserve">Energy </w:t>
            </w:r>
            <w:r>
              <w:rPr>
                <w:rFonts w:ascii="Times New Roman" w:hAnsi="Times New Roman" w:cs="Times New Roman"/>
                <w:color w:val="000000"/>
                <w:sz w:val="20"/>
                <w:szCs w:val="20"/>
              </w:rPr>
              <w:t>b</w:t>
            </w:r>
            <w:r w:rsidRPr="00E80B81">
              <w:rPr>
                <w:rFonts w:ascii="Times New Roman" w:hAnsi="Times New Roman" w:cs="Times New Roman"/>
                <w:color w:val="000000"/>
                <w:sz w:val="20"/>
                <w:szCs w:val="20"/>
              </w:rPr>
              <w:t xml:space="preserve">in </w:t>
            </w:r>
            <w:r>
              <w:rPr>
                <w:rFonts w:ascii="Times New Roman" w:hAnsi="Times New Roman" w:cs="Times New Roman"/>
                <w:color w:val="000000"/>
                <w:sz w:val="20"/>
                <w:szCs w:val="20"/>
              </w:rPr>
              <w:t>u</w:t>
            </w:r>
            <w:r w:rsidRPr="00E80B81">
              <w:rPr>
                <w:rFonts w:ascii="Times New Roman" w:hAnsi="Times New Roman" w:cs="Times New Roman"/>
                <w:color w:val="000000"/>
                <w:sz w:val="20"/>
                <w:szCs w:val="20"/>
              </w:rPr>
              <w:t xml:space="preserve">pper </w:t>
            </w:r>
            <w:r>
              <w:rPr>
                <w:rFonts w:ascii="Times New Roman" w:hAnsi="Times New Roman" w:cs="Times New Roman"/>
                <w:color w:val="000000"/>
                <w:sz w:val="20"/>
                <w:szCs w:val="20"/>
              </w:rPr>
              <w:t>b</w:t>
            </w:r>
            <w:r w:rsidRPr="00E80B81">
              <w:rPr>
                <w:rFonts w:ascii="Times New Roman" w:hAnsi="Times New Roman" w:cs="Times New Roman"/>
                <w:color w:val="000000"/>
                <w:sz w:val="20"/>
                <w:szCs w:val="20"/>
              </w:rPr>
              <w:t>ound (MeV)</w:t>
            </w:r>
          </w:p>
        </w:tc>
        <w:tc>
          <w:tcPr>
            <w:tcW w:w="1890" w:type="dxa"/>
            <w:vAlign w:val="center"/>
          </w:tcPr>
          <w:p w:rsidR="003621D2"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 xml:space="preserve">Response Function </w:t>
            </w:r>
          </w:p>
          <w:p w:rsidR="003621D2" w:rsidRPr="00C93FF4"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vertAlign w:val="superscript"/>
              </w:rPr>
            </w:pPr>
            <w:r>
              <w:rPr>
                <w:color w:val="000000"/>
                <w:sz w:val="20"/>
                <w:szCs w:val="20"/>
              </w:rPr>
              <w:t>(</w:t>
            </w:r>
            <w:r>
              <w:rPr>
                <w:rFonts w:ascii="Times New Roman" w:hAnsi="Times New Roman" w:cs="Times New Roman"/>
                <w:color w:val="000000"/>
                <w:sz w:val="20"/>
                <w:szCs w:val="20"/>
              </w:rPr>
              <w:t>cGy-cm</w:t>
            </w:r>
            <w:r>
              <w:rPr>
                <w:rFonts w:ascii="Times New Roman" w:hAnsi="Times New Roman" w:cs="Times New Roman"/>
                <w:color w:val="000000"/>
                <w:sz w:val="20"/>
                <w:szCs w:val="20"/>
                <w:vertAlign w:val="superscript"/>
              </w:rPr>
              <w:t>2</w:t>
            </w:r>
            <w:r>
              <w:rPr>
                <w:color w:val="000000"/>
                <w:sz w:val="20"/>
                <w:szCs w:val="20"/>
              </w:rPr>
              <w:t>)</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5.23780E-10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0.50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1.50459E-09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0.75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2.60158E-09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3.54905E-09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4.37346E-09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1.50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5.11610E-09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lastRenderedPageBreak/>
              <w:t>7</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1.75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5.79888E-09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2.00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6.44136E-09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7.01251E-09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10</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2.50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7.59904E-09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2.75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8.09581E-09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3.00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8.58734E-09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3.25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9.10125E-09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3.50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9.55186E-09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15</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3.75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9.99510E-09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16</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1.04792E-08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17</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4.25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1.09187E-08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18</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4.50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1.13250E-08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19</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4.75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1.18073E-08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20</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5.00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1.22876E-08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21</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5.25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1.27357E-08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22</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5.50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1.31545E-08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23</w:t>
            </w:r>
          </w:p>
        </w:tc>
        <w:tc>
          <w:tcPr>
            <w:tcW w:w="1887" w:type="dxa"/>
            <w:vAlign w:val="bottom"/>
          </w:tcPr>
          <w:p w:rsidR="003621D2" w:rsidRPr="0081282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12828">
              <w:rPr>
                <w:b/>
                <w:color w:val="000000"/>
              </w:rPr>
              <w:t>5.75</w:t>
            </w:r>
          </w:p>
        </w:tc>
        <w:tc>
          <w:tcPr>
            <w:tcW w:w="1890" w:type="dxa"/>
            <w:vAlign w:val="bottom"/>
          </w:tcPr>
          <w:p w:rsidR="003621D2" w:rsidRPr="00CF0C29"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szCs w:val="22"/>
              </w:rPr>
            </w:pPr>
            <w:r w:rsidRPr="00CF0C29">
              <w:rPr>
                <w:b/>
                <w:color w:val="000000"/>
                <w:szCs w:val="22"/>
              </w:rPr>
              <w:t>1.35449E-08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24</w:t>
            </w:r>
          </w:p>
        </w:tc>
        <w:tc>
          <w:tcPr>
            <w:tcW w:w="1887" w:type="dxa"/>
            <w:vAlign w:val="bottom"/>
          </w:tcPr>
          <w:p w:rsidR="003621D2" w:rsidRPr="0081282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12828">
              <w:rPr>
                <w:b/>
                <w:color w:val="000000"/>
              </w:rPr>
              <w:t>6.00</w:t>
            </w:r>
          </w:p>
        </w:tc>
        <w:tc>
          <w:tcPr>
            <w:tcW w:w="1890" w:type="dxa"/>
            <w:vAlign w:val="bottom"/>
          </w:tcPr>
          <w:p w:rsidR="003621D2" w:rsidRPr="00CF0C29"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szCs w:val="22"/>
              </w:rPr>
            </w:pPr>
            <w:r w:rsidRPr="00CF0C29">
              <w:rPr>
                <w:b/>
                <w:color w:val="000000"/>
                <w:szCs w:val="22"/>
              </w:rPr>
              <w:t>1.39088E-08</w:t>
            </w:r>
          </w:p>
        </w:tc>
      </w:tr>
    </w:tbl>
    <w:p w:rsidR="003621D2" w:rsidRDefault="003621D2" w:rsidP="00E96E3A">
      <w:pPr>
        <w:ind w:left="1440"/>
      </w:pPr>
    </w:p>
    <w:p w:rsidR="003621D2" w:rsidRPr="008D21DE" w:rsidRDefault="003621D2" w:rsidP="00E96E3A">
      <w:pPr>
        <w:pStyle w:val="EndNoteBibliography"/>
        <w:numPr>
          <w:ilvl w:val="0"/>
          <w:numId w:val="0"/>
        </w:numPr>
        <w:spacing w:before="120" w:after="240"/>
        <w:jc w:val="center"/>
      </w:pPr>
      <w:bookmarkStart w:id="230" w:name="_Toc400489969"/>
      <w:r w:rsidRPr="008D21DE">
        <w:t xml:space="preserve">Table </w:t>
      </w:r>
      <w:r w:rsidR="00911A1D">
        <w:fldChar w:fldCharType="begin"/>
      </w:r>
      <w:r w:rsidR="00911A1D">
        <w:instrText xml:space="preserve"> STYLEREF  \s Chapters-Style1 </w:instrText>
      </w:r>
      <w:r w:rsidR="00911A1D">
        <w:fldChar w:fldCharType="separate"/>
      </w:r>
      <w:r w:rsidR="00911A1D">
        <w:t>6</w:t>
      </w:r>
      <w:r w:rsidR="00911A1D">
        <w:fldChar w:fldCharType="end"/>
      </w:r>
      <w:r w:rsidR="007B30E1">
        <w:noBreakHyphen/>
      </w:r>
      <w:r w:rsidR="007B30E1">
        <w:fldChar w:fldCharType="begin"/>
      </w:r>
      <w:r w:rsidR="007B30E1">
        <w:instrText xml:space="preserve"> SEQ Table \* ARABIC \s 1 </w:instrText>
      </w:r>
      <w:r w:rsidR="007B30E1">
        <w:fldChar w:fldCharType="separate"/>
      </w:r>
      <w:r w:rsidR="00911A1D">
        <w:t>5</w:t>
      </w:r>
      <w:r w:rsidR="007B30E1">
        <w:fldChar w:fldCharType="end"/>
      </w:r>
      <w:r w:rsidR="008D21DE">
        <w:t xml:space="preserve"> Varian 6 MeV</w:t>
      </w:r>
      <w:r w:rsidRPr="008D21DE">
        <w:t xml:space="preserve"> response function</w:t>
      </w:r>
      <w:r w:rsidR="003C64F6" w:rsidRPr="008D21DE">
        <w:t xml:space="preserve"> (</w:t>
      </w:r>
      <w:r w:rsidR="008D21DE">
        <w:t xml:space="preserve">adjusted </w:t>
      </w:r>
      <w:r w:rsidR="003C64F6" w:rsidRPr="008D21DE">
        <w:t>Pixel8 structure)</w:t>
      </w:r>
      <w:bookmarkEnd w:id="230"/>
    </w:p>
    <w:tbl>
      <w:tblPr>
        <w:tblStyle w:val="LightGrid-Accent1"/>
        <w:tblW w:w="5238" w:type="dxa"/>
        <w:tblInd w:w="2160" w:type="dxa"/>
        <w:tblLook w:val="04A0" w:firstRow="1" w:lastRow="0" w:firstColumn="1" w:lastColumn="0" w:noHBand="0" w:noVBand="1"/>
      </w:tblPr>
      <w:tblGrid>
        <w:gridCol w:w="1461"/>
        <w:gridCol w:w="1887"/>
        <w:gridCol w:w="189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sidRPr="00E80B81">
              <w:rPr>
                <w:rFonts w:ascii="Times New Roman" w:hAnsi="Times New Roman" w:cs="Times New Roman"/>
                <w:color w:val="000000"/>
                <w:sz w:val="20"/>
                <w:szCs w:val="20"/>
              </w:rPr>
              <w:t xml:space="preserve">Energy </w:t>
            </w:r>
            <w:r>
              <w:rPr>
                <w:rFonts w:ascii="Times New Roman" w:hAnsi="Times New Roman" w:cs="Times New Roman"/>
                <w:color w:val="000000"/>
                <w:sz w:val="20"/>
                <w:szCs w:val="20"/>
              </w:rPr>
              <w:t>b</w:t>
            </w:r>
            <w:r w:rsidRPr="00E80B81">
              <w:rPr>
                <w:rFonts w:ascii="Times New Roman" w:hAnsi="Times New Roman" w:cs="Times New Roman"/>
                <w:color w:val="000000"/>
                <w:sz w:val="20"/>
                <w:szCs w:val="20"/>
              </w:rPr>
              <w:t xml:space="preserve">in </w:t>
            </w:r>
            <w:r>
              <w:rPr>
                <w:rFonts w:ascii="Times New Roman" w:hAnsi="Times New Roman" w:cs="Times New Roman"/>
                <w:color w:val="000000"/>
                <w:sz w:val="20"/>
                <w:szCs w:val="20"/>
              </w:rPr>
              <w:t>upper b</w:t>
            </w:r>
            <w:r w:rsidRPr="00E80B81">
              <w:rPr>
                <w:rFonts w:ascii="Times New Roman" w:hAnsi="Times New Roman" w:cs="Times New Roman"/>
                <w:color w:val="000000"/>
                <w:sz w:val="20"/>
                <w:szCs w:val="20"/>
              </w:rPr>
              <w:t>ound (MeV)</w:t>
            </w:r>
          </w:p>
        </w:tc>
        <w:tc>
          <w:tcPr>
            <w:tcW w:w="1890" w:type="dxa"/>
            <w:vAlign w:val="center"/>
          </w:tcPr>
          <w:p w:rsidR="003621D2"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 xml:space="preserve">Response Function </w:t>
            </w:r>
          </w:p>
          <w:p w:rsidR="003621D2" w:rsidRPr="00C93FF4"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vertAlign w:val="superscript"/>
              </w:rPr>
            </w:pPr>
            <w:r>
              <w:rPr>
                <w:color w:val="000000"/>
                <w:sz w:val="20"/>
                <w:szCs w:val="20"/>
              </w:rPr>
              <w:t>(</w:t>
            </w:r>
            <w:r>
              <w:rPr>
                <w:rFonts w:ascii="Times New Roman" w:hAnsi="Times New Roman" w:cs="Times New Roman"/>
                <w:color w:val="000000"/>
                <w:sz w:val="20"/>
                <w:szCs w:val="20"/>
              </w:rPr>
              <w:t>cGy-cm</w:t>
            </w:r>
            <w:r>
              <w:rPr>
                <w:rFonts w:ascii="Times New Roman" w:hAnsi="Times New Roman" w:cs="Times New Roman"/>
                <w:color w:val="000000"/>
                <w:sz w:val="20"/>
                <w:szCs w:val="20"/>
                <w:vertAlign w:val="superscript"/>
              </w:rPr>
              <w:t>2</w:t>
            </w:r>
            <w:r>
              <w:rPr>
                <w:color w:val="000000"/>
                <w:sz w:val="20"/>
                <w:szCs w:val="20"/>
              </w:rPr>
              <w:t>)</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0.010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2.55258E-09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0.020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8.66601E-10</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0.030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3.94856E-10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0.045</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2.62531E-10</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0.060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2.45678E-10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0.070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2.87271E-10</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7</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0.100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4.20037E-10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0.150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6.42006E-10</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0.200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9.80897E-10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10</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0.300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1.44793E-09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11</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0.400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1.80022E-09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12</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0.450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2.03092E-09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13</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0.510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2.16457E-09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14</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0.512</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2.35184E-09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15</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0.600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2.72503E-09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16</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0.700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3.11679E-09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17</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0.800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3.64004E-09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18</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1.000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4.48348E-09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lastRenderedPageBreak/>
              <w:t>19</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1.330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5.23123E-09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20</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1.500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5.67619E-09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21</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1.660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6.32465E-09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22</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2.000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7.01281E-09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23</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2.250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7.59976E-09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24</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2.500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8.09697E-09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25</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2.750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8.58888E-09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26</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3.000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9.10313E-09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27</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3.250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9.55404E-09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28</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3.500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9.99759E-09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29</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3.750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1.04819E-08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30</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4.000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1.09217E-08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31</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4.250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1.13283E-08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32</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4.500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1.18107E-08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33</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4.750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1.22912E-08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34</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5.000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1.27396E-08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35</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5.250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1.31586E-08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36</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5.500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1.35491E-08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37</w:t>
            </w:r>
          </w:p>
        </w:tc>
        <w:tc>
          <w:tcPr>
            <w:tcW w:w="1887"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rPr>
            </w:pPr>
            <w:r w:rsidRPr="008A0C53">
              <w:rPr>
                <w:b/>
              </w:rPr>
              <w:t>5.750</w:t>
            </w:r>
          </w:p>
        </w:tc>
        <w:tc>
          <w:tcPr>
            <w:tcW w:w="1890" w:type="dxa"/>
            <w:vAlign w:val="bottom"/>
          </w:tcPr>
          <w:p w:rsidR="003621D2" w:rsidRPr="008A0C53"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8A0C53">
              <w:rPr>
                <w:b/>
                <w:color w:val="000000"/>
              </w:rPr>
              <w:t>1.39131E-08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38</w:t>
            </w:r>
          </w:p>
        </w:tc>
        <w:tc>
          <w:tcPr>
            <w:tcW w:w="1887"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rPr>
            </w:pPr>
            <w:r w:rsidRPr="008A0C53">
              <w:rPr>
                <w:b/>
              </w:rPr>
              <w:t>6.000</w:t>
            </w:r>
          </w:p>
        </w:tc>
        <w:tc>
          <w:tcPr>
            <w:tcW w:w="1890" w:type="dxa"/>
            <w:vAlign w:val="bottom"/>
          </w:tcPr>
          <w:p w:rsidR="003621D2" w:rsidRPr="008A0C53"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8A0C53">
              <w:rPr>
                <w:b/>
                <w:color w:val="000000"/>
              </w:rPr>
              <w:t>1.43375E-08</w:t>
            </w:r>
          </w:p>
        </w:tc>
      </w:tr>
    </w:tbl>
    <w:p w:rsidR="003621D2" w:rsidRDefault="003621D2" w:rsidP="00E96E3A">
      <w:pPr>
        <w:ind w:left="1440"/>
      </w:pPr>
    </w:p>
    <w:p w:rsidR="003621D2" w:rsidRPr="000E1C0E" w:rsidRDefault="003621D2" w:rsidP="00E96E3A">
      <w:pPr>
        <w:pStyle w:val="EndNoteBibliography"/>
        <w:numPr>
          <w:ilvl w:val="0"/>
          <w:numId w:val="0"/>
        </w:numPr>
        <w:spacing w:before="120" w:after="240"/>
        <w:jc w:val="center"/>
      </w:pPr>
      <w:bookmarkStart w:id="231" w:name="_Toc400489970"/>
      <w:r w:rsidRPr="000E1C0E">
        <w:t xml:space="preserve">Table </w:t>
      </w:r>
      <w:r w:rsidR="00911A1D">
        <w:fldChar w:fldCharType="begin"/>
      </w:r>
      <w:r w:rsidR="00911A1D">
        <w:instrText xml:space="preserve"> STYLEREF  \s Chapters-Style1 </w:instrText>
      </w:r>
      <w:r w:rsidR="00911A1D">
        <w:fldChar w:fldCharType="separate"/>
      </w:r>
      <w:r w:rsidR="00911A1D">
        <w:t>6</w:t>
      </w:r>
      <w:r w:rsidR="00911A1D">
        <w:fldChar w:fldCharType="end"/>
      </w:r>
      <w:r w:rsidR="007B30E1">
        <w:noBreakHyphen/>
      </w:r>
      <w:r w:rsidR="007B30E1">
        <w:fldChar w:fldCharType="begin"/>
      </w:r>
      <w:r w:rsidR="007B30E1">
        <w:instrText xml:space="preserve"> SEQ Table \* ARABIC \s 1 </w:instrText>
      </w:r>
      <w:r w:rsidR="007B30E1">
        <w:fldChar w:fldCharType="separate"/>
      </w:r>
      <w:r w:rsidR="007B30E1">
        <w:t>6</w:t>
      </w:r>
      <w:r w:rsidR="007B30E1">
        <w:fldChar w:fldCharType="end"/>
      </w:r>
      <w:r w:rsidRPr="000E1C0E">
        <w:t xml:space="preserve"> </w:t>
      </w:r>
      <w:r w:rsidR="003C64F6" w:rsidRPr="000E1C0E">
        <w:t>Varian 6 MeV photon Response function (</w:t>
      </w:r>
      <w:r w:rsidRPr="000E1C0E">
        <w:t>MCNP5-MGXSNP</w:t>
      </w:r>
      <w:r w:rsidR="003C64F6" w:rsidRPr="000E1C0E">
        <w:t>)</w:t>
      </w:r>
      <w:bookmarkEnd w:id="231"/>
    </w:p>
    <w:tbl>
      <w:tblPr>
        <w:tblStyle w:val="LightGrid-Accent1"/>
        <w:tblW w:w="5238" w:type="dxa"/>
        <w:tblInd w:w="2160" w:type="dxa"/>
        <w:tblLook w:val="04A0" w:firstRow="1" w:lastRow="0" w:firstColumn="1" w:lastColumn="0" w:noHBand="0" w:noVBand="1"/>
      </w:tblPr>
      <w:tblGrid>
        <w:gridCol w:w="1461"/>
        <w:gridCol w:w="1887"/>
        <w:gridCol w:w="1890"/>
      </w:tblGrid>
      <w:tr w:rsidR="003621D2" w:rsidRPr="00E80B81" w:rsidTr="00E96E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center"/>
          </w:tcPr>
          <w:p w:rsidR="003621D2" w:rsidRPr="00E80B81" w:rsidRDefault="003621D2" w:rsidP="00E96E3A">
            <w:pPr>
              <w:jc w:val="center"/>
              <w:rPr>
                <w:rFonts w:ascii="Times New Roman" w:hAnsi="Times New Roman" w:cs="Times New Roman"/>
                <w:sz w:val="20"/>
                <w:szCs w:val="20"/>
              </w:rPr>
            </w:pPr>
            <w:r w:rsidRPr="00E80B81">
              <w:rPr>
                <w:rFonts w:ascii="Times New Roman" w:hAnsi="Times New Roman" w:cs="Times New Roman"/>
                <w:sz w:val="20"/>
                <w:szCs w:val="20"/>
              </w:rPr>
              <w:t>Gamma Group #</w:t>
            </w:r>
          </w:p>
        </w:tc>
        <w:tc>
          <w:tcPr>
            <w:tcW w:w="1887" w:type="dxa"/>
            <w:vAlign w:val="center"/>
          </w:tcPr>
          <w:p w:rsidR="003621D2" w:rsidRPr="00E80B81"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Energy b</w:t>
            </w:r>
            <w:r w:rsidRPr="00E80B81">
              <w:rPr>
                <w:rFonts w:ascii="Times New Roman" w:hAnsi="Times New Roman" w:cs="Times New Roman"/>
                <w:color w:val="000000"/>
                <w:sz w:val="20"/>
                <w:szCs w:val="20"/>
              </w:rPr>
              <w:t xml:space="preserve">in </w:t>
            </w:r>
            <w:r>
              <w:rPr>
                <w:rFonts w:ascii="Times New Roman" w:hAnsi="Times New Roman" w:cs="Times New Roman"/>
                <w:color w:val="000000"/>
                <w:sz w:val="20"/>
                <w:szCs w:val="20"/>
              </w:rPr>
              <w:t>upper b</w:t>
            </w:r>
            <w:r w:rsidRPr="00E80B81">
              <w:rPr>
                <w:rFonts w:ascii="Times New Roman" w:hAnsi="Times New Roman" w:cs="Times New Roman"/>
                <w:color w:val="000000"/>
                <w:sz w:val="20"/>
                <w:szCs w:val="20"/>
              </w:rPr>
              <w:t>ound (MeV)</w:t>
            </w:r>
          </w:p>
        </w:tc>
        <w:tc>
          <w:tcPr>
            <w:tcW w:w="1890" w:type="dxa"/>
            <w:vAlign w:val="center"/>
          </w:tcPr>
          <w:p w:rsidR="003621D2"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rPr>
            </w:pPr>
            <w:r>
              <w:rPr>
                <w:rFonts w:ascii="Times New Roman" w:hAnsi="Times New Roman" w:cs="Times New Roman"/>
                <w:color w:val="000000"/>
                <w:sz w:val="20"/>
                <w:szCs w:val="20"/>
              </w:rPr>
              <w:t xml:space="preserve">Response Function </w:t>
            </w:r>
          </w:p>
          <w:p w:rsidR="003621D2" w:rsidRPr="00C93FF4" w:rsidRDefault="003621D2" w:rsidP="00E96E3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vertAlign w:val="superscript"/>
              </w:rPr>
            </w:pPr>
            <w:r>
              <w:rPr>
                <w:color w:val="000000"/>
                <w:sz w:val="20"/>
                <w:szCs w:val="20"/>
              </w:rPr>
              <w:t>(</w:t>
            </w:r>
            <w:r>
              <w:rPr>
                <w:rFonts w:ascii="Times New Roman" w:hAnsi="Times New Roman" w:cs="Times New Roman"/>
                <w:color w:val="000000"/>
                <w:sz w:val="20"/>
                <w:szCs w:val="20"/>
              </w:rPr>
              <w:t>cGy-cm</w:t>
            </w:r>
            <w:r>
              <w:rPr>
                <w:rFonts w:ascii="Times New Roman" w:hAnsi="Times New Roman" w:cs="Times New Roman"/>
                <w:color w:val="000000"/>
                <w:sz w:val="20"/>
                <w:szCs w:val="20"/>
                <w:vertAlign w:val="superscript"/>
              </w:rPr>
              <w:t>2</w:t>
            </w:r>
            <w:r>
              <w:rPr>
                <w:color w:val="000000"/>
                <w:sz w:val="20"/>
                <w:szCs w:val="20"/>
              </w:rPr>
              <w:t>)</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1</w:t>
            </w:r>
          </w:p>
        </w:tc>
        <w:tc>
          <w:tcPr>
            <w:tcW w:w="1887"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0.010</w:t>
            </w:r>
          </w:p>
        </w:tc>
        <w:tc>
          <w:tcPr>
            <w:tcW w:w="1890"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Pr>
                <w:b/>
                <w:color w:val="000000"/>
              </w:rPr>
              <w:t>3</w:t>
            </w:r>
            <w:r w:rsidRPr="007A4EB8">
              <w:rPr>
                <w:b/>
                <w:color w:val="000000"/>
              </w:rPr>
              <w:t>.</w:t>
            </w:r>
            <w:r>
              <w:rPr>
                <w:b/>
                <w:color w:val="000000"/>
              </w:rPr>
              <w:t>12689E-10</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2</w:t>
            </w:r>
          </w:p>
        </w:tc>
        <w:tc>
          <w:tcPr>
            <w:tcW w:w="1887"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0.100</w:t>
            </w:r>
          </w:p>
        </w:tc>
        <w:tc>
          <w:tcPr>
            <w:tcW w:w="1890"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9.90001E-10</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3</w:t>
            </w:r>
          </w:p>
        </w:tc>
        <w:tc>
          <w:tcPr>
            <w:tcW w:w="1887"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0.500</w:t>
            </w:r>
          </w:p>
        </w:tc>
        <w:tc>
          <w:tcPr>
            <w:tcW w:w="1890"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3.00098E-09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4</w:t>
            </w:r>
          </w:p>
        </w:tc>
        <w:tc>
          <w:tcPr>
            <w:tcW w:w="1887"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1.000</w:t>
            </w:r>
          </w:p>
        </w:tc>
        <w:tc>
          <w:tcPr>
            <w:tcW w:w="1890"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5.29621E-09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5</w:t>
            </w:r>
          </w:p>
        </w:tc>
        <w:tc>
          <w:tcPr>
            <w:tcW w:w="1887"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2.000</w:t>
            </w:r>
          </w:p>
        </w:tc>
        <w:tc>
          <w:tcPr>
            <w:tcW w:w="1890"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7.76637E-09</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6</w:t>
            </w:r>
          </w:p>
        </w:tc>
        <w:tc>
          <w:tcPr>
            <w:tcW w:w="1887"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3.000</w:t>
            </w:r>
          </w:p>
        </w:tc>
        <w:tc>
          <w:tcPr>
            <w:tcW w:w="1890"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9.74813E-09</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7</w:t>
            </w:r>
          </w:p>
        </w:tc>
        <w:tc>
          <w:tcPr>
            <w:tcW w:w="1887"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4.000</w:t>
            </w:r>
          </w:p>
        </w:tc>
        <w:tc>
          <w:tcPr>
            <w:tcW w:w="1890"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1.15586E-08</w:t>
            </w:r>
          </w:p>
        </w:tc>
      </w:tr>
      <w:tr w:rsidR="003621D2" w:rsidRPr="0051479B" w:rsidTr="00E96E3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8</w:t>
            </w:r>
          </w:p>
        </w:tc>
        <w:tc>
          <w:tcPr>
            <w:tcW w:w="1887"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5.000</w:t>
            </w:r>
          </w:p>
        </w:tc>
        <w:tc>
          <w:tcPr>
            <w:tcW w:w="1890" w:type="dxa"/>
            <w:vAlign w:val="bottom"/>
          </w:tcPr>
          <w:p w:rsidR="003621D2" w:rsidRPr="007A4EB8" w:rsidRDefault="003621D2" w:rsidP="00E96E3A">
            <w:pPr>
              <w:jc w:val="center"/>
              <w:cnfStyle w:val="000000010000" w:firstRow="0" w:lastRow="0" w:firstColumn="0" w:lastColumn="0" w:oddVBand="0" w:evenVBand="0" w:oddHBand="0" w:evenHBand="1" w:firstRowFirstColumn="0" w:firstRowLastColumn="0" w:lastRowFirstColumn="0" w:lastRowLastColumn="0"/>
              <w:rPr>
                <w:b/>
                <w:color w:val="000000"/>
              </w:rPr>
            </w:pPr>
            <w:r w:rsidRPr="007A4EB8">
              <w:rPr>
                <w:b/>
                <w:color w:val="000000"/>
              </w:rPr>
              <w:t>1.33190E-08</w:t>
            </w:r>
          </w:p>
        </w:tc>
      </w:tr>
      <w:tr w:rsidR="003621D2" w:rsidRPr="0051479B" w:rsidTr="00E96E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1" w:type="dxa"/>
            <w:vAlign w:val="bottom"/>
          </w:tcPr>
          <w:p w:rsidR="003621D2" w:rsidRPr="0091530C" w:rsidRDefault="003621D2" w:rsidP="00E96E3A">
            <w:pPr>
              <w:jc w:val="center"/>
              <w:rPr>
                <w:rFonts w:ascii="Times New Roman" w:hAnsi="Times New Roman" w:cs="Times New Roman"/>
                <w:sz w:val="20"/>
                <w:szCs w:val="22"/>
              </w:rPr>
            </w:pPr>
            <w:r>
              <w:rPr>
                <w:color w:val="000000"/>
              </w:rPr>
              <w:t>9</w:t>
            </w:r>
          </w:p>
        </w:tc>
        <w:tc>
          <w:tcPr>
            <w:tcW w:w="1887"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6.000</w:t>
            </w:r>
          </w:p>
        </w:tc>
        <w:tc>
          <w:tcPr>
            <w:tcW w:w="1890" w:type="dxa"/>
            <w:vAlign w:val="bottom"/>
          </w:tcPr>
          <w:p w:rsidR="003621D2" w:rsidRPr="007A4EB8" w:rsidRDefault="003621D2" w:rsidP="00E96E3A">
            <w:pPr>
              <w:jc w:val="center"/>
              <w:cnfStyle w:val="000000100000" w:firstRow="0" w:lastRow="0" w:firstColumn="0" w:lastColumn="0" w:oddVBand="0" w:evenVBand="0" w:oddHBand="1" w:evenHBand="0" w:firstRowFirstColumn="0" w:firstRowLastColumn="0" w:lastRowFirstColumn="0" w:lastRowLastColumn="0"/>
              <w:rPr>
                <w:b/>
                <w:color w:val="000000"/>
              </w:rPr>
            </w:pPr>
            <w:r w:rsidRPr="007A4EB8">
              <w:rPr>
                <w:b/>
                <w:color w:val="000000"/>
              </w:rPr>
              <w:t>1.49516E-08</w:t>
            </w:r>
          </w:p>
        </w:tc>
      </w:tr>
    </w:tbl>
    <w:p w:rsidR="003621D2" w:rsidRDefault="003621D2" w:rsidP="00E96E3A">
      <w:pPr>
        <w:ind w:left="1440"/>
      </w:pPr>
    </w:p>
    <w:p w:rsidR="003621D2" w:rsidRPr="007D704B" w:rsidRDefault="003621D2" w:rsidP="00E21061">
      <w:pPr>
        <w:pStyle w:val="ListParagraph"/>
        <w:numPr>
          <w:ilvl w:val="0"/>
          <w:numId w:val="70"/>
        </w:numPr>
        <w:spacing w:after="0"/>
        <w:rPr>
          <w:b/>
          <w:u w:val="single"/>
        </w:rPr>
      </w:pPr>
      <w:r w:rsidRPr="007D704B">
        <w:rPr>
          <w:b/>
          <w:u w:val="single"/>
        </w:rPr>
        <w:t>Adjoint code</w:t>
      </w:r>
      <w:r>
        <w:rPr>
          <w:b/>
          <w:u w:val="single"/>
        </w:rPr>
        <w:t xml:space="preserve"> verification</w:t>
      </w:r>
      <w:r w:rsidRPr="007D704B">
        <w:rPr>
          <w:b/>
          <w:u w:val="single"/>
        </w:rPr>
        <w:t>:</w:t>
      </w:r>
    </w:p>
    <w:p w:rsidR="003621D2" w:rsidRPr="00875DD8" w:rsidRDefault="003621D2" w:rsidP="00E21061">
      <w:pPr>
        <w:pStyle w:val="ListParagraph"/>
        <w:numPr>
          <w:ilvl w:val="0"/>
          <w:numId w:val="74"/>
        </w:numPr>
        <w:spacing w:after="0"/>
        <w:rPr>
          <w:b/>
          <w:u w:val="single"/>
        </w:rPr>
      </w:pPr>
      <w:r w:rsidRPr="00875DD8">
        <w:rPr>
          <w:b/>
          <w:u w:val="single"/>
        </w:rPr>
        <w:t>Phantom:</w:t>
      </w:r>
    </w:p>
    <w:p w:rsidR="003621D2" w:rsidRDefault="003621D2" w:rsidP="00E96E3A">
      <w:pPr>
        <w:spacing w:after="0"/>
        <w:ind w:left="1080" w:firstLine="360"/>
      </w:pPr>
      <w:r>
        <w:t>A 50.0 cm x 50.0 cm x 50.0 cm box filled with water.</w:t>
      </w:r>
    </w:p>
    <w:p w:rsidR="003621D2" w:rsidRPr="00875DD8" w:rsidRDefault="003621D2" w:rsidP="00E21061">
      <w:pPr>
        <w:pStyle w:val="ListParagraph"/>
        <w:numPr>
          <w:ilvl w:val="0"/>
          <w:numId w:val="75"/>
        </w:numPr>
        <w:spacing w:after="0"/>
        <w:rPr>
          <w:b/>
          <w:u w:val="single"/>
        </w:rPr>
      </w:pPr>
      <w:r w:rsidRPr="001179C0">
        <w:rPr>
          <w:b/>
          <w:u w:val="single"/>
        </w:rPr>
        <w:t>Adjoint Source (</w:t>
      </w:r>
      <w:r w:rsidRPr="00875DD8">
        <w:rPr>
          <w:b/>
          <w:u w:val="single"/>
        </w:rPr>
        <w:t>adjunctons</w:t>
      </w:r>
      <w:r w:rsidRPr="001179C0">
        <w:rPr>
          <w:b/>
          <w:u w:val="single"/>
        </w:rPr>
        <w:t>)</w:t>
      </w:r>
      <w:r w:rsidRPr="00875DD8">
        <w:rPr>
          <w:b/>
          <w:u w:val="single"/>
        </w:rPr>
        <w:t xml:space="preserve">: </w:t>
      </w:r>
    </w:p>
    <w:p w:rsidR="003621D2" w:rsidRDefault="003621D2" w:rsidP="00E96E3A">
      <w:pPr>
        <w:spacing w:after="0"/>
        <w:ind w:left="1080" w:firstLine="360"/>
        <w:jc w:val="both"/>
      </w:pPr>
      <w:r>
        <w:lastRenderedPageBreak/>
        <w:t>The adjoint source resides in a cell made of a collection of voxels. For the sample problems the cell is a box structure, collection of boxes structure (brain tissue) and spherical structure (tumor, right eye and left eye). The adjoint source starts from a point within the defined cell boundaries. The adjoint source has a distribution that follows the response function of a 6 MeV medical linear accelerator photon spectrum listed above.</w:t>
      </w:r>
    </w:p>
    <w:p w:rsidR="003621D2" w:rsidRPr="00875DD8" w:rsidRDefault="003621D2" w:rsidP="00E21061">
      <w:pPr>
        <w:pStyle w:val="ListParagraph"/>
        <w:numPr>
          <w:ilvl w:val="0"/>
          <w:numId w:val="76"/>
        </w:numPr>
        <w:spacing w:after="0"/>
        <w:rPr>
          <w:b/>
          <w:u w:val="single"/>
        </w:rPr>
      </w:pPr>
      <w:r w:rsidRPr="001179C0">
        <w:rPr>
          <w:b/>
          <w:u w:val="single"/>
        </w:rPr>
        <w:t>Geometry</w:t>
      </w:r>
      <w:r w:rsidRPr="00875DD8">
        <w:rPr>
          <w:b/>
          <w:u w:val="single"/>
        </w:rPr>
        <w:t>:</w:t>
      </w:r>
    </w:p>
    <w:p w:rsidR="003621D2" w:rsidRDefault="003621D2" w:rsidP="00E21061">
      <w:pPr>
        <w:pStyle w:val="ListParagraph"/>
        <w:numPr>
          <w:ilvl w:val="2"/>
          <w:numId w:val="70"/>
        </w:numPr>
        <w:spacing w:after="0"/>
        <w:ind w:left="1620"/>
      </w:pPr>
      <w:r>
        <w:t>The adjunctons starts from a 1.5 cm x 1.5 cm x 1.5 cm box.</w:t>
      </w:r>
    </w:p>
    <w:p w:rsidR="003621D2" w:rsidRDefault="003621D2" w:rsidP="00E21061">
      <w:pPr>
        <w:pStyle w:val="ListParagraph"/>
        <w:numPr>
          <w:ilvl w:val="2"/>
          <w:numId w:val="70"/>
        </w:numPr>
        <w:spacing w:after="0"/>
        <w:ind w:left="1620"/>
      </w:pPr>
      <w:r>
        <w:t>Box axis range:</w:t>
      </w:r>
    </w:p>
    <w:p w:rsidR="003621D2" w:rsidRDefault="003621D2" w:rsidP="00E21061">
      <w:pPr>
        <w:pStyle w:val="ListParagraph"/>
        <w:numPr>
          <w:ilvl w:val="3"/>
          <w:numId w:val="70"/>
        </w:numPr>
        <w:spacing w:after="0"/>
        <w:ind w:left="2160"/>
      </w:pPr>
      <w:r>
        <w:t>X-range &amp; Z-range = [-0.50, 1.0].</w:t>
      </w:r>
    </w:p>
    <w:p w:rsidR="003621D2" w:rsidRDefault="003621D2" w:rsidP="00E21061">
      <w:pPr>
        <w:pStyle w:val="ListParagraph"/>
        <w:numPr>
          <w:ilvl w:val="3"/>
          <w:numId w:val="70"/>
        </w:numPr>
        <w:spacing w:after="0"/>
        <w:ind w:left="2160"/>
      </w:pPr>
      <w:r>
        <w:t>Y-range = [5.0, 6.5].</w:t>
      </w:r>
    </w:p>
    <w:p w:rsidR="003621D2" w:rsidRDefault="003621D2" w:rsidP="00E21061">
      <w:pPr>
        <w:pStyle w:val="ListParagraph"/>
        <w:numPr>
          <w:ilvl w:val="3"/>
          <w:numId w:val="70"/>
        </w:numPr>
        <w:spacing w:after="0"/>
        <w:ind w:left="2160"/>
      </w:pPr>
      <w:r>
        <w:t>Box center (0.25, 5.75, 0.25).</w:t>
      </w:r>
    </w:p>
    <w:p w:rsidR="003621D2" w:rsidRDefault="003621D2" w:rsidP="00E96E3A">
      <w:pPr>
        <w:pStyle w:val="ListParagraph"/>
        <w:spacing w:after="0"/>
        <w:ind w:left="1080" w:firstLine="360"/>
        <w:jc w:val="both"/>
      </w:pPr>
      <w:r>
        <w:t>The pixel8 code will produce surface crossings at each box surface. These surface crossings are collected and binned into an igloo bins specified in the problem input file. The result will be compared to Adjoint MCNP surface flux using the FMESH4 tally and surface crossings collected using the SSW card. The produced SSW file will be processed into bins identical to the bins produced by the pixel8 code.</w:t>
      </w:r>
    </w:p>
    <w:p w:rsidR="003621D2" w:rsidRDefault="003621D2" w:rsidP="00E96E3A">
      <w:pPr>
        <w:pStyle w:val="ListParagraph"/>
        <w:spacing w:after="0"/>
        <w:ind w:left="1080" w:firstLine="360"/>
        <w:jc w:val="both"/>
      </w:pPr>
    </w:p>
    <w:p w:rsidR="003621D2" w:rsidRDefault="003621D2" w:rsidP="00E96E3A">
      <w:pPr>
        <w:pStyle w:val="ListParagraph"/>
        <w:spacing w:after="0"/>
        <w:ind w:left="1080" w:firstLine="360"/>
        <w:jc w:val="both"/>
      </w:pPr>
    </w:p>
    <w:p w:rsidR="003621D2" w:rsidRDefault="003621D2" w:rsidP="003621D2">
      <w:pPr>
        <w:pStyle w:val="ListParagraph"/>
        <w:spacing w:after="0"/>
        <w:ind w:left="0" w:firstLine="360"/>
        <w:rPr>
          <w:noProof/>
        </w:rPr>
      </w:pPr>
      <w:r>
        <w:rPr>
          <w:noProof/>
        </w:rPr>
        <w:drawing>
          <wp:inline distT="0" distB="0" distL="0" distR="0" wp14:anchorId="3346C790" wp14:editId="3D62B8A1">
            <wp:extent cx="5943600" cy="1292860"/>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1292860"/>
                    </a:xfrm>
                    <a:prstGeom prst="rect">
                      <a:avLst/>
                    </a:prstGeom>
                  </pic:spPr>
                </pic:pic>
              </a:graphicData>
            </a:graphic>
          </wp:inline>
        </w:drawing>
      </w:r>
    </w:p>
    <w:p w:rsidR="003621D2" w:rsidRDefault="003621D2" w:rsidP="00E96E3A">
      <w:pPr>
        <w:pStyle w:val="ListParagraph"/>
        <w:ind w:left="270"/>
        <w:jc w:val="center"/>
      </w:pPr>
      <w:r>
        <w:rPr>
          <w:noProof/>
        </w:rPr>
        <w:lastRenderedPageBreak/>
        <w:drawing>
          <wp:inline distT="0" distB="0" distL="0" distR="0" wp14:anchorId="0F51BFC0" wp14:editId="4E35D242">
            <wp:extent cx="5526653" cy="5655733"/>
            <wp:effectExtent l="0" t="0" r="0" b="254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933" t="693"/>
                    <a:stretch/>
                  </pic:blipFill>
                  <pic:spPr bwMode="auto">
                    <a:xfrm>
                      <a:off x="0" y="0"/>
                      <a:ext cx="5527679" cy="5656783"/>
                    </a:xfrm>
                    <a:prstGeom prst="rect">
                      <a:avLst/>
                    </a:prstGeom>
                    <a:ln>
                      <a:noFill/>
                    </a:ln>
                    <a:extLst>
                      <a:ext uri="{53640926-AAD7-44D8-BBD7-CCE9431645EC}">
                        <a14:shadowObscured xmlns:a14="http://schemas.microsoft.com/office/drawing/2010/main"/>
                      </a:ext>
                    </a:extLst>
                  </pic:spPr>
                </pic:pic>
              </a:graphicData>
            </a:graphic>
          </wp:inline>
        </w:drawing>
      </w:r>
    </w:p>
    <w:p w:rsidR="003621D2" w:rsidRDefault="003621D2" w:rsidP="00E96E3A">
      <w:pPr>
        <w:pStyle w:val="ListParagraph"/>
        <w:spacing w:after="0" w:line="240" w:lineRule="auto"/>
        <w:ind w:left="274"/>
        <w:jc w:val="center"/>
      </w:pPr>
    </w:p>
    <w:p w:rsidR="003621D2" w:rsidRPr="00911A1D" w:rsidRDefault="003621D2" w:rsidP="00E96E3A">
      <w:pPr>
        <w:pStyle w:val="Caption"/>
        <w:jc w:val="center"/>
        <w:rPr>
          <w:b w:val="0"/>
          <w:sz w:val="24"/>
        </w:rPr>
      </w:pPr>
      <w:bookmarkStart w:id="232" w:name="_Toc400489760"/>
      <w:r w:rsidRPr="00911A1D">
        <w:rPr>
          <w:b w:val="0"/>
          <w:sz w:val="24"/>
        </w:rPr>
        <w:t xml:space="preserve">Figure </w:t>
      </w:r>
      <w:r w:rsidR="000E1C0E" w:rsidRPr="00911A1D">
        <w:rPr>
          <w:b w:val="0"/>
          <w:sz w:val="24"/>
        </w:rPr>
        <w:fldChar w:fldCharType="begin"/>
      </w:r>
      <w:r w:rsidR="000E1C0E" w:rsidRPr="00911A1D">
        <w:rPr>
          <w:b w:val="0"/>
          <w:sz w:val="24"/>
        </w:rPr>
        <w:instrText xml:space="preserve"> STYLEREF  \s Chapters-Style1 </w:instrText>
      </w:r>
      <w:r w:rsidR="000E1C0E" w:rsidRPr="00911A1D">
        <w:rPr>
          <w:b w:val="0"/>
          <w:sz w:val="24"/>
        </w:rPr>
        <w:fldChar w:fldCharType="separate"/>
      </w:r>
      <w:r w:rsidR="000E1C0E" w:rsidRPr="00911A1D">
        <w:rPr>
          <w:b w:val="0"/>
          <w:noProof/>
          <w:sz w:val="24"/>
        </w:rPr>
        <w:t>6</w:t>
      </w:r>
      <w:r w:rsidR="000E1C0E" w:rsidRPr="00911A1D">
        <w:rPr>
          <w:b w:val="0"/>
          <w:sz w:val="24"/>
        </w:rPr>
        <w:fldChar w:fldCharType="end"/>
      </w:r>
      <w:r w:rsidRPr="00911A1D">
        <w:rPr>
          <w:b w:val="0"/>
          <w:sz w:val="24"/>
        </w:rPr>
        <w:noBreakHyphen/>
      </w:r>
      <w:r w:rsidRPr="00911A1D">
        <w:rPr>
          <w:b w:val="0"/>
          <w:sz w:val="24"/>
        </w:rPr>
        <w:fldChar w:fldCharType="begin"/>
      </w:r>
      <w:r w:rsidRPr="00911A1D">
        <w:rPr>
          <w:b w:val="0"/>
          <w:sz w:val="24"/>
        </w:rPr>
        <w:instrText xml:space="preserve"> SEQ Figure \* ARABIC \s 1 </w:instrText>
      </w:r>
      <w:r w:rsidRPr="00911A1D">
        <w:rPr>
          <w:b w:val="0"/>
          <w:sz w:val="24"/>
        </w:rPr>
        <w:fldChar w:fldCharType="separate"/>
      </w:r>
      <w:r w:rsidR="000E1C0E" w:rsidRPr="00911A1D">
        <w:rPr>
          <w:b w:val="0"/>
          <w:noProof/>
          <w:sz w:val="24"/>
        </w:rPr>
        <w:t>7</w:t>
      </w:r>
      <w:r w:rsidRPr="00911A1D">
        <w:rPr>
          <w:b w:val="0"/>
          <w:sz w:val="24"/>
        </w:rPr>
        <w:fldChar w:fldCharType="end"/>
      </w:r>
      <w:r w:rsidRPr="00911A1D">
        <w:rPr>
          <w:b w:val="0"/>
          <w:sz w:val="24"/>
        </w:rPr>
        <w:t xml:space="preserve"> adjoint algorithm verification phantom</w:t>
      </w:r>
      <w:bookmarkEnd w:id="232"/>
    </w:p>
    <w:p w:rsidR="003621D2" w:rsidRPr="00F466ED" w:rsidRDefault="003621D2" w:rsidP="00E96E3A"/>
    <w:p w:rsidR="003621D2" w:rsidRPr="003B3081" w:rsidRDefault="003621D2" w:rsidP="00E21061">
      <w:pPr>
        <w:pStyle w:val="ListParagraph"/>
        <w:numPr>
          <w:ilvl w:val="0"/>
          <w:numId w:val="70"/>
        </w:numPr>
        <w:spacing w:after="0"/>
        <w:rPr>
          <w:b/>
        </w:rPr>
      </w:pPr>
      <w:r w:rsidRPr="003B3081">
        <w:rPr>
          <w:b/>
          <w:u w:val="single"/>
        </w:rPr>
        <w:t>Real Problem</w:t>
      </w:r>
      <w:r w:rsidRPr="0080316F">
        <w:rPr>
          <w:u w:val="single"/>
        </w:rPr>
        <w:t>:</w:t>
      </w:r>
    </w:p>
    <w:p w:rsidR="003621D2" w:rsidRPr="003B3081" w:rsidRDefault="003621D2" w:rsidP="00E21061">
      <w:pPr>
        <w:pStyle w:val="ListParagraph"/>
        <w:numPr>
          <w:ilvl w:val="0"/>
          <w:numId w:val="77"/>
        </w:numPr>
        <w:spacing w:after="0"/>
        <w:rPr>
          <w:b/>
        </w:rPr>
      </w:pPr>
      <w:r w:rsidRPr="003B3081">
        <w:rPr>
          <w:b/>
        </w:rPr>
        <w:t xml:space="preserve">Phantom: </w:t>
      </w:r>
    </w:p>
    <w:p w:rsidR="003621D2" w:rsidRDefault="003621D2" w:rsidP="00E96E3A">
      <w:pPr>
        <w:spacing w:after="0"/>
        <w:ind w:left="1080"/>
      </w:pPr>
      <w:r>
        <w:t>50.0 cm x 50.0 cm x 50.0 cm water filled box with four structures outlined (Tumor, Right eye, Left eyes and Brain). The following is the geometric description of each structure:</w:t>
      </w:r>
    </w:p>
    <w:p w:rsidR="003621D2" w:rsidRPr="003451AD" w:rsidRDefault="003621D2" w:rsidP="00E21061">
      <w:pPr>
        <w:pStyle w:val="ListParagraph"/>
        <w:numPr>
          <w:ilvl w:val="1"/>
          <w:numId w:val="70"/>
        </w:numPr>
        <w:spacing w:after="0"/>
        <w:rPr>
          <w:b/>
          <w:color w:val="FF0000"/>
          <w:u w:val="single"/>
        </w:rPr>
      </w:pPr>
      <w:r w:rsidRPr="003451AD">
        <w:rPr>
          <w:b/>
          <w:color w:val="FF0000"/>
          <w:u w:val="single"/>
        </w:rPr>
        <w:t>Tumor:</w:t>
      </w:r>
    </w:p>
    <w:p w:rsidR="003621D2" w:rsidRDefault="003621D2" w:rsidP="00E21061">
      <w:pPr>
        <w:pStyle w:val="ListParagraph"/>
        <w:numPr>
          <w:ilvl w:val="2"/>
          <w:numId w:val="70"/>
        </w:numPr>
        <w:spacing w:after="0"/>
        <w:jc w:val="both"/>
      </w:pPr>
      <w:r w:rsidRPr="0080316F">
        <w:rPr>
          <w:b/>
          <w:u w:val="single"/>
        </w:rPr>
        <w:lastRenderedPageBreak/>
        <w:t>Shape:</w:t>
      </w:r>
      <w:r>
        <w:t xml:space="preserve"> Sphere.</w:t>
      </w:r>
    </w:p>
    <w:p w:rsidR="003621D2" w:rsidRDefault="003621D2" w:rsidP="00E21061">
      <w:pPr>
        <w:pStyle w:val="ListParagraph"/>
        <w:numPr>
          <w:ilvl w:val="2"/>
          <w:numId w:val="70"/>
        </w:numPr>
        <w:spacing w:after="0"/>
        <w:jc w:val="both"/>
      </w:pPr>
      <w:r w:rsidRPr="0080316F">
        <w:rPr>
          <w:b/>
          <w:u w:val="single"/>
        </w:rPr>
        <w:t>Size:</w:t>
      </w:r>
      <w:r>
        <w:t xml:space="preserve"> Sphere radius = 3 pixels (1.5 cm).</w:t>
      </w:r>
    </w:p>
    <w:p w:rsidR="003621D2" w:rsidRDefault="003621D2" w:rsidP="00E21061">
      <w:pPr>
        <w:pStyle w:val="ListParagraph"/>
        <w:numPr>
          <w:ilvl w:val="2"/>
          <w:numId w:val="70"/>
        </w:numPr>
        <w:spacing w:after="0"/>
        <w:jc w:val="both"/>
      </w:pPr>
      <w:r w:rsidRPr="0080316F">
        <w:rPr>
          <w:b/>
          <w:u w:val="single"/>
        </w:rPr>
        <w:t>Location:</w:t>
      </w:r>
      <w:r>
        <w:t xml:space="preserve"> The sphere starts on slice 55 and end at slice 60. The sphere center is at the end of slice 57 and at the end of 59</w:t>
      </w:r>
      <w:r w:rsidRPr="00F329CD">
        <w:rPr>
          <w:vertAlign w:val="superscript"/>
        </w:rPr>
        <w:t>th</w:t>
      </w:r>
      <w:r>
        <w:t xml:space="preserve"> </w:t>
      </w:r>
      <w:r w:rsidRPr="00F329CD">
        <w:rPr>
          <w:i/>
        </w:rPr>
        <w:t>x</w:t>
      </w:r>
      <w:r>
        <w:rPr>
          <w:i/>
        </w:rPr>
        <w:t>-</w:t>
      </w:r>
      <w:r>
        <w:t>pixel and 30</w:t>
      </w:r>
      <w:r w:rsidRPr="00F329CD">
        <w:rPr>
          <w:vertAlign w:val="superscript"/>
        </w:rPr>
        <w:t>th</w:t>
      </w:r>
      <w:r>
        <w:t xml:space="preserve"> </w:t>
      </w:r>
      <w:r w:rsidRPr="00F329CD">
        <w:rPr>
          <w:i/>
        </w:rPr>
        <w:t>y</w:t>
      </w:r>
      <w:r>
        <w:t>-pixel placing the structure geometric center at (4.5, 15.0, 3.0) cm.</w:t>
      </w:r>
    </w:p>
    <w:p w:rsidR="003621D2" w:rsidRPr="003451AD" w:rsidRDefault="003621D2" w:rsidP="00E21061">
      <w:pPr>
        <w:pStyle w:val="ListParagraph"/>
        <w:numPr>
          <w:ilvl w:val="1"/>
          <w:numId w:val="70"/>
        </w:numPr>
        <w:spacing w:after="0"/>
        <w:rPr>
          <w:b/>
          <w:color w:val="FF0000"/>
          <w:u w:val="single"/>
        </w:rPr>
      </w:pPr>
      <w:r w:rsidRPr="003451AD">
        <w:rPr>
          <w:b/>
          <w:color w:val="FF0000"/>
          <w:u w:val="single"/>
        </w:rPr>
        <w:t>Right Eye:</w:t>
      </w:r>
    </w:p>
    <w:p w:rsidR="003621D2" w:rsidRDefault="003621D2" w:rsidP="00E21061">
      <w:pPr>
        <w:pStyle w:val="ListParagraph"/>
        <w:numPr>
          <w:ilvl w:val="2"/>
          <w:numId w:val="70"/>
        </w:numPr>
        <w:spacing w:after="0"/>
        <w:jc w:val="both"/>
      </w:pPr>
      <w:r w:rsidRPr="0080316F">
        <w:rPr>
          <w:b/>
          <w:u w:val="single"/>
        </w:rPr>
        <w:t>Shape:</w:t>
      </w:r>
      <w:r>
        <w:t xml:space="preserve"> Sphere.</w:t>
      </w:r>
    </w:p>
    <w:p w:rsidR="003621D2" w:rsidRDefault="003621D2" w:rsidP="00E21061">
      <w:pPr>
        <w:pStyle w:val="ListParagraph"/>
        <w:numPr>
          <w:ilvl w:val="2"/>
          <w:numId w:val="70"/>
        </w:numPr>
        <w:spacing w:after="0"/>
        <w:jc w:val="both"/>
      </w:pPr>
      <w:r w:rsidRPr="0080316F">
        <w:rPr>
          <w:b/>
          <w:u w:val="single"/>
        </w:rPr>
        <w:t>Size:</w:t>
      </w:r>
      <w:r>
        <w:t xml:space="preserve"> Sphere radius = 7 pixels (3.5 cm).</w:t>
      </w:r>
    </w:p>
    <w:p w:rsidR="003621D2" w:rsidRDefault="003621D2" w:rsidP="00E21061">
      <w:pPr>
        <w:pStyle w:val="ListParagraph"/>
        <w:numPr>
          <w:ilvl w:val="2"/>
          <w:numId w:val="70"/>
        </w:numPr>
        <w:spacing w:after="0"/>
        <w:jc w:val="both"/>
      </w:pPr>
      <w:r w:rsidRPr="0080316F">
        <w:rPr>
          <w:b/>
          <w:u w:val="single"/>
        </w:rPr>
        <w:t>Location:</w:t>
      </w:r>
      <w:r>
        <w:t xml:space="preserve"> The sphere starts on slice 44 and end at slice 57. The sphere center is at the end of slice 50 and at the end of the 36</w:t>
      </w:r>
      <w:r w:rsidRPr="00F329CD">
        <w:rPr>
          <w:vertAlign w:val="superscript"/>
        </w:rPr>
        <w:t>th</w:t>
      </w:r>
      <w:r>
        <w:t xml:space="preserve"> </w:t>
      </w:r>
      <w:r w:rsidRPr="00F329CD">
        <w:rPr>
          <w:i/>
        </w:rPr>
        <w:t>x</w:t>
      </w:r>
      <w:r>
        <w:rPr>
          <w:i/>
        </w:rPr>
        <w:t>-</w:t>
      </w:r>
      <w:r>
        <w:t>pixel and 8</w:t>
      </w:r>
      <w:r w:rsidRPr="00F329CD">
        <w:rPr>
          <w:vertAlign w:val="superscript"/>
        </w:rPr>
        <w:t>th</w:t>
      </w:r>
      <w:r>
        <w:t xml:space="preserve"> </w:t>
      </w:r>
      <w:r w:rsidRPr="00F329CD">
        <w:rPr>
          <w:i/>
        </w:rPr>
        <w:t>y</w:t>
      </w:r>
      <w:r>
        <w:t>-pixel placing the structure geometric center at (-7.0, 4.0, 0.0) cm.</w:t>
      </w:r>
    </w:p>
    <w:p w:rsidR="003621D2" w:rsidRPr="003451AD" w:rsidRDefault="003621D2" w:rsidP="00E21061">
      <w:pPr>
        <w:pStyle w:val="ListParagraph"/>
        <w:numPr>
          <w:ilvl w:val="1"/>
          <w:numId w:val="70"/>
        </w:numPr>
        <w:spacing w:after="0"/>
        <w:rPr>
          <w:b/>
          <w:color w:val="FF0000"/>
          <w:u w:val="single"/>
        </w:rPr>
      </w:pPr>
      <w:r w:rsidRPr="003451AD">
        <w:rPr>
          <w:b/>
          <w:color w:val="FF0000"/>
          <w:u w:val="single"/>
        </w:rPr>
        <w:t>Left Eye:</w:t>
      </w:r>
    </w:p>
    <w:p w:rsidR="003621D2" w:rsidRDefault="003621D2" w:rsidP="00E21061">
      <w:pPr>
        <w:pStyle w:val="ListParagraph"/>
        <w:numPr>
          <w:ilvl w:val="2"/>
          <w:numId w:val="70"/>
        </w:numPr>
        <w:spacing w:after="0"/>
        <w:jc w:val="both"/>
      </w:pPr>
      <w:r w:rsidRPr="0080316F">
        <w:rPr>
          <w:b/>
          <w:u w:val="single"/>
        </w:rPr>
        <w:t>Shape:</w:t>
      </w:r>
      <w:r w:rsidRPr="002B1371">
        <w:t xml:space="preserve"> </w:t>
      </w:r>
      <w:r>
        <w:t>Sphere.</w:t>
      </w:r>
    </w:p>
    <w:p w:rsidR="003621D2" w:rsidRDefault="003621D2" w:rsidP="00E21061">
      <w:pPr>
        <w:pStyle w:val="ListParagraph"/>
        <w:numPr>
          <w:ilvl w:val="2"/>
          <w:numId w:val="70"/>
        </w:numPr>
        <w:spacing w:after="0"/>
        <w:jc w:val="both"/>
      </w:pPr>
      <w:r w:rsidRPr="0080316F">
        <w:rPr>
          <w:b/>
          <w:u w:val="single"/>
        </w:rPr>
        <w:t>Size:</w:t>
      </w:r>
      <w:r w:rsidRPr="00D6427E">
        <w:t xml:space="preserve"> </w:t>
      </w:r>
      <w:r>
        <w:t>Sphere radius = 7 pixels (3.5 cm).</w:t>
      </w:r>
    </w:p>
    <w:p w:rsidR="003621D2" w:rsidRDefault="003621D2" w:rsidP="00E21061">
      <w:pPr>
        <w:pStyle w:val="ListParagraph"/>
        <w:numPr>
          <w:ilvl w:val="2"/>
          <w:numId w:val="70"/>
        </w:numPr>
        <w:spacing w:after="0"/>
        <w:jc w:val="both"/>
      </w:pPr>
      <w:r w:rsidRPr="0080316F">
        <w:rPr>
          <w:b/>
          <w:u w:val="single"/>
        </w:rPr>
        <w:t>Location:</w:t>
      </w:r>
      <w:r>
        <w:t xml:space="preserve"> The sphere starts on slice 44 and end at slice 57. The sphere center is at the end of slice 50 and at the end of the 64</w:t>
      </w:r>
      <w:r w:rsidRPr="00F329CD">
        <w:rPr>
          <w:vertAlign w:val="superscript"/>
        </w:rPr>
        <w:t>th</w:t>
      </w:r>
      <w:r>
        <w:t xml:space="preserve"> </w:t>
      </w:r>
      <w:r w:rsidRPr="00F329CD">
        <w:rPr>
          <w:i/>
        </w:rPr>
        <w:t>x</w:t>
      </w:r>
      <w:r>
        <w:rPr>
          <w:i/>
        </w:rPr>
        <w:t>-</w:t>
      </w:r>
      <w:r>
        <w:t>pixel and 8</w:t>
      </w:r>
      <w:r w:rsidRPr="00F329CD">
        <w:rPr>
          <w:vertAlign w:val="superscript"/>
        </w:rPr>
        <w:t>th</w:t>
      </w:r>
      <w:r>
        <w:t xml:space="preserve"> </w:t>
      </w:r>
      <w:r w:rsidRPr="00F329CD">
        <w:rPr>
          <w:i/>
        </w:rPr>
        <w:t>y</w:t>
      </w:r>
      <w:r>
        <w:t>-pixel placing the structure geometric center at (7.0, 4.0, 0.0) cm.</w:t>
      </w:r>
    </w:p>
    <w:p w:rsidR="003621D2" w:rsidRPr="003451AD" w:rsidRDefault="003621D2" w:rsidP="00E21061">
      <w:pPr>
        <w:pStyle w:val="ListParagraph"/>
        <w:numPr>
          <w:ilvl w:val="1"/>
          <w:numId w:val="70"/>
        </w:numPr>
        <w:spacing w:after="0"/>
        <w:rPr>
          <w:b/>
          <w:color w:val="FF0000"/>
          <w:u w:val="single"/>
        </w:rPr>
      </w:pPr>
      <w:r w:rsidRPr="003451AD">
        <w:rPr>
          <w:b/>
          <w:color w:val="FF0000"/>
          <w:u w:val="single"/>
        </w:rPr>
        <w:t>Brain:</w:t>
      </w:r>
    </w:p>
    <w:p w:rsidR="003621D2" w:rsidRDefault="003621D2" w:rsidP="00E21061">
      <w:pPr>
        <w:pStyle w:val="ListParagraph"/>
        <w:numPr>
          <w:ilvl w:val="2"/>
          <w:numId w:val="70"/>
        </w:numPr>
        <w:spacing w:after="0"/>
      </w:pPr>
      <w:r w:rsidRPr="0080316F">
        <w:rPr>
          <w:b/>
          <w:u w:val="single"/>
        </w:rPr>
        <w:t>Shape</w:t>
      </w:r>
      <w:r>
        <w:t>: Three rectangular boxes combine to make the final structure.</w:t>
      </w:r>
    </w:p>
    <w:p w:rsidR="003621D2" w:rsidRDefault="003621D2" w:rsidP="00E21061">
      <w:pPr>
        <w:pStyle w:val="ListParagraph"/>
        <w:numPr>
          <w:ilvl w:val="2"/>
          <w:numId w:val="70"/>
        </w:numPr>
        <w:spacing w:after="0"/>
      </w:pPr>
      <w:r w:rsidRPr="0080316F">
        <w:rPr>
          <w:b/>
          <w:u w:val="single"/>
        </w:rPr>
        <w:t>Size</w:t>
      </w:r>
      <w:r>
        <w:t>:</w:t>
      </w:r>
    </w:p>
    <w:p w:rsidR="003621D2" w:rsidRDefault="003621D2" w:rsidP="00E21061">
      <w:pPr>
        <w:pStyle w:val="ListParagraph"/>
        <w:numPr>
          <w:ilvl w:val="3"/>
          <w:numId w:val="70"/>
        </w:numPr>
        <w:spacing w:after="0"/>
        <w:jc w:val="both"/>
      </w:pPr>
      <w:r w:rsidRPr="003451AD">
        <w:rPr>
          <w:b/>
          <w:color w:val="1016FC"/>
          <w:u w:val="single"/>
        </w:rPr>
        <w:t>Box one</w:t>
      </w:r>
      <w:r w:rsidRPr="003451AD">
        <w:rPr>
          <w:color w:val="1016FC"/>
          <w:u w:val="single"/>
        </w:rPr>
        <w:t>:</w:t>
      </w:r>
      <w:r w:rsidRPr="003451AD">
        <w:rPr>
          <w:color w:val="4F81BD" w:themeColor="accent1"/>
        </w:rPr>
        <w:t xml:space="preserve"> </w:t>
      </w:r>
      <w:r>
        <w:t>width = 40 pixels (20.0 cm) and height = 25 pixels (12.5 cm) and length = 20 pixels (10.0 cm).</w:t>
      </w:r>
    </w:p>
    <w:p w:rsidR="003621D2" w:rsidRDefault="003621D2" w:rsidP="00E21061">
      <w:pPr>
        <w:pStyle w:val="ListParagraph"/>
        <w:numPr>
          <w:ilvl w:val="3"/>
          <w:numId w:val="70"/>
        </w:numPr>
        <w:spacing w:after="0"/>
        <w:jc w:val="both"/>
      </w:pPr>
      <w:r w:rsidRPr="003451AD">
        <w:rPr>
          <w:b/>
          <w:color w:val="1016FC"/>
          <w:u w:val="single"/>
        </w:rPr>
        <w:t>Box two:</w:t>
      </w:r>
      <w:r>
        <w:t xml:space="preserve"> width = 40 pixels (20.0 cm) and height = 15 pixels (7.5 cm) and length = 14 pixels (7.0 cm).</w:t>
      </w:r>
    </w:p>
    <w:p w:rsidR="003621D2" w:rsidRDefault="003621D2" w:rsidP="00E21061">
      <w:pPr>
        <w:pStyle w:val="ListParagraph"/>
        <w:numPr>
          <w:ilvl w:val="3"/>
          <w:numId w:val="70"/>
        </w:numPr>
        <w:spacing w:after="0"/>
        <w:jc w:val="both"/>
      </w:pPr>
      <w:r w:rsidRPr="003451AD">
        <w:rPr>
          <w:b/>
          <w:color w:val="1016FC"/>
          <w:u w:val="single"/>
        </w:rPr>
        <w:t>Box three:</w:t>
      </w:r>
      <w:r w:rsidRPr="00B56E31">
        <w:t xml:space="preserve"> </w:t>
      </w:r>
      <w:r>
        <w:t>width = 40 pixels (20.0 cm) and height = 55 pixels (27.5 cm)</w:t>
      </w:r>
      <w:r w:rsidRPr="00AF0BBA">
        <w:t xml:space="preserve"> </w:t>
      </w:r>
      <w:r>
        <w:t>and length = 13 pixels (6.5 cm).</w:t>
      </w:r>
    </w:p>
    <w:p w:rsidR="003621D2" w:rsidRDefault="003621D2" w:rsidP="00E21061">
      <w:pPr>
        <w:pStyle w:val="ListParagraph"/>
        <w:numPr>
          <w:ilvl w:val="2"/>
          <w:numId w:val="70"/>
        </w:numPr>
        <w:spacing w:after="0"/>
      </w:pPr>
      <w:r w:rsidRPr="005911F2">
        <w:rPr>
          <w:b/>
          <w:u w:val="single"/>
        </w:rPr>
        <w:t>Location</w:t>
      </w:r>
      <w:r>
        <w:t>:</w:t>
      </w:r>
    </w:p>
    <w:p w:rsidR="003621D2" w:rsidRDefault="003621D2" w:rsidP="00E21061">
      <w:pPr>
        <w:pStyle w:val="ListParagraph"/>
        <w:numPr>
          <w:ilvl w:val="3"/>
          <w:numId w:val="70"/>
        </w:numPr>
        <w:spacing w:after="0"/>
        <w:jc w:val="both"/>
      </w:pPr>
      <w:r w:rsidRPr="003451AD">
        <w:rPr>
          <w:b/>
          <w:color w:val="1016FC"/>
          <w:u w:val="single"/>
        </w:rPr>
        <w:t>Box one:</w:t>
      </w:r>
      <w:r>
        <w:t xml:space="preserve"> Starts at end of slice 32 (</w:t>
      </w:r>
      <w:r w:rsidRPr="00B56E31">
        <w:rPr>
          <w:i/>
        </w:rPr>
        <w:t>z</w:t>
      </w:r>
      <w:r>
        <w:t xml:space="preserve"> = -9.0 cm) and ends at the end of slice 52 (</w:t>
      </w:r>
      <w:r w:rsidRPr="00B56E31">
        <w:rPr>
          <w:i/>
        </w:rPr>
        <w:t>z</w:t>
      </w:r>
      <w:r>
        <w:t xml:space="preserve"> =1.0 cm), the box top </w:t>
      </w:r>
      <w:r w:rsidRPr="00B56E31">
        <w:rPr>
          <w:i/>
        </w:rPr>
        <w:t>x</w:t>
      </w:r>
      <w:r>
        <w:t xml:space="preserve"> &amp; </w:t>
      </w:r>
      <w:r w:rsidRPr="00B56E31">
        <w:rPr>
          <w:i/>
        </w:rPr>
        <w:t>y</w:t>
      </w:r>
      <w:r>
        <w:t xml:space="preserve"> pixel 30 (</w:t>
      </w:r>
      <w:r>
        <w:rPr>
          <w:i/>
        </w:rPr>
        <w:t>x</w:t>
      </w:r>
      <w:r>
        <w:t xml:space="preserve"> = -10.0 cm) &amp; </w:t>
      </w:r>
      <w:r>
        <w:lastRenderedPageBreak/>
        <w:t>34 (</w:t>
      </w:r>
      <w:r>
        <w:rPr>
          <w:i/>
        </w:rPr>
        <w:t>y</w:t>
      </w:r>
      <w:r>
        <w:t xml:space="preserve"> = 17.0 cm) and the box lower </w:t>
      </w:r>
      <w:r w:rsidRPr="00B56E31">
        <w:rPr>
          <w:i/>
        </w:rPr>
        <w:t>x</w:t>
      </w:r>
      <w:r>
        <w:t xml:space="preserve"> &amp; </w:t>
      </w:r>
      <w:r w:rsidRPr="00B56E31">
        <w:rPr>
          <w:i/>
        </w:rPr>
        <w:t>y</w:t>
      </w:r>
      <w:r>
        <w:t xml:space="preserve"> pixel 70 (</w:t>
      </w:r>
      <w:r>
        <w:rPr>
          <w:i/>
        </w:rPr>
        <w:t>x</w:t>
      </w:r>
      <w:r>
        <w:t xml:space="preserve"> = 10.0 cm) &amp; 59 (</w:t>
      </w:r>
      <w:r>
        <w:rPr>
          <w:i/>
        </w:rPr>
        <w:t>y</w:t>
      </w:r>
      <w:r>
        <w:t xml:space="preserve"> = 29.5 cm).</w:t>
      </w:r>
    </w:p>
    <w:p w:rsidR="003621D2" w:rsidRDefault="003621D2" w:rsidP="00E21061">
      <w:pPr>
        <w:pStyle w:val="ListParagraph"/>
        <w:numPr>
          <w:ilvl w:val="3"/>
          <w:numId w:val="70"/>
        </w:numPr>
        <w:spacing w:after="0"/>
        <w:jc w:val="both"/>
      </w:pPr>
      <w:r w:rsidRPr="003451AD">
        <w:rPr>
          <w:b/>
          <w:color w:val="1016FC"/>
          <w:u w:val="single"/>
        </w:rPr>
        <w:t>Box two:</w:t>
      </w:r>
      <w:r>
        <w:t xml:space="preserve"> Starts at the end of slice 52 (</w:t>
      </w:r>
      <w:r w:rsidRPr="00B56E31">
        <w:rPr>
          <w:i/>
        </w:rPr>
        <w:t>z</w:t>
      </w:r>
      <w:r>
        <w:t xml:space="preserve"> = 1.0 cm) and ends at slice 66 (</w:t>
      </w:r>
      <w:r w:rsidRPr="00B56E31">
        <w:rPr>
          <w:i/>
        </w:rPr>
        <w:t>z</w:t>
      </w:r>
      <w:r>
        <w:t xml:space="preserve"> = 8.0 cm), the box top </w:t>
      </w:r>
      <w:r w:rsidRPr="00B56E31">
        <w:rPr>
          <w:i/>
        </w:rPr>
        <w:t>x</w:t>
      </w:r>
      <w:r>
        <w:t xml:space="preserve"> &amp; </w:t>
      </w:r>
      <w:r w:rsidRPr="00B56E31">
        <w:rPr>
          <w:i/>
        </w:rPr>
        <w:t>y</w:t>
      </w:r>
      <w:r>
        <w:t xml:space="preserve"> pixel 30 (</w:t>
      </w:r>
      <w:r>
        <w:rPr>
          <w:i/>
        </w:rPr>
        <w:t>x</w:t>
      </w:r>
      <w:r>
        <w:t>=-10.0cm) &amp; 42 (</w:t>
      </w:r>
      <w:r>
        <w:rPr>
          <w:i/>
        </w:rPr>
        <w:t>y</w:t>
      </w:r>
      <w:r>
        <w:t xml:space="preserve"> = 21.0 cm) and the box lower </w:t>
      </w:r>
      <w:r w:rsidRPr="00B56E31">
        <w:rPr>
          <w:i/>
        </w:rPr>
        <w:t>x</w:t>
      </w:r>
      <w:r>
        <w:t xml:space="preserve"> &amp; </w:t>
      </w:r>
      <w:r w:rsidRPr="00B56E31">
        <w:rPr>
          <w:i/>
        </w:rPr>
        <w:t>y</w:t>
      </w:r>
      <w:r>
        <w:t xml:space="preserve"> pixel 70 (</w:t>
      </w:r>
      <w:r>
        <w:rPr>
          <w:i/>
        </w:rPr>
        <w:t>x</w:t>
      </w:r>
      <w:r>
        <w:t xml:space="preserve"> = 10.0 cm) &amp; 57 (</w:t>
      </w:r>
      <w:r>
        <w:rPr>
          <w:i/>
        </w:rPr>
        <w:t>y</w:t>
      </w:r>
      <w:r>
        <w:t xml:space="preserve"> = 28.5 cm).</w:t>
      </w:r>
    </w:p>
    <w:p w:rsidR="003621D2" w:rsidRDefault="003621D2" w:rsidP="00E21061">
      <w:pPr>
        <w:pStyle w:val="ListParagraph"/>
        <w:numPr>
          <w:ilvl w:val="3"/>
          <w:numId w:val="70"/>
        </w:numPr>
        <w:spacing w:after="0"/>
        <w:jc w:val="both"/>
      </w:pPr>
      <w:r w:rsidRPr="003451AD">
        <w:rPr>
          <w:b/>
          <w:color w:val="1016FC"/>
          <w:u w:val="single"/>
        </w:rPr>
        <w:t>Box three:</w:t>
      </w:r>
      <w:r>
        <w:t xml:space="preserve"> Starts at the end of slice 66 (</w:t>
      </w:r>
      <w:r w:rsidRPr="00B56E31">
        <w:rPr>
          <w:i/>
        </w:rPr>
        <w:t>z</w:t>
      </w:r>
      <w:r>
        <w:t xml:space="preserve"> = 8.0 cm) and ends at slice 80 (</w:t>
      </w:r>
      <w:r w:rsidRPr="00B56E31">
        <w:rPr>
          <w:i/>
        </w:rPr>
        <w:t>z</w:t>
      </w:r>
      <w:r>
        <w:t xml:space="preserve"> = 15.0 cm), the box top </w:t>
      </w:r>
      <w:r w:rsidRPr="00B56E31">
        <w:rPr>
          <w:i/>
        </w:rPr>
        <w:t>x</w:t>
      </w:r>
      <w:r>
        <w:t xml:space="preserve"> &amp; </w:t>
      </w:r>
      <w:r w:rsidRPr="00B56E31">
        <w:rPr>
          <w:i/>
        </w:rPr>
        <w:t>y</w:t>
      </w:r>
      <w:r>
        <w:t xml:space="preserve"> pixel 30 (</w:t>
      </w:r>
      <w:r>
        <w:rPr>
          <w:i/>
        </w:rPr>
        <w:t>x</w:t>
      </w:r>
      <w:r>
        <w:t xml:space="preserve"> = -10.0 cm) &amp; 7 (</w:t>
      </w:r>
      <w:r>
        <w:rPr>
          <w:i/>
        </w:rPr>
        <w:t>y</w:t>
      </w:r>
      <w:r>
        <w:t xml:space="preserve"> = 3.5 cm)</w:t>
      </w:r>
      <w:r w:rsidRPr="00D43CD7">
        <w:t xml:space="preserve"> </w:t>
      </w:r>
      <w:r>
        <w:t xml:space="preserve">and the box lower </w:t>
      </w:r>
      <w:r w:rsidRPr="00B56E31">
        <w:rPr>
          <w:i/>
        </w:rPr>
        <w:t>x</w:t>
      </w:r>
      <w:r>
        <w:t xml:space="preserve"> &amp; </w:t>
      </w:r>
      <w:r w:rsidRPr="00B56E31">
        <w:rPr>
          <w:i/>
        </w:rPr>
        <w:t>y</w:t>
      </w:r>
      <w:r>
        <w:t xml:space="preserve"> pixel 70 (</w:t>
      </w:r>
      <w:r>
        <w:rPr>
          <w:i/>
        </w:rPr>
        <w:t>x</w:t>
      </w:r>
      <w:r>
        <w:t xml:space="preserve"> = 10.0 cm) &amp; 62 (</w:t>
      </w:r>
      <w:r>
        <w:rPr>
          <w:i/>
        </w:rPr>
        <w:t>y</w:t>
      </w:r>
      <w:r>
        <w:t xml:space="preserve"> = 31.0 cm).</w:t>
      </w:r>
    </w:p>
    <w:p w:rsidR="003621D2" w:rsidRDefault="003621D2" w:rsidP="00E96E3A">
      <w:pPr>
        <w:pStyle w:val="ListParagraph"/>
        <w:spacing w:after="0"/>
        <w:ind w:left="2880"/>
        <w:jc w:val="both"/>
      </w:pPr>
    </w:p>
    <w:p w:rsidR="003621D2" w:rsidRPr="000E1C0E" w:rsidRDefault="003621D2" w:rsidP="00E96E3A">
      <w:pPr>
        <w:pStyle w:val="ListParagraph"/>
        <w:spacing w:after="0"/>
        <w:ind w:left="2880"/>
        <w:jc w:val="both"/>
      </w:pPr>
      <w:bookmarkStart w:id="233" w:name="_Toc400489971"/>
      <w:r w:rsidRPr="000E1C0E">
        <w:t xml:space="preserve">Table </w:t>
      </w:r>
      <w:fldSimple w:instr=" STYLEREF  \s Chapters-Style1 ">
        <w:r w:rsidR="00911A1D">
          <w:rPr>
            <w:noProof/>
          </w:rPr>
          <w:t>6</w:t>
        </w:r>
      </w:fldSimple>
      <w:r w:rsidR="007B30E1">
        <w:noBreakHyphen/>
      </w:r>
      <w:fldSimple w:instr=" SEQ Table \* ARABIC \s 1 ">
        <w:r w:rsidR="00911A1D">
          <w:rPr>
            <w:noProof/>
          </w:rPr>
          <w:t>7</w:t>
        </w:r>
      </w:fldSimple>
      <w:r w:rsidRPr="000E1C0E">
        <w:t xml:space="preserve"> Summary of the brain components pixel location</w:t>
      </w:r>
      <w:bookmarkEnd w:id="233"/>
    </w:p>
    <w:tbl>
      <w:tblPr>
        <w:tblStyle w:val="TableGrid"/>
        <w:tblW w:w="0" w:type="auto"/>
        <w:tblInd w:w="2880" w:type="dxa"/>
        <w:tblLook w:val="04A0" w:firstRow="1" w:lastRow="0" w:firstColumn="1" w:lastColumn="0" w:noHBand="0" w:noVBand="1"/>
      </w:tblPr>
      <w:tblGrid>
        <w:gridCol w:w="1278"/>
        <w:gridCol w:w="786"/>
        <w:gridCol w:w="958"/>
        <w:gridCol w:w="958"/>
        <w:gridCol w:w="958"/>
        <w:gridCol w:w="930"/>
        <w:gridCol w:w="828"/>
      </w:tblGrid>
      <w:tr w:rsidR="003621D2" w:rsidTr="00E96E3A">
        <w:tc>
          <w:tcPr>
            <w:tcW w:w="1278" w:type="dxa"/>
          </w:tcPr>
          <w:p w:rsidR="003621D2" w:rsidRDefault="003621D2" w:rsidP="00E96E3A">
            <w:pPr>
              <w:pStyle w:val="ListParagraph"/>
              <w:ind w:left="0"/>
              <w:jc w:val="center"/>
            </w:pPr>
          </w:p>
        </w:tc>
        <w:tc>
          <w:tcPr>
            <w:tcW w:w="786"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X</m:t>
                  </m:r>
                </m:e>
                <m:sub>
                  <m:r>
                    <w:rPr>
                      <w:rFonts w:ascii="Cambria Math" w:hAnsi="Cambria Math"/>
                    </w:rPr>
                    <m:t>min</m:t>
                  </m:r>
                </m:sub>
              </m:sSub>
            </m:oMath>
            <w:r w:rsidR="003621D2">
              <w:rPr>
                <w:rFonts w:eastAsiaTheme="minorEastAsia"/>
              </w:rPr>
              <w:t xml:space="preserve"> </w:t>
            </w:r>
            <w:r w:rsidR="003621D2" w:rsidRPr="00161B8B">
              <w:rPr>
                <w:rFonts w:eastAsiaTheme="minorEastAsia"/>
                <w:i/>
              </w:rPr>
              <w:t>Pixel</w:t>
            </w:r>
          </w:p>
        </w:tc>
        <w:tc>
          <w:tcPr>
            <w:tcW w:w="958" w:type="dxa"/>
          </w:tcPr>
          <w:p w:rsidR="003621D2" w:rsidRDefault="002B24DE" w:rsidP="00E96E3A">
            <w:pPr>
              <w:pStyle w:val="ListParagraph"/>
              <w:ind w:left="0"/>
              <w:jc w:val="cente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max</m:t>
                    </m:r>
                  </m:sub>
                </m:sSub>
              </m:oMath>
            </m:oMathPara>
          </w:p>
          <w:p w:rsidR="003621D2" w:rsidRDefault="003621D2" w:rsidP="00E96E3A">
            <w:pPr>
              <w:pStyle w:val="ListParagraph"/>
              <w:ind w:left="0"/>
              <w:jc w:val="center"/>
            </w:pPr>
            <w:r w:rsidRPr="00161B8B">
              <w:rPr>
                <w:rFonts w:eastAsiaTheme="minorEastAsia"/>
                <w:i/>
              </w:rPr>
              <w:t>Pixel</w:t>
            </w:r>
          </w:p>
        </w:tc>
        <w:tc>
          <w:tcPr>
            <w:tcW w:w="958"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Y</m:t>
                  </m:r>
                </m:e>
                <m:sub>
                  <m:r>
                    <w:rPr>
                      <w:rFonts w:ascii="Cambria Math" w:hAnsi="Cambria Math"/>
                    </w:rPr>
                    <m:t>min</m:t>
                  </m:r>
                </m:sub>
              </m:sSub>
            </m:oMath>
            <w:r w:rsidR="003621D2">
              <w:rPr>
                <w:rFonts w:eastAsiaTheme="minorEastAsia"/>
              </w:rPr>
              <w:t xml:space="preserve"> </w:t>
            </w:r>
            <w:r w:rsidR="003621D2" w:rsidRPr="00161B8B">
              <w:rPr>
                <w:rFonts w:eastAsiaTheme="minorEastAsia"/>
                <w:i/>
              </w:rPr>
              <w:t>Pixel</w:t>
            </w:r>
          </w:p>
        </w:tc>
        <w:tc>
          <w:tcPr>
            <w:tcW w:w="958" w:type="dxa"/>
          </w:tcPr>
          <w:p w:rsidR="003621D2" w:rsidRPr="000E56B0" w:rsidRDefault="002B24DE" w:rsidP="00E96E3A">
            <w:pPr>
              <w:pStyle w:val="ListParagraph"/>
              <w:ind w:left="0"/>
              <w:jc w:val="center"/>
              <w:rPr>
                <w:rFonts w:eastAsiaTheme="minorEastAsia"/>
              </w:rPr>
            </w:pPr>
            <m:oMathPara>
              <m:oMath>
                <m:sSub>
                  <m:sSubPr>
                    <m:ctrlPr>
                      <w:rPr>
                        <w:rFonts w:ascii="Cambria Math" w:hAnsi="Cambria Math"/>
                        <w:i/>
                      </w:rPr>
                    </m:ctrlPr>
                  </m:sSubPr>
                  <m:e>
                    <m:r>
                      <w:rPr>
                        <w:rFonts w:ascii="Cambria Math" w:hAnsi="Cambria Math"/>
                      </w:rPr>
                      <m:t>Y</m:t>
                    </m:r>
                  </m:e>
                  <m:sub>
                    <m:r>
                      <w:rPr>
                        <w:rFonts w:ascii="Cambria Math" w:hAnsi="Cambria Math"/>
                      </w:rPr>
                      <m:t>max</m:t>
                    </m:r>
                  </m:sub>
                </m:sSub>
              </m:oMath>
            </m:oMathPara>
          </w:p>
          <w:p w:rsidR="003621D2" w:rsidRDefault="003621D2" w:rsidP="00E96E3A">
            <w:pPr>
              <w:pStyle w:val="ListParagraph"/>
              <w:ind w:left="0"/>
              <w:jc w:val="center"/>
            </w:pPr>
            <w:r w:rsidRPr="00161B8B">
              <w:rPr>
                <w:rFonts w:eastAsiaTheme="minorEastAsia"/>
                <w:i/>
              </w:rPr>
              <w:t>Pixel</w:t>
            </w:r>
          </w:p>
        </w:tc>
        <w:tc>
          <w:tcPr>
            <w:tcW w:w="930" w:type="dxa"/>
          </w:tcPr>
          <w:p w:rsidR="003621D2" w:rsidRPr="0078620A" w:rsidRDefault="002B24DE" w:rsidP="00E96E3A">
            <w:pPr>
              <w:pStyle w:val="ListParagraph"/>
              <w:ind w:left="0"/>
              <w:jc w:val="center"/>
            </w:pPr>
            <m:oMath>
              <m:sSub>
                <m:sSubPr>
                  <m:ctrlPr>
                    <w:rPr>
                      <w:rFonts w:ascii="Cambria Math" w:hAnsi="Cambria Math"/>
                      <w:i/>
                    </w:rPr>
                  </m:ctrlPr>
                </m:sSubPr>
                <m:e>
                  <m:r>
                    <w:rPr>
                      <w:rFonts w:ascii="Cambria Math" w:hAnsi="Cambria Math"/>
                    </w:rPr>
                    <m:t>Z</m:t>
                  </m:r>
                </m:e>
                <m:sub>
                  <m:r>
                    <w:rPr>
                      <w:rFonts w:ascii="Cambria Math" w:hAnsi="Cambria Math"/>
                    </w:rPr>
                    <m:t>min</m:t>
                  </m:r>
                </m:sub>
              </m:sSub>
            </m:oMath>
            <w:r w:rsidR="003621D2">
              <w:rPr>
                <w:rFonts w:eastAsiaTheme="minorEastAsia"/>
              </w:rPr>
              <w:t xml:space="preserve"> </w:t>
            </w:r>
            <w:r w:rsidR="003621D2" w:rsidRPr="00161B8B">
              <w:rPr>
                <w:rFonts w:eastAsiaTheme="minorEastAsia"/>
                <w:i/>
              </w:rPr>
              <w:t>Pixel</w:t>
            </w:r>
          </w:p>
        </w:tc>
        <w:tc>
          <w:tcPr>
            <w:tcW w:w="828" w:type="dxa"/>
          </w:tcPr>
          <w:p w:rsidR="003621D2" w:rsidRPr="000E56B0" w:rsidRDefault="002B24DE" w:rsidP="00E96E3A">
            <w:pPr>
              <w:pStyle w:val="ListParagraph"/>
              <w:ind w:left="0"/>
              <w:jc w:val="center"/>
              <w:rPr>
                <w:rFonts w:eastAsiaTheme="minorEastAsia"/>
              </w:rPr>
            </w:pPr>
            <m:oMathPara>
              <m:oMath>
                <m:sSub>
                  <m:sSubPr>
                    <m:ctrlPr>
                      <w:rPr>
                        <w:rFonts w:ascii="Cambria Math" w:hAnsi="Cambria Math"/>
                        <w:i/>
                      </w:rPr>
                    </m:ctrlPr>
                  </m:sSubPr>
                  <m:e>
                    <m:r>
                      <w:rPr>
                        <w:rFonts w:ascii="Cambria Math" w:hAnsi="Cambria Math"/>
                      </w:rPr>
                      <m:t>Z</m:t>
                    </m:r>
                  </m:e>
                  <m:sub>
                    <m:r>
                      <w:rPr>
                        <w:rFonts w:ascii="Cambria Math" w:hAnsi="Cambria Math"/>
                      </w:rPr>
                      <m:t>max</m:t>
                    </m:r>
                  </m:sub>
                </m:sSub>
              </m:oMath>
            </m:oMathPara>
          </w:p>
          <w:p w:rsidR="003621D2" w:rsidRDefault="003621D2" w:rsidP="00E96E3A">
            <w:pPr>
              <w:pStyle w:val="ListParagraph"/>
              <w:ind w:left="0"/>
              <w:jc w:val="center"/>
            </w:pPr>
            <w:r w:rsidRPr="00161B8B">
              <w:rPr>
                <w:rFonts w:eastAsiaTheme="minorEastAsia"/>
                <w:i/>
              </w:rPr>
              <w:t>Pixel</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one</w:t>
            </w:r>
          </w:p>
        </w:tc>
        <w:tc>
          <w:tcPr>
            <w:tcW w:w="786" w:type="dxa"/>
            <w:vAlign w:val="center"/>
          </w:tcPr>
          <w:p w:rsidR="003621D2" w:rsidRDefault="003621D2" w:rsidP="00E96E3A">
            <w:pPr>
              <w:pStyle w:val="ListParagraph"/>
              <w:ind w:left="0"/>
              <w:jc w:val="center"/>
            </w:pPr>
            <w:r>
              <w:t>30</w:t>
            </w:r>
          </w:p>
        </w:tc>
        <w:tc>
          <w:tcPr>
            <w:tcW w:w="958" w:type="dxa"/>
            <w:vAlign w:val="center"/>
          </w:tcPr>
          <w:p w:rsidR="003621D2" w:rsidRDefault="003621D2" w:rsidP="00E96E3A">
            <w:pPr>
              <w:pStyle w:val="ListParagraph"/>
              <w:ind w:left="0"/>
              <w:jc w:val="center"/>
            </w:pPr>
            <w:r>
              <w:t>70</w:t>
            </w:r>
          </w:p>
        </w:tc>
        <w:tc>
          <w:tcPr>
            <w:tcW w:w="958" w:type="dxa"/>
            <w:vAlign w:val="center"/>
          </w:tcPr>
          <w:p w:rsidR="003621D2" w:rsidRDefault="003621D2" w:rsidP="00E96E3A">
            <w:pPr>
              <w:pStyle w:val="ListParagraph"/>
              <w:ind w:left="0"/>
              <w:jc w:val="center"/>
            </w:pPr>
            <w:r>
              <w:t>34</w:t>
            </w:r>
          </w:p>
        </w:tc>
        <w:tc>
          <w:tcPr>
            <w:tcW w:w="958" w:type="dxa"/>
            <w:vAlign w:val="center"/>
          </w:tcPr>
          <w:p w:rsidR="003621D2" w:rsidRDefault="003621D2" w:rsidP="00E96E3A">
            <w:pPr>
              <w:pStyle w:val="ListParagraph"/>
              <w:ind w:left="0"/>
              <w:jc w:val="center"/>
            </w:pPr>
            <w:r>
              <w:t>59</w:t>
            </w:r>
          </w:p>
        </w:tc>
        <w:tc>
          <w:tcPr>
            <w:tcW w:w="930" w:type="dxa"/>
            <w:vAlign w:val="center"/>
          </w:tcPr>
          <w:p w:rsidR="003621D2" w:rsidRDefault="003621D2" w:rsidP="00E96E3A">
            <w:pPr>
              <w:pStyle w:val="ListParagraph"/>
              <w:ind w:left="0"/>
              <w:jc w:val="center"/>
            </w:pPr>
            <w:r>
              <w:t>32</w:t>
            </w:r>
          </w:p>
        </w:tc>
        <w:tc>
          <w:tcPr>
            <w:tcW w:w="828" w:type="dxa"/>
            <w:vAlign w:val="center"/>
          </w:tcPr>
          <w:p w:rsidR="003621D2" w:rsidRDefault="003621D2" w:rsidP="00E96E3A">
            <w:pPr>
              <w:pStyle w:val="ListParagraph"/>
              <w:ind w:left="0"/>
              <w:jc w:val="center"/>
            </w:pPr>
            <w:r>
              <w:t>52</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two</w:t>
            </w:r>
          </w:p>
        </w:tc>
        <w:tc>
          <w:tcPr>
            <w:tcW w:w="786" w:type="dxa"/>
            <w:vAlign w:val="center"/>
          </w:tcPr>
          <w:p w:rsidR="003621D2" w:rsidRDefault="003621D2" w:rsidP="00E96E3A">
            <w:pPr>
              <w:pStyle w:val="ListParagraph"/>
              <w:ind w:left="0"/>
              <w:jc w:val="center"/>
            </w:pPr>
            <w:r>
              <w:t>30</w:t>
            </w:r>
          </w:p>
        </w:tc>
        <w:tc>
          <w:tcPr>
            <w:tcW w:w="958" w:type="dxa"/>
            <w:vAlign w:val="center"/>
          </w:tcPr>
          <w:p w:rsidR="003621D2" w:rsidRDefault="003621D2" w:rsidP="00E96E3A">
            <w:pPr>
              <w:pStyle w:val="ListParagraph"/>
              <w:ind w:left="0"/>
              <w:jc w:val="center"/>
            </w:pPr>
            <w:r>
              <w:t>70</w:t>
            </w:r>
          </w:p>
        </w:tc>
        <w:tc>
          <w:tcPr>
            <w:tcW w:w="958" w:type="dxa"/>
            <w:vAlign w:val="center"/>
          </w:tcPr>
          <w:p w:rsidR="003621D2" w:rsidRDefault="003621D2" w:rsidP="00E96E3A">
            <w:pPr>
              <w:pStyle w:val="ListParagraph"/>
              <w:ind w:left="0"/>
              <w:jc w:val="center"/>
            </w:pPr>
            <w:r>
              <w:t>42</w:t>
            </w:r>
          </w:p>
        </w:tc>
        <w:tc>
          <w:tcPr>
            <w:tcW w:w="958" w:type="dxa"/>
            <w:vAlign w:val="center"/>
          </w:tcPr>
          <w:p w:rsidR="003621D2" w:rsidRDefault="003621D2" w:rsidP="00E96E3A">
            <w:pPr>
              <w:pStyle w:val="ListParagraph"/>
              <w:ind w:left="0"/>
              <w:jc w:val="center"/>
            </w:pPr>
            <w:r>
              <w:t>57</w:t>
            </w:r>
          </w:p>
        </w:tc>
        <w:tc>
          <w:tcPr>
            <w:tcW w:w="930" w:type="dxa"/>
            <w:vAlign w:val="center"/>
          </w:tcPr>
          <w:p w:rsidR="003621D2" w:rsidRDefault="003621D2" w:rsidP="00E96E3A">
            <w:pPr>
              <w:pStyle w:val="ListParagraph"/>
              <w:ind w:left="0"/>
              <w:jc w:val="center"/>
            </w:pPr>
            <w:r>
              <w:t>52</w:t>
            </w:r>
          </w:p>
        </w:tc>
        <w:tc>
          <w:tcPr>
            <w:tcW w:w="828" w:type="dxa"/>
            <w:vAlign w:val="center"/>
          </w:tcPr>
          <w:p w:rsidR="003621D2" w:rsidRDefault="003621D2" w:rsidP="00E96E3A">
            <w:pPr>
              <w:pStyle w:val="ListParagraph"/>
              <w:ind w:left="0"/>
              <w:jc w:val="center"/>
            </w:pPr>
            <w:r>
              <w:t>66</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three</w:t>
            </w:r>
          </w:p>
        </w:tc>
        <w:tc>
          <w:tcPr>
            <w:tcW w:w="786" w:type="dxa"/>
            <w:vAlign w:val="center"/>
          </w:tcPr>
          <w:p w:rsidR="003621D2" w:rsidRDefault="003621D2" w:rsidP="00E96E3A">
            <w:pPr>
              <w:pStyle w:val="ListParagraph"/>
              <w:ind w:left="0"/>
              <w:jc w:val="center"/>
            </w:pPr>
            <w:r>
              <w:t>30</w:t>
            </w:r>
          </w:p>
        </w:tc>
        <w:tc>
          <w:tcPr>
            <w:tcW w:w="958" w:type="dxa"/>
            <w:vAlign w:val="center"/>
          </w:tcPr>
          <w:p w:rsidR="003621D2" w:rsidRDefault="003621D2" w:rsidP="00E96E3A">
            <w:pPr>
              <w:pStyle w:val="ListParagraph"/>
              <w:ind w:left="0"/>
              <w:jc w:val="center"/>
            </w:pPr>
            <w:r>
              <w:t>70</w:t>
            </w:r>
          </w:p>
        </w:tc>
        <w:tc>
          <w:tcPr>
            <w:tcW w:w="958" w:type="dxa"/>
            <w:vAlign w:val="center"/>
          </w:tcPr>
          <w:p w:rsidR="003621D2" w:rsidRDefault="003621D2" w:rsidP="00E96E3A">
            <w:pPr>
              <w:pStyle w:val="ListParagraph"/>
              <w:ind w:left="0"/>
              <w:jc w:val="center"/>
            </w:pPr>
            <w:r>
              <w:t>7</w:t>
            </w:r>
          </w:p>
        </w:tc>
        <w:tc>
          <w:tcPr>
            <w:tcW w:w="958" w:type="dxa"/>
            <w:vAlign w:val="center"/>
          </w:tcPr>
          <w:p w:rsidR="003621D2" w:rsidRDefault="003621D2" w:rsidP="00E96E3A">
            <w:pPr>
              <w:pStyle w:val="ListParagraph"/>
              <w:ind w:left="0"/>
              <w:jc w:val="center"/>
            </w:pPr>
            <w:r>
              <w:t>62</w:t>
            </w:r>
          </w:p>
        </w:tc>
        <w:tc>
          <w:tcPr>
            <w:tcW w:w="930" w:type="dxa"/>
            <w:vAlign w:val="center"/>
          </w:tcPr>
          <w:p w:rsidR="003621D2" w:rsidRDefault="003621D2" w:rsidP="00E96E3A">
            <w:pPr>
              <w:pStyle w:val="ListParagraph"/>
              <w:ind w:left="0"/>
              <w:jc w:val="center"/>
            </w:pPr>
            <w:r>
              <w:t>66</w:t>
            </w:r>
          </w:p>
        </w:tc>
        <w:tc>
          <w:tcPr>
            <w:tcW w:w="828" w:type="dxa"/>
            <w:vAlign w:val="center"/>
          </w:tcPr>
          <w:p w:rsidR="003621D2" w:rsidRDefault="003621D2" w:rsidP="00E96E3A">
            <w:pPr>
              <w:pStyle w:val="ListParagraph"/>
              <w:ind w:left="0"/>
              <w:jc w:val="center"/>
            </w:pPr>
            <w:r>
              <w:t>80</w:t>
            </w:r>
          </w:p>
        </w:tc>
      </w:tr>
    </w:tbl>
    <w:p w:rsidR="003621D2" w:rsidRDefault="003621D2" w:rsidP="00E96E3A">
      <w:pPr>
        <w:pStyle w:val="ListParagraph"/>
        <w:spacing w:after="0"/>
        <w:ind w:left="2880"/>
        <w:jc w:val="both"/>
      </w:pPr>
    </w:p>
    <w:p w:rsidR="003621D2" w:rsidRDefault="003621D2" w:rsidP="00E96E3A">
      <w:pPr>
        <w:pStyle w:val="ListParagraph"/>
        <w:spacing w:after="0"/>
        <w:ind w:left="2880"/>
        <w:jc w:val="both"/>
      </w:pPr>
    </w:p>
    <w:p w:rsidR="003621D2" w:rsidRPr="000E1C0E" w:rsidRDefault="003621D2" w:rsidP="00E96E3A">
      <w:pPr>
        <w:pStyle w:val="ListParagraph"/>
        <w:spacing w:after="0"/>
        <w:ind w:left="2880"/>
        <w:jc w:val="both"/>
      </w:pPr>
      <w:bookmarkStart w:id="234" w:name="_Toc400489972"/>
      <w:r w:rsidRPr="000E1C0E">
        <w:t xml:space="preserve">Table </w:t>
      </w:r>
      <w:fldSimple w:instr=" STYLEREF  \s Chapters-Style1 ">
        <w:r w:rsidR="00911A1D">
          <w:rPr>
            <w:noProof/>
          </w:rPr>
          <w:t>6</w:t>
        </w:r>
      </w:fldSimple>
      <w:r w:rsidR="007B30E1">
        <w:noBreakHyphen/>
      </w:r>
      <w:fldSimple w:instr=" SEQ Table \* ARABIC \s 1 ">
        <w:r w:rsidR="00911A1D">
          <w:rPr>
            <w:noProof/>
          </w:rPr>
          <w:t>8</w:t>
        </w:r>
      </w:fldSimple>
      <w:r w:rsidRPr="000E1C0E">
        <w:t xml:space="preserve"> Summary of the brain components actual location</w:t>
      </w:r>
      <w:bookmarkEnd w:id="234"/>
    </w:p>
    <w:tbl>
      <w:tblPr>
        <w:tblStyle w:val="TableGrid"/>
        <w:tblW w:w="0" w:type="auto"/>
        <w:tblInd w:w="2880" w:type="dxa"/>
        <w:tblLook w:val="04A0" w:firstRow="1" w:lastRow="0" w:firstColumn="1" w:lastColumn="0" w:noHBand="0" w:noVBand="1"/>
      </w:tblPr>
      <w:tblGrid>
        <w:gridCol w:w="1278"/>
        <w:gridCol w:w="786"/>
        <w:gridCol w:w="958"/>
        <w:gridCol w:w="958"/>
        <w:gridCol w:w="958"/>
        <w:gridCol w:w="930"/>
        <w:gridCol w:w="828"/>
      </w:tblGrid>
      <w:tr w:rsidR="003621D2" w:rsidTr="00E96E3A">
        <w:tc>
          <w:tcPr>
            <w:tcW w:w="1278" w:type="dxa"/>
          </w:tcPr>
          <w:p w:rsidR="003621D2" w:rsidRDefault="003621D2" w:rsidP="00E96E3A">
            <w:pPr>
              <w:pStyle w:val="ListParagraph"/>
              <w:ind w:left="0"/>
              <w:jc w:val="center"/>
            </w:pPr>
          </w:p>
        </w:tc>
        <w:tc>
          <w:tcPr>
            <w:tcW w:w="786" w:type="dxa"/>
          </w:tcPr>
          <w:p w:rsidR="003621D2" w:rsidRDefault="002B24DE" w:rsidP="00E96E3A">
            <w:pPr>
              <w:pStyle w:val="ListParagraph"/>
              <w:ind w:left="0"/>
              <w:jc w:val="cente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min</m:t>
                    </m:r>
                  </m:sub>
                </m:sSub>
              </m:oMath>
            </m:oMathPara>
          </w:p>
          <w:p w:rsidR="003621D2" w:rsidRPr="00161B8B" w:rsidRDefault="003621D2" w:rsidP="00E96E3A">
            <w:pPr>
              <w:pStyle w:val="ListParagraph"/>
              <w:ind w:left="0"/>
              <w:jc w:val="center"/>
              <w:rPr>
                <w:i/>
              </w:rPr>
            </w:pPr>
            <w:r w:rsidRPr="00161B8B">
              <w:rPr>
                <w:rFonts w:eastAsiaTheme="minorEastAsia"/>
                <w:i/>
              </w:rPr>
              <w:t>cm</w:t>
            </w:r>
          </w:p>
        </w:tc>
        <w:tc>
          <w:tcPr>
            <w:tcW w:w="958"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X</m:t>
                  </m:r>
                </m:e>
                <m:sub>
                  <m:r>
                    <w:rPr>
                      <w:rFonts w:ascii="Cambria Math" w:hAnsi="Cambria Math"/>
                    </w:rPr>
                    <m:t>max</m:t>
                  </m:r>
                </m:sub>
              </m:sSub>
            </m:oMath>
            <w:r w:rsidR="003621D2">
              <w:rPr>
                <w:rFonts w:eastAsiaTheme="minorEastAsia"/>
              </w:rPr>
              <w:t xml:space="preserve"> </w:t>
            </w:r>
            <w:r w:rsidR="003621D2" w:rsidRPr="00161B8B">
              <w:rPr>
                <w:rFonts w:eastAsiaTheme="minorEastAsia"/>
                <w:i/>
              </w:rPr>
              <w:t>cm</w:t>
            </w:r>
          </w:p>
        </w:tc>
        <w:tc>
          <w:tcPr>
            <w:tcW w:w="958"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Y</m:t>
                  </m:r>
                </m:e>
                <m:sub>
                  <m:r>
                    <w:rPr>
                      <w:rFonts w:ascii="Cambria Math" w:hAnsi="Cambria Math"/>
                    </w:rPr>
                    <m:t>min</m:t>
                  </m:r>
                </m:sub>
              </m:sSub>
            </m:oMath>
            <w:r w:rsidR="003621D2">
              <w:rPr>
                <w:rFonts w:eastAsiaTheme="minorEastAsia"/>
              </w:rPr>
              <w:t xml:space="preserve"> </w:t>
            </w:r>
            <w:r w:rsidR="003621D2" w:rsidRPr="00161B8B">
              <w:rPr>
                <w:rFonts w:eastAsiaTheme="minorEastAsia"/>
                <w:i/>
              </w:rPr>
              <w:t>cm</w:t>
            </w:r>
          </w:p>
        </w:tc>
        <w:tc>
          <w:tcPr>
            <w:tcW w:w="958"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Y</m:t>
                  </m:r>
                </m:e>
                <m:sub>
                  <m:r>
                    <w:rPr>
                      <w:rFonts w:ascii="Cambria Math" w:hAnsi="Cambria Math"/>
                    </w:rPr>
                    <m:t>max</m:t>
                  </m:r>
                </m:sub>
              </m:sSub>
            </m:oMath>
            <w:r w:rsidR="003621D2">
              <w:rPr>
                <w:rFonts w:eastAsiaTheme="minorEastAsia"/>
              </w:rPr>
              <w:t xml:space="preserve"> </w:t>
            </w:r>
            <w:r w:rsidR="003621D2" w:rsidRPr="00161B8B">
              <w:rPr>
                <w:rFonts w:eastAsiaTheme="minorEastAsia"/>
                <w:i/>
              </w:rPr>
              <w:t>cm</w:t>
            </w:r>
          </w:p>
        </w:tc>
        <w:tc>
          <w:tcPr>
            <w:tcW w:w="930" w:type="dxa"/>
          </w:tcPr>
          <w:p w:rsidR="003621D2" w:rsidRPr="0078620A" w:rsidRDefault="002B24DE" w:rsidP="00E96E3A">
            <w:pPr>
              <w:pStyle w:val="ListParagraph"/>
              <w:ind w:left="0"/>
              <w:jc w:val="center"/>
            </w:pPr>
            <m:oMath>
              <m:sSub>
                <m:sSubPr>
                  <m:ctrlPr>
                    <w:rPr>
                      <w:rFonts w:ascii="Cambria Math" w:hAnsi="Cambria Math"/>
                      <w:i/>
                    </w:rPr>
                  </m:ctrlPr>
                </m:sSubPr>
                <m:e>
                  <m:r>
                    <w:rPr>
                      <w:rFonts w:ascii="Cambria Math" w:hAnsi="Cambria Math"/>
                    </w:rPr>
                    <m:t>Z</m:t>
                  </m:r>
                </m:e>
                <m:sub>
                  <m:r>
                    <w:rPr>
                      <w:rFonts w:ascii="Cambria Math" w:hAnsi="Cambria Math"/>
                    </w:rPr>
                    <m:t>min</m:t>
                  </m:r>
                </m:sub>
              </m:sSub>
            </m:oMath>
            <w:r w:rsidR="003621D2">
              <w:rPr>
                <w:rFonts w:eastAsiaTheme="minorEastAsia"/>
              </w:rPr>
              <w:t xml:space="preserve"> </w:t>
            </w:r>
            <w:r w:rsidR="003621D2" w:rsidRPr="00161B8B">
              <w:rPr>
                <w:rFonts w:eastAsiaTheme="minorEastAsia"/>
                <w:i/>
              </w:rPr>
              <w:t>cm</w:t>
            </w:r>
          </w:p>
        </w:tc>
        <w:tc>
          <w:tcPr>
            <w:tcW w:w="828" w:type="dxa"/>
          </w:tcPr>
          <w:p w:rsidR="003621D2" w:rsidRDefault="002B24DE" w:rsidP="00E96E3A">
            <w:pPr>
              <w:pStyle w:val="ListParagraph"/>
              <w:ind w:left="0"/>
              <w:jc w:val="center"/>
            </w:pPr>
            <m:oMath>
              <m:sSub>
                <m:sSubPr>
                  <m:ctrlPr>
                    <w:rPr>
                      <w:rFonts w:ascii="Cambria Math" w:hAnsi="Cambria Math"/>
                      <w:i/>
                    </w:rPr>
                  </m:ctrlPr>
                </m:sSubPr>
                <m:e>
                  <m:r>
                    <w:rPr>
                      <w:rFonts w:ascii="Cambria Math" w:hAnsi="Cambria Math"/>
                    </w:rPr>
                    <m:t>Z</m:t>
                  </m:r>
                </m:e>
                <m:sub>
                  <m:r>
                    <w:rPr>
                      <w:rFonts w:ascii="Cambria Math" w:hAnsi="Cambria Math"/>
                    </w:rPr>
                    <m:t>max</m:t>
                  </m:r>
                </m:sub>
              </m:sSub>
            </m:oMath>
            <w:r w:rsidR="003621D2">
              <w:rPr>
                <w:rFonts w:eastAsiaTheme="minorEastAsia"/>
              </w:rPr>
              <w:t xml:space="preserve"> </w:t>
            </w:r>
            <w:r w:rsidR="003621D2" w:rsidRPr="00161B8B">
              <w:rPr>
                <w:rFonts w:eastAsiaTheme="minorEastAsia"/>
                <w:i/>
              </w:rPr>
              <w:t>cm</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one</w:t>
            </w:r>
          </w:p>
        </w:tc>
        <w:tc>
          <w:tcPr>
            <w:tcW w:w="786"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17.0</w:t>
            </w:r>
          </w:p>
        </w:tc>
        <w:tc>
          <w:tcPr>
            <w:tcW w:w="958" w:type="dxa"/>
            <w:vAlign w:val="center"/>
          </w:tcPr>
          <w:p w:rsidR="003621D2" w:rsidRDefault="003621D2" w:rsidP="00E96E3A">
            <w:pPr>
              <w:pStyle w:val="ListParagraph"/>
              <w:ind w:left="0"/>
              <w:jc w:val="center"/>
            </w:pPr>
            <w:r>
              <w:t>29.5</w:t>
            </w:r>
          </w:p>
        </w:tc>
        <w:tc>
          <w:tcPr>
            <w:tcW w:w="930" w:type="dxa"/>
            <w:vAlign w:val="center"/>
          </w:tcPr>
          <w:p w:rsidR="003621D2" w:rsidRDefault="003621D2" w:rsidP="00E96E3A">
            <w:pPr>
              <w:pStyle w:val="ListParagraph"/>
              <w:ind w:left="0"/>
              <w:jc w:val="center"/>
            </w:pPr>
            <w:r>
              <w:t>-9.0</w:t>
            </w:r>
          </w:p>
        </w:tc>
        <w:tc>
          <w:tcPr>
            <w:tcW w:w="828" w:type="dxa"/>
            <w:vAlign w:val="center"/>
          </w:tcPr>
          <w:p w:rsidR="003621D2" w:rsidRDefault="003621D2" w:rsidP="00E96E3A">
            <w:pPr>
              <w:pStyle w:val="ListParagraph"/>
              <w:ind w:left="0"/>
              <w:jc w:val="center"/>
            </w:pPr>
            <w:r>
              <w:t>1.0</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two</w:t>
            </w:r>
          </w:p>
        </w:tc>
        <w:tc>
          <w:tcPr>
            <w:tcW w:w="786"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21.0</w:t>
            </w:r>
          </w:p>
        </w:tc>
        <w:tc>
          <w:tcPr>
            <w:tcW w:w="958" w:type="dxa"/>
            <w:vAlign w:val="center"/>
          </w:tcPr>
          <w:p w:rsidR="003621D2" w:rsidRDefault="003621D2" w:rsidP="00E96E3A">
            <w:pPr>
              <w:pStyle w:val="ListParagraph"/>
              <w:ind w:left="0"/>
              <w:jc w:val="center"/>
            </w:pPr>
            <w:r>
              <w:t>28.5</w:t>
            </w:r>
          </w:p>
        </w:tc>
        <w:tc>
          <w:tcPr>
            <w:tcW w:w="930" w:type="dxa"/>
            <w:vAlign w:val="center"/>
          </w:tcPr>
          <w:p w:rsidR="003621D2" w:rsidRDefault="003621D2" w:rsidP="00E96E3A">
            <w:pPr>
              <w:pStyle w:val="ListParagraph"/>
              <w:ind w:left="0"/>
              <w:jc w:val="center"/>
            </w:pPr>
            <w:r>
              <w:t>1.0</w:t>
            </w:r>
          </w:p>
        </w:tc>
        <w:tc>
          <w:tcPr>
            <w:tcW w:w="828" w:type="dxa"/>
            <w:vAlign w:val="center"/>
          </w:tcPr>
          <w:p w:rsidR="003621D2" w:rsidRDefault="003621D2" w:rsidP="00E96E3A">
            <w:pPr>
              <w:pStyle w:val="ListParagraph"/>
              <w:ind w:left="0"/>
              <w:jc w:val="center"/>
            </w:pPr>
            <w:r>
              <w:t>8.0</w:t>
            </w:r>
          </w:p>
        </w:tc>
      </w:tr>
      <w:tr w:rsidR="003621D2" w:rsidTr="00E96E3A">
        <w:tc>
          <w:tcPr>
            <w:tcW w:w="1278" w:type="dxa"/>
            <w:vAlign w:val="center"/>
          </w:tcPr>
          <w:p w:rsidR="003621D2" w:rsidRPr="00847BC1" w:rsidRDefault="003621D2" w:rsidP="00E96E3A">
            <w:pPr>
              <w:pStyle w:val="ListParagraph"/>
              <w:ind w:left="0"/>
              <w:jc w:val="right"/>
              <w:rPr>
                <w:i/>
              </w:rPr>
            </w:pPr>
            <w:r w:rsidRPr="00847BC1">
              <w:rPr>
                <w:b/>
                <w:i/>
                <w:color w:val="1016FC"/>
              </w:rPr>
              <w:t>Box three</w:t>
            </w:r>
          </w:p>
        </w:tc>
        <w:tc>
          <w:tcPr>
            <w:tcW w:w="786"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10.0</w:t>
            </w:r>
          </w:p>
        </w:tc>
        <w:tc>
          <w:tcPr>
            <w:tcW w:w="958" w:type="dxa"/>
            <w:vAlign w:val="center"/>
          </w:tcPr>
          <w:p w:rsidR="003621D2" w:rsidRDefault="003621D2" w:rsidP="00E96E3A">
            <w:pPr>
              <w:pStyle w:val="ListParagraph"/>
              <w:ind w:left="0"/>
              <w:jc w:val="center"/>
            </w:pPr>
            <w:r>
              <w:t>3.5</w:t>
            </w:r>
          </w:p>
        </w:tc>
        <w:tc>
          <w:tcPr>
            <w:tcW w:w="958" w:type="dxa"/>
            <w:vAlign w:val="center"/>
          </w:tcPr>
          <w:p w:rsidR="003621D2" w:rsidRDefault="003621D2" w:rsidP="00E96E3A">
            <w:pPr>
              <w:pStyle w:val="ListParagraph"/>
              <w:ind w:left="0"/>
              <w:jc w:val="center"/>
            </w:pPr>
            <w:r>
              <w:t>31.0</w:t>
            </w:r>
          </w:p>
        </w:tc>
        <w:tc>
          <w:tcPr>
            <w:tcW w:w="930" w:type="dxa"/>
            <w:vAlign w:val="center"/>
          </w:tcPr>
          <w:p w:rsidR="003621D2" w:rsidRDefault="003621D2" w:rsidP="00E96E3A">
            <w:pPr>
              <w:pStyle w:val="ListParagraph"/>
              <w:ind w:left="0"/>
              <w:jc w:val="center"/>
            </w:pPr>
            <w:r>
              <w:t>8.0</w:t>
            </w:r>
          </w:p>
        </w:tc>
        <w:tc>
          <w:tcPr>
            <w:tcW w:w="828" w:type="dxa"/>
            <w:vAlign w:val="center"/>
          </w:tcPr>
          <w:p w:rsidR="003621D2" w:rsidRDefault="003621D2" w:rsidP="00E96E3A">
            <w:pPr>
              <w:pStyle w:val="ListParagraph"/>
              <w:ind w:left="0"/>
              <w:jc w:val="center"/>
            </w:pPr>
            <w:r>
              <w:t>15.0</w:t>
            </w:r>
          </w:p>
        </w:tc>
      </w:tr>
    </w:tbl>
    <w:p w:rsidR="003621D2" w:rsidRDefault="003621D2" w:rsidP="00E96E3A">
      <w:pPr>
        <w:spacing w:after="0"/>
        <w:ind w:left="1080"/>
      </w:pPr>
    </w:p>
    <w:p w:rsidR="003621D2" w:rsidRPr="003B3081" w:rsidRDefault="003621D2" w:rsidP="00E21061">
      <w:pPr>
        <w:pStyle w:val="ListParagraph"/>
        <w:numPr>
          <w:ilvl w:val="0"/>
          <w:numId w:val="77"/>
        </w:numPr>
        <w:spacing w:after="0"/>
        <w:jc w:val="both"/>
        <w:rPr>
          <w:b/>
        </w:rPr>
      </w:pPr>
      <w:r w:rsidRPr="003B3081">
        <w:rPr>
          <w:b/>
        </w:rPr>
        <w:t xml:space="preserve">Adjoint Source (adjunctons): </w:t>
      </w:r>
    </w:p>
    <w:p w:rsidR="003621D2" w:rsidRDefault="003621D2" w:rsidP="00E96E3A">
      <w:pPr>
        <w:spacing w:after="0"/>
        <w:ind w:left="1080" w:firstLine="360"/>
        <w:jc w:val="both"/>
      </w:pPr>
      <w:r>
        <w:t xml:space="preserve">6 MeV medical linear accelerator photon response function (listed above) starting from the three structures (Tumor, Right eye, Left eyes and Brain). [I do not understand why you have a response function that depends on what source is used.  Is there a reason for this dependence?] </w:t>
      </w:r>
    </w:p>
    <w:p w:rsidR="003621D2" w:rsidRDefault="003621D2" w:rsidP="00E21061">
      <w:pPr>
        <w:pStyle w:val="ListParagraph"/>
        <w:numPr>
          <w:ilvl w:val="0"/>
          <w:numId w:val="70"/>
        </w:numPr>
        <w:tabs>
          <w:tab w:val="left" w:pos="360"/>
        </w:tabs>
        <w:spacing w:after="0"/>
        <w:ind w:left="90"/>
        <w:jc w:val="both"/>
      </w:pPr>
      <w:r>
        <w:t xml:space="preserve">Dose computed using the adjoint </w:t>
      </w:r>
      <w:r w:rsidR="00E94978">
        <w:t>code</w:t>
      </w:r>
      <w:r>
        <w:t xml:space="preserve"> </w:t>
      </w:r>
      <w:r w:rsidR="00E94978">
        <w:t xml:space="preserve">is </w:t>
      </w:r>
      <w:r>
        <w:t xml:space="preserve">folding </w:t>
      </w:r>
      <w:r w:rsidR="00E94978">
        <w:t xml:space="preserve">into source distribution using the folding </w:t>
      </w:r>
      <w:r>
        <w:t xml:space="preserve">code </w:t>
      </w:r>
      <w:r w:rsidR="00E94978">
        <w:t xml:space="preserve">to get the response at a region of interest </w:t>
      </w:r>
      <w:r>
        <w:t>and</w:t>
      </w:r>
      <w:r w:rsidR="00E94978">
        <w:t xml:space="preserve"> can be verified using the </w:t>
      </w:r>
      <w:r>
        <w:t xml:space="preserve">forward code for a </w:t>
      </w:r>
      <w:r>
        <w:lastRenderedPageBreak/>
        <w:t xml:space="preserve">photon source positioned at predetermine location above the water box. In practice the photon spectrum distribution cannot be adjusted the full photon will be used photon will be </w:t>
      </w:r>
    </w:p>
    <w:p w:rsidR="003621D2" w:rsidRDefault="003621D2" w:rsidP="00E96E3A">
      <w:pPr>
        <w:pStyle w:val="ListParagraph"/>
        <w:tabs>
          <w:tab w:val="left" w:pos="360"/>
        </w:tabs>
        <w:spacing w:after="0"/>
        <w:ind w:left="90"/>
        <w:jc w:val="both"/>
      </w:pPr>
    </w:p>
    <w:p w:rsidR="003621D2" w:rsidRDefault="003621D2" w:rsidP="00E96E3A">
      <w:pPr>
        <w:pStyle w:val="ListParagraph"/>
        <w:ind w:left="90"/>
      </w:pPr>
      <w:r>
        <w:rPr>
          <w:noProof/>
        </w:rPr>
        <w:drawing>
          <wp:inline distT="0" distB="0" distL="0" distR="0" wp14:anchorId="01D01FF2" wp14:editId="286644F5">
            <wp:extent cx="5942841" cy="6140496"/>
            <wp:effectExtent l="0" t="0" r="127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6141280"/>
                    </a:xfrm>
                    <a:prstGeom prst="rect">
                      <a:avLst/>
                    </a:prstGeom>
                  </pic:spPr>
                </pic:pic>
              </a:graphicData>
            </a:graphic>
          </wp:inline>
        </w:drawing>
      </w:r>
    </w:p>
    <w:p w:rsidR="006F7E42" w:rsidRPr="000E1C0E" w:rsidRDefault="003621D2" w:rsidP="00E96E3A">
      <w:pPr>
        <w:pStyle w:val="Caption"/>
        <w:jc w:val="center"/>
        <w:rPr>
          <w:b w:val="0"/>
          <w:sz w:val="24"/>
        </w:rPr>
      </w:pPr>
      <w:bookmarkStart w:id="235" w:name="_Toc400489761"/>
      <w:r w:rsidRPr="000E1C0E">
        <w:rPr>
          <w:b w:val="0"/>
          <w:sz w:val="24"/>
        </w:rPr>
        <w:t xml:space="preserve">Figure </w:t>
      </w:r>
      <w:r w:rsidR="000E1C0E">
        <w:rPr>
          <w:b w:val="0"/>
          <w:sz w:val="24"/>
        </w:rPr>
        <w:fldChar w:fldCharType="begin"/>
      </w:r>
      <w:r w:rsidR="000E1C0E">
        <w:rPr>
          <w:b w:val="0"/>
          <w:sz w:val="24"/>
        </w:rPr>
        <w:instrText xml:space="preserve"> STYLEREF  \s Chapters-Style1 </w:instrText>
      </w:r>
      <w:r w:rsidR="000E1C0E">
        <w:rPr>
          <w:b w:val="0"/>
          <w:sz w:val="24"/>
        </w:rPr>
        <w:fldChar w:fldCharType="separate"/>
      </w:r>
      <w:r w:rsidR="000E1C0E">
        <w:rPr>
          <w:b w:val="0"/>
          <w:noProof/>
          <w:sz w:val="24"/>
        </w:rPr>
        <w:t>6</w:t>
      </w:r>
      <w:r w:rsidR="000E1C0E">
        <w:rPr>
          <w:b w:val="0"/>
          <w:sz w:val="24"/>
        </w:rPr>
        <w:fldChar w:fldCharType="end"/>
      </w:r>
      <w:r w:rsidRPr="000E1C0E">
        <w:rPr>
          <w:b w:val="0"/>
          <w:sz w:val="24"/>
        </w:rPr>
        <w:noBreakHyphen/>
      </w:r>
      <w:r w:rsidRPr="000E1C0E">
        <w:rPr>
          <w:b w:val="0"/>
          <w:sz w:val="24"/>
        </w:rPr>
        <w:fldChar w:fldCharType="begin"/>
      </w:r>
      <w:r w:rsidRPr="000E1C0E">
        <w:rPr>
          <w:b w:val="0"/>
          <w:sz w:val="24"/>
        </w:rPr>
        <w:instrText xml:space="preserve"> SEQ Figure \* ARABIC \s 1 </w:instrText>
      </w:r>
      <w:r w:rsidRPr="000E1C0E">
        <w:rPr>
          <w:b w:val="0"/>
          <w:sz w:val="24"/>
        </w:rPr>
        <w:fldChar w:fldCharType="separate"/>
      </w:r>
      <w:r w:rsidR="000E1C0E">
        <w:rPr>
          <w:b w:val="0"/>
          <w:noProof/>
          <w:sz w:val="24"/>
        </w:rPr>
        <w:t>8</w:t>
      </w:r>
      <w:r w:rsidRPr="000E1C0E">
        <w:rPr>
          <w:b w:val="0"/>
          <w:sz w:val="24"/>
        </w:rPr>
        <w:fldChar w:fldCharType="end"/>
      </w:r>
      <w:r w:rsidRPr="000E1C0E">
        <w:rPr>
          <w:b w:val="0"/>
          <w:sz w:val="24"/>
        </w:rPr>
        <w:t xml:space="preserve"> the phantom used for an actual adjoint problem</w:t>
      </w:r>
      <w:bookmarkEnd w:id="235"/>
    </w:p>
    <w:p w:rsidR="003621D2" w:rsidRDefault="003621D2" w:rsidP="00E96E3A">
      <w:pPr>
        <w:pStyle w:val="Caption"/>
        <w:jc w:val="center"/>
      </w:pPr>
      <w:r>
        <w:br w:type="page"/>
      </w:r>
    </w:p>
    <w:p w:rsidR="003621D2" w:rsidRPr="008C4481" w:rsidRDefault="003621D2" w:rsidP="00E96E3A">
      <w:pPr>
        <w:pStyle w:val="ListParagraph"/>
        <w:ind w:left="90"/>
      </w:pPr>
    </w:p>
    <w:p w:rsidR="003621D2" w:rsidRDefault="003621D2" w:rsidP="006D310B">
      <w:r>
        <w:t>Results Chapter</w:t>
      </w:r>
    </w:p>
    <w:p w:rsidR="003621D2" w:rsidRPr="006D310B" w:rsidRDefault="003621D2" w:rsidP="006D310B"/>
    <w:p w:rsidR="007A6E66" w:rsidRPr="006D310B" w:rsidRDefault="007A6E66" w:rsidP="006D310B"/>
    <w:p w:rsidR="008054F1" w:rsidRPr="006D310B" w:rsidRDefault="008054F1" w:rsidP="006D310B"/>
    <w:p w:rsidR="008054F1" w:rsidRPr="006D310B" w:rsidRDefault="008054F1" w:rsidP="006D310B"/>
    <w:p w:rsidR="008054F1" w:rsidRPr="006D310B" w:rsidRDefault="008054F1" w:rsidP="006D310B"/>
    <w:p w:rsidR="008054F1" w:rsidRPr="006D310B" w:rsidRDefault="008054F1" w:rsidP="006D310B"/>
    <w:p w:rsidR="008054F1" w:rsidRPr="006D310B" w:rsidRDefault="008054F1" w:rsidP="006D310B"/>
    <w:p w:rsidR="008054F1" w:rsidRPr="006D310B" w:rsidRDefault="008054F1" w:rsidP="006D310B"/>
    <w:p w:rsidR="008054F1" w:rsidRDefault="008054F1" w:rsidP="00ED30E1">
      <w:pPr>
        <w:pStyle w:val="Heading1"/>
      </w:pPr>
      <w:r>
        <w:br w:type="page"/>
      </w:r>
    </w:p>
    <w:p w:rsidR="003C5F99" w:rsidRPr="006D310B" w:rsidRDefault="00154766" w:rsidP="006D310B">
      <w:pPr>
        <w:jc w:val="center"/>
        <w:rPr>
          <w:b/>
          <w:sz w:val="28"/>
          <w:szCs w:val="28"/>
        </w:rPr>
      </w:pPr>
      <w:r w:rsidRPr="006D310B">
        <w:rPr>
          <w:b/>
          <w:sz w:val="28"/>
          <w:szCs w:val="28"/>
        </w:rPr>
        <w:lastRenderedPageBreak/>
        <w:t>References</w:t>
      </w:r>
    </w:p>
    <w:p w:rsidR="00E639A4" w:rsidRDefault="00E639A4" w:rsidP="00E94978">
      <w:pPr>
        <w:pStyle w:val="EndNoteBibliography"/>
        <w:numPr>
          <w:ilvl w:val="0"/>
          <w:numId w:val="0"/>
        </w:numPr>
        <w:spacing w:line="360" w:lineRule="auto"/>
        <w:contextualSpacing/>
        <w:jc w:val="both"/>
      </w:pPr>
    </w:p>
    <w:p w:rsidR="00160671" w:rsidRPr="00160671" w:rsidRDefault="00BF0576" w:rsidP="00E21061">
      <w:pPr>
        <w:pStyle w:val="EndNoteBibliography"/>
        <w:numPr>
          <w:ilvl w:val="0"/>
          <w:numId w:val="88"/>
        </w:numPr>
        <w:spacing w:after="0"/>
        <w:jc w:val="both"/>
      </w:pPr>
      <w:r w:rsidRPr="00B11DB7">
        <w:fldChar w:fldCharType="begin"/>
      </w:r>
      <w:r w:rsidRPr="00B11DB7">
        <w:instrText xml:space="preserve"> ADDIN EN.REFLIST </w:instrText>
      </w:r>
      <w:r w:rsidRPr="00B11DB7">
        <w:fldChar w:fldCharType="separate"/>
      </w:r>
      <w:r w:rsidR="00160671" w:rsidRPr="00160671">
        <w:t xml:space="preserve">ANSI/ANS-6.1.1. (1977). </w:t>
      </w:r>
      <w:r w:rsidR="00160671" w:rsidRPr="00160671">
        <w:rPr>
          <w:i/>
        </w:rPr>
        <w:t>"Neutrons and gamma-ray flux-to-dose-rate factors"</w:t>
      </w:r>
      <w:r w:rsidR="00160671" w:rsidRPr="00160671">
        <w:t>. (ANS-6.1.1).</w:t>
      </w:r>
    </w:p>
    <w:p w:rsidR="00160671" w:rsidRPr="00160671" w:rsidRDefault="00160671" w:rsidP="00E21061">
      <w:pPr>
        <w:pStyle w:val="EndNoteBibliography"/>
        <w:numPr>
          <w:ilvl w:val="0"/>
          <w:numId w:val="88"/>
        </w:numPr>
        <w:spacing w:after="0"/>
        <w:jc w:val="both"/>
      </w:pPr>
      <w:r w:rsidRPr="00160671">
        <w:t xml:space="preserve">Armstrong, J. G., Burman, C., Leibel, S., Fontenla, D., Kutcher, G., Zelefsky, M., &amp; Fuks, Z. (1993). Three-dimensional conformal radiation therapy may improve the therapeutic ratio of high dose radiation therapy for lung cancer. </w:t>
      </w:r>
      <w:r w:rsidRPr="00160671">
        <w:rPr>
          <w:i/>
        </w:rPr>
        <w:t>Int J Radiat Oncol Biol Phys, 26</w:t>
      </w:r>
      <w:r w:rsidRPr="00160671">
        <w:t xml:space="preserve">(4), 685-689. </w:t>
      </w:r>
    </w:p>
    <w:p w:rsidR="00160671" w:rsidRPr="00160671" w:rsidRDefault="00160671" w:rsidP="00E21061">
      <w:pPr>
        <w:pStyle w:val="EndNoteBibliography"/>
        <w:numPr>
          <w:ilvl w:val="0"/>
          <w:numId w:val="88"/>
        </w:numPr>
        <w:spacing w:after="0"/>
        <w:jc w:val="both"/>
      </w:pPr>
      <w:r w:rsidRPr="00160671">
        <w:t xml:space="preserve">Bell, G. I., &amp; Glasstone, S. (1970). </w:t>
      </w:r>
      <w:r w:rsidRPr="00160671">
        <w:rPr>
          <w:i/>
        </w:rPr>
        <w:t>Nuclear Reactor Theory</w:t>
      </w:r>
      <w:r w:rsidRPr="00160671">
        <w:t>. New York: Van Nostrand Reinhold.</w:t>
      </w:r>
    </w:p>
    <w:p w:rsidR="00160671" w:rsidRPr="00160671" w:rsidRDefault="00160671" w:rsidP="00E21061">
      <w:pPr>
        <w:pStyle w:val="EndNoteBibliography"/>
        <w:numPr>
          <w:ilvl w:val="0"/>
          <w:numId w:val="88"/>
        </w:numPr>
        <w:spacing w:after="0"/>
        <w:jc w:val="both"/>
      </w:pPr>
      <w:r w:rsidRPr="00160671">
        <w:t xml:space="preserve">Bentel, G. C., Nelson, C. E., &amp; Noell, K. T. (1982). </w:t>
      </w:r>
      <w:r w:rsidRPr="00160671">
        <w:rPr>
          <w:i/>
        </w:rPr>
        <w:t>Treatment planning and dose calculation in radiation oncology</w:t>
      </w:r>
      <w:r w:rsidRPr="00160671">
        <w:t xml:space="preserve"> (3rd ed.). New York: Pergamon.</w:t>
      </w:r>
    </w:p>
    <w:p w:rsidR="00160671" w:rsidRPr="00160671" w:rsidRDefault="00160671" w:rsidP="00E21061">
      <w:pPr>
        <w:pStyle w:val="EndNoteBibliography"/>
        <w:numPr>
          <w:ilvl w:val="0"/>
          <w:numId w:val="88"/>
        </w:numPr>
        <w:spacing w:after="0"/>
        <w:jc w:val="both"/>
      </w:pPr>
      <w:r w:rsidRPr="00160671">
        <w:t xml:space="preserve">Brown, F. B., &amp; Martin, W. R. (2003, April 6-11). </w:t>
      </w:r>
      <w:r w:rsidRPr="00160671">
        <w:rPr>
          <w:i/>
        </w:rPr>
        <w:t>“Direct Sampling of Monte Carlo Flight Paths in Media with Continuously Varying Cross-sections".</w:t>
      </w:r>
      <w:r w:rsidRPr="00160671">
        <w:t xml:space="preserve"> Paper presented at the ANS Mathematics and Computation Topical Meeting, Gatlinburg, TN.</w:t>
      </w:r>
    </w:p>
    <w:p w:rsidR="00160671" w:rsidRPr="00160671" w:rsidRDefault="00160671" w:rsidP="00E21061">
      <w:pPr>
        <w:pStyle w:val="EndNoteBibliography"/>
        <w:numPr>
          <w:ilvl w:val="0"/>
          <w:numId w:val="88"/>
        </w:numPr>
        <w:spacing w:after="0"/>
        <w:jc w:val="both"/>
      </w:pPr>
      <w:r w:rsidRPr="00160671">
        <w:t xml:space="preserve">Carol, M. (1994, March 20–24). </w:t>
      </w:r>
      <w:r w:rsidRPr="00160671">
        <w:rPr>
          <w:i/>
        </w:rPr>
        <w:t>"Integrated 3-D Conformal Multivane Intensity Modulation Delivery System for Radiotherapy".</w:t>
      </w:r>
      <w:r w:rsidRPr="00160671">
        <w:t xml:space="preserve"> Paper presented at the XIth International Conference on the Use of Computers in Radiation Therapy, Manchester, UK.</w:t>
      </w:r>
    </w:p>
    <w:p w:rsidR="00160671" w:rsidRPr="00160671" w:rsidRDefault="00160671" w:rsidP="00E21061">
      <w:pPr>
        <w:pStyle w:val="EndNoteBibliography"/>
        <w:numPr>
          <w:ilvl w:val="0"/>
          <w:numId w:val="88"/>
        </w:numPr>
        <w:spacing w:after="0"/>
        <w:jc w:val="both"/>
      </w:pPr>
      <w:r w:rsidRPr="00160671">
        <w:t xml:space="preserve">Carter, L., &amp; Cashwell, E. (1975). Particle Tranport Simulation with the Monte Carlo method. </w:t>
      </w:r>
    </w:p>
    <w:p w:rsidR="00160671" w:rsidRPr="00160671" w:rsidRDefault="00160671" w:rsidP="00E21061">
      <w:pPr>
        <w:pStyle w:val="EndNoteBibliography"/>
        <w:numPr>
          <w:ilvl w:val="0"/>
          <w:numId w:val="88"/>
        </w:numPr>
        <w:spacing w:after="0"/>
        <w:jc w:val="both"/>
      </w:pPr>
      <w:r w:rsidRPr="00160671">
        <w:t xml:space="preserve">Carter, L., Cashwell, E., &amp; Taylor, W. (1972). Monte Carlo sampling with continuously varying cross sections along flight paths. </w:t>
      </w:r>
      <w:r w:rsidRPr="00160671">
        <w:rPr>
          <w:i/>
        </w:rPr>
        <w:t>Nucl. Sci. Eng, 48</w:t>
      </w:r>
      <w:r w:rsidRPr="00160671">
        <w:t xml:space="preserve">, 403-411. </w:t>
      </w:r>
    </w:p>
    <w:p w:rsidR="00160671" w:rsidRPr="00160671" w:rsidRDefault="00160671" w:rsidP="00E21061">
      <w:pPr>
        <w:pStyle w:val="EndNoteBibliography"/>
        <w:numPr>
          <w:ilvl w:val="0"/>
          <w:numId w:val="88"/>
        </w:numPr>
        <w:spacing w:after="0"/>
        <w:jc w:val="both"/>
      </w:pPr>
      <w:r w:rsidRPr="00160671">
        <w:t>Cashwell, E., Neergaard, J., Taylor, W., &amp; Turner, G. (1972). MCN: A Neutron Monte Carlo Code: Los Alamos Scientific Lab., N. Mex.(USA).</w:t>
      </w:r>
    </w:p>
    <w:p w:rsidR="00160671" w:rsidRPr="00160671" w:rsidRDefault="00160671" w:rsidP="00E21061">
      <w:pPr>
        <w:pStyle w:val="EndNoteBibliography"/>
        <w:numPr>
          <w:ilvl w:val="0"/>
          <w:numId w:val="88"/>
        </w:numPr>
        <w:spacing w:after="0"/>
        <w:jc w:val="both"/>
      </w:pPr>
      <w:r w:rsidRPr="00160671">
        <w:t xml:space="preserve">Cashwell, E. D., &amp; Everett, C. J. (1959). </w:t>
      </w:r>
      <w:r w:rsidRPr="00160671">
        <w:rPr>
          <w:i/>
        </w:rPr>
        <w:t>A practical manual on the Monte Carlo method for random walk problems</w:t>
      </w:r>
      <w:r w:rsidRPr="00160671">
        <w:t xml:space="preserve"> (Vol. 37): Pergamon Press New York.</w:t>
      </w:r>
    </w:p>
    <w:p w:rsidR="00160671" w:rsidRPr="00160671" w:rsidRDefault="00160671" w:rsidP="00E21061">
      <w:pPr>
        <w:pStyle w:val="EndNoteBibliography"/>
        <w:numPr>
          <w:ilvl w:val="0"/>
          <w:numId w:val="88"/>
        </w:numPr>
        <w:spacing w:after="0"/>
        <w:jc w:val="both"/>
      </w:pPr>
      <w:r w:rsidRPr="00160671">
        <w:t xml:space="preserve">Chetty, I. J., Curran, B., Cygler, J. E., DeMarco, J. J., Ezzell, G., Faddegon, B. A., . . . Ma, C.-M. C. (2007). Report of the AAPM Task Group No. 105: Issues associated with clinical implementation of Monte Carlo-based photon and electron external beam treatment planning. </w:t>
      </w:r>
      <w:r w:rsidRPr="00160671">
        <w:rPr>
          <w:i/>
        </w:rPr>
        <w:t>Med Phys, 34</w:t>
      </w:r>
      <w:r w:rsidRPr="00160671">
        <w:t xml:space="preserve">(12), 4818-4853. </w:t>
      </w:r>
    </w:p>
    <w:p w:rsidR="00160671" w:rsidRPr="00160671" w:rsidRDefault="00160671" w:rsidP="00E21061">
      <w:pPr>
        <w:pStyle w:val="EndNoteBibliography"/>
        <w:numPr>
          <w:ilvl w:val="0"/>
          <w:numId w:val="88"/>
        </w:numPr>
        <w:spacing w:after="0"/>
        <w:jc w:val="both"/>
      </w:pPr>
      <w:r w:rsidRPr="00160671">
        <w:t xml:space="preserve">Chui, C.-S., Chan, M. F., Yorke, E., Spirou, S., &amp; Ling, C. C. (2001). Delivery of intensity-modulated radiation therapy with a conventional multileaf collimator: comparison of dynamic and segmental methods. </w:t>
      </w:r>
      <w:r w:rsidRPr="00160671">
        <w:rPr>
          <w:i/>
        </w:rPr>
        <w:t>Med Phys, 28</w:t>
      </w:r>
      <w:r w:rsidRPr="00160671">
        <w:t xml:space="preserve">(12), 2441-2449. </w:t>
      </w:r>
    </w:p>
    <w:p w:rsidR="00160671" w:rsidRPr="00160671" w:rsidRDefault="00160671" w:rsidP="00E21061">
      <w:pPr>
        <w:pStyle w:val="EndNoteBibliography"/>
        <w:numPr>
          <w:ilvl w:val="0"/>
          <w:numId w:val="88"/>
        </w:numPr>
        <w:spacing w:after="0"/>
        <w:jc w:val="both"/>
      </w:pPr>
      <w:r w:rsidRPr="00160671">
        <w:t xml:space="preserve">Colvett, K. (2006). The history of radiation oncology. </w:t>
      </w:r>
      <w:r w:rsidRPr="00160671">
        <w:rPr>
          <w:i/>
        </w:rPr>
        <w:t>South Med J, 99</w:t>
      </w:r>
      <w:r w:rsidRPr="00160671">
        <w:t xml:space="preserve">(10), 1155-1156. </w:t>
      </w:r>
    </w:p>
    <w:p w:rsidR="00160671" w:rsidRPr="00160671" w:rsidRDefault="00160671" w:rsidP="00E21061">
      <w:pPr>
        <w:pStyle w:val="EndNoteBibliography"/>
        <w:numPr>
          <w:ilvl w:val="0"/>
          <w:numId w:val="88"/>
        </w:numPr>
        <w:spacing w:after="0"/>
        <w:jc w:val="both"/>
      </w:pPr>
      <w:r w:rsidRPr="00160671">
        <w:t xml:space="preserve">Cramer, S. N. (1977). </w:t>
      </w:r>
      <w:r w:rsidRPr="00160671">
        <w:rPr>
          <w:i/>
        </w:rPr>
        <w:t>Application of the Fictitious Scattering Radiation Transport Model for Deep-Penetration Monte Carlo Calculations</w:t>
      </w:r>
      <w:r w:rsidRPr="00160671">
        <w:t>.  Oak Ridge National Laboratory: Oak Ridge National Laboratory.</w:t>
      </w:r>
    </w:p>
    <w:p w:rsidR="00160671" w:rsidRPr="00160671" w:rsidRDefault="00160671" w:rsidP="00E21061">
      <w:pPr>
        <w:pStyle w:val="EndNoteBibliography"/>
        <w:numPr>
          <w:ilvl w:val="0"/>
          <w:numId w:val="88"/>
        </w:numPr>
        <w:spacing w:after="0"/>
        <w:jc w:val="both"/>
      </w:pPr>
      <w:r w:rsidRPr="00160671">
        <w:t xml:space="preserve">Difilippo, F. C. (1998). Forward and adjoint methods for radiotherapy planning. </w:t>
      </w:r>
      <w:r w:rsidRPr="00160671">
        <w:rPr>
          <w:i/>
        </w:rPr>
        <w:t>Med Phys, 25</w:t>
      </w:r>
      <w:r w:rsidRPr="00160671">
        <w:t xml:space="preserve">(9), 1702-1710. </w:t>
      </w:r>
    </w:p>
    <w:p w:rsidR="00160671" w:rsidRPr="00160671" w:rsidRDefault="00160671" w:rsidP="00E21061">
      <w:pPr>
        <w:pStyle w:val="EndNoteBibliography"/>
        <w:numPr>
          <w:ilvl w:val="0"/>
          <w:numId w:val="88"/>
        </w:numPr>
        <w:spacing w:after="0"/>
        <w:jc w:val="both"/>
      </w:pPr>
      <w:r w:rsidRPr="00160671">
        <w:t xml:space="preserve">Dowsett, D. J., Kenny, P. A., &amp; Johnston, R. E. (1998). </w:t>
      </w:r>
      <w:r w:rsidRPr="00160671">
        <w:rPr>
          <w:i/>
        </w:rPr>
        <w:t>The physics of diagnostic imaging</w:t>
      </w:r>
      <w:r w:rsidRPr="00160671">
        <w:t xml:space="preserve"> (1st ed.). London ; New York: Chapman &amp; Hall Medical.</w:t>
      </w:r>
    </w:p>
    <w:p w:rsidR="00160671" w:rsidRPr="00160671" w:rsidRDefault="00160671" w:rsidP="00E21061">
      <w:pPr>
        <w:pStyle w:val="EndNoteBibliography"/>
        <w:numPr>
          <w:ilvl w:val="0"/>
          <w:numId w:val="88"/>
        </w:numPr>
        <w:spacing w:after="0"/>
        <w:jc w:val="both"/>
      </w:pPr>
      <w:r w:rsidRPr="00160671">
        <w:t xml:space="preserve">Duderstadt, J. J. (1976). Nuclear reactor analysis. </w:t>
      </w:r>
    </w:p>
    <w:p w:rsidR="00160671" w:rsidRPr="00160671" w:rsidRDefault="00160671" w:rsidP="00E21061">
      <w:pPr>
        <w:pStyle w:val="EndNoteBibliography"/>
        <w:numPr>
          <w:ilvl w:val="0"/>
          <w:numId w:val="88"/>
        </w:numPr>
        <w:spacing w:after="0"/>
        <w:jc w:val="both"/>
      </w:pPr>
      <w:r w:rsidRPr="00160671">
        <w:t xml:space="preserve">Dupree, S. A., &amp; Fraley, S. K. (2004). </w:t>
      </w:r>
      <w:r w:rsidRPr="00160671">
        <w:rPr>
          <w:i/>
        </w:rPr>
        <w:t>A Monte Carlo Primer</w:t>
      </w:r>
      <w:r w:rsidRPr="00160671">
        <w:t>: Springer.</w:t>
      </w:r>
    </w:p>
    <w:p w:rsidR="00160671" w:rsidRPr="00160671" w:rsidRDefault="00160671" w:rsidP="00E21061">
      <w:pPr>
        <w:pStyle w:val="EndNoteBibliography"/>
        <w:numPr>
          <w:ilvl w:val="0"/>
          <w:numId w:val="88"/>
        </w:numPr>
        <w:spacing w:after="0"/>
        <w:jc w:val="both"/>
      </w:pPr>
      <w:r w:rsidRPr="00160671">
        <w:lastRenderedPageBreak/>
        <w:t xml:space="preserve">Goldstein, M., &amp; Regev, D. (1999). Igo - A Monte Carlo Code For Radiotherapy Planning [219-223]. </w:t>
      </w:r>
    </w:p>
    <w:p w:rsidR="00160671" w:rsidRPr="00160671" w:rsidRDefault="00160671" w:rsidP="00E21061">
      <w:pPr>
        <w:pStyle w:val="EndNoteBibliography"/>
        <w:numPr>
          <w:ilvl w:val="0"/>
          <w:numId w:val="88"/>
        </w:numPr>
        <w:spacing w:after="0"/>
        <w:jc w:val="both"/>
      </w:pPr>
      <w:r w:rsidRPr="00160671">
        <w:t xml:space="preserve">Hall, E. J. (1988). </w:t>
      </w:r>
      <w:r w:rsidRPr="00160671">
        <w:rPr>
          <w:i/>
        </w:rPr>
        <w:t>Radiobiology for the radiologist</w:t>
      </w:r>
      <w:r w:rsidRPr="00160671">
        <w:t xml:space="preserve"> (3rd ed.). Philadelphia: Lippincott.</w:t>
      </w:r>
    </w:p>
    <w:p w:rsidR="00160671" w:rsidRPr="00160671" w:rsidRDefault="00160671" w:rsidP="00E21061">
      <w:pPr>
        <w:pStyle w:val="EndNoteBibliography"/>
        <w:numPr>
          <w:ilvl w:val="0"/>
          <w:numId w:val="88"/>
        </w:numPr>
        <w:spacing w:after="0"/>
        <w:jc w:val="both"/>
      </w:pPr>
      <w:r w:rsidRPr="00160671">
        <w:t xml:space="preserve">Irving, D. (1971). The adjoint Boltzmann equation and its simulation by Monte Carlo. </w:t>
      </w:r>
      <w:r w:rsidRPr="00160671">
        <w:rPr>
          <w:i/>
        </w:rPr>
        <w:t>Nuclear Engineering and Design, 15</w:t>
      </w:r>
      <w:r w:rsidRPr="00160671">
        <w:t xml:space="preserve">, 273-293. </w:t>
      </w:r>
    </w:p>
    <w:p w:rsidR="00160671" w:rsidRPr="00160671" w:rsidRDefault="00160671" w:rsidP="00E21061">
      <w:pPr>
        <w:pStyle w:val="EndNoteBibliography"/>
        <w:numPr>
          <w:ilvl w:val="0"/>
          <w:numId w:val="88"/>
        </w:numPr>
        <w:spacing w:after="0"/>
        <w:jc w:val="both"/>
      </w:pPr>
      <w:r w:rsidRPr="00160671">
        <w:t xml:space="preserve">Jeraj, R., &amp; Keall, P. (1999). Monte Carlo-based inverse treatment planning. </w:t>
      </w:r>
      <w:r w:rsidRPr="00160671">
        <w:rPr>
          <w:i/>
        </w:rPr>
        <w:t>Phys Med Biol, 44</w:t>
      </w:r>
      <w:r w:rsidRPr="00160671">
        <w:t xml:space="preserve">(8), 1885. </w:t>
      </w:r>
    </w:p>
    <w:p w:rsidR="00160671" w:rsidRPr="00160671" w:rsidRDefault="00160671" w:rsidP="00E21061">
      <w:pPr>
        <w:pStyle w:val="EndNoteBibliography"/>
        <w:numPr>
          <w:ilvl w:val="0"/>
          <w:numId w:val="88"/>
        </w:numPr>
        <w:spacing w:after="0"/>
        <w:jc w:val="both"/>
      </w:pPr>
      <w:r w:rsidRPr="00160671">
        <w:t>Johnson, J., Emmett, M., Rhoades, W., &amp; Childs, R. (1992). A User's Manual for MASH 1.0-A Monte Carlo Adjoint Shielding Code System: DTIC Document.</w:t>
      </w:r>
    </w:p>
    <w:p w:rsidR="00160671" w:rsidRPr="00160671" w:rsidRDefault="00160671" w:rsidP="00E21061">
      <w:pPr>
        <w:pStyle w:val="EndNoteBibliography"/>
        <w:numPr>
          <w:ilvl w:val="0"/>
          <w:numId w:val="88"/>
        </w:numPr>
        <w:spacing w:after="0"/>
        <w:jc w:val="both"/>
      </w:pPr>
      <w:r w:rsidRPr="00160671">
        <w:t xml:space="preserve">Kalos, M. H., &amp; Whitlock, P. A. (2008). </w:t>
      </w:r>
      <w:r w:rsidRPr="00160671">
        <w:rPr>
          <w:i/>
        </w:rPr>
        <w:t>Monte carlo methods</w:t>
      </w:r>
      <w:r w:rsidRPr="00160671">
        <w:t>: John Wiley &amp; Sons.</w:t>
      </w:r>
    </w:p>
    <w:p w:rsidR="00160671" w:rsidRPr="00160671" w:rsidRDefault="00160671" w:rsidP="00E21061">
      <w:pPr>
        <w:pStyle w:val="EndNoteBibliography"/>
        <w:numPr>
          <w:ilvl w:val="0"/>
          <w:numId w:val="88"/>
        </w:numPr>
        <w:spacing w:after="0"/>
        <w:jc w:val="both"/>
      </w:pPr>
      <w:r w:rsidRPr="00160671">
        <w:t xml:space="preserve">Kawrakow, I., &amp; Fippel, M. (2000). Investigation of variance reduction techniques for Monte Carlo photon dose calculation using XVMC. </w:t>
      </w:r>
      <w:r w:rsidRPr="00160671">
        <w:rPr>
          <w:i/>
        </w:rPr>
        <w:t>Phys Med Biol, 45</w:t>
      </w:r>
      <w:r w:rsidRPr="00160671">
        <w:t xml:space="preserve">(8), 2163. </w:t>
      </w:r>
    </w:p>
    <w:p w:rsidR="00160671" w:rsidRPr="00160671" w:rsidRDefault="00160671" w:rsidP="00E21061">
      <w:pPr>
        <w:pStyle w:val="EndNoteBibliography"/>
        <w:numPr>
          <w:ilvl w:val="0"/>
          <w:numId w:val="88"/>
        </w:numPr>
        <w:spacing w:after="0"/>
        <w:jc w:val="both"/>
      </w:pPr>
      <w:r w:rsidRPr="00160671">
        <w:t xml:space="preserve">Langer, M., &amp; Leong, J. (1987). Optimization of beam weights under dose-volume restrictions. </w:t>
      </w:r>
      <w:r w:rsidRPr="00160671">
        <w:rPr>
          <w:i/>
        </w:rPr>
        <w:t>International Journal of Radiation Oncology* Biology* Physics, 13</w:t>
      </w:r>
      <w:r w:rsidRPr="00160671">
        <w:t xml:space="preserve">(8), 1255-1260. </w:t>
      </w:r>
    </w:p>
    <w:p w:rsidR="00160671" w:rsidRPr="00160671" w:rsidRDefault="00160671" w:rsidP="00E21061">
      <w:pPr>
        <w:pStyle w:val="EndNoteBibliography"/>
        <w:numPr>
          <w:ilvl w:val="0"/>
          <w:numId w:val="88"/>
        </w:numPr>
        <w:spacing w:after="0"/>
        <w:jc w:val="both"/>
      </w:pPr>
      <w:r w:rsidRPr="00160671">
        <w:t xml:space="preserve">Lewis, E. E., &amp; Miller, W. F. (1984). Computational methods of neutron transport. </w:t>
      </w:r>
    </w:p>
    <w:p w:rsidR="00160671" w:rsidRPr="00160671" w:rsidRDefault="00160671" w:rsidP="00E21061">
      <w:pPr>
        <w:pStyle w:val="EndNoteBibliography"/>
        <w:numPr>
          <w:ilvl w:val="0"/>
          <w:numId w:val="88"/>
        </w:numPr>
        <w:spacing w:after="0"/>
        <w:jc w:val="both"/>
      </w:pPr>
      <w:r w:rsidRPr="00160671">
        <w:t xml:space="preserve">Ljungberg, M., Larsson, A., &amp; Johansson, L. (2005). A new collimator simulation in SIMIND based on the delta-scattering technique. </w:t>
      </w:r>
      <w:r w:rsidRPr="00160671">
        <w:rPr>
          <w:i/>
        </w:rPr>
        <w:t>Nuclear Science, IEEE Transactions on, 52</w:t>
      </w:r>
      <w:r w:rsidRPr="00160671">
        <w:t xml:space="preserve">(5), 1370-1375. </w:t>
      </w:r>
    </w:p>
    <w:p w:rsidR="00160671" w:rsidRPr="00160671" w:rsidRDefault="00160671" w:rsidP="00E21061">
      <w:pPr>
        <w:pStyle w:val="EndNoteBibliography"/>
        <w:numPr>
          <w:ilvl w:val="0"/>
          <w:numId w:val="88"/>
        </w:numPr>
        <w:spacing w:after="0"/>
        <w:jc w:val="both"/>
      </w:pPr>
      <w:r w:rsidRPr="00160671">
        <w:t xml:space="preserve">Lux, I., &amp; Koblinger, L. (1991). </w:t>
      </w:r>
      <w:r w:rsidRPr="00160671">
        <w:rPr>
          <w:i/>
        </w:rPr>
        <w:t>Monte Carlo particle transport methods: neutron and photon calculations</w:t>
      </w:r>
      <w:r w:rsidRPr="00160671">
        <w:t xml:space="preserve"> (Vol. 102): CRC press Boca Raton.</w:t>
      </w:r>
    </w:p>
    <w:p w:rsidR="00160671" w:rsidRPr="00160671" w:rsidRDefault="00160671" w:rsidP="00E21061">
      <w:pPr>
        <w:pStyle w:val="EndNoteBibliography"/>
        <w:numPr>
          <w:ilvl w:val="0"/>
          <w:numId w:val="88"/>
        </w:numPr>
        <w:spacing w:after="0"/>
        <w:jc w:val="both"/>
      </w:pPr>
      <w:r w:rsidRPr="00160671">
        <w:t xml:space="preserve">Mageras, G., &amp; Mohan, R. (1993). Application of fast simulated annealing to optimization of conformal radiation treatments. </w:t>
      </w:r>
      <w:r w:rsidRPr="00160671">
        <w:rPr>
          <w:i/>
        </w:rPr>
        <w:t>Med Phys, 20</w:t>
      </w:r>
      <w:r w:rsidRPr="00160671">
        <w:t xml:space="preserve">(3), 639-647. </w:t>
      </w:r>
    </w:p>
    <w:p w:rsidR="00160671" w:rsidRPr="00160671" w:rsidRDefault="00160671" w:rsidP="00E21061">
      <w:pPr>
        <w:pStyle w:val="EndNoteBibliography"/>
        <w:numPr>
          <w:ilvl w:val="0"/>
          <w:numId w:val="88"/>
        </w:numPr>
        <w:spacing w:after="0"/>
        <w:jc w:val="both"/>
      </w:pPr>
      <w:r w:rsidRPr="00160671">
        <w:t xml:space="preserve">Metcalfe, P., Kron, T., &amp; Hoban, P. (1997). </w:t>
      </w:r>
      <w:r w:rsidRPr="00160671">
        <w:rPr>
          <w:i/>
        </w:rPr>
        <w:t>The physics of radiotherapy X-rays from linear accelerators</w:t>
      </w:r>
      <w:r w:rsidRPr="00160671">
        <w:t>. Madison, Wis.: Medical Physics Pub.</w:t>
      </w:r>
    </w:p>
    <w:p w:rsidR="00160671" w:rsidRPr="00160671" w:rsidRDefault="00160671" w:rsidP="00E21061">
      <w:pPr>
        <w:pStyle w:val="EndNoteBibliography"/>
        <w:numPr>
          <w:ilvl w:val="0"/>
          <w:numId w:val="88"/>
        </w:numPr>
        <w:spacing w:after="0"/>
        <w:jc w:val="both"/>
      </w:pPr>
      <w:r w:rsidRPr="00160671">
        <w:t xml:space="preserve">Mohan, R., Chui, C., &amp; Lidofsky, L. (1985). Energy and angular distributions of photons from medical linear accelerators. </w:t>
      </w:r>
      <w:r w:rsidRPr="00160671">
        <w:rPr>
          <w:i/>
        </w:rPr>
        <w:t>Med Phys, 12</w:t>
      </w:r>
      <w:r w:rsidRPr="00160671">
        <w:t xml:space="preserve">(5), 592-597. </w:t>
      </w:r>
    </w:p>
    <w:p w:rsidR="00160671" w:rsidRPr="00160671" w:rsidRDefault="00160671" w:rsidP="00E21061">
      <w:pPr>
        <w:pStyle w:val="EndNoteBibliography"/>
        <w:numPr>
          <w:ilvl w:val="0"/>
          <w:numId w:val="88"/>
        </w:numPr>
        <w:spacing w:after="0"/>
        <w:jc w:val="both"/>
      </w:pPr>
      <w:r w:rsidRPr="00160671">
        <w:t xml:space="preserve">Morgan-Fletcher, S. (2001). Prescribing, Recording and Reporting Photon Beam Therapy (Supplement to ICRU Report 50), ICRU Report 62. ICRU, pp. ix+ 52, 1999 (ICRU Bethesda, MD) $65.00 ISBN 0-913394-61-0. </w:t>
      </w:r>
      <w:r w:rsidRPr="00160671">
        <w:rPr>
          <w:i/>
        </w:rPr>
        <w:t>The British Journal of Radiology, 74</w:t>
      </w:r>
      <w:r w:rsidRPr="00160671">
        <w:t xml:space="preserve">(879), 294-294. </w:t>
      </w:r>
    </w:p>
    <w:p w:rsidR="00160671" w:rsidRPr="00160671" w:rsidRDefault="00160671" w:rsidP="00E21061">
      <w:pPr>
        <w:pStyle w:val="EndNoteBibliography"/>
        <w:numPr>
          <w:ilvl w:val="0"/>
          <w:numId w:val="88"/>
        </w:numPr>
        <w:spacing w:after="0"/>
        <w:jc w:val="both"/>
      </w:pPr>
      <w:r w:rsidRPr="00160671">
        <w:t xml:space="preserve">Nath, R., Biggs, P. J., Bova, F. J., Ling, C. C., Purdy, J. A., van de Geijn, J., &amp; Weinhous, M. S. (1994). AAPM code of practice for radiotherapy accelerators: report of AAPM Radiation Therapy Task Group No. 45. </w:t>
      </w:r>
      <w:r w:rsidRPr="00160671">
        <w:rPr>
          <w:i/>
        </w:rPr>
        <w:t>Med Phys, 21</w:t>
      </w:r>
      <w:r w:rsidRPr="00160671">
        <w:t xml:space="preserve">(7), 1093-1121. </w:t>
      </w:r>
    </w:p>
    <w:p w:rsidR="00160671" w:rsidRPr="00160671" w:rsidRDefault="00160671" w:rsidP="00E21061">
      <w:pPr>
        <w:pStyle w:val="EndNoteBibliography"/>
        <w:numPr>
          <w:ilvl w:val="0"/>
          <w:numId w:val="88"/>
        </w:numPr>
        <w:spacing w:after="0"/>
        <w:jc w:val="both"/>
      </w:pPr>
      <w:r w:rsidRPr="00160671">
        <w:t xml:space="preserve">Papanikolaou, N., Battista, J. J., Boyer, A. L., Kappas, C., Klein, E., Mackie, R. T., . . . Van Dyk, J. (2004). TISSUE INHOMOGENEITY CORRECTIONS FOR MEGAVOLTAGE PHOTON BEAMS. </w:t>
      </w:r>
    </w:p>
    <w:p w:rsidR="00160671" w:rsidRPr="00160671" w:rsidRDefault="00160671" w:rsidP="00E21061">
      <w:pPr>
        <w:pStyle w:val="EndNoteBibliography"/>
        <w:numPr>
          <w:ilvl w:val="0"/>
          <w:numId w:val="88"/>
        </w:numPr>
        <w:spacing w:after="0"/>
        <w:jc w:val="both"/>
      </w:pPr>
      <w:r w:rsidRPr="00160671">
        <w:t xml:space="preserve">Papanikolaou, N., &amp; Klein, E. E. (2008). 1.7. Heterogeneity corrections should be used in treatment planning for lung cancer. </w:t>
      </w:r>
      <w:r w:rsidRPr="00160671">
        <w:rPr>
          <w:i/>
        </w:rPr>
        <w:t>Colin G. Orton and William R. Hendee</w:t>
      </w:r>
      <w:r w:rsidRPr="00160671">
        <w:t xml:space="preserve">, 32. </w:t>
      </w:r>
    </w:p>
    <w:p w:rsidR="00160671" w:rsidRPr="00160671" w:rsidRDefault="00160671" w:rsidP="00E21061">
      <w:pPr>
        <w:pStyle w:val="EndNoteBibliography"/>
        <w:numPr>
          <w:ilvl w:val="0"/>
          <w:numId w:val="88"/>
        </w:numPr>
        <w:spacing w:after="0"/>
        <w:jc w:val="both"/>
      </w:pPr>
      <w:r w:rsidRPr="00160671">
        <w:t>Purdy, J. A. (1997). "The Development of Intensity Modulated Radiation Therapy"  in 1st NOMOS IMRT Workshop. In W. Advanced Medical Publishing ( Madison (Ed.). Durango, Colorado.</w:t>
      </w:r>
    </w:p>
    <w:p w:rsidR="00160671" w:rsidRPr="00160671" w:rsidRDefault="00160671" w:rsidP="00E21061">
      <w:pPr>
        <w:pStyle w:val="EndNoteBibliography"/>
        <w:numPr>
          <w:ilvl w:val="0"/>
          <w:numId w:val="88"/>
        </w:numPr>
        <w:spacing w:after="0"/>
        <w:jc w:val="both"/>
      </w:pPr>
      <w:r w:rsidRPr="00160671">
        <w:t xml:space="preserve">Roesch, W. C., &amp; Attix, F. H. (1968). Basic concepts of dosimetry. </w:t>
      </w:r>
      <w:r w:rsidRPr="00160671">
        <w:rPr>
          <w:i/>
        </w:rPr>
        <w:t>Radiation dosimetry, 1</w:t>
      </w:r>
      <w:r w:rsidRPr="00160671">
        <w:t xml:space="preserve">, 1-41. </w:t>
      </w:r>
    </w:p>
    <w:p w:rsidR="00160671" w:rsidRPr="00160671" w:rsidRDefault="00160671" w:rsidP="00E21061">
      <w:pPr>
        <w:pStyle w:val="EndNoteBibliography"/>
        <w:numPr>
          <w:ilvl w:val="0"/>
          <w:numId w:val="88"/>
        </w:numPr>
        <w:spacing w:after="0"/>
        <w:jc w:val="both"/>
      </w:pPr>
      <w:r w:rsidRPr="00160671">
        <w:lastRenderedPageBreak/>
        <w:t xml:space="preserve">Rogers, D. (2006). Fifty years of Monte Carlo simulations for medical physics. </w:t>
      </w:r>
      <w:r w:rsidRPr="00160671">
        <w:rPr>
          <w:i/>
        </w:rPr>
        <w:t>Phys Med Biol, 51</w:t>
      </w:r>
      <w:r w:rsidRPr="00160671">
        <w:t xml:space="preserve">(13), R287. </w:t>
      </w:r>
    </w:p>
    <w:p w:rsidR="00160671" w:rsidRPr="00160671" w:rsidRDefault="00160671" w:rsidP="00E21061">
      <w:pPr>
        <w:pStyle w:val="EndNoteBibliography"/>
        <w:numPr>
          <w:ilvl w:val="0"/>
          <w:numId w:val="88"/>
        </w:numPr>
        <w:spacing w:after="0"/>
        <w:jc w:val="both"/>
      </w:pPr>
      <w:r w:rsidRPr="00160671">
        <w:t xml:space="preserve">Sheikh-Bagheri, D., &amp; Rogers, D. (2002). Monte Carlo calculation of nine megavoltage photon beam spectra using the BEAM code. </w:t>
      </w:r>
      <w:r w:rsidRPr="00160671">
        <w:rPr>
          <w:i/>
        </w:rPr>
        <w:t>Med Phys, 29</w:t>
      </w:r>
      <w:r w:rsidRPr="00160671">
        <w:t xml:space="preserve">(3), 391-402. </w:t>
      </w:r>
    </w:p>
    <w:p w:rsidR="00160671" w:rsidRPr="00160671" w:rsidRDefault="00160671" w:rsidP="00E21061">
      <w:pPr>
        <w:pStyle w:val="EndNoteBibliography"/>
        <w:numPr>
          <w:ilvl w:val="0"/>
          <w:numId w:val="88"/>
        </w:numPr>
        <w:spacing w:after="0"/>
        <w:jc w:val="both"/>
      </w:pPr>
      <w:r w:rsidRPr="00160671">
        <w:t xml:space="preserve">Soderstrom, S., &amp; Brahme, A. (1992). Selection of suitable beam orientations in radiation therapy using entropy and Fourier transform measures. </w:t>
      </w:r>
      <w:r w:rsidRPr="00160671">
        <w:rPr>
          <w:i/>
        </w:rPr>
        <w:t>Phys Med Biol, 37</w:t>
      </w:r>
      <w:r w:rsidRPr="00160671">
        <w:t xml:space="preserve">(4), 911. </w:t>
      </w:r>
    </w:p>
    <w:p w:rsidR="00160671" w:rsidRPr="00160671" w:rsidRDefault="00160671" w:rsidP="00E21061">
      <w:pPr>
        <w:pStyle w:val="EndNoteBibliography"/>
        <w:numPr>
          <w:ilvl w:val="0"/>
          <w:numId w:val="88"/>
        </w:numPr>
        <w:spacing w:after="0"/>
        <w:jc w:val="both"/>
      </w:pPr>
      <w:r w:rsidRPr="00160671">
        <w:t xml:space="preserve">Sontag, M. R., &amp; Cunningham, J. (1978). Clinical application of a CT based treatment planning system. </w:t>
      </w:r>
      <w:r w:rsidRPr="00160671">
        <w:rPr>
          <w:i/>
        </w:rPr>
        <w:t>Computerized tomography, 2</w:t>
      </w:r>
      <w:r w:rsidRPr="00160671">
        <w:t xml:space="preserve">(2), 117-130. </w:t>
      </w:r>
    </w:p>
    <w:p w:rsidR="00160671" w:rsidRPr="00160671" w:rsidRDefault="00160671" w:rsidP="00E21061">
      <w:pPr>
        <w:pStyle w:val="EndNoteBibliography"/>
        <w:numPr>
          <w:ilvl w:val="0"/>
          <w:numId w:val="88"/>
        </w:numPr>
        <w:spacing w:after="0"/>
        <w:jc w:val="both"/>
      </w:pPr>
      <w:r w:rsidRPr="00160671">
        <w:t xml:space="preserve">Spanier, J., &amp; Gelbard, E. M. (1969). Monte Carlo principles and neutron transport problems. </w:t>
      </w:r>
      <w:r w:rsidRPr="00160671">
        <w:rPr>
          <w:i/>
        </w:rPr>
        <w:t>Reading, Mass., USA</w:t>
      </w:r>
      <w:r w:rsidRPr="00160671">
        <w:t xml:space="preserve">. </w:t>
      </w:r>
    </w:p>
    <w:p w:rsidR="00160671" w:rsidRPr="00160671" w:rsidRDefault="00160671" w:rsidP="00E21061">
      <w:pPr>
        <w:pStyle w:val="EndNoteBibliography"/>
        <w:numPr>
          <w:ilvl w:val="0"/>
          <w:numId w:val="88"/>
        </w:numPr>
        <w:spacing w:after="0"/>
        <w:jc w:val="both"/>
      </w:pPr>
      <w:r w:rsidRPr="00160671">
        <w:t xml:space="preserve">Spirou, S. V., &amp; Chui, C. S. (1994). Generation of arbitrary intensity profiles by dynamic jaws or multileaf collimators. </w:t>
      </w:r>
      <w:r w:rsidRPr="00160671">
        <w:rPr>
          <w:i/>
        </w:rPr>
        <w:t>Med Phys, 21</w:t>
      </w:r>
      <w:r w:rsidRPr="00160671">
        <w:t xml:space="preserve">(7), 1031-1041. </w:t>
      </w:r>
    </w:p>
    <w:p w:rsidR="00160671" w:rsidRPr="00160671" w:rsidRDefault="00160671" w:rsidP="00E21061">
      <w:pPr>
        <w:pStyle w:val="EndNoteBibliography"/>
        <w:numPr>
          <w:ilvl w:val="0"/>
          <w:numId w:val="88"/>
        </w:numPr>
        <w:spacing w:after="0"/>
        <w:jc w:val="both"/>
      </w:pPr>
      <w:r w:rsidRPr="00160671">
        <w:t xml:space="preserve">Tenney, C., Bowsher, J., &amp; Jaszczak, R. (2004). </w:t>
      </w:r>
      <w:r w:rsidRPr="00160671">
        <w:rPr>
          <w:i/>
        </w:rPr>
        <w:t>A delta-scatter Monte Carlo model of a rotating parallel-hole collimator for/sup 131/I brain tumor imaging.</w:t>
      </w:r>
      <w:r w:rsidRPr="00160671">
        <w:t xml:space="preserve"> Paper presented at the Nuclear Science Symposium Conference Record, 2004 IEEE.</w:t>
      </w:r>
    </w:p>
    <w:p w:rsidR="00160671" w:rsidRPr="00160671" w:rsidRDefault="00160671" w:rsidP="00E21061">
      <w:pPr>
        <w:pStyle w:val="EndNoteBibliography"/>
        <w:numPr>
          <w:ilvl w:val="0"/>
          <w:numId w:val="88"/>
        </w:numPr>
        <w:spacing w:after="0"/>
        <w:jc w:val="both"/>
      </w:pPr>
      <w:r w:rsidRPr="00160671">
        <w:t xml:space="preserve">Thwaites, D. I., &amp; Tuohy, J. B. (2006). Back to the future: the history and development of the clinical linear accelerator. </w:t>
      </w:r>
      <w:r w:rsidRPr="00160671">
        <w:rPr>
          <w:i/>
        </w:rPr>
        <w:t>Phys Med Biol, 51</w:t>
      </w:r>
      <w:r w:rsidRPr="00160671">
        <w:t>(13), R343-362. doi: 10.1088/0031-9155/51/13/R20</w:t>
      </w:r>
    </w:p>
    <w:p w:rsidR="00160671" w:rsidRPr="00160671" w:rsidRDefault="00160671" w:rsidP="00E21061">
      <w:pPr>
        <w:pStyle w:val="EndNoteBibliography"/>
        <w:numPr>
          <w:ilvl w:val="0"/>
          <w:numId w:val="88"/>
        </w:numPr>
        <w:spacing w:after="0"/>
        <w:jc w:val="both"/>
      </w:pPr>
      <w:r w:rsidRPr="00160671">
        <w:t xml:space="preserve">Units, I. C. o. R., &amp; Measurements. (1978). </w:t>
      </w:r>
      <w:r w:rsidRPr="00160671">
        <w:rPr>
          <w:i/>
        </w:rPr>
        <w:t>Dose Specification for Reporting External Beam Therapy with Photons and Electrons</w:t>
      </w:r>
      <w:r w:rsidRPr="00160671">
        <w:t>: International Commission on Radiation Units and Measurements.</w:t>
      </w:r>
    </w:p>
    <w:p w:rsidR="00160671" w:rsidRPr="00160671" w:rsidRDefault="00160671" w:rsidP="00E21061">
      <w:pPr>
        <w:pStyle w:val="EndNoteBibliography"/>
        <w:numPr>
          <w:ilvl w:val="0"/>
          <w:numId w:val="88"/>
        </w:numPr>
        <w:spacing w:after="0"/>
        <w:jc w:val="both"/>
      </w:pPr>
      <w:r w:rsidRPr="00160671">
        <w:t xml:space="preserve">Vijayakumar, S., Myrianthopoulos, L. C., Rosenberg, I., Halpern, H. J., Low, N., &amp; Chen, G. T. (1991). Optimization of radical radiotherapy with beam's eye view techniques for non-small cell lung cancer. </w:t>
      </w:r>
      <w:r w:rsidRPr="00160671">
        <w:rPr>
          <w:i/>
        </w:rPr>
        <w:t>Int J Radiat Oncol Biol Phys, 21</w:t>
      </w:r>
      <w:r w:rsidRPr="00160671">
        <w:t xml:space="preserve">(3), 779-788. </w:t>
      </w:r>
    </w:p>
    <w:p w:rsidR="00160671" w:rsidRPr="00160671" w:rsidRDefault="00160671" w:rsidP="00E21061">
      <w:pPr>
        <w:pStyle w:val="EndNoteBibliography"/>
        <w:numPr>
          <w:ilvl w:val="0"/>
          <w:numId w:val="88"/>
        </w:numPr>
        <w:spacing w:after="0"/>
        <w:jc w:val="both"/>
      </w:pPr>
      <w:r w:rsidRPr="00160671">
        <w:t xml:space="preserve">Williams, J. R., &amp; Thwaites, D. I. (2000). </w:t>
      </w:r>
      <w:r w:rsidRPr="00160671">
        <w:rPr>
          <w:i/>
        </w:rPr>
        <w:t>Radiotherapy physics--in practice</w:t>
      </w:r>
      <w:r w:rsidRPr="00160671">
        <w:t xml:space="preserve"> (2nd ed.). Oxford New York: Oxford University Press.</w:t>
      </w:r>
    </w:p>
    <w:p w:rsidR="00160671" w:rsidRPr="00160671" w:rsidRDefault="00160671" w:rsidP="00E21061">
      <w:pPr>
        <w:pStyle w:val="EndNoteBibliography"/>
        <w:numPr>
          <w:ilvl w:val="0"/>
          <w:numId w:val="88"/>
        </w:numPr>
        <w:jc w:val="both"/>
      </w:pPr>
      <w:r w:rsidRPr="00160671">
        <w:t xml:space="preserve">Woodcock, E. R., Murphy, T., Hemmings, P. J., &amp; Longworth, T. C. (1965). </w:t>
      </w:r>
      <w:r w:rsidRPr="00160671">
        <w:rPr>
          <w:i/>
        </w:rPr>
        <w:t>Techniques Used in the GEM Code for Monte Carlo Neutronics Calculations in Reactors and Other Systems of Complex Geometry.</w:t>
      </w:r>
      <w:r w:rsidRPr="00160671">
        <w:t xml:space="preserve"> Paper presented at the Proc. Conf. Applications of Computing Methods to Reactor Problems, Argonne National Laboratory.</w:t>
      </w:r>
    </w:p>
    <w:p w:rsidR="00BF0576" w:rsidRPr="00167E0D" w:rsidRDefault="00BF0576" w:rsidP="00197393">
      <w:pPr>
        <w:contextualSpacing/>
        <w:jc w:val="both"/>
      </w:pPr>
      <w:r w:rsidRPr="00B11DB7">
        <w:fldChar w:fldCharType="end"/>
      </w:r>
    </w:p>
    <w:p w:rsidR="00BF0576" w:rsidRDefault="00BF0576" w:rsidP="00445945">
      <w:pPr>
        <w:jc w:val="both"/>
      </w:pPr>
    </w:p>
    <w:p w:rsidR="00BF0576" w:rsidRDefault="00BF0576" w:rsidP="00445945">
      <w:pPr>
        <w:jc w:val="both"/>
      </w:pPr>
    </w:p>
    <w:p w:rsidR="00BF0576" w:rsidRDefault="00BF0576" w:rsidP="00445945">
      <w:pPr>
        <w:jc w:val="both"/>
        <w:sectPr w:rsidR="00BF0576" w:rsidSect="007E7622">
          <w:pgSz w:w="12240" w:h="15840"/>
          <w:pgMar w:top="1440" w:right="1440" w:bottom="1440" w:left="1440" w:header="720" w:footer="720" w:gutter="0"/>
          <w:cols w:space="720"/>
          <w:titlePg/>
          <w:docGrid w:linePitch="360"/>
        </w:sectPr>
      </w:pPr>
    </w:p>
    <w:p w:rsidR="0070341B" w:rsidRPr="00676FFB" w:rsidRDefault="0070341B" w:rsidP="00676FFB"/>
    <w:p w:rsidR="0070341B" w:rsidRPr="00676FFB" w:rsidRDefault="0070341B" w:rsidP="00676FFB"/>
    <w:p w:rsidR="0070341B" w:rsidRDefault="0070341B" w:rsidP="00676FFB"/>
    <w:p w:rsidR="00706B52" w:rsidRDefault="00706B52" w:rsidP="00676FFB"/>
    <w:p w:rsidR="00706B52" w:rsidRDefault="00706B52" w:rsidP="00676FFB"/>
    <w:p w:rsidR="00706B52" w:rsidRDefault="00706B52" w:rsidP="00676FFB"/>
    <w:p w:rsidR="00706B52" w:rsidRPr="00676FFB" w:rsidRDefault="00706B52" w:rsidP="00676FFB"/>
    <w:p w:rsidR="0070341B" w:rsidRPr="00676FFB" w:rsidRDefault="0070341B" w:rsidP="00676FFB"/>
    <w:p w:rsidR="0070341B" w:rsidRPr="0070341B" w:rsidRDefault="0070341B" w:rsidP="00B91B17">
      <w:pPr>
        <w:pStyle w:val="CoverPageTitle"/>
        <w:rPr>
          <w:rStyle w:val="Heading1Char"/>
          <w:sz w:val="40"/>
        </w:rPr>
      </w:pPr>
      <w:bookmarkStart w:id="236" w:name="_Toc400490053"/>
      <w:r w:rsidRPr="0070341B">
        <w:rPr>
          <w:rStyle w:val="Heading1Char"/>
          <w:sz w:val="40"/>
        </w:rPr>
        <w:t>APPENDIXES</w:t>
      </w:r>
      <w:bookmarkEnd w:id="236"/>
    </w:p>
    <w:p w:rsidR="0070341B" w:rsidRPr="00676FFB" w:rsidRDefault="0070341B" w:rsidP="00676FFB"/>
    <w:p w:rsidR="0070341B" w:rsidRDefault="0070341B">
      <w:pPr>
        <w:rPr>
          <w:rStyle w:val="Heading1Char"/>
          <w:b w:val="0"/>
          <w:bCs w:val="0"/>
        </w:rPr>
      </w:pPr>
      <w:r>
        <w:rPr>
          <w:rStyle w:val="Heading1Char"/>
        </w:rPr>
        <w:br w:type="page"/>
      </w:r>
    </w:p>
    <w:p w:rsidR="00E639A4" w:rsidRDefault="00E639A4" w:rsidP="00E21061">
      <w:pPr>
        <w:pStyle w:val="Heading1"/>
        <w:numPr>
          <w:ilvl w:val="0"/>
          <w:numId w:val="91"/>
        </w:numPr>
        <w:ind w:left="0" w:firstLine="0"/>
      </w:pPr>
      <w:bookmarkStart w:id="237" w:name="_Toc400490054"/>
      <w:r w:rsidRPr="006415A0">
        <w:rPr>
          <w:rStyle w:val="Heading1Char"/>
        </w:rPr>
        <w:lastRenderedPageBreak/>
        <w:t xml:space="preserve">- </w:t>
      </w:r>
      <w:r w:rsidRPr="006415A0">
        <w:rPr>
          <w:rStyle w:val="Heading1Char"/>
        </w:rPr>
        <w:br/>
      </w:r>
      <w:r w:rsidR="00494BCE">
        <w:t xml:space="preserve">Problem parameter </w:t>
      </w:r>
      <w:r>
        <w:t>then Cross section and Transport data generation</w:t>
      </w:r>
      <w:bookmarkEnd w:id="237"/>
    </w:p>
    <w:p w:rsidR="008972F4" w:rsidRPr="008972F4" w:rsidRDefault="008972F4" w:rsidP="00E21061">
      <w:pPr>
        <w:pStyle w:val="Heading2"/>
        <w:numPr>
          <w:ilvl w:val="0"/>
          <w:numId w:val="90"/>
        </w:numPr>
      </w:pPr>
      <w:bookmarkStart w:id="238" w:name="_Toc400490055"/>
      <w:r w:rsidRPr="008972F4">
        <w:t>Data needed for Monte Carlo transport</w:t>
      </w:r>
      <w:bookmarkEnd w:id="238"/>
    </w:p>
    <w:p w:rsidR="00E639A4" w:rsidRDefault="00E639A4" w:rsidP="00863B63">
      <w:pPr>
        <w:spacing w:after="0"/>
        <w:ind w:left="360" w:firstLine="576"/>
        <w:jc w:val="both"/>
        <w:rPr>
          <w:rFonts w:eastAsia="Times New Roman"/>
        </w:rPr>
      </w:pPr>
      <w:r>
        <w:rPr>
          <w:rFonts w:eastAsia="Times New Roman"/>
        </w:rPr>
        <w:t xml:space="preserve">When transporting a particle in a medium several </w:t>
      </w:r>
      <w:r w:rsidRPr="0075222A">
        <w:rPr>
          <w:rFonts w:eastAsia="Times New Roman"/>
        </w:rPr>
        <w:t xml:space="preserve">important </w:t>
      </w:r>
      <w:r>
        <w:rPr>
          <w:rFonts w:eastAsia="Times New Roman"/>
        </w:rPr>
        <w:t xml:space="preserve">basic parameters about the particle state are needed to chart the particle random walk through the medium correctly. Examples of </w:t>
      </w:r>
      <w:r w:rsidRPr="0075222A">
        <w:rPr>
          <w:rFonts w:eastAsia="Times New Roman"/>
        </w:rPr>
        <w:t xml:space="preserve">such </w:t>
      </w:r>
      <w:r>
        <w:rPr>
          <w:rFonts w:eastAsia="Times New Roman"/>
        </w:rPr>
        <w:t>particle state parameters are</w:t>
      </w:r>
      <w:r w:rsidRPr="0075222A">
        <w:rPr>
          <w:rFonts w:eastAsia="Times New Roman"/>
        </w:rPr>
        <w:t xml:space="preserve">: </w:t>
      </w:r>
    </w:p>
    <w:p w:rsidR="00E639A4" w:rsidRDefault="00E639A4" w:rsidP="00CD587F">
      <w:pPr>
        <w:numPr>
          <w:ilvl w:val="0"/>
          <w:numId w:val="15"/>
        </w:numPr>
        <w:spacing w:after="0"/>
        <w:ind w:left="1440"/>
        <w:jc w:val="both"/>
        <w:rPr>
          <w:rFonts w:eastAsia="Times New Roman"/>
        </w:rPr>
      </w:pPr>
      <w:r>
        <w:rPr>
          <w:rFonts w:eastAsia="Times New Roman"/>
        </w:rPr>
        <w:t>Particle i</w:t>
      </w:r>
      <w:r w:rsidRPr="00295365">
        <w:rPr>
          <w:rFonts w:eastAsia="Times New Roman"/>
        </w:rPr>
        <w:t xml:space="preserve">nitial position, </w:t>
      </w:r>
      <w:r>
        <w:rPr>
          <w:rFonts w:eastAsia="Times New Roman"/>
        </w:rPr>
        <w:t xml:space="preserve">direction and energy, </w:t>
      </w:r>
    </w:p>
    <w:p w:rsidR="00E639A4" w:rsidRPr="00D556FE" w:rsidRDefault="00E639A4" w:rsidP="00CD587F">
      <w:pPr>
        <w:numPr>
          <w:ilvl w:val="0"/>
          <w:numId w:val="15"/>
        </w:numPr>
        <w:spacing w:after="0"/>
        <w:ind w:left="1440"/>
        <w:jc w:val="both"/>
      </w:pPr>
      <w:r w:rsidRPr="00D556FE">
        <w:rPr>
          <w:rFonts w:eastAsia="Times New Roman"/>
        </w:rPr>
        <w:t xml:space="preserve">Type of interactions </w:t>
      </w:r>
      <w:r w:rsidR="00FE7A52" w:rsidRPr="00D556FE">
        <w:rPr>
          <w:rFonts w:eastAsia="Times New Roman"/>
        </w:rPr>
        <w:t>occur</w:t>
      </w:r>
      <w:r w:rsidR="00FE7A52">
        <w:rPr>
          <w:rFonts w:eastAsia="Times New Roman"/>
        </w:rPr>
        <w:t>ring</w:t>
      </w:r>
      <w:r w:rsidRPr="00D556FE">
        <w:rPr>
          <w:rFonts w:eastAsia="Times New Roman"/>
        </w:rPr>
        <w:t xml:space="preserve"> during the random walk</w:t>
      </w:r>
      <w:r>
        <w:rPr>
          <w:rFonts w:eastAsia="Times New Roman"/>
        </w:rPr>
        <w:t xml:space="preserve"> to</w:t>
      </w:r>
      <w:r w:rsidRPr="00D556FE">
        <w:rPr>
          <w:rFonts w:eastAsia="Times New Roman"/>
        </w:rPr>
        <w:t xml:space="preserve"> determine the scattered </w:t>
      </w:r>
      <w:r>
        <w:rPr>
          <w:rFonts w:eastAsia="Times New Roman"/>
        </w:rPr>
        <w:t xml:space="preserve">particle </w:t>
      </w:r>
      <w:r w:rsidRPr="00D556FE">
        <w:rPr>
          <w:rFonts w:eastAsia="Times New Roman"/>
        </w:rPr>
        <w:t>energy</w:t>
      </w:r>
      <w:r>
        <w:rPr>
          <w:rFonts w:eastAsia="Times New Roman"/>
        </w:rPr>
        <w:t xml:space="preserve"> </w:t>
      </w:r>
      <w:r w:rsidR="00FE7A52">
        <w:rPr>
          <w:rFonts w:eastAsia="Times New Roman"/>
        </w:rPr>
        <w:t xml:space="preserve">and </w:t>
      </w:r>
      <w:r>
        <w:rPr>
          <w:rFonts w:eastAsia="Times New Roman"/>
        </w:rPr>
        <w:t>new direction</w:t>
      </w:r>
      <w:r w:rsidRPr="00D556FE">
        <w:rPr>
          <w:rFonts w:eastAsia="Times New Roman"/>
        </w:rPr>
        <w:t>.</w:t>
      </w:r>
    </w:p>
    <w:p w:rsidR="00E639A4" w:rsidRDefault="00E639A4" w:rsidP="00863B63">
      <w:pPr>
        <w:spacing w:after="0"/>
        <w:ind w:left="360" w:firstLine="720"/>
        <w:jc w:val="both"/>
        <w:rPr>
          <w:rFonts w:eastAsia="Times New Roman"/>
        </w:rPr>
      </w:pPr>
      <w:r>
        <w:rPr>
          <w:rFonts w:eastAsia="Times New Roman"/>
        </w:rPr>
        <w:t xml:space="preserve">As a result accurate knowledge of the particle physics and ability to model it probabilistically is essential to make accurate decision during the particle random walk. It is common to use an input data </w:t>
      </w:r>
      <w:r w:rsidRPr="0075222A">
        <w:rPr>
          <w:rFonts w:eastAsia="Times New Roman"/>
        </w:rPr>
        <w:t xml:space="preserve">file </w:t>
      </w:r>
      <w:r>
        <w:rPr>
          <w:rFonts w:eastAsia="Times New Roman"/>
        </w:rPr>
        <w:t xml:space="preserve">to </w:t>
      </w:r>
      <w:r w:rsidRPr="0075222A">
        <w:rPr>
          <w:rFonts w:eastAsia="Times New Roman"/>
        </w:rPr>
        <w:t xml:space="preserve">provide all necessary </w:t>
      </w:r>
      <w:r>
        <w:rPr>
          <w:rFonts w:eastAsia="Times New Roman"/>
        </w:rPr>
        <w:t>particle data to chart the random walk accurately.</w:t>
      </w:r>
    </w:p>
    <w:p w:rsidR="00E639A4" w:rsidRDefault="00E639A4" w:rsidP="00863B63">
      <w:pPr>
        <w:spacing w:after="0"/>
        <w:ind w:left="360" w:firstLine="720"/>
        <w:jc w:val="both"/>
        <w:rPr>
          <w:rFonts w:eastAsia="Times New Roman"/>
        </w:rPr>
      </w:pPr>
      <w:r>
        <w:rPr>
          <w:rFonts w:eastAsia="Times New Roman"/>
        </w:rPr>
        <w:t>On the first hand, our research interested</w:t>
      </w:r>
      <w:r w:rsidRPr="0075222A">
        <w:rPr>
          <w:rFonts w:eastAsia="Times New Roman"/>
        </w:rPr>
        <w:t xml:space="preserve"> </w:t>
      </w:r>
      <w:r>
        <w:rPr>
          <w:rFonts w:eastAsia="Times New Roman"/>
        </w:rPr>
        <w:t>is beams of photon particles u</w:t>
      </w:r>
      <w:r w:rsidRPr="0075222A">
        <w:rPr>
          <w:rFonts w:eastAsia="Times New Roman"/>
        </w:rPr>
        <w:t>sed in radiotherapy</w:t>
      </w:r>
      <w:r>
        <w:rPr>
          <w:rFonts w:eastAsia="Times New Roman"/>
        </w:rPr>
        <w:t xml:space="preserve">, hence particles that are in the </w:t>
      </w:r>
      <w:r w:rsidRPr="0075222A">
        <w:rPr>
          <w:rFonts w:eastAsia="Times New Roman"/>
        </w:rPr>
        <w:t xml:space="preserve">mega electron volt </w:t>
      </w:r>
      <w:r>
        <w:rPr>
          <w:rFonts w:eastAsia="Times New Roman"/>
        </w:rPr>
        <w:t xml:space="preserve">energy </w:t>
      </w:r>
      <w:r w:rsidRPr="0075222A">
        <w:rPr>
          <w:rFonts w:eastAsia="Times New Roman"/>
        </w:rPr>
        <w:t>range</w:t>
      </w:r>
      <w:r>
        <w:rPr>
          <w:rFonts w:eastAsia="Times New Roman"/>
        </w:rPr>
        <w:t xml:space="preserve">, we will concentrate only on the </w:t>
      </w:r>
      <w:r w:rsidRPr="0075222A">
        <w:rPr>
          <w:rFonts w:eastAsia="Times New Roman"/>
        </w:rPr>
        <w:t xml:space="preserve">most dominant </w:t>
      </w:r>
      <w:r>
        <w:rPr>
          <w:rFonts w:eastAsia="Times New Roman"/>
        </w:rPr>
        <w:t xml:space="preserve">photon </w:t>
      </w:r>
      <w:r w:rsidRPr="0075222A">
        <w:rPr>
          <w:rFonts w:eastAsia="Times New Roman"/>
        </w:rPr>
        <w:t>interaction</w:t>
      </w:r>
      <w:r>
        <w:rPr>
          <w:rFonts w:eastAsia="Times New Roman"/>
        </w:rPr>
        <w:t>s</w:t>
      </w:r>
      <w:r w:rsidRPr="0075222A">
        <w:rPr>
          <w:rFonts w:eastAsia="Times New Roman"/>
        </w:rPr>
        <w:t xml:space="preserve"> in that </w:t>
      </w:r>
      <w:r>
        <w:rPr>
          <w:rFonts w:eastAsia="Times New Roman"/>
        </w:rPr>
        <w:t xml:space="preserve">energy </w:t>
      </w:r>
      <w:r w:rsidRPr="0075222A">
        <w:rPr>
          <w:rFonts w:eastAsia="Times New Roman"/>
        </w:rPr>
        <w:t>range</w:t>
      </w:r>
      <w:r>
        <w:rPr>
          <w:rFonts w:eastAsia="Times New Roman"/>
        </w:rPr>
        <w:t xml:space="preserve">. The photon interactions in this energy are mainly scattering events (such as </w:t>
      </w:r>
      <w:r w:rsidRPr="0075222A">
        <w:rPr>
          <w:rFonts w:eastAsia="Times New Roman"/>
        </w:rPr>
        <w:t>Compton</w:t>
      </w:r>
      <w:r>
        <w:rPr>
          <w:rFonts w:eastAsia="Times New Roman"/>
        </w:rPr>
        <w:t>,</w:t>
      </w:r>
      <w:r w:rsidRPr="0075222A">
        <w:rPr>
          <w:rFonts w:eastAsia="Times New Roman"/>
        </w:rPr>
        <w:t xml:space="preserve"> </w:t>
      </w:r>
      <w:r w:rsidRPr="002923B4">
        <w:rPr>
          <w:rFonts w:eastAsia="Times New Roman"/>
        </w:rPr>
        <w:t>Rayleigh</w:t>
      </w:r>
      <w:r>
        <w:rPr>
          <w:rFonts w:eastAsia="Times New Roman"/>
        </w:rPr>
        <w:t xml:space="preserve"> scattering and pair production)</w:t>
      </w:r>
      <w:r w:rsidRPr="0075222A">
        <w:rPr>
          <w:rFonts w:eastAsia="Times New Roman"/>
        </w:rPr>
        <w:t>.</w:t>
      </w:r>
      <w:r>
        <w:rPr>
          <w:rFonts w:eastAsia="Times New Roman"/>
        </w:rPr>
        <w:t xml:space="preserve"> Secondly, our research interested is focused on finding the adjoint solution for the Boltzmann transport equation.  Solving such equation requires the use of multi-group cross section data. “</w:t>
      </w:r>
      <w:r w:rsidRPr="005F0B1C">
        <w:rPr>
          <w:rFonts w:eastAsia="Times New Roman"/>
          <w:b/>
        </w:rPr>
        <w:t>NJOY99</w:t>
      </w:r>
      <w:r>
        <w:rPr>
          <w:rFonts w:eastAsia="Times New Roman"/>
        </w:rPr>
        <w:t>” code system is a software package that can generate multi-group cross sections from an ENDF file. “</w:t>
      </w:r>
      <w:r w:rsidRPr="005F0B1C">
        <w:rPr>
          <w:rFonts w:eastAsia="Times New Roman"/>
          <w:b/>
        </w:rPr>
        <w:t>NJOY99</w:t>
      </w:r>
      <w:r>
        <w:rPr>
          <w:rFonts w:eastAsia="Times New Roman"/>
        </w:rPr>
        <w:t>” is a system of codes that was developed at “</w:t>
      </w:r>
      <w:r w:rsidRPr="00347FEF">
        <w:rPr>
          <w:rFonts w:eastAsia="Times New Roman"/>
          <w:b/>
          <w:i/>
        </w:rPr>
        <w:t>Los Alamos national lab</w:t>
      </w:r>
      <w:r>
        <w:rPr>
          <w:rFonts w:eastAsia="Times New Roman"/>
          <w:b/>
          <w:i/>
        </w:rPr>
        <w:t>”</w:t>
      </w:r>
      <w:r>
        <w:rPr>
          <w:rFonts w:eastAsia="Times New Roman"/>
        </w:rPr>
        <w:t xml:space="preserve"> and is provided by “</w:t>
      </w:r>
      <w:r w:rsidRPr="00CA2967">
        <w:rPr>
          <w:rFonts w:eastAsia="Times New Roman"/>
          <w:i/>
        </w:rPr>
        <w:t>Radiation Information Safety Center</w:t>
      </w:r>
      <w:r>
        <w:rPr>
          <w:rFonts w:eastAsia="Times New Roman"/>
        </w:rPr>
        <w:t>”</w:t>
      </w:r>
      <w:r w:rsidRPr="0075222A">
        <w:rPr>
          <w:rFonts w:eastAsia="Times New Roman"/>
        </w:rPr>
        <w:t xml:space="preserve"> </w:t>
      </w:r>
      <w:r>
        <w:rPr>
          <w:rFonts w:eastAsia="Times New Roman"/>
        </w:rPr>
        <w:t>(RISC) g</w:t>
      </w:r>
      <w:r w:rsidRPr="0075222A">
        <w:rPr>
          <w:rFonts w:eastAsia="Times New Roman"/>
        </w:rPr>
        <w:t>roup at Oakridge</w:t>
      </w:r>
      <w:r>
        <w:rPr>
          <w:rFonts w:eastAsia="Times New Roman"/>
        </w:rPr>
        <w:t>, Tennessee. “</w:t>
      </w:r>
      <w:r w:rsidRPr="005F0B1C">
        <w:rPr>
          <w:rFonts w:eastAsia="Times New Roman"/>
          <w:b/>
        </w:rPr>
        <w:t>NJOY99</w:t>
      </w:r>
      <w:r>
        <w:rPr>
          <w:rFonts w:eastAsia="Times New Roman"/>
        </w:rPr>
        <w:t>” code system can produce multi-group cross section data needed to transport particles in the forward and adjoint mode for each energy group in the problem materials. The photon interaction cross sections generated by “</w:t>
      </w:r>
      <w:r w:rsidRPr="004C7BE6">
        <w:rPr>
          <w:rFonts w:eastAsia="Times New Roman"/>
          <w:b/>
        </w:rPr>
        <w:t>NJOY99</w:t>
      </w:r>
      <w:r>
        <w:rPr>
          <w:rFonts w:eastAsia="Times New Roman"/>
        </w:rPr>
        <w:t>” is:</w:t>
      </w:r>
    </w:p>
    <w:p w:rsidR="00E639A4" w:rsidRDefault="00E639A4" w:rsidP="00E21061">
      <w:pPr>
        <w:pStyle w:val="ListParagraph"/>
        <w:numPr>
          <w:ilvl w:val="0"/>
          <w:numId w:val="82"/>
        </w:numPr>
      </w:pPr>
      <w:r>
        <w:t>S</w:t>
      </w:r>
      <w:r w:rsidRPr="00B64369">
        <w:t>cattering cross section</w:t>
      </w:r>
      <w:r>
        <w:t>s (e.g. Coherent, Incoherent and Pair production)</w:t>
      </w:r>
      <w:r w:rsidRPr="00B64369">
        <w:t>.</w:t>
      </w:r>
    </w:p>
    <w:p w:rsidR="00E639A4" w:rsidRPr="00B64369" w:rsidRDefault="00E639A4" w:rsidP="00E21061">
      <w:pPr>
        <w:pStyle w:val="ListParagraph"/>
        <w:numPr>
          <w:ilvl w:val="0"/>
          <w:numId w:val="82"/>
        </w:numPr>
      </w:pPr>
      <w:r>
        <w:t>Scattering heat cross sections (used to predict Kerma / Absorbed dose for all the scatterin</w:t>
      </w:r>
      <w:r w:rsidR="00E27191">
        <w:t>g interaction mentioned above).</w:t>
      </w:r>
    </w:p>
    <w:p w:rsidR="00E639A4" w:rsidRDefault="00E639A4" w:rsidP="00E21061">
      <w:pPr>
        <w:pStyle w:val="ListParagraph"/>
        <w:numPr>
          <w:ilvl w:val="0"/>
          <w:numId w:val="82"/>
        </w:numPr>
      </w:pPr>
      <w:r w:rsidRPr="00B64369">
        <w:lastRenderedPageBreak/>
        <w:t>Total cross section</w:t>
      </w:r>
      <w:r>
        <w:t>.</w:t>
      </w:r>
    </w:p>
    <w:p w:rsidR="00E639A4" w:rsidRDefault="00E639A4" w:rsidP="00E21061">
      <w:pPr>
        <w:pStyle w:val="ListParagraph"/>
        <w:numPr>
          <w:ilvl w:val="0"/>
          <w:numId w:val="82"/>
        </w:numPr>
      </w:pPr>
      <w:r>
        <w:t>Total heat cross section (used to predict Kerma / Absorbed dose).</w:t>
      </w:r>
    </w:p>
    <w:p w:rsidR="00E639A4" w:rsidRDefault="00E639A4" w:rsidP="00E21061">
      <w:pPr>
        <w:pStyle w:val="ListParagraph"/>
        <w:numPr>
          <w:ilvl w:val="0"/>
          <w:numId w:val="82"/>
        </w:numPr>
      </w:pPr>
      <w:r>
        <w:t>Group to group scattering cross sections for all interactions mention above.</w:t>
      </w:r>
    </w:p>
    <w:p w:rsidR="00E639A4" w:rsidRDefault="00E639A4" w:rsidP="00E21061">
      <w:pPr>
        <w:pStyle w:val="ListParagraph"/>
        <w:numPr>
          <w:ilvl w:val="0"/>
          <w:numId w:val="82"/>
        </w:numPr>
      </w:pPr>
      <w:r>
        <w:t>Distribution of Group to group cosine of scattering angle for all interactions above.</w:t>
      </w:r>
    </w:p>
    <w:p w:rsidR="00E639A4" w:rsidRPr="00ED12D2" w:rsidRDefault="00E639A4" w:rsidP="00863B63">
      <w:pPr>
        <w:spacing w:after="0" w:line="240" w:lineRule="auto"/>
        <w:ind w:left="360"/>
      </w:pPr>
    </w:p>
    <w:p w:rsidR="00E639A4" w:rsidRPr="00D556FE" w:rsidRDefault="00E639A4" w:rsidP="00863B63">
      <w:pPr>
        <w:spacing w:after="0"/>
        <w:ind w:left="360" w:firstLine="360"/>
        <w:jc w:val="both"/>
      </w:pPr>
      <w:r>
        <w:rPr>
          <w:rFonts w:eastAsia="Times New Roman"/>
        </w:rPr>
        <w:t>The cross sections produced by “</w:t>
      </w:r>
      <w:r w:rsidRPr="00580E2F">
        <w:rPr>
          <w:rFonts w:eastAsia="Times New Roman"/>
          <w:b/>
        </w:rPr>
        <w:t>NJOY99</w:t>
      </w:r>
      <w:r>
        <w:rPr>
          <w:rFonts w:eastAsia="Times New Roman"/>
        </w:rPr>
        <w:t>” code system for any element in question (provided that initial input parameters are given) are microscopic and need to be post processed. I a code was developed that will process the “</w:t>
      </w:r>
      <w:r w:rsidRPr="00ED12D2">
        <w:rPr>
          <w:rFonts w:eastAsia="Times New Roman"/>
          <w:b/>
        </w:rPr>
        <w:t>NJOY99</w:t>
      </w:r>
      <w:r>
        <w:rPr>
          <w:rFonts w:eastAsia="Times New Roman"/>
        </w:rPr>
        <w:t>” output data file and produce data in a format useful for particle transport.</w:t>
      </w:r>
    </w:p>
    <w:p w:rsidR="006F7E42" w:rsidRDefault="00E639A4" w:rsidP="006F7E42">
      <w:pPr>
        <w:pStyle w:val="Heading2"/>
      </w:pPr>
      <w:bookmarkStart w:id="239" w:name="_Toc400490056"/>
      <w:r w:rsidRPr="008972F4">
        <w:t>General flow of problem parameter specification</w:t>
      </w:r>
      <w:bookmarkEnd w:id="239"/>
    </w:p>
    <w:p w:rsidR="00E639A4" w:rsidRDefault="00E639A4" w:rsidP="00E639A4">
      <w:pPr>
        <w:spacing w:after="0"/>
        <w:ind w:left="360" w:firstLine="360"/>
        <w:jc w:val="both"/>
        <w:rPr>
          <w:rFonts w:eastAsia="Times New Roman"/>
        </w:rPr>
      </w:pPr>
      <w:r w:rsidRPr="00F87145">
        <w:rPr>
          <w:rFonts w:eastAsia="Times New Roman"/>
        </w:rPr>
        <w:t xml:space="preserve">To prepare a problem specific input deck </w:t>
      </w:r>
      <w:r>
        <w:rPr>
          <w:rFonts w:eastAsia="Times New Roman"/>
        </w:rPr>
        <w:t>with</w:t>
      </w:r>
      <w:r w:rsidRPr="00F87145">
        <w:rPr>
          <w:rFonts w:eastAsia="Times New Roman"/>
        </w:rPr>
        <w:t xml:space="preserve"> cross sections and transport data </w:t>
      </w:r>
      <w:r>
        <w:rPr>
          <w:rFonts w:eastAsia="Times New Roman"/>
        </w:rPr>
        <w:t>useful for transport problems three</w:t>
      </w:r>
      <w:r w:rsidRPr="00F87145">
        <w:rPr>
          <w:rFonts w:eastAsia="Times New Roman"/>
        </w:rPr>
        <w:t xml:space="preserve"> </w:t>
      </w:r>
      <w:r>
        <w:rPr>
          <w:rFonts w:eastAsia="Times New Roman"/>
        </w:rPr>
        <w:t xml:space="preserve">basic </w:t>
      </w:r>
      <w:r w:rsidRPr="00F87145">
        <w:rPr>
          <w:rFonts w:eastAsia="Times New Roman"/>
        </w:rPr>
        <w:t xml:space="preserve">parameters needs to be specified.  </w:t>
      </w:r>
      <w:r>
        <w:rPr>
          <w:rFonts w:eastAsia="Times New Roman"/>
        </w:rPr>
        <w:t>These parameters are the problem elemental components, involved particle energy group structure and the particles energy distribution (photon source energy spectrum).  Once these parameters are specified cross sections and transport data can be generated.  The final component of this data is dependent on the problem mode.  In the forward mode we need to specify several forward source (beam) parameters while in the adjoint mode we need to specify adjoint source parameters.</w:t>
      </w:r>
    </w:p>
    <w:p w:rsidR="00E639A4" w:rsidRPr="00127438" w:rsidRDefault="00E639A4" w:rsidP="00E639A4">
      <w:pPr>
        <w:spacing w:after="0"/>
        <w:ind w:left="360" w:firstLine="360"/>
        <w:jc w:val="both"/>
        <w:rPr>
          <w:rFonts w:eastAsia="Times New Roman"/>
        </w:rPr>
      </w:pPr>
      <w:r>
        <w:rPr>
          <w:rFonts w:eastAsia="Times New Roman"/>
        </w:rPr>
        <w:t xml:space="preserve">This general </w:t>
      </w:r>
      <w:r w:rsidRPr="00F87145">
        <w:rPr>
          <w:rFonts w:eastAsia="Times New Roman"/>
        </w:rPr>
        <w:t xml:space="preserve">process </w:t>
      </w:r>
      <w:r>
        <w:rPr>
          <w:rFonts w:eastAsia="Times New Roman"/>
        </w:rPr>
        <w:t xml:space="preserve">flow is illustrated in </w:t>
      </w:r>
      <w:r>
        <w:rPr>
          <w:rFonts w:eastAsia="Times New Roman"/>
        </w:rPr>
        <w:fldChar w:fldCharType="begin"/>
      </w:r>
      <w:r>
        <w:rPr>
          <w:rFonts w:eastAsia="Times New Roman"/>
        </w:rPr>
        <w:instrText xml:space="preserve"> REF _Ref399625146 \h </w:instrText>
      </w:r>
      <w:r>
        <w:rPr>
          <w:rFonts w:eastAsia="Times New Roman"/>
        </w:rPr>
      </w:r>
      <w:r>
        <w:rPr>
          <w:rFonts w:eastAsia="Times New Roman"/>
        </w:rPr>
        <w:fldChar w:fldCharType="separate"/>
      </w:r>
      <w:r w:rsidRPr="00D05E18">
        <w:rPr>
          <w:sz w:val="22"/>
        </w:rPr>
        <w:t xml:space="preserve">Figure </w:t>
      </w:r>
      <w:r>
        <w:rPr>
          <w:noProof/>
          <w:sz w:val="22"/>
        </w:rPr>
        <w:t>A</w:t>
      </w:r>
      <w:r w:rsidRPr="00D05E18">
        <w:rPr>
          <w:sz w:val="22"/>
        </w:rPr>
        <w:noBreakHyphen/>
      </w:r>
      <w:r>
        <w:rPr>
          <w:noProof/>
          <w:sz w:val="22"/>
        </w:rPr>
        <w:t>1</w:t>
      </w:r>
      <w:r>
        <w:rPr>
          <w:rFonts w:eastAsia="Times New Roman"/>
        </w:rPr>
        <w:fldChar w:fldCharType="end"/>
      </w:r>
      <w:r>
        <w:rPr>
          <w:rFonts w:eastAsia="Times New Roman"/>
        </w:rPr>
        <w:t xml:space="preserve">.  We </w:t>
      </w:r>
      <w:r w:rsidRPr="00F87145">
        <w:rPr>
          <w:rFonts w:eastAsia="Times New Roman"/>
        </w:rPr>
        <w:t>start</w:t>
      </w:r>
      <w:r>
        <w:rPr>
          <w:rFonts w:eastAsia="Times New Roman"/>
        </w:rPr>
        <w:t xml:space="preserve"> the process </w:t>
      </w:r>
      <w:r w:rsidRPr="00F87145">
        <w:rPr>
          <w:rFonts w:eastAsia="Times New Roman"/>
        </w:rPr>
        <w:t xml:space="preserve">by creating </w:t>
      </w:r>
      <w:r>
        <w:rPr>
          <w:rFonts w:eastAsia="Times New Roman"/>
        </w:rPr>
        <w:t xml:space="preserve">problem </w:t>
      </w:r>
      <w:r w:rsidRPr="00F87145">
        <w:rPr>
          <w:rFonts w:eastAsia="Times New Roman"/>
        </w:rPr>
        <w:t xml:space="preserve">material map. </w:t>
      </w:r>
      <w:r>
        <w:rPr>
          <w:rFonts w:eastAsia="Times New Roman"/>
        </w:rPr>
        <w:t xml:space="preserve"> </w:t>
      </w:r>
      <w:r w:rsidRPr="00F87145">
        <w:rPr>
          <w:rFonts w:eastAsia="Times New Roman"/>
        </w:rPr>
        <w:t xml:space="preserve">The result of this step is a list </w:t>
      </w:r>
      <w:r>
        <w:rPr>
          <w:rFonts w:eastAsia="Times New Roman"/>
        </w:rPr>
        <w:t xml:space="preserve">of </w:t>
      </w:r>
      <w:r w:rsidRPr="00F87145">
        <w:rPr>
          <w:rFonts w:eastAsia="Times New Roman"/>
        </w:rPr>
        <w:t>elemental components</w:t>
      </w:r>
      <w:r>
        <w:rPr>
          <w:rFonts w:eastAsia="Times New Roman"/>
        </w:rPr>
        <w:t xml:space="preserve"> present in the problem</w:t>
      </w:r>
      <w:r w:rsidRPr="00F87145">
        <w:rPr>
          <w:rFonts w:eastAsia="Times New Roman"/>
        </w:rPr>
        <w:t>.</w:t>
      </w:r>
      <w:r>
        <w:rPr>
          <w:rFonts w:eastAsia="Times New Roman"/>
        </w:rPr>
        <w:t xml:space="preserve"> </w:t>
      </w:r>
      <w:r w:rsidRPr="00F87145">
        <w:rPr>
          <w:rFonts w:eastAsia="Times New Roman"/>
        </w:rPr>
        <w:t xml:space="preserve"> </w:t>
      </w:r>
      <w:r>
        <w:rPr>
          <w:rFonts w:eastAsia="Times New Roman"/>
        </w:rPr>
        <w:t xml:space="preserve">We then need to </w:t>
      </w:r>
      <w:r w:rsidRPr="00F87145">
        <w:rPr>
          <w:rFonts w:eastAsia="Times New Roman"/>
        </w:rPr>
        <w:t xml:space="preserve">specify </w:t>
      </w:r>
      <w:r>
        <w:rPr>
          <w:rFonts w:eastAsia="Times New Roman"/>
        </w:rPr>
        <w:t xml:space="preserve">the </w:t>
      </w:r>
      <w:r w:rsidRPr="00F87145">
        <w:rPr>
          <w:rFonts w:eastAsia="Times New Roman"/>
        </w:rPr>
        <w:t>energy group structure</w:t>
      </w:r>
      <w:r>
        <w:rPr>
          <w:rFonts w:eastAsia="Times New Roman"/>
        </w:rPr>
        <w:t xml:space="preserve"> of </w:t>
      </w:r>
      <w:r w:rsidRPr="00F87145">
        <w:rPr>
          <w:rFonts w:eastAsia="Times New Roman"/>
        </w:rPr>
        <w:t xml:space="preserve">the </w:t>
      </w:r>
      <w:r>
        <w:rPr>
          <w:rFonts w:eastAsia="Times New Roman"/>
        </w:rPr>
        <w:t>problem particles</w:t>
      </w:r>
      <w:r w:rsidRPr="00F87145">
        <w:rPr>
          <w:rFonts w:eastAsia="Times New Roman"/>
        </w:rPr>
        <w:t>.  Th</w:t>
      </w:r>
      <w:r>
        <w:rPr>
          <w:rFonts w:eastAsia="Times New Roman"/>
        </w:rPr>
        <w:t xml:space="preserve">is energy group structure can be either </w:t>
      </w:r>
      <w:r w:rsidRPr="00F87145">
        <w:rPr>
          <w:rFonts w:eastAsia="Times New Roman"/>
        </w:rPr>
        <w:t>user define st</w:t>
      </w:r>
      <w:r>
        <w:rPr>
          <w:rFonts w:eastAsia="Times New Roman"/>
        </w:rPr>
        <w:t>ructure or</w:t>
      </w:r>
      <w:r w:rsidRPr="00F87145">
        <w:rPr>
          <w:rFonts w:eastAsia="Times New Roman"/>
        </w:rPr>
        <w:t xml:space="preserve"> selected from “</w:t>
      </w:r>
      <w:r w:rsidRPr="00CA2967">
        <w:rPr>
          <w:rFonts w:eastAsia="Times New Roman"/>
          <w:b/>
        </w:rPr>
        <w:t>NJOY99</w:t>
      </w:r>
      <w:r w:rsidRPr="00F87145">
        <w:rPr>
          <w:rFonts w:eastAsia="Times New Roman"/>
        </w:rPr>
        <w:t xml:space="preserve">” built-in group structure.  </w:t>
      </w:r>
      <w:r>
        <w:rPr>
          <w:rFonts w:eastAsia="Times New Roman"/>
        </w:rPr>
        <w:t>Then w</w:t>
      </w:r>
      <w:r w:rsidRPr="00F87145">
        <w:rPr>
          <w:rFonts w:eastAsia="Times New Roman"/>
        </w:rPr>
        <w:t xml:space="preserve">e </w:t>
      </w:r>
      <w:r>
        <w:rPr>
          <w:rFonts w:eastAsia="Times New Roman"/>
        </w:rPr>
        <w:t>specify the problem particles energy distribution (photon source energy spectrum).</w:t>
      </w:r>
    </w:p>
    <w:p w:rsidR="00E639A4" w:rsidRDefault="00E639A4" w:rsidP="00E639A4">
      <w:pPr>
        <w:jc w:val="center"/>
      </w:pPr>
      <w:r>
        <w:rPr>
          <w:noProof/>
        </w:rPr>
        <w:lastRenderedPageBreak/>
        <w:drawing>
          <wp:inline distT="0" distB="0" distL="0" distR="0" wp14:anchorId="4DA79A73" wp14:editId="31DD0B84">
            <wp:extent cx="5012144" cy="2963333"/>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5006052" cy="2959731"/>
                    </a:xfrm>
                    <a:prstGeom prst="rect">
                      <a:avLst/>
                    </a:prstGeom>
                  </pic:spPr>
                </pic:pic>
              </a:graphicData>
            </a:graphic>
          </wp:inline>
        </w:drawing>
      </w:r>
    </w:p>
    <w:p w:rsidR="00E639A4" w:rsidRPr="00DE7231" w:rsidRDefault="00E639A4" w:rsidP="00E639A4">
      <w:pPr>
        <w:jc w:val="center"/>
      </w:pPr>
      <w:bookmarkStart w:id="240" w:name="_Ref399625146"/>
      <w:bookmarkStart w:id="241" w:name="_Toc400489762"/>
      <w:r w:rsidRPr="00DE7231">
        <w:t xml:space="preserve">Figure </w:t>
      </w:r>
      <w:fldSimple w:instr=" STYLEREF 1 \s ">
        <w:r w:rsidR="00AE3E55" w:rsidRPr="00DE7231">
          <w:rPr>
            <w:noProof/>
          </w:rPr>
          <w:t>A</w:t>
        </w:r>
      </w:fldSimple>
      <w:r w:rsidR="00AE3E55" w:rsidRPr="00DE7231">
        <w:noBreakHyphen/>
      </w:r>
      <w:fldSimple w:instr=" SEQ Figure \* ARABIC \s 1 ">
        <w:r w:rsidR="00AE3E55" w:rsidRPr="00DE7231">
          <w:rPr>
            <w:noProof/>
          </w:rPr>
          <w:t>1</w:t>
        </w:r>
      </w:fldSimple>
      <w:bookmarkEnd w:id="240"/>
      <w:r w:rsidRPr="00DE7231">
        <w:t xml:space="preserve"> General data generation flow</w:t>
      </w:r>
      <w:bookmarkEnd w:id="241"/>
    </w:p>
    <w:p w:rsidR="00E639A4" w:rsidRPr="00127438" w:rsidRDefault="00E639A4" w:rsidP="00E639A4">
      <w:pPr>
        <w:spacing w:after="0"/>
        <w:ind w:left="360" w:firstLine="360"/>
        <w:jc w:val="both"/>
        <w:rPr>
          <w:rFonts w:eastAsia="Times New Roman"/>
        </w:rPr>
      </w:pPr>
      <w:r w:rsidRPr="00127438">
        <w:rPr>
          <w:rFonts w:eastAsia="Times New Roman"/>
        </w:rPr>
        <w:t>These parameters are feed into the cross section and transport data generator.  The result is an “ASII” file that contains the problem specific cross sections and transport data</w:t>
      </w:r>
      <w:r>
        <w:rPr>
          <w:rFonts w:eastAsia="Times New Roman"/>
        </w:rPr>
        <w:t xml:space="preserve"> for both modes (i.e. forward and adjoint)</w:t>
      </w:r>
      <w:r w:rsidRPr="00127438">
        <w:rPr>
          <w:rFonts w:eastAsia="Times New Roman"/>
        </w:rPr>
        <w:t xml:space="preserve">.  The following </w:t>
      </w:r>
      <w:r>
        <w:rPr>
          <w:rFonts w:eastAsia="Times New Roman"/>
        </w:rPr>
        <w:t xml:space="preserve">is </w:t>
      </w:r>
      <w:r w:rsidRPr="00127438">
        <w:rPr>
          <w:rFonts w:eastAsia="Times New Roman"/>
        </w:rPr>
        <w:t>a brief description of each component.</w:t>
      </w:r>
    </w:p>
    <w:p w:rsidR="00E639A4" w:rsidRPr="00BC7A34" w:rsidRDefault="00E639A4" w:rsidP="00E639A4">
      <w:pPr>
        <w:spacing w:after="0" w:line="240" w:lineRule="auto"/>
      </w:pPr>
    </w:p>
    <w:p w:rsidR="00E639A4" w:rsidRPr="008972F4" w:rsidRDefault="00E639A4" w:rsidP="006F7E42">
      <w:pPr>
        <w:pStyle w:val="Heading3"/>
      </w:pPr>
      <w:bookmarkStart w:id="242" w:name="_Toc400490057"/>
      <w:r w:rsidRPr="008972F4">
        <w:t>Material Map Generator</w:t>
      </w:r>
      <w:bookmarkEnd w:id="242"/>
    </w:p>
    <w:p w:rsidR="00E639A4" w:rsidRDefault="00E639A4" w:rsidP="00E3270E">
      <w:pPr>
        <w:spacing w:after="0"/>
        <w:ind w:left="720" w:firstLine="576"/>
        <w:jc w:val="both"/>
        <w:rPr>
          <w:rFonts w:eastAsia="Times New Roman"/>
        </w:rPr>
      </w:pPr>
      <w:r w:rsidRPr="006654D7">
        <w:rPr>
          <w:rFonts w:eastAsia="Times New Roman"/>
        </w:rPr>
        <w:t xml:space="preserve">The </w:t>
      </w:r>
      <w:r>
        <w:rPr>
          <w:rFonts w:eastAsia="Times New Roman"/>
        </w:rPr>
        <w:t xml:space="preserve">main </w:t>
      </w:r>
      <w:r w:rsidRPr="006654D7">
        <w:rPr>
          <w:rFonts w:eastAsia="Times New Roman"/>
        </w:rPr>
        <w:t>interface</w:t>
      </w:r>
      <w:r>
        <w:rPr>
          <w:rFonts w:eastAsia="Times New Roman"/>
        </w:rPr>
        <w:t xml:space="preserve"> allows </w:t>
      </w:r>
      <w:r w:rsidRPr="006654D7">
        <w:rPr>
          <w:rFonts w:eastAsia="Times New Roman"/>
        </w:rPr>
        <w:t xml:space="preserve">the </w:t>
      </w:r>
      <w:r>
        <w:rPr>
          <w:rFonts w:eastAsia="Times New Roman"/>
        </w:rPr>
        <w:t>user</w:t>
      </w:r>
      <w:r w:rsidRPr="006654D7">
        <w:rPr>
          <w:rFonts w:eastAsia="Times New Roman"/>
        </w:rPr>
        <w:t xml:space="preserve"> to </w:t>
      </w:r>
      <w:r>
        <w:rPr>
          <w:rFonts w:eastAsia="Times New Roman"/>
        </w:rPr>
        <w:t xml:space="preserve">either go </w:t>
      </w:r>
      <w:r w:rsidRPr="006654D7">
        <w:rPr>
          <w:rFonts w:eastAsia="Times New Roman"/>
        </w:rPr>
        <w:t xml:space="preserve">to a patient database or physics data </w:t>
      </w:r>
      <w:r>
        <w:rPr>
          <w:rFonts w:eastAsia="Times New Roman"/>
        </w:rPr>
        <w:t>mode.  Selecting the patient database invokes the “</w:t>
      </w:r>
      <w:r w:rsidRPr="004C6DEA">
        <w:rPr>
          <w:rFonts w:eastAsia="Times New Roman"/>
          <w:b/>
          <w:i/>
        </w:rPr>
        <w:t>Material map generator</w:t>
      </w:r>
      <w:r>
        <w:rPr>
          <w:rFonts w:eastAsia="Times New Roman"/>
        </w:rPr>
        <w:t>” module. The “</w:t>
      </w:r>
      <w:r w:rsidRPr="004C6DEA">
        <w:rPr>
          <w:rFonts w:eastAsia="Times New Roman"/>
          <w:b/>
          <w:i/>
        </w:rPr>
        <w:t>Material map generator</w:t>
      </w:r>
      <w:r>
        <w:rPr>
          <w:rFonts w:eastAsia="Times New Roman"/>
        </w:rPr>
        <w:t xml:space="preserve">” module </w:t>
      </w:r>
      <w:r w:rsidRPr="006654D7">
        <w:rPr>
          <w:rFonts w:eastAsia="Times New Roman"/>
        </w:rPr>
        <w:t xml:space="preserve">enables </w:t>
      </w:r>
      <w:r>
        <w:rPr>
          <w:rFonts w:eastAsia="Times New Roman"/>
        </w:rPr>
        <w:t xml:space="preserve">the user </w:t>
      </w:r>
      <w:r w:rsidRPr="006654D7">
        <w:rPr>
          <w:rFonts w:eastAsia="Times New Roman"/>
        </w:rPr>
        <w:t xml:space="preserve">to </w:t>
      </w:r>
      <w:r>
        <w:rPr>
          <w:rFonts w:eastAsia="Times New Roman"/>
        </w:rPr>
        <w:t xml:space="preserve">either </w:t>
      </w:r>
      <w:r w:rsidRPr="006654D7">
        <w:rPr>
          <w:rFonts w:eastAsia="Times New Roman"/>
        </w:rPr>
        <w:t xml:space="preserve">import CT </w:t>
      </w:r>
      <w:r>
        <w:rPr>
          <w:rFonts w:eastAsia="Times New Roman"/>
        </w:rPr>
        <w:t>axial images</w:t>
      </w:r>
      <w:r w:rsidRPr="006654D7">
        <w:rPr>
          <w:rFonts w:eastAsia="Times New Roman"/>
        </w:rPr>
        <w:t xml:space="preserve"> or create a phantom</w:t>
      </w:r>
      <w:r>
        <w:rPr>
          <w:rFonts w:eastAsia="Times New Roman"/>
        </w:rPr>
        <w:t xml:space="preserve"> data set as illustrated in </w:t>
      </w:r>
      <w:r>
        <w:rPr>
          <w:rFonts w:eastAsia="Times New Roman"/>
        </w:rPr>
        <w:fldChar w:fldCharType="begin"/>
      </w:r>
      <w:r>
        <w:rPr>
          <w:rFonts w:eastAsia="Times New Roman"/>
        </w:rPr>
        <w:instrText xml:space="preserve"> REF _Ref399625176 \h </w:instrText>
      </w:r>
      <w:r>
        <w:rPr>
          <w:rFonts w:eastAsia="Times New Roman"/>
        </w:rPr>
      </w:r>
      <w:r>
        <w:rPr>
          <w:rFonts w:eastAsia="Times New Roman"/>
        </w:rPr>
        <w:fldChar w:fldCharType="separate"/>
      </w:r>
      <w:r w:rsidRPr="005052D8">
        <w:rPr>
          <w:sz w:val="22"/>
        </w:rPr>
        <w:t xml:space="preserve">Figure </w:t>
      </w:r>
      <w:r>
        <w:rPr>
          <w:noProof/>
          <w:sz w:val="22"/>
        </w:rPr>
        <w:t>A</w:t>
      </w:r>
      <w:r>
        <w:rPr>
          <w:sz w:val="22"/>
        </w:rPr>
        <w:noBreakHyphen/>
      </w:r>
      <w:r>
        <w:rPr>
          <w:noProof/>
          <w:sz w:val="22"/>
        </w:rPr>
        <w:t>2</w:t>
      </w:r>
      <w:r>
        <w:rPr>
          <w:rFonts w:eastAsia="Times New Roman"/>
        </w:rPr>
        <w:fldChar w:fldCharType="end"/>
      </w:r>
      <w:r w:rsidRPr="006654D7">
        <w:rPr>
          <w:rFonts w:eastAsia="Times New Roman"/>
        </w:rPr>
        <w:t xml:space="preserve">. </w:t>
      </w:r>
      <w:r>
        <w:rPr>
          <w:rFonts w:eastAsia="Times New Roman"/>
        </w:rPr>
        <w:t xml:space="preserve"> The result of the “</w:t>
      </w:r>
      <w:r w:rsidRPr="004C6DEA">
        <w:rPr>
          <w:rFonts w:eastAsia="Times New Roman"/>
          <w:b/>
          <w:i/>
        </w:rPr>
        <w:t>Material map generator</w:t>
      </w:r>
      <w:r>
        <w:rPr>
          <w:rFonts w:eastAsia="Times New Roman"/>
        </w:rPr>
        <w:t xml:space="preserve">” is a set of data files in matrix (table) format. Each file represents a </w:t>
      </w:r>
      <w:r w:rsidRPr="000A6692">
        <w:rPr>
          <w:rFonts w:eastAsia="Times New Roman"/>
          <w:b/>
          <w:i/>
        </w:rPr>
        <w:t>Z</w:t>
      </w:r>
      <w:r>
        <w:rPr>
          <w:rFonts w:eastAsia="Times New Roman"/>
        </w:rPr>
        <w:t xml:space="preserve"> coordinate level.  The file data points are integers that represent material that resides in that voxel.  The matrix row represents </w:t>
      </w:r>
      <w:r w:rsidRPr="000A6692">
        <w:rPr>
          <w:rFonts w:eastAsia="Times New Roman"/>
          <w:b/>
          <w:i/>
        </w:rPr>
        <w:t>X</w:t>
      </w:r>
      <w:r>
        <w:rPr>
          <w:rFonts w:eastAsia="Times New Roman"/>
        </w:rPr>
        <w:t xml:space="preserve"> coordinate level and matrix column represents </w:t>
      </w:r>
      <w:r w:rsidRPr="000A6692">
        <w:rPr>
          <w:rFonts w:eastAsia="Times New Roman"/>
          <w:b/>
          <w:i/>
        </w:rPr>
        <w:t>Y</w:t>
      </w:r>
      <w:r>
        <w:rPr>
          <w:rFonts w:eastAsia="Times New Roman"/>
        </w:rPr>
        <w:t xml:space="preserve"> coordinate level.  A summary of the data files CT numbers tally is also produced to be used when generating cross section data.</w:t>
      </w:r>
    </w:p>
    <w:p w:rsidR="00E639A4" w:rsidRPr="006654D7" w:rsidRDefault="00E639A4" w:rsidP="00E639A4">
      <w:pPr>
        <w:spacing w:after="0"/>
        <w:ind w:firstLine="576"/>
        <w:jc w:val="both"/>
        <w:rPr>
          <w:rFonts w:eastAsia="Times New Roman"/>
        </w:rPr>
      </w:pPr>
    </w:p>
    <w:p w:rsidR="00E639A4" w:rsidRDefault="00E639A4" w:rsidP="00E639A4">
      <w:pPr>
        <w:jc w:val="center"/>
      </w:pPr>
      <w:r>
        <w:rPr>
          <w:noProof/>
        </w:rPr>
        <w:lastRenderedPageBreak/>
        <w:drawing>
          <wp:inline distT="0" distB="0" distL="0" distR="0" wp14:anchorId="080F8ED0" wp14:editId="57E67C74">
            <wp:extent cx="3510985" cy="184934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6"/>
                    <a:srcRect l="1405" t="3386" r="2247"/>
                    <a:stretch/>
                  </pic:blipFill>
                  <pic:spPr bwMode="auto">
                    <a:xfrm>
                      <a:off x="0" y="0"/>
                      <a:ext cx="3523595" cy="1855990"/>
                    </a:xfrm>
                    <a:prstGeom prst="rect">
                      <a:avLst/>
                    </a:prstGeom>
                    <a:ln>
                      <a:noFill/>
                    </a:ln>
                    <a:extLst>
                      <a:ext uri="{53640926-AAD7-44D8-BBD7-CCE9431645EC}">
                        <a14:shadowObscured xmlns:a14="http://schemas.microsoft.com/office/drawing/2010/main"/>
                      </a:ext>
                    </a:extLst>
                  </pic:spPr>
                </pic:pic>
              </a:graphicData>
            </a:graphic>
          </wp:inline>
        </w:drawing>
      </w:r>
    </w:p>
    <w:p w:rsidR="00E639A4" w:rsidRPr="00DE7231" w:rsidRDefault="00E639A4" w:rsidP="00E639A4">
      <w:pPr>
        <w:jc w:val="center"/>
        <w:rPr>
          <w:noProof/>
        </w:rPr>
      </w:pPr>
      <w:bookmarkStart w:id="243" w:name="_Ref399625176"/>
      <w:bookmarkStart w:id="244" w:name="_Toc400489763"/>
      <w:r w:rsidRPr="00DE7231">
        <w:t xml:space="preserve">Figure </w:t>
      </w:r>
      <w:fldSimple w:instr=" STYLEREF 1 \s ">
        <w:r w:rsidR="00AE3E55" w:rsidRPr="00DE7231">
          <w:rPr>
            <w:noProof/>
          </w:rPr>
          <w:t>A</w:t>
        </w:r>
      </w:fldSimple>
      <w:r w:rsidR="00AE3E55" w:rsidRPr="00DE7231">
        <w:noBreakHyphen/>
      </w:r>
      <w:fldSimple w:instr=" SEQ Figure \* ARABIC \s 1 ">
        <w:r w:rsidR="00AE3E55" w:rsidRPr="00DE7231">
          <w:rPr>
            <w:noProof/>
          </w:rPr>
          <w:t>2</w:t>
        </w:r>
      </w:fldSimple>
      <w:bookmarkEnd w:id="243"/>
      <w:r w:rsidRPr="00DE7231">
        <w:t xml:space="preserve"> Material map</w:t>
      </w:r>
      <w:r w:rsidRPr="00DE7231">
        <w:rPr>
          <w:noProof/>
        </w:rPr>
        <w:t xml:space="preserve"> generator</w:t>
      </w:r>
      <w:bookmarkEnd w:id="244"/>
    </w:p>
    <w:p w:rsidR="00E639A4" w:rsidRPr="005946FD" w:rsidRDefault="00E639A4" w:rsidP="00E639A4">
      <w:pPr>
        <w:spacing w:after="0" w:line="240" w:lineRule="auto"/>
      </w:pPr>
    </w:p>
    <w:p w:rsidR="00E639A4" w:rsidRDefault="00E639A4" w:rsidP="006F7E42">
      <w:pPr>
        <w:pStyle w:val="Heading3"/>
      </w:pPr>
      <w:bookmarkStart w:id="245" w:name="_Toc400490058"/>
      <w:r w:rsidRPr="005052D8">
        <w:t xml:space="preserve">Energy </w:t>
      </w:r>
      <w:r>
        <w:t xml:space="preserve">group </w:t>
      </w:r>
      <w:r w:rsidRPr="005052D8">
        <w:t>structure generator</w:t>
      </w:r>
      <w:bookmarkEnd w:id="245"/>
    </w:p>
    <w:p w:rsidR="00E639A4" w:rsidRDefault="00E639A4" w:rsidP="007731FA">
      <w:pPr>
        <w:spacing w:after="0"/>
        <w:ind w:left="792"/>
        <w:jc w:val="both"/>
        <w:rPr>
          <w:rFonts w:eastAsia="Times New Roman"/>
        </w:rPr>
      </w:pPr>
      <w:r>
        <w:rPr>
          <w:rFonts w:eastAsia="Times New Roman"/>
        </w:rPr>
        <w:t>Specification of source particles e</w:t>
      </w:r>
      <w:r w:rsidRPr="006654D7">
        <w:rPr>
          <w:rFonts w:eastAsia="Times New Roman"/>
        </w:rPr>
        <w:t xml:space="preserve">nergy structure is needed </w:t>
      </w:r>
      <w:r>
        <w:rPr>
          <w:rFonts w:eastAsia="Times New Roman"/>
        </w:rPr>
        <w:t>and used in the following modules:</w:t>
      </w:r>
    </w:p>
    <w:p w:rsidR="00E639A4" w:rsidRDefault="00E639A4" w:rsidP="00E21061">
      <w:pPr>
        <w:numPr>
          <w:ilvl w:val="0"/>
          <w:numId w:val="33"/>
        </w:numPr>
        <w:spacing w:after="0"/>
        <w:ind w:left="2232"/>
        <w:jc w:val="both"/>
        <w:rPr>
          <w:rFonts w:eastAsia="Times New Roman"/>
        </w:rPr>
      </w:pPr>
      <w:r>
        <w:rPr>
          <w:rFonts w:eastAsia="Times New Roman"/>
        </w:rPr>
        <w:t>Cross section and transport data generation.</w:t>
      </w:r>
    </w:p>
    <w:p w:rsidR="00E639A4" w:rsidRDefault="00E639A4" w:rsidP="00E21061">
      <w:pPr>
        <w:numPr>
          <w:ilvl w:val="0"/>
          <w:numId w:val="33"/>
        </w:numPr>
        <w:spacing w:after="0"/>
        <w:ind w:left="2232"/>
        <w:jc w:val="both"/>
        <w:rPr>
          <w:rFonts w:eastAsia="Times New Roman"/>
        </w:rPr>
      </w:pPr>
      <w:r>
        <w:rPr>
          <w:rFonts w:eastAsia="Times New Roman"/>
        </w:rPr>
        <w:t>Source photon spectrum generation.</w:t>
      </w:r>
      <w:r w:rsidRPr="009D28C1">
        <w:rPr>
          <w:rFonts w:eastAsia="Times New Roman"/>
        </w:rPr>
        <w:t xml:space="preserve"> </w:t>
      </w:r>
    </w:p>
    <w:p w:rsidR="00E639A4" w:rsidRDefault="00E639A4" w:rsidP="00E21061">
      <w:pPr>
        <w:numPr>
          <w:ilvl w:val="0"/>
          <w:numId w:val="33"/>
        </w:numPr>
        <w:spacing w:after="0"/>
        <w:ind w:left="2232"/>
        <w:jc w:val="both"/>
        <w:rPr>
          <w:rFonts w:eastAsia="Times New Roman"/>
        </w:rPr>
      </w:pPr>
      <w:r>
        <w:rPr>
          <w:rFonts w:eastAsia="Times New Roman"/>
        </w:rPr>
        <w:t>Forward and adjoint Monte Carlo transport.</w:t>
      </w:r>
    </w:p>
    <w:p w:rsidR="00E639A4" w:rsidRPr="00CA2967" w:rsidRDefault="00E639A4" w:rsidP="007731FA">
      <w:pPr>
        <w:spacing w:after="0" w:line="240" w:lineRule="auto"/>
        <w:ind w:left="792"/>
      </w:pPr>
    </w:p>
    <w:p w:rsidR="00E639A4" w:rsidRDefault="00E639A4" w:rsidP="007731FA">
      <w:pPr>
        <w:spacing w:after="0"/>
        <w:ind w:left="792" w:firstLine="576"/>
        <w:jc w:val="both"/>
        <w:rPr>
          <w:rFonts w:eastAsia="Times New Roman"/>
        </w:rPr>
      </w:pPr>
      <w:r>
        <w:rPr>
          <w:rFonts w:eastAsia="Times New Roman"/>
        </w:rPr>
        <w:t xml:space="preserve">Energy structure </w:t>
      </w:r>
      <w:r w:rsidRPr="009D28C1">
        <w:rPr>
          <w:rFonts w:eastAsia="Times New Roman"/>
        </w:rPr>
        <w:t xml:space="preserve">can be either designed or read from </w:t>
      </w:r>
      <w:r>
        <w:rPr>
          <w:rFonts w:eastAsia="Times New Roman"/>
        </w:rPr>
        <w:t>an existing list of files. The existing structure files are NJOY internal energy structures. The result of this module is an “ASCII” file that lists the energy structure boundaries. This file is used in the NJOY interface to produce a batch file that run “</w:t>
      </w:r>
      <w:r w:rsidRPr="000A40D1">
        <w:rPr>
          <w:rFonts w:eastAsia="Times New Roman"/>
          <w:b/>
        </w:rPr>
        <w:t>NJOY99</w:t>
      </w:r>
      <w:r>
        <w:rPr>
          <w:rFonts w:eastAsia="Times New Roman"/>
        </w:rPr>
        <w:t xml:space="preserve">”.  </w:t>
      </w:r>
      <w:r>
        <w:rPr>
          <w:rFonts w:eastAsia="Times New Roman"/>
        </w:rPr>
        <w:fldChar w:fldCharType="begin"/>
      </w:r>
      <w:r>
        <w:rPr>
          <w:rFonts w:eastAsia="Times New Roman"/>
        </w:rPr>
        <w:instrText xml:space="preserve"> REF _Ref399625216 \h </w:instrText>
      </w:r>
      <w:r>
        <w:rPr>
          <w:rFonts w:eastAsia="Times New Roman"/>
        </w:rPr>
      </w:r>
      <w:r>
        <w:rPr>
          <w:rFonts w:eastAsia="Times New Roman"/>
        </w:rPr>
        <w:fldChar w:fldCharType="separate"/>
      </w:r>
      <w:r w:rsidRPr="00626A0C">
        <w:rPr>
          <w:sz w:val="22"/>
        </w:rPr>
        <w:t xml:space="preserve">Figure </w:t>
      </w:r>
      <w:r>
        <w:rPr>
          <w:noProof/>
          <w:sz w:val="22"/>
        </w:rPr>
        <w:t>A</w:t>
      </w:r>
      <w:r w:rsidRPr="00626A0C">
        <w:rPr>
          <w:sz w:val="22"/>
        </w:rPr>
        <w:noBreakHyphen/>
      </w:r>
      <w:r>
        <w:rPr>
          <w:noProof/>
          <w:sz w:val="22"/>
        </w:rPr>
        <w:t>3</w:t>
      </w:r>
      <w:r>
        <w:rPr>
          <w:rFonts w:eastAsia="Times New Roman"/>
        </w:rPr>
        <w:fldChar w:fldCharType="end"/>
      </w:r>
      <w:r>
        <w:rPr>
          <w:rFonts w:eastAsia="Times New Roman"/>
        </w:rPr>
        <w:t xml:space="preserve"> is illustrates this process.</w:t>
      </w:r>
    </w:p>
    <w:p w:rsidR="00E639A4" w:rsidRDefault="00E639A4" w:rsidP="00E639A4">
      <w:pPr>
        <w:spacing w:after="0"/>
        <w:ind w:firstLine="576"/>
        <w:jc w:val="both"/>
        <w:rPr>
          <w:rFonts w:eastAsia="Times New Roman"/>
        </w:rPr>
      </w:pPr>
    </w:p>
    <w:p w:rsidR="00E639A4" w:rsidRDefault="00E639A4" w:rsidP="00E639A4">
      <w:pPr>
        <w:jc w:val="center"/>
      </w:pPr>
      <w:r>
        <w:rPr>
          <w:noProof/>
        </w:rPr>
        <w:drawing>
          <wp:inline distT="0" distB="0" distL="0" distR="0" wp14:anchorId="40416580" wp14:editId="27DFC6E7">
            <wp:extent cx="3693525" cy="1583267"/>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704762" cy="1588084"/>
                    </a:xfrm>
                    <a:prstGeom prst="rect">
                      <a:avLst/>
                    </a:prstGeom>
                  </pic:spPr>
                </pic:pic>
              </a:graphicData>
            </a:graphic>
          </wp:inline>
        </w:drawing>
      </w:r>
    </w:p>
    <w:p w:rsidR="00E639A4" w:rsidRPr="00DE7231" w:rsidRDefault="00E639A4" w:rsidP="00E639A4">
      <w:pPr>
        <w:spacing w:before="120"/>
        <w:jc w:val="center"/>
      </w:pPr>
      <w:bookmarkStart w:id="246" w:name="_Ref399625216"/>
      <w:bookmarkStart w:id="247" w:name="_Toc400489764"/>
      <w:r w:rsidRPr="00DE7231">
        <w:t xml:space="preserve">Figure </w:t>
      </w:r>
      <w:fldSimple w:instr=" STYLEREF 1 \s ">
        <w:r w:rsidR="00AE3E55" w:rsidRPr="00DE7231">
          <w:rPr>
            <w:noProof/>
          </w:rPr>
          <w:t>A</w:t>
        </w:r>
      </w:fldSimple>
      <w:r w:rsidR="00AE3E55" w:rsidRPr="00DE7231">
        <w:noBreakHyphen/>
      </w:r>
      <w:fldSimple w:instr=" SEQ Figure \* ARABIC \s 1 ">
        <w:r w:rsidR="00AE3E55" w:rsidRPr="00DE7231">
          <w:rPr>
            <w:noProof/>
          </w:rPr>
          <w:t>3</w:t>
        </w:r>
      </w:fldSimple>
      <w:bookmarkEnd w:id="246"/>
      <w:r w:rsidRPr="00DE7231">
        <w:t xml:space="preserve"> Energy group structure generator</w:t>
      </w:r>
      <w:bookmarkEnd w:id="247"/>
    </w:p>
    <w:p w:rsidR="00E639A4" w:rsidRDefault="006F7E42" w:rsidP="00DB7B34">
      <w:pPr>
        <w:pStyle w:val="Heading3"/>
      </w:pPr>
      <w:bookmarkStart w:id="248" w:name="_Toc400490059"/>
      <w:r>
        <w:lastRenderedPageBreak/>
        <w:t>S</w:t>
      </w:r>
      <w:r w:rsidR="00E639A4">
        <w:t xml:space="preserve">ource </w:t>
      </w:r>
      <w:r w:rsidR="00E639A4" w:rsidRPr="00626A0C">
        <w:t>spectrum</w:t>
      </w:r>
      <w:r>
        <w:t xml:space="preserve"> energy structure</w:t>
      </w:r>
      <w:r w:rsidR="00E639A4">
        <w:t xml:space="preserve"> adjuster</w:t>
      </w:r>
      <w:bookmarkEnd w:id="248"/>
    </w:p>
    <w:p w:rsidR="00E639A4" w:rsidRDefault="00E639A4" w:rsidP="00760724">
      <w:pPr>
        <w:spacing w:before="120"/>
        <w:ind w:left="720" w:firstLine="576"/>
        <w:jc w:val="both"/>
        <w:rPr>
          <w:rFonts w:eastAsia="Times New Roman"/>
        </w:rPr>
      </w:pPr>
      <w:r>
        <w:rPr>
          <w:rFonts w:eastAsia="Times New Roman"/>
        </w:rPr>
        <w:t xml:space="preserve">Once the group structure is defined the photon source energy spectrum can be selected. The user selects a photon spectrum from published data.  This is illustrated in </w:t>
      </w:r>
      <w:r>
        <w:rPr>
          <w:rFonts w:eastAsia="Times New Roman"/>
        </w:rPr>
        <w:fldChar w:fldCharType="begin"/>
      </w:r>
      <w:r>
        <w:rPr>
          <w:rFonts w:eastAsia="Times New Roman"/>
        </w:rPr>
        <w:instrText xml:space="preserve"> REF _Ref399625226 \h </w:instrText>
      </w:r>
      <w:r>
        <w:rPr>
          <w:rFonts w:eastAsia="Times New Roman"/>
        </w:rPr>
      </w:r>
      <w:r>
        <w:rPr>
          <w:rFonts w:eastAsia="Times New Roman"/>
        </w:rPr>
        <w:fldChar w:fldCharType="separate"/>
      </w:r>
      <w:r w:rsidRPr="00626A0C">
        <w:rPr>
          <w:sz w:val="22"/>
        </w:rPr>
        <w:t xml:space="preserve">Figure </w:t>
      </w:r>
      <w:r>
        <w:rPr>
          <w:noProof/>
          <w:sz w:val="22"/>
        </w:rPr>
        <w:t>A</w:t>
      </w:r>
      <w:r w:rsidRPr="00626A0C">
        <w:rPr>
          <w:sz w:val="22"/>
        </w:rPr>
        <w:noBreakHyphen/>
      </w:r>
      <w:r>
        <w:rPr>
          <w:noProof/>
          <w:sz w:val="22"/>
        </w:rPr>
        <w:t>4</w:t>
      </w:r>
      <w:r>
        <w:rPr>
          <w:rFonts w:eastAsia="Times New Roman"/>
        </w:rPr>
        <w:fldChar w:fldCharType="end"/>
      </w:r>
      <w:r>
        <w:rPr>
          <w:rFonts w:eastAsia="Times New Roman"/>
        </w:rPr>
        <w:t>.  Then the code adjusts the spectrum energy bins to match the selected group structure energy bins.  As a result an “ASCII” file that will contain information about our:</w:t>
      </w:r>
    </w:p>
    <w:p w:rsidR="00E639A4" w:rsidRPr="00B12BF7" w:rsidRDefault="00E639A4" w:rsidP="00E21061">
      <w:pPr>
        <w:numPr>
          <w:ilvl w:val="0"/>
          <w:numId w:val="34"/>
        </w:numPr>
        <w:spacing w:after="0"/>
        <w:ind w:left="2016"/>
        <w:jc w:val="both"/>
        <w:rPr>
          <w:rFonts w:eastAsia="Times New Roman"/>
        </w:rPr>
      </w:pPr>
      <w:r w:rsidRPr="00B12BF7">
        <w:rPr>
          <w:rFonts w:eastAsia="Times New Roman"/>
        </w:rPr>
        <w:t xml:space="preserve">Choice of photon spectrum, </w:t>
      </w:r>
    </w:p>
    <w:p w:rsidR="00E639A4" w:rsidRPr="00B12BF7" w:rsidRDefault="00E639A4" w:rsidP="00E21061">
      <w:pPr>
        <w:numPr>
          <w:ilvl w:val="0"/>
          <w:numId w:val="34"/>
        </w:numPr>
        <w:spacing w:after="0"/>
        <w:ind w:left="2016"/>
        <w:jc w:val="both"/>
        <w:rPr>
          <w:rFonts w:eastAsia="Times New Roman"/>
        </w:rPr>
      </w:pPr>
      <w:r w:rsidRPr="00B12BF7">
        <w:rPr>
          <w:rFonts w:eastAsia="Times New Roman"/>
        </w:rPr>
        <w:t>Number of photon spectrum energy bins after adjustment</w:t>
      </w:r>
    </w:p>
    <w:p w:rsidR="00E639A4" w:rsidRPr="00722F99" w:rsidRDefault="00E639A4" w:rsidP="00E21061">
      <w:pPr>
        <w:numPr>
          <w:ilvl w:val="0"/>
          <w:numId w:val="34"/>
        </w:numPr>
        <w:spacing w:after="0"/>
        <w:ind w:left="2016"/>
        <w:jc w:val="both"/>
        <w:rPr>
          <w:rFonts w:eastAsia="Times New Roman"/>
        </w:rPr>
      </w:pPr>
      <w:r w:rsidRPr="00B12BF7">
        <w:rPr>
          <w:rFonts w:eastAsia="Times New Roman"/>
        </w:rPr>
        <w:t xml:space="preserve">CDF for each energy bin after adjustment. </w:t>
      </w:r>
    </w:p>
    <w:p w:rsidR="00E639A4" w:rsidRDefault="00E639A4" w:rsidP="00E639A4">
      <w:pPr>
        <w:spacing w:after="0" w:line="240" w:lineRule="auto"/>
      </w:pPr>
    </w:p>
    <w:p w:rsidR="00E639A4" w:rsidRDefault="00E639A4" w:rsidP="00E639A4">
      <w:pPr>
        <w:jc w:val="center"/>
      </w:pPr>
      <w:r>
        <w:rPr>
          <w:noProof/>
        </w:rPr>
        <w:drawing>
          <wp:inline distT="0" distB="0" distL="0" distR="0" wp14:anchorId="4EDE58DE" wp14:editId="43042B65">
            <wp:extent cx="3138382" cy="1777429"/>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138848" cy="1777693"/>
                    </a:xfrm>
                    <a:prstGeom prst="rect">
                      <a:avLst/>
                    </a:prstGeom>
                  </pic:spPr>
                </pic:pic>
              </a:graphicData>
            </a:graphic>
          </wp:inline>
        </w:drawing>
      </w:r>
    </w:p>
    <w:p w:rsidR="00E639A4" w:rsidRPr="00DE7231" w:rsidRDefault="00E639A4" w:rsidP="00E639A4">
      <w:pPr>
        <w:jc w:val="center"/>
      </w:pPr>
      <w:bookmarkStart w:id="249" w:name="_Ref399625226"/>
      <w:bookmarkStart w:id="250" w:name="_Toc400489765"/>
      <w:r w:rsidRPr="00DE7231">
        <w:t xml:space="preserve">Figure </w:t>
      </w:r>
      <w:fldSimple w:instr=" STYLEREF 1 \s ">
        <w:r w:rsidR="00AE3E55" w:rsidRPr="00DE7231">
          <w:rPr>
            <w:noProof/>
          </w:rPr>
          <w:t>A</w:t>
        </w:r>
      </w:fldSimple>
      <w:r w:rsidR="00AE3E55" w:rsidRPr="00DE7231">
        <w:noBreakHyphen/>
      </w:r>
      <w:fldSimple w:instr=" SEQ Figure \* ARABIC \s 1 ">
        <w:r w:rsidR="00AE3E55" w:rsidRPr="00DE7231">
          <w:rPr>
            <w:noProof/>
          </w:rPr>
          <w:t>4</w:t>
        </w:r>
      </w:fldSimple>
      <w:bookmarkEnd w:id="249"/>
      <w:r w:rsidRPr="00DE7231">
        <w:t xml:space="preserve"> </w:t>
      </w:r>
      <w:r w:rsidR="00230E5F" w:rsidRPr="00DE7231">
        <w:t>S</w:t>
      </w:r>
      <w:r w:rsidRPr="00DE7231">
        <w:t xml:space="preserve">ource spectrum </w:t>
      </w:r>
      <w:r w:rsidR="00230E5F" w:rsidRPr="00DE7231">
        <w:t xml:space="preserve">energy structure </w:t>
      </w:r>
      <w:r w:rsidRPr="00DE7231">
        <w:t>adjuster</w:t>
      </w:r>
      <w:bookmarkEnd w:id="250"/>
    </w:p>
    <w:p w:rsidR="00E639A4" w:rsidRPr="00CA2967" w:rsidRDefault="00E639A4" w:rsidP="00E639A4">
      <w:pPr>
        <w:spacing w:after="0" w:line="240" w:lineRule="auto"/>
      </w:pPr>
    </w:p>
    <w:p w:rsidR="00E639A4" w:rsidRDefault="00E639A4" w:rsidP="00760724">
      <w:pPr>
        <w:spacing w:before="120"/>
        <w:ind w:left="720" w:firstLine="576"/>
        <w:jc w:val="both"/>
      </w:pPr>
      <w:r w:rsidRPr="0092366F">
        <w:rPr>
          <w:rFonts w:eastAsia="Times New Roman"/>
        </w:rPr>
        <w:t>Once all these initial problem parameters are specified the cross section and transport data generation steps starts by initiating the “</w:t>
      </w:r>
      <w:r w:rsidRPr="00CA2967">
        <w:rPr>
          <w:rFonts w:eastAsia="Times New Roman"/>
          <w:b/>
        </w:rPr>
        <w:t>NJOY99</w:t>
      </w:r>
      <w:r w:rsidRPr="0092366F">
        <w:rPr>
          <w:rFonts w:eastAsia="Times New Roman"/>
        </w:rPr>
        <w:t>” interface.</w:t>
      </w:r>
    </w:p>
    <w:p w:rsidR="00E639A4" w:rsidRPr="000A6692" w:rsidRDefault="00E639A4" w:rsidP="00E639A4">
      <w:pPr>
        <w:spacing w:after="0" w:line="240" w:lineRule="auto"/>
      </w:pPr>
    </w:p>
    <w:p w:rsidR="00E639A4" w:rsidRDefault="00E639A4" w:rsidP="00DB7B34">
      <w:pPr>
        <w:pStyle w:val="Heading2"/>
      </w:pPr>
      <w:bookmarkStart w:id="251" w:name="_Toc400490060"/>
      <w:r>
        <w:t>Microscopic Cross section data generation using “NJOY99” code system</w:t>
      </w:r>
      <w:bookmarkEnd w:id="251"/>
    </w:p>
    <w:p w:rsidR="00E639A4" w:rsidRDefault="00E639A4" w:rsidP="00E639A4">
      <w:pPr>
        <w:spacing w:after="0"/>
        <w:ind w:left="360" w:firstLine="360"/>
        <w:jc w:val="both"/>
        <w:rPr>
          <w:rFonts w:eastAsia="Times New Roman"/>
        </w:rPr>
      </w:pPr>
      <w:r w:rsidRPr="00C764FD">
        <w:rPr>
          <w:rFonts w:eastAsia="Times New Roman"/>
        </w:rPr>
        <w:t xml:space="preserve">To generate the microscopic group cross sections for </w:t>
      </w:r>
      <w:r>
        <w:rPr>
          <w:rFonts w:eastAsia="Times New Roman"/>
        </w:rPr>
        <w:t xml:space="preserve">problem </w:t>
      </w:r>
      <w:r w:rsidRPr="00C764FD">
        <w:rPr>
          <w:rFonts w:eastAsia="Times New Roman"/>
        </w:rPr>
        <w:t>materials</w:t>
      </w:r>
      <w:r>
        <w:rPr>
          <w:rFonts w:eastAsia="Times New Roman"/>
        </w:rPr>
        <w:t xml:space="preserve"> </w:t>
      </w:r>
      <w:r w:rsidRPr="00C764FD">
        <w:rPr>
          <w:rFonts w:eastAsia="Times New Roman"/>
        </w:rPr>
        <w:t>we need to run “</w:t>
      </w:r>
      <w:r w:rsidRPr="00C764FD">
        <w:rPr>
          <w:rFonts w:eastAsia="Times New Roman"/>
          <w:b/>
        </w:rPr>
        <w:t>NJOY99</w:t>
      </w:r>
      <w:r w:rsidRPr="00C764FD">
        <w:rPr>
          <w:rFonts w:eastAsia="Times New Roman"/>
        </w:rPr>
        <w:t>” code system</w:t>
      </w:r>
      <w:r>
        <w:rPr>
          <w:rFonts w:eastAsia="Times New Roman"/>
        </w:rPr>
        <w:t xml:space="preserve">.  To run </w:t>
      </w:r>
      <w:r w:rsidRPr="00C764FD">
        <w:rPr>
          <w:rFonts w:eastAsia="Times New Roman"/>
        </w:rPr>
        <w:t>“</w:t>
      </w:r>
      <w:r w:rsidRPr="00C764FD">
        <w:rPr>
          <w:rFonts w:eastAsia="Times New Roman"/>
          <w:b/>
        </w:rPr>
        <w:t>NJOY99</w:t>
      </w:r>
      <w:r w:rsidRPr="00C764FD">
        <w:rPr>
          <w:rFonts w:eastAsia="Times New Roman"/>
        </w:rPr>
        <w:t>”</w:t>
      </w:r>
      <w:r>
        <w:rPr>
          <w:rFonts w:eastAsia="Times New Roman"/>
        </w:rPr>
        <w:t xml:space="preserve"> we need to specify an energy group structure and provide the code system an evaluated nuclear data file “</w:t>
      </w:r>
      <w:r w:rsidRPr="00CA2967">
        <w:rPr>
          <w:rFonts w:eastAsia="Times New Roman"/>
          <w:b/>
        </w:rPr>
        <w:t>ENDF</w:t>
      </w:r>
      <w:r>
        <w:rPr>
          <w:rFonts w:eastAsia="Times New Roman"/>
        </w:rPr>
        <w:t>”.  The energy group structure can be user specified energy structure or code system built-in energy structure.  A user interface was developed to aid in viewing built-in, and design new energy group structure.  The “</w:t>
      </w:r>
      <w:r w:rsidRPr="00044597">
        <w:rPr>
          <w:rFonts w:eastAsia="Times New Roman"/>
          <w:b/>
        </w:rPr>
        <w:t>ENDF</w:t>
      </w:r>
      <w:r>
        <w:rPr>
          <w:rFonts w:eastAsia="Times New Roman"/>
        </w:rPr>
        <w:t>” file used is the “</w:t>
      </w:r>
      <w:r w:rsidRPr="00C40199">
        <w:rPr>
          <w:rFonts w:eastAsia="Times New Roman"/>
          <w:b/>
          <w:i/>
        </w:rPr>
        <w:t>ENDF/B-VI</w:t>
      </w:r>
      <w:r>
        <w:rPr>
          <w:rFonts w:eastAsia="Times New Roman"/>
        </w:rPr>
        <w:t xml:space="preserve">” for </w:t>
      </w:r>
      <w:r w:rsidRPr="00C40199">
        <w:rPr>
          <w:rFonts w:eastAsia="Times New Roman"/>
          <w:i/>
        </w:rPr>
        <w:t>photo-atomic interactions</w:t>
      </w:r>
      <w:r>
        <w:rPr>
          <w:rFonts w:eastAsia="Times New Roman"/>
          <w:i/>
        </w:rPr>
        <w:t>.</w:t>
      </w:r>
      <w:r>
        <w:rPr>
          <w:rFonts w:eastAsia="Times New Roman"/>
        </w:rPr>
        <w:t xml:space="preserve"> This file is available in public domain from the “</w:t>
      </w:r>
      <w:r w:rsidRPr="00C40199">
        <w:rPr>
          <w:rFonts w:eastAsia="Times New Roman"/>
          <w:i/>
        </w:rPr>
        <w:t>International Atomic Energy Agency</w:t>
      </w:r>
      <w:r>
        <w:rPr>
          <w:rFonts w:eastAsia="Times New Roman"/>
        </w:rPr>
        <w:t xml:space="preserve">” nuclear </w:t>
      </w:r>
      <w:r>
        <w:rPr>
          <w:rFonts w:eastAsia="Times New Roman"/>
        </w:rPr>
        <w:lastRenderedPageBreak/>
        <w:t xml:space="preserve">data services branch.  A user interface was designed to assist in running the </w:t>
      </w:r>
      <w:r w:rsidRPr="00C764FD">
        <w:rPr>
          <w:rFonts w:eastAsia="Times New Roman"/>
        </w:rPr>
        <w:t>“</w:t>
      </w:r>
      <w:r w:rsidRPr="00C764FD">
        <w:rPr>
          <w:rFonts w:eastAsia="Times New Roman"/>
          <w:b/>
        </w:rPr>
        <w:t>NJOY99</w:t>
      </w:r>
      <w:r w:rsidRPr="00C764FD">
        <w:rPr>
          <w:rFonts w:eastAsia="Times New Roman"/>
        </w:rPr>
        <w:t>”</w:t>
      </w:r>
      <w:r>
        <w:rPr>
          <w:rFonts w:eastAsia="Times New Roman"/>
        </w:rPr>
        <w:t xml:space="preserve"> code system.  </w:t>
      </w:r>
      <w:r>
        <w:rPr>
          <w:rFonts w:eastAsia="Times New Roman"/>
        </w:rPr>
        <w:fldChar w:fldCharType="begin"/>
      </w:r>
      <w:r>
        <w:rPr>
          <w:rFonts w:eastAsia="Times New Roman"/>
        </w:rPr>
        <w:instrText xml:space="preserve"> REF _Ref399625254 \h </w:instrText>
      </w:r>
      <w:r>
        <w:rPr>
          <w:rFonts w:eastAsia="Times New Roman"/>
        </w:rPr>
      </w:r>
      <w:r>
        <w:rPr>
          <w:rFonts w:eastAsia="Times New Roman"/>
        </w:rPr>
        <w:fldChar w:fldCharType="separate"/>
      </w:r>
      <w:r w:rsidRPr="00D05E18">
        <w:rPr>
          <w:sz w:val="22"/>
        </w:rPr>
        <w:t xml:space="preserve">Figure </w:t>
      </w:r>
      <w:r>
        <w:rPr>
          <w:noProof/>
          <w:sz w:val="22"/>
        </w:rPr>
        <w:t>A</w:t>
      </w:r>
      <w:r w:rsidRPr="00D05E18">
        <w:rPr>
          <w:sz w:val="22"/>
        </w:rPr>
        <w:noBreakHyphen/>
      </w:r>
      <w:r>
        <w:rPr>
          <w:noProof/>
          <w:sz w:val="22"/>
        </w:rPr>
        <w:t>5</w:t>
      </w:r>
      <w:r>
        <w:rPr>
          <w:rFonts w:eastAsia="Times New Roman"/>
        </w:rPr>
        <w:fldChar w:fldCharType="end"/>
      </w:r>
      <w:r>
        <w:rPr>
          <w:rFonts w:eastAsia="Times New Roman"/>
        </w:rPr>
        <w:t xml:space="preserve"> describes the rest of the parameters needed to generate the microscopic group cross section by the </w:t>
      </w:r>
      <w:r w:rsidRPr="00C764FD">
        <w:rPr>
          <w:rFonts w:eastAsia="Times New Roman"/>
        </w:rPr>
        <w:t>“</w:t>
      </w:r>
      <w:r w:rsidRPr="00C764FD">
        <w:rPr>
          <w:rFonts w:eastAsia="Times New Roman"/>
          <w:b/>
        </w:rPr>
        <w:t>NJOY99</w:t>
      </w:r>
      <w:r w:rsidRPr="00C764FD">
        <w:rPr>
          <w:rFonts w:eastAsia="Times New Roman"/>
        </w:rPr>
        <w:t>”</w:t>
      </w:r>
      <w:r>
        <w:rPr>
          <w:rFonts w:eastAsia="Times New Roman"/>
        </w:rPr>
        <w:t xml:space="preserve"> code system.  The result of running this interface is an “ASCII” file that contains all available microscopic photon cross sections for the specified elements.</w:t>
      </w:r>
    </w:p>
    <w:p w:rsidR="00E639A4" w:rsidRDefault="00E639A4" w:rsidP="00E639A4">
      <w:pPr>
        <w:spacing w:after="0"/>
        <w:ind w:firstLine="360"/>
        <w:jc w:val="center"/>
        <w:rPr>
          <w:rFonts w:eastAsia="Times New Roman"/>
        </w:rPr>
      </w:pPr>
      <w:r>
        <w:rPr>
          <w:noProof/>
        </w:rPr>
        <w:drawing>
          <wp:inline distT="0" distB="0" distL="0" distR="0" wp14:anchorId="12018701" wp14:editId="5FA4E583">
            <wp:extent cx="4156792" cy="333910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9"/>
                    <a:srcRect l="1316"/>
                    <a:stretch/>
                  </pic:blipFill>
                  <pic:spPr bwMode="auto">
                    <a:xfrm>
                      <a:off x="0" y="0"/>
                      <a:ext cx="4160269" cy="3341894"/>
                    </a:xfrm>
                    <a:prstGeom prst="rect">
                      <a:avLst/>
                    </a:prstGeom>
                    <a:ln>
                      <a:noFill/>
                    </a:ln>
                    <a:extLst>
                      <a:ext uri="{53640926-AAD7-44D8-BBD7-CCE9431645EC}">
                        <a14:shadowObscured xmlns:a14="http://schemas.microsoft.com/office/drawing/2010/main"/>
                      </a:ext>
                    </a:extLst>
                  </pic:spPr>
                </pic:pic>
              </a:graphicData>
            </a:graphic>
          </wp:inline>
        </w:drawing>
      </w:r>
    </w:p>
    <w:p w:rsidR="00E639A4" w:rsidRDefault="00E639A4" w:rsidP="00E639A4">
      <w:pPr>
        <w:jc w:val="center"/>
        <w:rPr>
          <w:sz w:val="22"/>
        </w:rPr>
      </w:pPr>
      <w:bookmarkStart w:id="252" w:name="_Ref399625254"/>
      <w:bookmarkStart w:id="253" w:name="_Toc400489766"/>
      <w:r w:rsidRPr="00D05E18">
        <w:rPr>
          <w:sz w:val="22"/>
        </w:rPr>
        <w:t xml:space="preserve">Figure </w:t>
      </w:r>
      <w:r w:rsidR="00AE3E55">
        <w:rPr>
          <w:sz w:val="22"/>
        </w:rPr>
        <w:fldChar w:fldCharType="begin"/>
      </w:r>
      <w:r w:rsidR="00AE3E55">
        <w:rPr>
          <w:sz w:val="22"/>
        </w:rPr>
        <w:instrText xml:space="preserve"> STYLEREF 1 \s </w:instrText>
      </w:r>
      <w:r w:rsidR="00AE3E55">
        <w:rPr>
          <w:sz w:val="22"/>
        </w:rPr>
        <w:fldChar w:fldCharType="separate"/>
      </w:r>
      <w:r w:rsidR="00AE3E55">
        <w:rPr>
          <w:noProof/>
          <w:sz w:val="22"/>
        </w:rPr>
        <w:t>A</w:t>
      </w:r>
      <w:r w:rsidR="00AE3E55">
        <w:rPr>
          <w:sz w:val="22"/>
        </w:rPr>
        <w:fldChar w:fldCharType="end"/>
      </w:r>
      <w:r w:rsidR="00AE3E55">
        <w:rPr>
          <w:sz w:val="22"/>
        </w:rPr>
        <w:noBreakHyphen/>
      </w:r>
      <w:r w:rsidR="00AE3E55">
        <w:rPr>
          <w:sz w:val="22"/>
        </w:rPr>
        <w:fldChar w:fldCharType="begin"/>
      </w:r>
      <w:r w:rsidR="00AE3E55">
        <w:rPr>
          <w:sz w:val="22"/>
        </w:rPr>
        <w:instrText xml:space="preserve"> SEQ Figure \* ARABIC \s 1 </w:instrText>
      </w:r>
      <w:r w:rsidR="00AE3E55">
        <w:rPr>
          <w:sz w:val="22"/>
        </w:rPr>
        <w:fldChar w:fldCharType="separate"/>
      </w:r>
      <w:r w:rsidR="00AE3E55">
        <w:rPr>
          <w:noProof/>
          <w:sz w:val="22"/>
        </w:rPr>
        <w:t>5</w:t>
      </w:r>
      <w:r w:rsidR="00AE3E55">
        <w:rPr>
          <w:sz w:val="22"/>
        </w:rPr>
        <w:fldChar w:fldCharType="end"/>
      </w:r>
      <w:bookmarkEnd w:id="252"/>
      <w:r>
        <w:rPr>
          <w:sz w:val="22"/>
        </w:rPr>
        <w:t xml:space="preserve"> </w:t>
      </w:r>
      <w:r w:rsidRPr="00D05E18">
        <w:rPr>
          <w:sz w:val="22"/>
        </w:rPr>
        <w:t xml:space="preserve">"NJOY" interface that generate elemental group microscopic </w:t>
      </w:r>
      <w:r w:rsidRPr="00D05E18">
        <w:rPr>
          <w:noProof/>
          <w:sz w:val="22"/>
        </w:rPr>
        <w:t>cross section</w:t>
      </w:r>
      <w:bookmarkEnd w:id="253"/>
    </w:p>
    <w:p w:rsidR="00E639A4" w:rsidRDefault="00E639A4" w:rsidP="00DB7B34">
      <w:pPr>
        <w:pStyle w:val="Heading2"/>
      </w:pPr>
      <w:bookmarkStart w:id="254" w:name="_Toc400490061"/>
      <w:r>
        <w:t>Generation of transport data</w:t>
      </w:r>
      <w:bookmarkEnd w:id="254"/>
    </w:p>
    <w:p w:rsidR="00E639A4" w:rsidRDefault="00E639A4" w:rsidP="00760724">
      <w:pPr>
        <w:spacing w:after="0"/>
        <w:ind w:left="360" w:firstLine="360"/>
        <w:jc w:val="both"/>
        <w:rPr>
          <w:rFonts w:eastAsia="Times New Roman"/>
        </w:rPr>
      </w:pPr>
      <w:r>
        <w:rPr>
          <w:rFonts w:eastAsia="Times New Roman"/>
        </w:rPr>
        <w:t>Once “</w:t>
      </w:r>
      <w:r w:rsidRPr="00722F99">
        <w:rPr>
          <w:rFonts w:eastAsia="Times New Roman"/>
          <w:b/>
        </w:rPr>
        <w:t>NJOY99</w:t>
      </w:r>
      <w:r>
        <w:rPr>
          <w:rFonts w:eastAsia="Times New Roman"/>
        </w:rPr>
        <w:t>” output file is generated we can generation of transport data. A special interface was built to facilitate this task. In this interface the user makes the following choices:</w:t>
      </w:r>
    </w:p>
    <w:p w:rsidR="00E639A4" w:rsidRPr="00722F99" w:rsidRDefault="00E639A4" w:rsidP="00E21061">
      <w:pPr>
        <w:numPr>
          <w:ilvl w:val="0"/>
          <w:numId w:val="17"/>
        </w:numPr>
        <w:spacing w:after="0"/>
        <w:ind w:left="1080"/>
        <w:jc w:val="both"/>
        <w:rPr>
          <w:rFonts w:eastAsia="Times New Roman"/>
        </w:rPr>
      </w:pPr>
      <w:r w:rsidRPr="00722F99">
        <w:rPr>
          <w:rFonts w:eastAsia="Times New Roman"/>
        </w:rPr>
        <w:t>“</w:t>
      </w:r>
      <w:r w:rsidRPr="00722F99">
        <w:rPr>
          <w:rFonts w:eastAsia="Times New Roman"/>
          <w:b/>
        </w:rPr>
        <w:t>NJOY99</w:t>
      </w:r>
      <w:r w:rsidRPr="00722F99">
        <w:rPr>
          <w:rFonts w:eastAsia="Times New Roman"/>
        </w:rPr>
        <w:t>” output file to use.</w:t>
      </w:r>
    </w:p>
    <w:p w:rsidR="00E639A4" w:rsidRPr="00722F99" w:rsidRDefault="00E639A4" w:rsidP="00E21061">
      <w:pPr>
        <w:numPr>
          <w:ilvl w:val="0"/>
          <w:numId w:val="17"/>
        </w:numPr>
        <w:spacing w:after="0"/>
        <w:ind w:left="1080"/>
        <w:jc w:val="both"/>
        <w:rPr>
          <w:rFonts w:eastAsia="Times New Roman"/>
        </w:rPr>
      </w:pPr>
      <w:r w:rsidRPr="00722F99">
        <w:rPr>
          <w:rFonts w:eastAsia="Times New Roman"/>
        </w:rPr>
        <w:t>Select problem material as:</w:t>
      </w:r>
    </w:p>
    <w:p w:rsidR="00E639A4" w:rsidRPr="00722F99" w:rsidRDefault="00E639A4" w:rsidP="00E21061">
      <w:pPr>
        <w:numPr>
          <w:ilvl w:val="1"/>
          <w:numId w:val="18"/>
        </w:numPr>
        <w:spacing w:after="0"/>
        <w:ind w:left="1800"/>
        <w:jc w:val="both"/>
        <w:rPr>
          <w:rFonts w:eastAsia="Times New Roman"/>
        </w:rPr>
      </w:pPr>
      <w:r w:rsidRPr="00722F99">
        <w:rPr>
          <w:rFonts w:eastAsia="Times New Roman"/>
        </w:rPr>
        <w:t>Element</w:t>
      </w:r>
    </w:p>
    <w:p w:rsidR="00E639A4" w:rsidRPr="00722F99" w:rsidRDefault="00E639A4" w:rsidP="00E21061">
      <w:pPr>
        <w:numPr>
          <w:ilvl w:val="1"/>
          <w:numId w:val="18"/>
        </w:numPr>
        <w:spacing w:after="0"/>
        <w:ind w:left="1800"/>
        <w:jc w:val="both"/>
        <w:rPr>
          <w:rFonts w:eastAsia="Times New Roman"/>
        </w:rPr>
      </w:pPr>
      <w:r w:rsidRPr="00722F99">
        <w:rPr>
          <w:rFonts w:eastAsia="Times New Roman"/>
        </w:rPr>
        <w:t>Tissue</w:t>
      </w:r>
    </w:p>
    <w:p w:rsidR="00E639A4" w:rsidRDefault="00E639A4" w:rsidP="00760724">
      <w:pPr>
        <w:spacing w:after="0"/>
        <w:ind w:left="360" w:firstLine="360"/>
        <w:jc w:val="both"/>
        <w:rPr>
          <w:rFonts w:eastAsia="Times New Roman"/>
        </w:rPr>
      </w:pPr>
      <w:r>
        <w:rPr>
          <w:rFonts w:eastAsia="Times New Roman"/>
        </w:rPr>
        <w:t xml:space="preserve">The result of is the needed data to perform forward and adjoint Monte Carlo transport.  The process is illustrated in </w:t>
      </w:r>
      <w:r>
        <w:rPr>
          <w:rFonts w:eastAsia="Times New Roman"/>
        </w:rPr>
        <w:fldChar w:fldCharType="begin"/>
      </w:r>
      <w:r>
        <w:rPr>
          <w:rFonts w:eastAsia="Times New Roman"/>
        </w:rPr>
        <w:instrText xml:space="preserve"> REF _Ref399625305 \h  \* MERGEFORMAT </w:instrText>
      </w:r>
      <w:r>
        <w:rPr>
          <w:rFonts w:eastAsia="Times New Roman"/>
        </w:rPr>
      </w:r>
      <w:r>
        <w:rPr>
          <w:rFonts w:eastAsia="Times New Roman"/>
        </w:rPr>
        <w:fldChar w:fldCharType="separate"/>
      </w:r>
      <w:r w:rsidRPr="00FA0703">
        <w:rPr>
          <w:rFonts w:eastAsia="Times New Roman"/>
        </w:rPr>
        <w:t>Figure A</w:t>
      </w:r>
      <w:r w:rsidRPr="00FA0703">
        <w:rPr>
          <w:rFonts w:eastAsia="Times New Roman"/>
        </w:rPr>
        <w:noBreakHyphen/>
        <w:t>6</w:t>
      </w:r>
      <w:r>
        <w:rPr>
          <w:rFonts w:eastAsia="Times New Roman"/>
        </w:rPr>
        <w:fldChar w:fldCharType="end"/>
      </w:r>
      <w:r>
        <w:rPr>
          <w:rFonts w:eastAsia="Times New Roman"/>
        </w:rPr>
        <w:t>.</w:t>
      </w:r>
    </w:p>
    <w:p w:rsidR="00E639A4" w:rsidRDefault="00E639A4" w:rsidP="00E639A4">
      <w:pPr>
        <w:spacing w:after="0"/>
        <w:jc w:val="center"/>
        <w:rPr>
          <w:rFonts w:eastAsia="Times New Roman"/>
        </w:rPr>
      </w:pPr>
      <w:r>
        <w:rPr>
          <w:noProof/>
        </w:rPr>
        <w:lastRenderedPageBreak/>
        <w:drawing>
          <wp:inline distT="0" distB="0" distL="0" distR="0" wp14:anchorId="5405BC9D" wp14:editId="7B21ADB2">
            <wp:extent cx="3509818" cy="2050473"/>
            <wp:effectExtent l="0" t="0" r="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0"/>
                    <a:srcRect l="2964" t="2542" r="3209" b="3390"/>
                    <a:stretch/>
                  </pic:blipFill>
                  <pic:spPr bwMode="auto">
                    <a:xfrm>
                      <a:off x="0" y="0"/>
                      <a:ext cx="3511817" cy="2051641"/>
                    </a:xfrm>
                    <a:prstGeom prst="rect">
                      <a:avLst/>
                    </a:prstGeom>
                    <a:ln>
                      <a:noFill/>
                    </a:ln>
                    <a:extLst>
                      <a:ext uri="{53640926-AAD7-44D8-BBD7-CCE9431645EC}">
                        <a14:shadowObscured xmlns:a14="http://schemas.microsoft.com/office/drawing/2010/main"/>
                      </a:ext>
                    </a:extLst>
                  </pic:spPr>
                </pic:pic>
              </a:graphicData>
            </a:graphic>
          </wp:inline>
        </w:drawing>
      </w:r>
    </w:p>
    <w:p w:rsidR="00E639A4" w:rsidRDefault="00E639A4" w:rsidP="00E639A4">
      <w:pPr>
        <w:jc w:val="center"/>
        <w:rPr>
          <w:sz w:val="22"/>
        </w:rPr>
      </w:pPr>
      <w:bookmarkStart w:id="255" w:name="_Ref399625305"/>
      <w:bookmarkStart w:id="256" w:name="_Toc400489767"/>
      <w:r w:rsidRPr="00626A0C">
        <w:rPr>
          <w:sz w:val="22"/>
        </w:rPr>
        <w:t xml:space="preserve">Figure </w:t>
      </w:r>
      <w:r w:rsidR="00AE3E55">
        <w:rPr>
          <w:sz w:val="22"/>
        </w:rPr>
        <w:fldChar w:fldCharType="begin"/>
      </w:r>
      <w:r w:rsidR="00AE3E55">
        <w:rPr>
          <w:sz w:val="22"/>
        </w:rPr>
        <w:instrText xml:space="preserve"> STYLEREF 1 \s </w:instrText>
      </w:r>
      <w:r w:rsidR="00AE3E55">
        <w:rPr>
          <w:sz w:val="22"/>
        </w:rPr>
        <w:fldChar w:fldCharType="separate"/>
      </w:r>
      <w:r w:rsidR="00AE3E55">
        <w:rPr>
          <w:noProof/>
          <w:sz w:val="22"/>
        </w:rPr>
        <w:t>A</w:t>
      </w:r>
      <w:r w:rsidR="00AE3E55">
        <w:rPr>
          <w:sz w:val="22"/>
        </w:rPr>
        <w:fldChar w:fldCharType="end"/>
      </w:r>
      <w:r w:rsidR="00AE3E55">
        <w:rPr>
          <w:sz w:val="22"/>
        </w:rPr>
        <w:noBreakHyphen/>
      </w:r>
      <w:r w:rsidR="00AE3E55">
        <w:rPr>
          <w:sz w:val="22"/>
        </w:rPr>
        <w:fldChar w:fldCharType="begin"/>
      </w:r>
      <w:r w:rsidR="00AE3E55">
        <w:rPr>
          <w:sz w:val="22"/>
        </w:rPr>
        <w:instrText xml:space="preserve"> SEQ Figure \* ARABIC \s 1 </w:instrText>
      </w:r>
      <w:r w:rsidR="00AE3E55">
        <w:rPr>
          <w:sz w:val="22"/>
        </w:rPr>
        <w:fldChar w:fldCharType="separate"/>
      </w:r>
      <w:r w:rsidR="00AE3E55">
        <w:rPr>
          <w:noProof/>
          <w:sz w:val="22"/>
        </w:rPr>
        <w:t>6</w:t>
      </w:r>
      <w:r w:rsidR="00AE3E55">
        <w:rPr>
          <w:sz w:val="22"/>
        </w:rPr>
        <w:fldChar w:fldCharType="end"/>
      </w:r>
      <w:bookmarkEnd w:id="255"/>
      <w:r w:rsidRPr="00626A0C">
        <w:rPr>
          <w:sz w:val="22"/>
        </w:rPr>
        <w:t xml:space="preserve"> </w:t>
      </w:r>
      <w:r w:rsidRPr="00722F99">
        <w:rPr>
          <w:sz w:val="22"/>
        </w:rPr>
        <w:t>Transport data generation</w:t>
      </w:r>
      <w:bookmarkEnd w:id="256"/>
    </w:p>
    <w:p w:rsidR="00E639A4" w:rsidRPr="005946FD" w:rsidRDefault="00E639A4" w:rsidP="00E639A4">
      <w:pPr>
        <w:spacing w:after="0" w:line="240" w:lineRule="auto"/>
      </w:pPr>
    </w:p>
    <w:p w:rsidR="00E639A4" w:rsidRDefault="00E639A4" w:rsidP="00DB7B34">
      <w:pPr>
        <w:pStyle w:val="Heading3"/>
      </w:pPr>
      <w:r>
        <w:t xml:space="preserve"> </w:t>
      </w:r>
      <w:bookmarkStart w:id="257" w:name="_Toc400490062"/>
      <w:r>
        <w:t>Total macroscopic cross section</w:t>
      </w:r>
      <w:bookmarkEnd w:id="257"/>
    </w:p>
    <w:p w:rsidR="00E639A4" w:rsidRDefault="00E639A4" w:rsidP="001235CD">
      <w:pPr>
        <w:spacing w:before="120"/>
        <w:ind w:firstLine="360"/>
        <w:jc w:val="both"/>
      </w:pPr>
      <w:r>
        <w:rPr>
          <w:b/>
        </w:rPr>
        <w:t>“</w:t>
      </w:r>
      <w:r w:rsidRPr="00542FF4">
        <w:rPr>
          <w:b/>
        </w:rPr>
        <w:t>NJOY</w:t>
      </w:r>
      <w:r>
        <w:rPr>
          <w:b/>
        </w:rPr>
        <w:t>99”</w:t>
      </w:r>
      <w:r>
        <w:t xml:space="preserve"> generates different interaction reactions cross section data in units of </w:t>
      </w:r>
      <m:oMath>
        <m:d>
          <m:dPr>
            <m:ctrlPr>
              <w:rPr>
                <w:rFonts w:ascii="Cambria Math" w:hAnsi="Cambria Math"/>
                <w:i/>
              </w:rPr>
            </m:ctrlPr>
          </m:dPr>
          <m:e>
            <m:f>
              <m:fPr>
                <m:ctrlPr>
                  <w:rPr>
                    <w:rFonts w:ascii="Cambria Math" w:hAnsi="Cambria Math"/>
                    <w:i/>
                  </w:rPr>
                </m:ctrlPr>
              </m:fPr>
              <m:num>
                <m:r>
                  <w:rPr>
                    <w:rFonts w:ascii="Cambria Math" w:hAnsi="Cambria Math"/>
                  </w:rPr>
                  <m:t>barn</m:t>
                </m:r>
              </m:num>
              <m:den>
                <m:r>
                  <w:rPr>
                    <w:rFonts w:ascii="Cambria Math" w:hAnsi="Cambria Math"/>
                  </w:rPr>
                  <m:t>atom</m:t>
                </m:r>
              </m:den>
            </m:f>
          </m:e>
        </m:d>
      </m:oMath>
      <w:r>
        <w:t xml:space="preserve">. The following is a procedure to convert the generated data to appropriate units of </w:t>
      </w:r>
      <m:oMath>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w:r>
        <w:t>:</w:t>
      </w:r>
    </w:p>
    <w:p w:rsidR="00E639A4" w:rsidRDefault="00E639A4" w:rsidP="00E21061">
      <w:pPr>
        <w:numPr>
          <w:ilvl w:val="0"/>
          <w:numId w:val="20"/>
        </w:numPr>
        <w:spacing w:before="120"/>
        <w:ind w:left="1440"/>
        <w:jc w:val="both"/>
      </w:pPr>
      <w:r>
        <w:t xml:space="preserve">A single isotope atomic density </w:t>
      </w:r>
      <m:oMath>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oMath>
      <w:r>
        <w:t xml:space="preserve"> is the number of atoms in a unit volume of the isotope and is computed from:</w:t>
      </w:r>
    </w:p>
    <w:p w:rsidR="00E639A4" w:rsidRDefault="002B24DE" w:rsidP="001235CD">
      <w:pPr>
        <w:spacing w:before="120"/>
        <w:ind w:left="1440"/>
        <w:jc w:val="both"/>
      </w:pPr>
      <m:oMathPara>
        <m:oMath>
          <m:sSub>
            <m:sSubPr>
              <m:ctrlPr>
                <w:rPr>
                  <w:rFonts w:ascii="Cambria Math" w:hAnsi="Cambria Math"/>
                  <w:i/>
                </w:rPr>
              </m:ctrlPr>
            </m:sSub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e>
            <m:sub>
              <m:r>
                <w:rPr>
                  <w:rFonts w:ascii="Cambria Math" w:hAnsi="Cambria Math"/>
                </w:rPr>
                <m:t xml:space="preserve"> </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d>
                <m:dPr>
                  <m:ctrlPr>
                    <w:rPr>
                      <w:rFonts w:ascii="Cambria Math" w:hAnsi="Cambria Math"/>
                      <w:i/>
                    </w:rPr>
                  </m:ctrlPr>
                </m:dPr>
                <m:e>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mole</m:t>
                      </m:r>
                    </m:den>
                  </m:f>
                </m:e>
              </m:d>
            </m:den>
          </m:f>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atoms</m:t>
                  </m:r>
                </m:num>
                <m:den>
                  <m:r>
                    <w:rPr>
                      <w:rFonts w:ascii="Cambria Math" w:hAnsi="Cambria Math"/>
                    </w:rPr>
                    <m:t>mole</m:t>
                  </m:r>
                </m:den>
              </m:f>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A</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 xml:space="preserve">   </m:t>
          </m:r>
        </m:oMath>
      </m:oMathPara>
    </w:p>
    <w:p w:rsidR="00E639A4" w:rsidRDefault="00E639A4" w:rsidP="00E21061">
      <w:pPr>
        <w:numPr>
          <w:ilvl w:val="0"/>
          <w:numId w:val="20"/>
        </w:numPr>
        <w:spacing w:before="120"/>
        <w:ind w:left="1440"/>
        <w:jc w:val="both"/>
      </w:pPr>
      <w:r>
        <w:t xml:space="preserve">For a material made of several isotopes </w:t>
      </w:r>
      <m:oMath>
        <m:d>
          <m:dPr>
            <m:ctrlPr>
              <w:rPr>
                <w:rFonts w:ascii="Cambria Math" w:hAnsi="Cambria Math"/>
                <w:i/>
              </w:rPr>
            </m:ctrlPr>
          </m:dPr>
          <m:e>
            <m:r>
              <w:rPr>
                <w:rFonts w:ascii="Cambria Math" w:hAnsi="Cambria Math"/>
              </w:rPr>
              <m:t>i=1,  ⋯, N</m:t>
            </m:r>
          </m:e>
        </m:d>
      </m:oMath>
      <w:r>
        <w:t xml:space="preserve"> the </w:t>
      </w:r>
      <m:oMath>
        <m:sSup>
          <m:sSupPr>
            <m:ctrlPr>
              <w:rPr>
                <w:rFonts w:ascii="Cambria Math" w:hAnsi="Cambria Math"/>
                <w:i/>
              </w:rPr>
            </m:ctrlPr>
          </m:sSupPr>
          <m:e>
            <m:r>
              <w:rPr>
                <w:rFonts w:ascii="Cambria Math" w:hAnsi="Cambria Math"/>
              </w:rPr>
              <m:t>i</m:t>
            </m:r>
          </m:e>
          <m:sup>
            <m:r>
              <w:rPr>
                <w:rFonts w:ascii="Cambria Math" w:hAnsi="Cambria Math"/>
              </w:rPr>
              <m:t>th</m:t>
            </m:r>
          </m:sup>
        </m:sSup>
      </m:oMath>
      <w:r>
        <w:t xml:space="preserve"> isotope atomic density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e>
            </m:d>
          </m:e>
          <m:sub>
            <m:r>
              <w:rPr>
                <w:rFonts w:ascii="Cambria Math" w:hAnsi="Cambria Math"/>
              </w:rPr>
              <m:t>i</m:t>
            </m:r>
          </m:sub>
        </m:sSub>
      </m:oMath>
      <w:r>
        <w:t xml:space="preserve"> with de</w:t>
      </w:r>
      <w:proofErr w:type="spellStart"/>
      <w:r>
        <w:t>nsity</w:t>
      </w:r>
      <w:proofErr w:type="spellEnd"/>
      <w:r>
        <w:t xml:space="preserve"> contribution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e>
            </m:d>
          </m:e>
          <m:sub>
            <m:r>
              <w:rPr>
                <w:rFonts w:ascii="Cambria Math" w:hAnsi="Cambria Math"/>
              </w:rPr>
              <m:t>i</m:t>
            </m:r>
          </m:sub>
        </m:sSub>
        <m:d>
          <m:dPr>
            <m:ctrlPr>
              <w:rPr>
                <w:rFonts w:ascii="Cambria Math" w:hAnsi="Cambria Math"/>
                <w:i/>
              </w:rPr>
            </m:ctrlPr>
          </m:dPr>
          <m:e>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oMath>
      <w:r>
        <w:t xml:space="preserve"> to the material density </w:t>
      </w:r>
      <m:oMath>
        <m:sSub>
          <m:sSubPr>
            <m:ctrlPr>
              <w:rPr>
                <w:rFonts w:ascii="Cambria Math" w:hAnsi="Cambria Math"/>
                <w:i/>
              </w:rPr>
            </m:ctrlPr>
          </m:sSubPr>
          <m:e>
            <m:r>
              <w:rPr>
                <w:rFonts w:ascii="Cambria Math" w:hAnsi="Cambria Math"/>
              </w:rPr>
              <m:t>ρ</m:t>
            </m:r>
          </m:e>
          <m:sub>
            <m:r>
              <w:rPr>
                <w:rFonts w:ascii="Cambria Math" w:hAnsi="Cambria Math"/>
              </w:rPr>
              <m:t>material</m:t>
            </m:r>
          </m:sub>
        </m:sSub>
        <m:d>
          <m:dPr>
            <m:ctrlPr>
              <w:rPr>
                <w:rFonts w:ascii="Cambria Math" w:hAnsi="Cambria Math"/>
                <w:i/>
              </w:rPr>
            </m:ctrlPr>
          </m:dPr>
          <m:e>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oMath>
      <w:r>
        <w:t xml:space="preserve"> is:</w:t>
      </w:r>
    </w:p>
    <w:p w:rsidR="00E639A4" w:rsidRDefault="002B24DE" w:rsidP="001235CD">
      <w:pPr>
        <w:spacing w:before="120"/>
        <w:ind w:left="1440" w:hanging="360"/>
        <w:jc w:val="both"/>
      </w:pPr>
      <m:oMathPara>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r>
                            <w:rPr>
                              <w:rFonts w:ascii="Cambria Math" w:hAnsi="Cambria Math"/>
                            </w:rPr>
                            <m:t>N</m:t>
                          </m:r>
                        </m:e>
                        <m:sub>
                          <m:r>
                            <w:rPr>
                              <w:rFonts w:ascii="Cambria Math" w:hAnsi="Cambria Math"/>
                            </w:rPr>
                            <m:t>isotope</m:t>
                          </m:r>
                        </m:sub>
                      </m:sSub>
                    </m:sub>
                  </m:sSub>
                </m:e>
              </m:d>
            </m:e>
            <m:sub>
              <m:r>
                <w:rPr>
                  <w:rFonts w:ascii="Cambria Math" w:hAnsi="Cambria Math"/>
                </w:rPr>
                <m:t>i</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e>
                  </m:d>
                </m:e>
                <m:sub>
                  <m:r>
                    <w:rPr>
                      <w:rFonts w:ascii="Cambria Math" w:hAnsi="Cambria Math"/>
                    </w:rPr>
                    <m:t>i</m:t>
                  </m:r>
                </m:sub>
              </m:sSub>
              <m:d>
                <m:dPr>
                  <m:ctrlPr>
                    <w:rPr>
                      <w:rFonts w:ascii="Cambria Math" w:hAnsi="Cambria Math"/>
                      <w:i/>
                    </w:rPr>
                  </m:ctrlPr>
                </m:dPr>
                <m:e>
                  <m:f>
                    <m:fPr>
                      <m:ctrlPr>
                        <w:rPr>
                          <w:rFonts w:ascii="Cambria Math" w:hAnsi="Cambria Math"/>
                          <w:i/>
                        </w:rPr>
                      </m:ctrlPr>
                    </m:fPr>
                    <m:num>
                      <m:r>
                        <w:rPr>
                          <w:rFonts w:ascii="Cambria Math" w:hAnsi="Cambria Math"/>
                        </w:rPr>
                        <m:t>g</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num>
            <m:den>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isotope</m:t>
                          </m:r>
                        </m:sub>
                      </m:sSub>
                    </m:e>
                  </m:d>
                </m:e>
                <m:sub>
                  <m:r>
                    <w:rPr>
                      <w:rFonts w:ascii="Cambria Math" w:hAnsi="Cambria Math"/>
                    </w:rPr>
                    <m:t>i</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g</m:t>
                      </m:r>
                    </m:num>
                    <m:den>
                      <m:r>
                        <w:rPr>
                          <w:rFonts w:ascii="Cambria Math" w:hAnsi="Cambria Math"/>
                        </w:rPr>
                        <m:t>mole</m:t>
                      </m:r>
                    </m:den>
                  </m:f>
                </m:e>
              </m:d>
            </m:den>
          </m:f>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atoms</m:t>
                  </m:r>
                </m:num>
                <m:den>
                  <m:r>
                    <w:rPr>
                      <w:rFonts w:ascii="Cambria Math" w:hAnsi="Cambria Math"/>
                    </w:rPr>
                    <m:t>mole</m:t>
                  </m:r>
                </m:den>
              </m:f>
            </m:e>
          </m:d>
          <m:r>
            <w:rPr>
              <w:rFonts w:ascii="Cambria Math" w:hAnsi="Cambria Math"/>
            </w:rPr>
            <m:t xml:space="preserve"> </m:t>
          </m:r>
          <m:r>
            <m:rPr>
              <m:sty m:val="p"/>
            </m:rPr>
            <w:br/>
          </m:r>
        </m:oMath>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r>
                            <w:rPr>
                              <w:rFonts w:ascii="Cambria Math" w:hAnsi="Cambria Math"/>
                            </w:rPr>
                            <m:t>N</m:t>
                          </m:r>
                        </m:e>
                        <m:sub>
                          <m:r>
                            <w:rPr>
                              <w:rFonts w:ascii="Cambria Math" w:hAnsi="Cambria Math"/>
                            </w:rPr>
                            <m:t>isotope</m:t>
                          </m:r>
                        </m:sub>
                      </m:sSub>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e>
              </m:d>
            </m:e>
            <m:sub>
              <m:r>
                <w:rPr>
                  <w:rFonts w:ascii="Cambria Math" w:hAnsi="Cambria Math"/>
                </w:rPr>
                <m:t>i</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m:rPr>
              <m:sty m:val="p"/>
            </m:rPr>
            <w:br/>
          </m:r>
        </m:oMath>
      </m:oMathPara>
      <w:r w:rsidR="00E639A4">
        <w:t xml:space="preserve">For a material with known isotope weight fraction contribution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oMath>
      <w:r w:rsidR="00E639A4">
        <w:t xml:space="preserve">the isotope </w:t>
      </w:r>
      <m:oMath>
        <m:r>
          <m:rPr>
            <m:sty m:val="p"/>
          </m:rPr>
          <w:rPr>
            <w:rFonts w:ascii="Cambria Math" w:hAnsi="Cambria Math"/>
          </w:rPr>
          <m:t>i</m:t>
        </m:r>
      </m:oMath>
      <w:r w:rsidR="00E639A4">
        <w:t xml:space="preserve"> density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e>
            </m:d>
          </m:e>
          <m:sub>
            <m:r>
              <w:rPr>
                <w:rFonts w:ascii="Cambria Math" w:hAnsi="Cambria Math"/>
              </w:rPr>
              <m:t>i</m:t>
            </m:r>
          </m:sub>
        </m:sSub>
      </m:oMath>
      <w:r w:rsidR="00E639A4">
        <w:t xml:space="preserve"> in the material is computed from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 xml:space="preserve"> = </m:t>
                </m:r>
                <m:sSub>
                  <m:sSubPr>
                    <m:ctrlPr>
                      <w:rPr>
                        <w:rFonts w:ascii="Cambria Math" w:hAnsi="Cambria Math"/>
                        <w:i/>
                      </w:rPr>
                    </m:ctrlPr>
                  </m:sSubPr>
                  <m:e>
                    <m:r>
                      <w:rPr>
                        <w:rFonts w:ascii="Cambria Math" w:hAnsi="Cambria Math"/>
                      </w:rPr>
                      <m:t>f</m:t>
                    </m:r>
                  </m:e>
                  <m:sub>
                    <m:r>
                      <w:rPr>
                        <w:rFonts w:ascii="Cambria Math" w:hAnsi="Cambria Math"/>
                      </w:rPr>
                      <m:t>isotope</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ρ</m:t>
                    </m:r>
                  </m:e>
                  <m:sub>
                    <m:r>
                      <w:rPr>
                        <w:rFonts w:ascii="Cambria Math" w:hAnsi="Cambria Math"/>
                      </w:rPr>
                      <m:t>material</m:t>
                    </m:r>
                  </m:sub>
                </m:sSub>
              </m:e>
            </m:d>
          </m:e>
          <m:sub>
            <m:r>
              <w:rPr>
                <w:rFonts w:ascii="Cambria Math" w:hAnsi="Cambria Math"/>
              </w:rPr>
              <m:t>i</m:t>
            </m:r>
          </m:sub>
        </m:sSub>
      </m:oMath>
      <w:r w:rsidR="00E639A4">
        <w:t xml:space="preserve"> isotope </w:t>
      </w:r>
      <m:oMath>
        <m:r>
          <w:rPr>
            <w:rFonts w:ascii="Cambria Math" w:hAnsi="Cambria Math"/>
          </w:rPr>
          <m:t>i</m:t>
        </m:r>
      </m:oMath>
      <w:r w:rsidR="00E639A4">
        <w:t xml:space="preserve"> atomic density is computed by substituting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r>
                  <m:rPr>
                    <m:sty m:val="p"/>
                  </m:rPr>
                  <w:rPr>
                    <w:rFonts w:ascii="Cambria Math" w:hAnsi="Cambria Math"/>
                  </w:rPr>
                  <m:t xml:space="preserve">× </m:t>
                </m:r>
                <m:sSub>
                  <m:sSubPr>
                    <m:ctrlPr>
                      <w:rPr>
                        <w:rFonts w:ascii="Cambria Math" w:hAnsi="Cambria Math"/>
                      </w:rPr>
                    </m:ctrlPr>
                  </m:sSubPr>
                  <m:e>
                    <m:r>
                      <w:rPr>
                        <w:rFonts w:ascii="Cambria Math" w:hAnsi="Cambria Math"/>
                      </w:rPr>
                      <m:t>ρ</m:t>
                    </m:r>
                  </m:e>
                  <m:sub>
                    <m:r>
                      <w:rPr>
                        <w:rFonts w:ascii="Cambria Math" w:hAnsi="Cambria Math"/>
                      </w:rPr>
                      <m:t>material</m:t>
                    </m:r>
                  </m:sub>
                </m:sSub>
              </m:e>
            </m:d>
          </m:e>
          <m:sub>
            <m:r>
              <w:rPr>
                <w:rFonts w:ascii="Cambria Math" w:hAnsi="Cambria Math"/>
              </w:rPr>
              <m:t>i</m:t>
            </m:r>
          </m:sub>
        </m:sSub>
      </m:oMath>
      <w:r w:rsidR="00E639A4">
        <w:t xml:space="preserve"> for isotope </w:t>
      </w:r>
      <m:oMath>
        <m:r>
          <m:rPr>
            <m:sty m:val="p"/>
          </m:rPr>
          <w:rPr>
            <w:rFonts w:ascii="Cambria Math" w:hAnsi="Cambria Math"/>
          </w:rPr>
          <m:t>i</m:t>
        </m:r>
      </m:oMath>
      <w:r w:rsidR="00E639A4">
        <w:t xml:space="preserve"> density </w:t>
      </w:r>
      <m:oMath>
        <m:sSub>
          <m:sSubPr>
            <m:ctrlPr>
              <w:rPr>
                <w:rFonts w:ascii="Cambria Math" w:hAnsi="Cambria Math"/>
                <w:i/>
              </w:rPr>
            </m:ctrlPr>
          </m:sSubPr>
          <m:e>
            <m:r>
              <w:rPr>
                <w:rFonts w:ascii="Cambria Math" w:hAnsi="Cambria Math"/>
              </w:rPr>
              <m:t>ρ</m:t>
            </m:r>
          </m:e>
          <m:sub>
            <m:r>
              <w:rPr>
                <w:rFonts w:ascii="Cambria Math" w:hAnsi="Cambria Math"/>
              </w:rPr>
              <m:t>isotope</m:t>
            </m:r>
          </m:sub>
        </m:sSub>
      </m:oMath>
      <w:r w:rsidR="00E639A4">
        <w:t xml:space="preserve"> in the above equation:</w:t>
      </w:r>
    </w:p>
    <w:p w:rsidR="00E639A4" w:rsidRDefault="002B24DE" w:rsidP="00760724">
      <w:pPr>
        <w:spacing w:before="120"/>
        <w:ind w:left="360"/>
        <w:jc w:val="both"/>
      </w:pPr>
      <m:oMathPara>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isotope</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ρ</m:t>
              </m:r>
            </m:e>
            <m:sub>
              <m:r>
                <w:rPr>
                  <w:rFonts w:ascii="Cambria Math" w:hAnsi="Cambria Math"/>
                </w:rPr>
                <m:t>material</m:t>
              </m:r>
            </m:sub>
          </m:sSub>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oMath>
      </m:oMathPara>
    </w:p>
    <w:p w:rsidR="00E639A4" w:rsidRDefault="00E639A4" w:rsidP="00E21061">
      <w:pPr>
        <w:numPr>
          <w:ilvl w:val="0"/>
          <w:numId w:val="20"/>
        </w:numPr>
        <w:tabs>
          <w:tab w:val="left" w:pos="2070"/>
        </w:tabs>
        <w:spacing w:before="120"/>
        <w:ind w:left="1440"/>
        <w:jc w:val="both"/>
      </w:pPr>
      <w:r>
        <w:t xml:space="preserve">For a certain reaction type a single isotope macroscopic cross section </w:t>
      </w:r>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oMath>
      <w:r>
        <w:t xml:space="preserve"> in units of </w:t>
      </w:r>
      <m:oMath>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w:r>
        <w:t xml:space="preserve"> from the same microscopic cross section </w:t>
      </w:r>
      <m:oMath>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oMath>
      <w:r>
        <w:t xml:space="preserve"> in units of </w:t>
      </w:r>
      <m:oMath>
        <m:d>
          <m:dPr>
            <m:ctrlPr>
              <w:rPr>
                <w:rFonts w:ascii="Cambria Math" w:hAnsi="Cambria Math"/>
                <w:i/>
              </w:rPr>
            </m:ctrlPr>
          </m:dPr>
          <m:e>
            <m:f>
              <m:fPr>
                <m:ctrlPr>
                  <w:rPr>
                    <w:rFonts w:ascii="Cambria Math" w:hAnsi="Cambria Math"/>
                    <w:i/>
                  </w:rPr>
                </m:ctrlPr>
              </m:fPr>
              <m:num>
                <m:r>
                  <w:rPr>
                    <w:rFonts w:ascii="Cambria Math" w:hAnsi="Cambria Math"/>
                  </w:rPr>
                  <m:t>barn</m:t>
                </m:r>
              </m:num>
              <m:den>
                <m:r>
                  <w:rPr>
                    <w:rFonts w:ascii="Cambria Math" w:hAnsi="Cambria Math"/>
                  </w:rPr>
                  <m:t>atom</m:t>
                </m:r>
              </m:den>
            </m:f>
          </m:e>
        </m:d>
      </m:oMath>
      <w:r>
        <w:t xml:space="preserve"> is computed as follow:</w:t>
      </w:r>
    </w:p>
    <w:p w:rsidR="00E639A4" w:rsidRPr="00173740" w:rsidRDefault="002B24DE" w:rsidP="00760724">
      <w:pPr>
        <w:spacing w:before="120"/>
        <w:ind w:left="1080"/>
        <w:jc w:val="both"/>
      </w:pPr>
      <m:oMathPara>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 xml:space="preserve">  = </m:t>
          </m:r>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barn</m:t>
                  </m:r>
                </m:num>
                <m:den>
                  <m:r>
                    <w:rPr>
                      <w:rFonts w:ascii="Cambria Math" w:hAnsi="Cambria Math"/>
                    </w:rPr>
                    <m:t>atom</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barn</m:t>
                  </m:r>
                </m:den>
              </m:f>
            </m:e>
          </m:d>
          <m:r>
            <m:rPr>
              <m:sty m:val="p"/>
            </m:rPr>
            <w:br/>
          </m:r>
        </m:oMath>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A</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barn</m:t>
                  </m:r>
                </m:num>
                <m:den>
                  <m:r>
                    <w:rPr>
                      <w:rFonts w:ascii="Cambria Math" w:hAnsi="Cambria Math"/>
                    </w:rPr>
                    <m:t>atom</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barn</m:t>
                  </m:r>
                </m:den>
              </m:f>
            </m:e>
          </m:d>
          <m:r>
            <m:rPr>
              <m:sty m:val="p"/>
            </m:rPr>
            <w:rPr>
              <w:rFonts w:ascii="Cambria Math" w:hAnsi="Cambria Math"/>
            </w:rPr>
            <w:br/>
          </m:r>
        </m:oMath>
        <m:oMath>
          <m:r>
            <w:rPr>
              <w:rFonts w:ascii="Cambria Math" w:hAnsi="Cambria Math"/>
            </w:rPr>
            <m:t xml:space="preserve"> </m:t>
          </m:r>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 xml:space="preserve"> = </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sSub>
                    <m:sSubPr>
                      <m:ctrlPr>
                        <w:rPr>
                          <w:rFonts w:ascii="Cambria Math" w:hAnsi="Cambria Math"/>
                          <w:i/>
                        </w:rPr>
                      </m:ctrlPr>
                    </m:sSubPr>
                    <m:e>
                      <m:r>
                        <w:rPr>
                          <w:rFonts w:ascii="Cambria Math" w:hAnsi="Cambria Math"/>
                        </w:rPr>
                        <m:t xml:space="preserve"> × ρ</m:t>
                      </m:r>
                    </m:e>
                    <m:sub>
                      <m:r>
                        <w:rPr>
                          <w:rFonts w:ascii="Cambria Math" w:hAnsi="Cambria Math"/>
                        </w:rPr>
                        <m:t>i</m:t>
                      </m:r>
                      <m:r>
                        <w:rPr>
                          <w:rFonts w:ascii="Cambria Math" w:hAnsi="Cambria Math"/>
                        </w:rPr>
                        <m:t>sotope</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m:rPr>
              <m:sty m:val="p"/>
            </m:rPr>
            <w:rPr>
              <w:rFonts w:ascii="Cambria Math" w:hAnsi="Cambria Math"/>
            </w:rPr>
            <w:br/>
          </m:r>
        </m:oMath>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r>
                    <w:rPr>
                      <w:rFonts w:ascii="Cambria Math" w:hAnsi="Cambria Math"/>
                    </w:rPr>
                    <m:t xml:space="preserve">   </m:t>
                  </m:r>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-24</m:t>
                  </m:r>
                </m:sup>
              </m:sSup>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m:oMathPara>
    </w:p>
    <w:p w:rsidR="00E639A4" w:rsidRDefault="00E639A4" w:rsidP="00760724">
      <w:pPr>
        <w:spacing w:before="120"/>
        <w:ind w:left="1080"/>
        <w:jc w:val="both"/>
      </w:pPr>
      <w:r>
        <w:t xml:space="preserve">It is customary to compute the macroscopic cross section in a unit of </w:t>
      </w:r>
      <m:oMath>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w:r>
        <w:t xml:space="preserve"> to eliminate the density effect (mass cross section). The above equation becomes:</w:t>
      </w:r>
    </w:p>
    <w:p w:rsidR="00E639A4" w:rsidRPr="00173740" w:rsidRDefault="002B24DE" w:rsidP="00760724">
      <w:pPr>
        <w:spacing w:before="120"/>
        <w:ind w:left="360"/>
        <w:jc w:val="both"/>
      </w:pPr>
      <m:oMathPara>
        <m:oMathParaPr>
          <m:jc m:val="center"/>
        </m:oMathParaPr>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r>
            <w:rPr>
              <w:rFonts w:ascii="Cambria Math" w:hAnsi="Cambria Math"/>
            </w:rPr>
            <m:t xml:space="preserve">  = </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-24</m:t>
                  </m:r>
                </m:sup>
              </m:sSup>
            </m:e>
          </m:d>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m:oMathPara>
    </w:p>
    <w:p w:rsidR="00E639A4" w:rsidRDefault="00E639A4" w:rsidP="00E21061">
      <w:pPr>
        <w:numPr>
          <w:ilvl w:val="0"/>
          <w:numId w:val="20"/>
        </w:numPr>
        <w:spacing w:before="120"/>
        <w:ind w:left="1440"/>
        <w:jc w:val="both"/>
      </w:pPr>
      <w:r>
        <w:t xml:space="preserve">For a material composed of several isotopes </w:t>
      </w:r>
      <m:oMath>
        <m:d>
          <m:dPr>
            <m:ctrlPr>
              <w:rPr>
                <w:rFonts w:ascii="Cambria Math" w:hAnsi="Cambria Math"/>
                <w:i/>
              </w:rPr>
            </m:ctrlPr>
          </m:dPr>
          <m:e>
            <m:r>
              <w:rPr>
                <w:rFonts w:ascii="Cambria Math" w:hAnsi="Cambria Math"/>
              </w:rPr>
              <m:t>i=1,  ⋯, N</m:t>
            </m:r>
          </m:e>
        </m:d>
      </m:oMath>
      <w:r>
        <w:t xml:space="preserve"> and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oMath>
      <w:r>
        <w:t xml:space="preserve"> is the weight fraction contribution of isotope </w:t>
      </w:r>
      <m:oMath>
        <m:r>
          <w:rPr>
            <w:rFonts w:ascii="Cambria Math" w:hAnsi="Cambria Math"/>
          </w:rPr>
          <m:t>i</m:t>
        </m:r>
      </m:oMath>
      <w:r>
        <w:t xml:space="preserve"> to the material density, the density independent macroscopic cross section is:</w:t>
      </w:r>
    </w:p>
    <w:p w:rsidR="00E639A4" w:rsidRPr="00954EC3" w:rsidRDefault="002B24DE" w:rsidP="00760724">
      <w:pPr>
        <w:spacing w:before="120"/>
        <w:ind w:left="1080"/>
      </w:pPr>
      <m:oMathPara>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e>
          </m:nary>
          <m:r>
            <w:rPr>
              <w:rFonts w:ascii="Cambria Math" w:hAnsi="Cambria Math"/>
            </w:rPr>
            <m:t xml:space="preserve"> </m:t>
          </m:r>
          <m:r>
            <m:rPr>
              <m:sty m:val="p"/>
            </m:rPr>
            <w:br/>
          </m:r>
        </m:oMath>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m:t>
                          </m:r>
                          <m:r>
                            <w:rPr>
                              <w:rFonts w:ascii="Cambria Math" w:hAnsi="Cambria Math"/>
                            </w:rPr>
                            <m:t>tope</m:t>
                          </m:r>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e>
              </m:d>
            </m:e>
          </m:nary>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r>
            <m:rPr>
              <m:sty m:val="p"/>
            </m:rPr>
            <w:rPr>
              <w:rFonts w:ascii="Cambria Math" w:hAnsi="Cambria Math"/>
            </w:rPr>
            <w:br/>
          </m:r>
        </m:oMath>
      </m:oMathPara>
      <w:r w:rsidR="00E639A4">
        <w:t xml:space="preserve">Multiply by </w:t>
      </w:r>
      <m:oMath>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oMath>
      <w:r w:rsidR="00E639A4">
        <w:t>:</w:t>
      </w:r>
      <w:r w:rsidR="00E639A4">
        <w:br/>
      </w:r>
      <m:oMathPara>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ρ</m:t>
                      </m:r>
                    </m:e>
                    <m:sub>
                      <m:r>
                        <w:rPr>
                          <w:rFonts w:ascii="Cambria Math" w:hAnsi="Cambria Math"/>
                        </w:rPr>
                        <m:t>material</m:t>
                      </m:r>
                    </m:sub>
                  </m:sSub>
                </m:e>
              </m:d>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e>
          </m:nary>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m:oMathPara>
    </w:p>
    <w:p w:rsidR="00E639A4" w:rsidRDefault="00E639A4" w:rsidP="00760724">
      <w:pPr>
        <w:spacing w:before="120"/>
        <w:ind w:left="1080"/>
      </w:pPr>
      <w:r>
        <w:t xml:space="preserve">Since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e>
            </m:d>
          </m:e>
          <m:sub>
            <m:r>
              <w:rPr>
                <w:rFonts w:ascii="Cambria Math" w:hAnsi="Cambria Math"/>
              </w:rPr>
              <m:t>i</m:t>
            </m:r>
          </m:sub>
        </m:sSub>
        <m:r>
          <w:rPr>
            <w:rFonts w:ascii="Cambria Math" w:hAnsi="Cambria Math"/>
          </w:rPr>
          <m:t xml:space="preserve"> = </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ρ</m:t>
            </m:r>
          </m:e>
          <m:sub>
            <m:r>
              <w:rPr>
                <w:rFonts w:ascii="Cambria Math" w:hAnsi="Cambria Math"/>
              </w:rPr>
              <m:t>material</m:t>
            </m:r>
          </m:sub>
        </m:sSub>
      </m:oMath>
      <w:r>
        <w:t xml:space="preserve"> in the material then:</w:t>
      </w:r>
      <w:r>
        <w:br/>
      </w:r>
      <m:oMathPara>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e>
          </m:nary>
        </m:oMath>
      </m:oMathPara>
    </w:p>
    <w:p w:rsidR="00E639A4" w:rsidRDefault="00E639A4" w:rsidP="00760724">
      <w:pPr>
        <w:spacing w:after="0" w:line="240" w:lineRule="auto"/>
        <w:ind w:left="360"/>
      </w:pPr>
    </w:p>
    <w:p w:rsidR="00E639A4" w:rsidRDefault="00E639A4" w:rsidP="00760724">
      <w:pPr>
        <w:ind w:left="360"/>
        <w:jc w:val="both"/>
      </w:pPr>
      <w:r>
        <w:t>In summary:</w:t>
      </w:r>
    </w:p>
    <w:p w:rsidR="00E639A4" w:rsidRDefault="00E639A4" w:rsidP="00E21061">
      <w:pPr>
        <w:numPr>
          <w:ilvl w:val="0"/>
          <w:numId w:val="21"/>
        </w:numPr>
        <w:spacing w:after="0"/>
        <w:ind w:left="1080"/>
        <w:jc w:val="both"/>
      </w:pPr>
      <w:r>
        <w:t>The mass macroscopic cross section (per unit density):</w:t>
      </w:r>
    </w:p>
    <w:p w:rsidR="00E639A4" w:rsidRDefault="00E639A4" w:rsidP="00E21061">
      <w:pPr>
        <w:numPr>
          <w:ilvl w:val="1"/>
          <w:numId w:val="21"/>
        </w:numPr>
        <w:spacing w:after="0"/>
        <w:ind w:left="1800"/>
        <w:jc w:val="both"/>
      </w:pPr>
      <w:r>
        <w:t xml:space="preserve">Isotope </w:t>
      </w:r>
      <m:oMath>
        <m:r>
          <w:rPr>
            <w:rFonts w:ascii="Cambria Math" w:hAnsi="Cambria Math"/>
          </w:rPr>
          <m:t>i</m:t>
        </m:r>
      </m:oMath>
      <w:r>
        <w:t>:</w:t>
      </w:r>
    </w:p>
    <w:tbl>
      <w:tblPr>
        <w:tblStyle w:val="TableGrid"/>
        <w:tblW w:w="8118" w:type="dxa"/>
        <w:tblInd w:w="1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62"/>
        <w:gridCol w:w="1356"/>
      </w:tblGrid>
      <w:tr w:rsidR="00E639A4" w:rsidRPr="0042381F" w:rsidTr="00760724">
        <w:tc>
          <w:tcPr>
            <w:tcW w:w="7218" w:type="dxa"/>
            <w:vAlign w:val="center"/>
          </w:tcPr>
          <w:p w:rsidR="00E639A4" w:rsidRPr="005436B7" w:rsidRDefault="002B24DE" w:rsidP="00E639A4">
            <w:pPr>
              <w:spacing w:line="360" w:lineRule="auto"/>
              <w:ind w:left="360"/>
              <w:jc w:val="center"/>
              <w:rPr>
                <w:rFonts w:ascii="Cambria Math" w:hAnsi="Cambria Math"/>
                <w:i/>
              </w:rPr>
            </w:pPr>
            <m:oMathPara>
              <m:oMathParaPr>
                <m:jc m:val="left"/>
              </m:oMathParaP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m:oMathPara>
          </w:p>
        </w:tc>
        <w:tc>
          <w:tcPr>
            <w:tcW w:w="900" w:type="dxa"/>
            <w:vAlign w:val="center"/>
          </w:tcPr>
          <w:p w:rsidR="00E639A4" w:rsidRPr="005436B7" w:rsidRDefault="00E70D1B" w:rsidP="00937B49">
            <w:pPr>
              <w:spacing w:line="360" w:lineRule="auto"/>
              <w:ind w:left="360" w:hanging="459"/>
              <w:jc w:val="center"/>
              <w:rPr>
                <w:rFonts w:ascii="Cambria Math" w:hAnsi="Cambria Math"/>
              </w:rPr>
            </w:pPr>
            <w:r>
              <w:rPr>
                <w:rFonts w:ascii="Cambria Math" w:hAnsi="Cambria Math"/>
              </w:rPr>
              <w:fldChar w:fldCharType="begin"/>
            </w:r>
            <w:r w:rsidR="00937B49">
              <w:rPr>
                <w:rFonts w:ascii="Cambria Math" w:hAnsi="Cambria Math"/>
              </w:rPr>
              <w:instrText xml:space="preserve"> ADDIN EN.CITE &lt;EndNote&gt;&lt;Cite ExcludeYear="1"&gt;&lt;Author&gt;ANSI/ANS-6.1.1&lt;/Author&gt;&lt;Year&gt;1977&lt;/Year&gt;&lt;RecNum&gt;159&lt;/RecNum&gt;&lt;DisplayText&gt;(ANSI/ANS-6.1.1)&lt;/DisplayText&gt;&lt;record&gt;&lt;rec-number&gt;159&lt;/rec-number&gt;&lt;foreign-keys&gt;&lt;key app="EN" db-id="e0t595xdsda9afe2w9s5zz08ed2aeds225x2" timestamp="1396073391"&gt;159&lt;/key&gt;&lt;/foreign-keys&gt;&lt;ref-type name="Government Document"&gt;46&lt;/ref-type&gt;&lt;contributors&gt;&lt;authors&gt;&lt;author&gt;ANSI/ANS-6.1.1&lt;/author&gt;&lt;/authors&gt;&lt;/contributors&gt;&lt;titles&gt;&lt;title&gt;&amp;quot;Neutrons and gamma-ray flux-to-dose-rate factors&amp;quot;&lt;/title&gt;&lt;/titles&gt;&lt;dates&gt;&lt;year&gt;1977&lt;/year&gt;&lt;/dates&gt;&lt;isbn&gt;ANS-6.1.1&lt;/isbn&gt;&lt;urls&gt;&lt;/urls&gt;&lt;custom1&gt;ANSI&amp;#xD;&lt;/custom1&gt;&lt;/record&gt;&lt;/Cite&gt;&lt;/EndNote&gt;</w:instrText>
            </w:r>
            <w:r>
              <w:rPr>
                <w:rFonts w:ascii="Cambria Math" w:hAnsi="Cambria Math"/>
              </w:rPr>
              <w:fldChar w:fldCharType="separate"/>
            </w:r>
            <w:r>
              <w:rPr>
                <w:rFonts w:ascii="Cambria Math" w:hAnsi="Cambria Math"/>
                <w:noProof/>
              </w:rPr>
              <w:t>(ANSI/ANS-6.1.1)</w:t>
            </w:r>
            <w:r>
              <w:rPr>
                <w:rFonts w:ascii="Cambria Math" w:hAnsi="Cambria Math"/>
              </w:rPr>
              <w:fldChar w:fldCharType="end"/>
            </w:r>
          </w:p>
        </w:tc>
      </w:tr>
    </w:tbl>
    <w:p w:rsidR="00E639A4" w:rsidRDefault="00E639A4" w:rsidP="00E21061">
      <w:pPr>
        <w:numPr>
          <w:ilvl w:val="1"/>
          <w:numId w:val="21"/>
        </w:numPr>
        <w:spacing w:after="0"/>
        <w:ind w:left="1800"/>
        <w:jc w:val="both"/>
      </w:pPr>
      <w:r>
        <w:t xml:space="preserve">Material with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oMath>
      <w:r>
        <w:t xml:space="preserve"> weight fraction for isotope </w:t>
      </w:r>
      <m:oMath>
        <m:r>
          <w:rPr>
            <w:rFonts w:ascii="Cambria Math" w:hAnsi="Cambria Math"/>
          </w:rPr>
          <m:t>i</m:t>
        </m:r>
      </m:oMath>
      <w:r>
        <w:t xml:space="preserve"> :</w:t>
      </w:r>
    </w:p>
    <w:tbl>
      <w:tblPr>
        <w:tblStyle w:val="TableGrid"/>
        <w:tblW w:w="8118" w:type="dxa"/>
        <w:tblInd w:w="1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8"/>
        <w:gridCol w:w="900"/>
      </w:tblGrid>
      <w:tr w:rsidR="00E639A4" w:rsidTr="00760724">
        <w:tc>
          <w:tcPr>
            <w:tcW w:w="7218" w:type="dxa"/>
            <w:vAlign w:val="center"/>
          </w:tcPr>
          <w:p w:rsidR="00E639A4" w:rsidRPr="0042381F" w:rsidRDefault="002B24DE" w:rsidP="00E639A4">
            <w:pPr>
              <w:spacing w:line="360" w:lineRule="auto"/>
              <w:ind w:left="360"/>
              <w:jc w:val="center"/>
            </w:pPr>
            <m:oMathPara>
              <m:oMathParaPr>
                <m:jc m:val="left"/>
              </m:oMathParaPr>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e>
                </m:nary>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m:oMathPara>
          </w:p>
        </w:tc>
        <w:tc>
          <w:tcPr>
            <w:tcW w:w="900" w:type="dxa"/>
            <w:vAlign w:val="center"/>
          </w:tcPr>
          <w:p w:rsidR="00E639A4" w:rsidRDefault="00E639A4" w:rsidP="00E639A4">
            <w:pPr>
              <w:spacing w:line="360" w:lineRule="auto"/>
              <w:jc w:val="center"/>
            </w:pPr>
            <w:r>
              <w:t>(2)</w:t>
            </w:r>
          </w:p>
        </w:tc>
      </w:tr>
    </w:tbl>
    <w:p w:rsidR="00E639A4" w:rsidRDefault="00E639A4" w:rsidP="00E21061">
      <w:pPr>
        <w:numPr>
          <w:ilvl w:val="0"/>
          <w:numId w:val="21"/>
        </w:numPr>
        <w:spacing w:after="0"/>
        <w:ind w:left="1080"/>
        <w:jc w:val="both"/>
      </w:pPr>
      <w:r>
        <w:t>The macroscopic cross section (per cm):</w:t>
      </w:r>
    </w:p>
    <w:p w:rsidR="00E639A4" w:rsidRDefault="00E639A4" w:rsidP="00E21061">
      <w:pPr>
        <w:numPr>
          <w:ilvl w:val="1"/>
          <w:numId w:val="21"/>
        </w:numPr>
        <w:spacing w:after="0"/>
        <w:ind w:left="1800"/>
        <w:jc w:val="both"/>
      </w:pPr>
      <w:r>
        <w:t xml:space="preserve">Isotope </w:t>
      </w:r>
      <m:oMath>
        <m:r>
          <w:rPr>
            <w:rFonts w:ascii="Cambria Math" w:hAnsi="Cambria Math"/>
          </w:rPr>
          <m:t>i</m:t>
        </m:r>
      </m:oMath>
      <w:r>
        <w:t xml:space="preserve"> :</w:t>
      </w:r>
    </w:p>
    <w:p w:rsidR="00E639A4" w:rsidRDefault="002B24DE" w:rsidP="00760724">
      <w:pPr>
        <w:ind w:left="720"/>
        <w:jc w:val="both"/>
      </w:pPr>
      <m:oMathPara>
        <m:oMath>
          <m:sSub>
            <m:sSubPr>
              <m:ctrlPr>
                <w:rPr>
                  <w:rFonts w:ascii="Cambria Math" w:hAnsi="Cambria Math"/>
                  <w:i/>
                </w:rPr>
              </m:ctrlPr>
            </m:sSubPr>
            <m:e>
              <m:d>
                <m:dPr>
                  <m:ctrlPr>
                    <w:rPr>
                      <w:rFonts w:ascii="Cambria Math" w:hAnsi="Cambria Math"/>
                      <w:i/>
                    </w:rPr>
                  </m:ctrlPr>
                </m:dPr>
                <m:e>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e>
              </m:d>
            </m:e>
            <m:sub>
              <m:r>
                <w:rPr>
                  <w:rFonts w:ascii="Cambria Math" w:hAnsi="Cambria Math"/>
                </w:rPr>
                <m:t>i</m:t>
              </m:r>
            </m:sub>
          </m:sSub>
          <m:r>
            <w:rPr>
              <w:rFonts w:ascii="Cambria Math" w:hAnsi="Cambria Math"/>
            </w:rPr>
            <m:t>=</m:t>
          </m:r>
          <m:sSub>
            <m:sSubPr>
              <m:ctrlPr>
                <w:rPr>
                  <w:rFonts w:ascii="Cambria Math" w:hAnsi="Cambria Math"/>
                  <w:i/>
                </w:rPr>
              </m:ctrlPr>
            </m:sSubPr>
            <m:e>
              <m:d>
                <m:dPr>
                  <m:ctrlPr>
                    <w:rPr>
                      <w:rFonts w:ascii="Cambria Math" w:hAnsi="Cambria Math"/>
                      <w:i/>
                    </w:rPr>
                  </m:ctrlPr>
                </m:dPr>
                <m:e>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e>
              </m:d>
            </m:e>
            <m:sub>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e>
          </m:d>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m:oMathPara>
    </w:p>
    <w:p w:rsidR="00E639A4" w:rsidRDefault="00E639A4" w:rsidP="00E21061">
      <w:pPr>
        <w:numPr>
          <w:ilvl w:val="1"/>
          <w:numId w:val="21"/>
        </w:numPr>
        <w:spacing w:after="0"/>
        <w:ind w:left="1800"/>
        <w:jc w:val="both"/>
      </w:pPr>
      <w:r>
        <w:t xml:space="preserve">Material with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t xml:space="preserve"> weight fraction of isotope </w:t>
      </w:r>
      <m:oMath>
        <m:r>
          <w:rPr>
            <w:rFonts w:ascii="Cambria Math" w:hAnsi="Cambria Math"/>
          </w:rPr>
          <m:t>i</m:t>
        </m:r>
      </m:oMath>
      <w:r>
        <w:t xml:space="preserve"> :</w:t>
      </w:r>
    </w:p>
    <w:tbl>
      <w:tblPr>
        <w:tblStyle w:val="TableGrid"/>
        <w:tblW w:w="8118" w:type="dxa"/>
        <w:tblInd w:w="1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08"/>
        <w:gridCol w:w="810"/>
      </w:tblGrid>
      <w:tr w:rsidR="00E639A4" w:rsidRPr="00FD0A24" w:rsidTr="00760724">
        <w:tc>
          <w:tcPr>
            <w:tcW w:w="7308" w:type="dxa"/>
            <w:vAlign w:val="center"/>
          </w:tcPr>
          <w:p w:rsidR="00E639A4" w:rsidRPr="00FD0A24" w:rsidRDefault="002B24DE" w:rsidP="00E639A4">
            <w:pPr>
              <w:spacing w:line="360" w:lineRule="auto"/>
              <w:ind w:left="90"/>
            </w:pPr>
            <m:oMathPara>
              <m:oMathParaPr>
                <m:jc m:val="left"/>
              </m:oMathParaPr>
              <m:oMath>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material</m:t>
                    </m:r>
                  </m:sup>
                </m:sSubSup>
                <m:r>
                  <w:rPr>
                    <w:rFonts w:ascii="Cambria Math" w:hAnsi="Cambria Math"/>
                  </w:rPr>
                  <m:t xml:space="preserve">  =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material</m:t>
                        </m:r>
                      </m:sub>
                    </m:sSub>
                    <m:r>
                      <w:rPr>
                        <w:rFonts w:ascii="Cambria Math" w:hAnsi="Cambria Math"/>
                      </w:rPr>
                      <m:t xml:space="preserve">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Rxn Type</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e>
                </m:nary>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cm</m:t>
                        </m:r>
                      </m:den>
                    </m:f>
                  </m:e>
                </m:d>
              </m:oMath>
            </m:oMathPara>
          </w:p>
        </w:tc>
        <w:tc>
          <w:tcPr>
            <w:tcW w:w="810" w:type="dxa"/>
            <w:vAlign w:val="center"/>
          </w:tcPr>
          <w:p w:rsidR="00E639A4" w:rsidRPr="00FD0A24" w:rsidRDefault="00E639A4" w:rsidP="00E639A4">
            <w:pPr>
              <w:spacing w:line="360" w:lineRule="auto"/>
            </w:pPr>
          </w:p>
        </w:tc>
      </w:tr>
      <w:tr w:rsidR="00E639A4" w:rsidRPr="00FD0A24" w:rsidTr="00760724">
        <w:tc>
          <w:tcPr>
            <w:tcW w:w="7308" w:type="dxa"/>
            <w:vAlign w:val="center"/>
          </w:tcPr>
          <w:p w:rsidR="00E639A4" w:rsidRPr="00FD0A24" w:rsidRDefault="002B24DE" w:rsidP="00E639A4">
            <w:pPr>
              <w:spacing w:line="360" w:lineRule="auto"/>
              <w:jc w:val="center"/>
              <w:rPr>
                <w:sz w:val="22"/>
              </w:rPr>
            </w:pPr>
            <m:oMathPara>
              <m:oMathParaPr>
                <m:jc m:val="left"/>
              </m:oMathParaPr>
              <m:oMath>
                <m:sSubSup>
                  <m:sSubSupPr>
                    <m:ctrlPr>
                      <w:rPr>
                        <w:rFonts w:ascii="Cambria Math" w:hAnsi="Cambria Math"/>
                        <w:i/>
                        <w:sz w:val="22"/>
                      </w:rPr>
                    </m:ctrlPr>
                  </m:sSubSupPr>
                  <m:e>
                    <m:r>
                      <m:rPr>
                        <m:sty m:val="p"/>
                      </m:rPr>
                      <w:rPr>
                        <w:rFonts w:ascii="Cambria Math" w:hAnsi="Cambria Math"/>
                        <w:sz w:val="22"/>
                      </w:rPr>
                      <m:t>Σ</m:t>
                    </m:r>
                  </m:e>
                  <m:sub>
                    <m:r>
                      <w:rPr>
                        <w:rFonts w:ascii="Cambria Math" w:hAnsi="Cambria Math"/>
                        <w:sz w:val="22"/>
                      </w:rPr>
                      <m:t>Rxn Type</m:t>
                    </m:r>
                  </m:sub>
                  <m:sup>
                    <m:r>
                      <w:rPr>
                        <w:rFonts w:ascii="Cambria Math" w:hAnsi="Cambria Math"/>
                        <w:sz w:val="22"/>
                      </w:rPr>
                      <m:t>material</m:t>
                    </m:r>
                  </m:sup>
                </m:sSubSup>
                <m:r>
                  <w:rPr>
                    <w:rFonts w:ascii="Cambria Math" w:hAnsi="Cambria Math"/>
                    <w:sz w:val="22"/>
                  </w:rPr>
                  <m:t xml:space="preserve">  =</m:t>
                </m:r>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ρ</m:t>
                        </m:r>
                      </m:e>
                      <m:sub>
                        <m:r>
                          <w:rPr>
                            <w:rFonts w:ascii="Cambria Math" w:hAnsi="Cambria Math"/>
                            <w:sz w:val="22"/>
                          </w:rPr>
                          <m:t>m</m:t>
                        </m:r>
                        <m:r>
                          <w:rPr>
                            <w:rFonts w:ascii="Cambria Math" w:hAnsi="Cambria Math"/>
                            <w:sz w:val="22"/>
                          </w:rPr>
                          <m:t>aterial</m:t>
                        </m:r>
                      </m:sub>
                    </m:sSub>
                    <m:r>
                      <w:rPr>
                        <w:rFonts w:ascii="Cambria Math" w:hAnsi="Cambria Math"/>
                        <w:sz w:val="22"/>
                      </w:rPr>
                      <m:t>×</m:t>
                    </m:r>
                    <m:sSub>
                      <m:sSubPr>
                        <m:ctrlPr>
                          <w:rPr>
                            <w:rFonts w:ascii="Cambria Math" w:hAnsi="Cambria Math"/>
                            <w:i/>
                            <w:sz w:val="22"/>
                          </w:rPr>
                        </m:ctrlPr>
                      </m:sSubPr>
                      <m:e>
                        <m:r>
                          <w:rPr>
                            <w:rFonts w:ascii="Cambria Math" w:hAnsi="Cambria Math"/>
                            <w:sz w:val="22"/>
                          </w:rPr>
                          <m:t>N</m:t>
                        </m:r>
                      </m:e>
                      <m:sub>
                        <m:r>
                          <w:rPr>
                            <w:rFonts w:ascii="Cambria Math" w:hAnsi="Cambria Math"/>
                            <w:sz w:val="22"/>
                          </w:rPr>
                          <m:t>A</m:t>
                        </m:r>
                      </m:sub>
                    </m:sSub>
                    <m:r>
                      <w:rPr>
                        <w:rFonts w:ascii="Cambria Math" w:hAnsi="Cambria Math"/>
                        <w:sz w:val="22"/>
                      </w:rPr>
                      <m:t>×</m:t>
                    </m:r>
                    <m:sSup>
                      <m:sSupPr>
                        <m:ctrlPr>
                          <w:rPr>
                            <w:rFonts w:ascii="Cambria Math" w:hAnsi="Cambria Math"/>
                            <w:i/>
                            <w:sz w:val="22"/>
                          </w:rPr>
                        </m:ctrlPr>
                      </m:sSupPr>
                      <m:e>
                        <m:r>
                          <w:rPr>
                            <w:rFonts w:ascii="Cambria Math" w:hAnsi="Cambria Math"/>
                            <w:sz w:val="22"/>
                          </w:rPr>
                          <m:t>10</m:t>
                        </m:r>
                      </m:e>
                      <m:sup>
                        <m:r>
                          <w:rPr>
                            <w:rFonts w:ascii="Cambria Math" w:hAnsi="Cambria Math"/>
                            <w:sz w:val="22"/>
                          </w:rPr>
                          <m:t>-24</m:t>
                        </m:r>
                      </m:sup>
                    </m:sSup>
                  </m:e>
                </m:d>
                <m:r>
                  <w:rPr>
                    <w:rFonts w:ascii="Cambria Math" w:hAnsi="Cambria Math"/>
                    <w:sz w:val="22"/>
                  </w:rPr>
                  <m:t>×</m:t>
                </m:r>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rPr>
                      <m:t>N</m:t>
                    </m:r>
                  </m:sup>
                  <m:e>
                    <m:sSub>
                      <m:sSubPr>
                        <m:ctrlPr>
                          <w:rPr>
                            <w:rFonts w:ascii="Cambria Math" w:hAnsi="Cambria Math"/>
                            <w:i/>
                            <w:sz w:val="22"/>
                          </w:rPr>
                        </m:ctrlPr>
                      </m:sSubPr>
                      <m:e>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σ</m:t>
                                </m:r>
                              </m:e>
                              <m:sub>
                                <m:r>
                                  <w:rPr>
                                    <w:rFonts w:ascii="Cambria Math" w:hAnsi="Cambria Math"/>
                                    <w:sz w:val="22"/>
                                  </w:rPr>
                                  <m:t>Rxn Type</m:t>
                                </m:r>
                              </m:sub>
                              <m:sup>
                                <m:r>
                                  <w:rPr>
                                    <w:rFonts w:ascii="Cambria Math" w:hAnsi="Cambria Math"/>
                                    <w:sz w:val="22"/>
                                  </w:rPr>
                                  <m:t>isotope</m:t>
                                </m:r>
                              </m:sup>
                            </m:sSubSup>
                            <m:r>
                              <w:rPr>
                                <w:rFonts w:ascii="Cambria Math" w:hAns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isotope</m:t>
                                    </m:r>
                                  </m:sub>
                                </m:sSub>
                              </m:num>
                              <m:den>
                                <m:sSub>
                                  <m:sSubPr>
                                    <m:ctrlPr>
                                      <w:rPr>
                                        <w:rFonts w:ascii="Cambria Math" w:hAnsi="Cambria Math"/>
                                        <w:i/>
                                        <w:sz w:val="22"/>
                                      </w:rPr>
                                    </m:ctrlPr>
                                  </m:sSubPr>
                                  <m:e>
                                    <m:r>
                                      <w:rPr>
                                        <w:rFonts w:ascii="Cambria Math" w:hAnsi="Cambria Math"/>
                                        <w:sz w:val="22"/>
                                      </w:rPr>
                                      <m:t>A</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e>
                </m:nary>
                <m:r>
                  <w:rPr>
                    <w:rFonts w:ascii="Cambria Math" w:hAnsi="Cambria Math"/>
                    <w:sz w:val="22"/>
                  </w:rPr>
                  <m:t xml:space="preserve"> </m:t>
                </m:r>
                <m:d>
                  <m:dPr>
                    <m:ctrlPr>
                      <w:rPr>
                        <w:rFonts w:ascii="Cambria Math" w:hAnsi="Cambria Math"/>
                        <w:i/>
                        <w:sz w:val="22"/>
                      </w:rPr>
                    </m:ctrlPr>
                  </m:dPr>
                  <m:e>
                    <m:f>
                      <m:fPr>
                        <m:ctrlPr>
                          <w:rPr>
                            <w:rFonts w:ascii="Cambria Math" w:hAnsi="Cambria Math"/>
                            <w:i/>
                            <w:sz w:val="22"/>
                          </w:rPr>
                        </m:ctrlPr>
                      </m:fPr>
                      <m:num>
                        <m:r>
                          <w:rPr>
                            <w:rFonts w:ascii="Cambria Math" w:hAnsi="Cambria Math"/>
                            <w:sz w:val="22"/>
                          </w:rPr>
                          <m:t>1</m:t>
                        </m:r>
                      </m:num>
                      <m:den>
                        <m:r>
                          <w:rPr>
                            <w:rFonts w:ascii="Cambria Math" w:hAnsi="Cambria Math"/>
                            <w:sz w:val="22"/>
                          </w:rPr>
                          <m:t>cm</m:t>
                        </m:r>
                      </m:den>
                    </m:f>
                  </m:e>
                </m:d>
              </m:oMath>
            </m:oMathPara>
          </w:p>
        </w:tc>
        <w:tc>
          <w:tcPr>
            <w:tcW w:w="810" w:type="dxa"/>
            <w:vAlign w:val="center"/>
          </w:tcPr>
          <w:p w:rsidR="00E639A4" w:rsidRPr="00FD0A24" w:rsidRDefault="00E639A4" w:rsidP="00E639A4">
            <w:pPr>
              <w:spacing w:line="360" w:lineRule="auto"/>
              <w:jc w:val="center"/>
              <w:rPr>
                <w:sz w:val="22"/>
              </w:rPr>
            </w:pPr>
            <w:r w:rsidRPr="00FD0A24">
              <w:t>(</w:t>
            </w:r>
            <w:r>
              <w:t>3</w:t>
            </w:r>
            <w:r w:rsidRPr="00FD0A24">
              <w:t>)</w:t>
            </w:r>
          </w:p>
        </w:tc>
      </w:tr>
    </w:tbl>
    <w:p w:rsidR="00E639A4" w:rsidRPr="00402AEE" w:rsidRDefault="00E639A4" w:rsidP="00E639A4">
      <w:pPr>
        <w:spacing w:after="0" w:line="240" w:lineRule="auto"/>
      </w:pPr>
    </w:p>
    <w:p w:rsidR="00E639A4" w:rsidRPr="00402AEE" w:rsidRDefault="00E639A4" w:rsidP="00DB7B34">
      <w:pPr>
        <w:pStyle w:val="Heading3"/>
      </w:pPr>
      <w:bookmarkStart w:id="258" w:name="_Toc400490063"/>
      <w:r>
        <w:t>Total heat macroscopic cross section</w:t>
      </w:r>
      <w:bookmarkEnd w:id="258"/>
    </w:p>
    <w:p w:rsidR="00E639A4" w:rsidRDefault="00E639A4" w:rsidP="001235CD">
      <w:pPr>
        <w:spacing w:before="120"/>
        <w:ind w:firstLine="360"/>
        <w:jc w:val="both"/>
      </w:pPr>
      <w:r>
        <w:rPr>
          <w:b/>
        </w:rPr>
        <w:t>“</w:t>
      </w:r>
      <w:r w:rsidRPr="00BE1D99">
        <w:rPr>
          <w:b/>
        </w:rPr>
        <w:t>NJOY</w:t>
      </w:r>
      <w:r>
        <w:rPr>
          <w:b/>
        </w:rPr>
        <w:t>99”</w:t>
      </w:r>
      <w:r>
        <w:t xml:space="preserve"> generates different heat reactions cross section data in units of </w:t>
      </w:r>
      <m:oMath>
        <m:d>
          <m:dPr>
            <m:ctrlPr>
              <w:rPr>
                <w:rFonts w:ascii="Cambria Math" w:hAnsi="Cambria Math"/>
                <w:i/>
              </w:rPr>
            </m:ctrlPr>
          </m:dPr>
          <m:e>
            <m:r>
              <w:rPr>
                <w:rFonts w:ascii="Cambria Math" w:hAnsi="Cambria Math"/>
              </w:rPr>
              <m:t>eV-barn</m:t>
            </m:r>
          </m:e>
        </m:d>
      </m:oMath>
      <w:r>
        <w:t>. According to the NJOY manual the heat cross section is the product of the particular microscopic cross section and the average energy releas</w:t>
      </w:r>
      <w:proofErr w:type="spellStart"/>
      <w:r>
        <w:t>ed</w:t>
      </w:r>
      <w:proofErr w:type="spellEnd"/>
      <w:r>
        <w:t xml:space="preserve"> as a result of the interaction. Therefore the above unit is thought of as </w:t>
      </w:r>
      <m:oMath>
        <m:d>
          <m:dPr>
            <m:ctrlPr>
              <w:rPr>
                <w:rFonts w:ascii="Cambria Math" w:hAnsi="Cambria Math"/>
                <w:i/>
              </w:rPr>
            </m:ctrlPr>
          </m:dPr>
          <m:e>
            <m:f>
              <m:fPr>
                <m:ctrlPr>
                  <w:rPr>
                    <w:rFonts w:ascii="Cambria Math" w:hAnsi="Cambria Math"/>
                    <w:i/>
                  </w:rPr>
                </m:ctrlPr>
              </m:fPr>
              <m:num>
                <m:r>
                  <w:rPr>
                    <w:rFonts w:ascii="Cambria Math" w:hAnsi="Cambria Math"/>
                  </w:rPr>
                  <m:t>eV - barn</m:t>
                </m:r>
              </m:num>
              <m:den>
                <m:r>
                  <w:rPr>
                    <w:rFonts w:ascii="Cambria Math" w:hAnsi="Cambria Math"/>
                  </w:rPr>
                  <m:t>Collision-atom</m:t>
                </m:r>
              </m:den>
            </m:f>
          </m:e>
        </m:d>
      </m:oMath>
      <w:r>
        <w:t xml:space="preserve"> The following is a procedure to convert this generated data to appropriate units of </w:t>
      </w:r>
      <m:oMath>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r>
          <w:rPr>
            <w:rFonts w:ascii="Cambria Math" w:hAnsi="Cambria Math"/>
          </w:rPr>
          <m:t xml:space="preserve"> and </m:t>
        </m:r>
        <m:r>
          <m:rPr>
            <m:sty m:val="p"/>
          </m:rPr>
          <w:rPr>
            <w:rFonts w:ascii="Cambria Math" w:hAnsi="Cambria Math"/>
          </w:rPr>
          <m:t xml:space="preserve"> </m:t>
        </m:r>
        <m:d>
          <m:dPr>
            <m:ctrlPr>
              <w:rPr>
                <w:rFonts w:ascii="Cambria Math" w:hAnsi="Cambria Math"/>
                <w:i/>
              </w:rPr>
            </m:ctrlPr>
          </m:dPr>
          <m:e>
            <m:r>
              <w:rPr>
                <w:rFonts w:ascii="Cambria Math" w:hAnsi="Cambria Math"/>
              </w:rPr>
              <m:t>cGy-</m:t>
            </m:r>
            <m:sSup>
              <m:sSupPr>
                <m:ctrlPr>
                  <w:rPr>
                    <w:rFonts w:ascii="Cambria Math" w:hAnsi="Cambria Math"/>
                    <w:i/>
                  </w:rPr>
                </m:ctrlPr>
              </m:sSupPr>
              <m:e>
                <m:r>
                  <w:rPr>
                    <w:rFonts w:ascii="Cambria Math" w:hAnsi="Cambria Math"/>
                  </w:rPr>
                  <m:t>cm</m:t>
                </m:r>
              </m:e>
              <m:sup>
                <m:r>
                  <w:rPr>
                    <w:rFonts w:ascii="Cambria Math" w:hAnsi="Cambria Math"/>
                  </w:rPr>
                  <m:t>2</m:t>
                </m:r>
              </m:sup>
            </m:sSup>
          </m:e>
        </m:d>
      </m:oMath>
      <w:r>
        <w:t>:</w:t>
      </w:r>
    </w:p>
    <w:p w:rsidR="00E639A4" w:rsidRDefault="00E639A4" w:rsidP="00E21061">
      <w:pPr>
        <w:numPr>
          <w:ilvl w:val="0"/>
          <w:numId w:val="22"/>
        </w:numPr>
        <w:spacing w:before="120"/>
        <w:ind w:left="1440"/>
        <w:jc w:val="both"/>
      </w:pPr>
      <w:r>
        <w:t xml:space="preserve">For a certain reaction type we can compute a heat macroscopic cross section for a single isotope </w:t>
      </w:r>
      <m:oMath>
        <m:sSubSup>
          <m:sSubSupPr>
            <m:ctrlPr>
              <w:rPr>
                <w:rFonts w:ascii="Cambria Math" w:hAnsi="Cambria Math"/>
                <w:i/>
              </w:rPr>
            </m:ctrlPr>
          </m:sSubSupPr>
          <m:e>
            <m:r>
              <m:rPr>
                <m:sty m:val="p"/>
              </m:rPr>
              <w:rPr>
                <w:rFonts w:ascii="Cambria Math" w:hAnsi="Cambria Math"/>
              </w:rPr>
              <m:t>Σ</m:t>
            </m:r>
          </m:e>
          <m:sub>
            <m:r>
              <w:rPr>
                <w:rFonts w:ascii="Cambria Math" w:hAnsi="Cambria Math"/>
              </w:rPr>
              <m:t xml:space="preserve">x-Heat </m:t>
            </m:r>
          </m:sub>
          <m:sup>
            <m:r>
              <w:rPr>
                <w:rFonts w:ascii="Cambria Math" w:hAnsi="Cambria Math"/>
              </w:rPr>
              <m:t>isotope</m:t>
            </m:r>
          </m:sup>
        </m:sSubSup>
      </m:oMath>
      <w:r>
        <w:t xml:space="preserve"> in units of </w:t>
      </w:r>
      <m:oMath>
        <m:d>
          <m:dPr>
            <m:ctrlPr>
              <w:rPr>
                <w:rFonts w:ascii="Cambria Math" w:hAnsi="Cambria Math"/>
                <w:i/>
              </w:rPr>
            </m:ctrlPr>
          </m:dPr>
          <m:e>
            <m:f>
              <m:fPr>
                <m:ctrlPr>
                  <w:rPr>
                    <w:rFonts w:ascii="Cambria Math" w:hAnsi="Cambria Math"/>
                    <w:i/>
                  </w:rPr>
                </m:ctrlPr>
              </m:fPr>
              <m:num>
                <m:r>
                  <w:rPr>
                    <w:rFonts w:ascii="Cambria Math" w:hAnsi="Cambria Math"/>
                  </w:rPr>
                  <m:t>eV</m:t>
                </m:r>
              </m:num>
              <m:den>
                <m:r>
                  <w:rPr>
                    <w:rFonts w:ascii="Cambria Math" w:hAnsi="Cambria Math"/>
                  </w:rPr>
                  <m:t>cm</m:t>
                </m:r>
              </m:den>
            </m:f>
          </m:e>
        </m:d>
      </m:oMath>
      <w:r>
        <w:t xml:space="preserve"> from the same microscopic cross section </w:t>
      </w:r>
      <m:oMath>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oMath>
      <w:r>
        <w:t xml:space="preserve"> in units of </w:t>
      </w:r>
      <m:oMath>
        <m:d>
          <m:dPr>
            <m:ctrlPr>
              <w:rPr>
                <w:rFonts w:ascii="Cambria Math" w:hAnsi="Cambria Math"/>
                <w:i/>
              </w:rPr>
            </m:ctrlPr>
          </m:dPr>
          <m:e>
            <m:r>
              <w:rPr>
                <w:rFonts w:ascii="Cambria Math" w:hAnsi="Cambria Math"/>
              </w:rPr>
              <m:t>eV-barn</m:t>
            </m:r>
          </m:e>
        </m:d>
      </m:oMath>
      <w:r>
        <w:t xml:space="preserve"> is computed as follow:</w:t>
      </w:r>
    </w:p>
    <w:p w:rsidR="00E639A4" w:rsidRDefault="002B24DE" w:rsidP="001235CD">
      <w:pPr>
        <w:spacing w:before="120"/>
        <w:ind w:left="1440"/>
      </w:pPr>
      <m:oMathPara>
        <m:oMath>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m:t>
          </m:r>
          <m:sSub>
            <m:sSubPr>
              <m:ctrlPr>
                <w:rPr>
                  <w:rFonts w:ascii="Cambria Math" w:hAnsi="Cambria Math"/>
                  <w:i/>
                </w:rPr>
              </m:ctrlPr>
            </m:sSubPr>
            <m:e>
              <m:r>
                <w:rPr>
                  <w:rFonts w:ascii="Cambria Math" w:hAnsi="Cambria Math"/>
                </w:rPr>
                <m:t>ρ</m:t>
              </m:r>
            </m:e>
            <m:sub>
              <m:sSub>
                <m:sSubPr>
                  <m:ctrlPr>
                    <w:rPr>
                      <w:rFonts w:ascii="Cambria Math" w:hAnsi="Cambria Math"/>
                      <w:i/>
                    </w:rPr>
                  </m:ctrlPr>
                </m:sSubPr>
                <m:e>
                  <m:sSub>
                    <m:sSubPr>
                      <m:ctrlPr>
                        <w:rPr>
                          <w:rFonts w:ascii="Cambria Math" w:hAnsi="Cambria Math"/>
                          <w:i/>
                        </w:rPr>
                      </m:ctrlPr>
                    </m:sSubPr>
                    <m:e>
                      <m:r>
                        <w:rPr>
                          <w:rFonts w:ascii="Cambria Math" w:hAnsi="Cambria Math"/>
                        </w:rPr>
                        <m:t>N</m:t>
                      </m:r>
                    </m:e>
                    <m:sub>
                      <m:r>
                        <w:rPr>
                          <w:rFonts w:ascii="Cambria Math" w:hAnsi="Cambria Math"/>
                        </w:rPr>
                        <m:t>A</m:t>
                      </m:r>
                    </m:sub>
                  </m:sSub>
                </m:e>
                <m:sub>
                  <m:r>
                    <w:rPr>
                      <w:rFonts w:ascii="Cambria Math" w:hAnsi="Cambria Math"/>
                    </w:rPr>
                    <m:t>isotope</m:t>
                  </m:r>
                </m:sub>
              </m:sSub>
            </m:sub>
          </m:sSub>
          <m:d>
            <m:dPr>
              <m:ctrlPr>
                <w:rPr>
                  <w:rFonts w:ascii="Cambria Math" w:hAnsi="Cambria Math"/>
                  <w:i/>
                </w:rPr>
              </m:ctrlPr>
            </m:dPr>
            <m:e>
              <m:f>
                <m:fPr>
                  <m:ctrlPr>
                    <w:rPr>
                      <w:rFonts w:ascii="Cambria Math" w:hAnsi="Cambria Math"/>
                      <w:i/>
                    </w:rPr>
                  </m:ctrlPr>
                </m:fPr>
                <m:num>
                  <m:r>
                    <w:rPr>
                      <w:rFonts w:ascii="Cambria Math" w:hAnsi="Cambria Math"/>
                    </w:rPr>
                    <m:t>atom</m:t>
                  </m:r>
                  <m:r>
                    <w:rPr>
                      <w:rFonts w:ascii="Cambria Math" w:hAnsi="Cambria Math"/>
                    </w:rPr>
                    <m:t>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eV-barn</m:t>
                  </m:r>
                </m:num>
                <m:den>
                  <m:r>
                    <w:rPr>
                      <w:rFonts w:ascii="Cambria Math" w:hAnsi="Cambria Math"/>
                    </w:rPr>
                    <m:t>atom</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barn</m:t>
                  </m:r>
                </m:den>
              </m:f>
            </m:e>
          </m:d>
          <m:r>
            <m:rPr>
              <m:sty m:val="p"/>
            </m:rPr>
            <w:br/>
          </m:r>
        </m:oMath>
        <m:oMath>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 xml:space="preserve">× </m:t>
              </m:r>
              <m:sSub>
                <m:sSubPr>
                  <m:ctrlPr>
                    <w:rPr>
                      <w:rFonts w:ascii="Cambria Math" w:hAnsi="Cambria Math"/>
                      <w:i/>
                    </w:rPr>
                  </m:ctrlPr>
                </m:sSubPr>
                <m:e>
                  <m:r>
                    <w:rPr>
                      <w:rFonts w:ascii="Cambria Math" w:hAnsi="Cambria Math"/>
                    </w:rPr>
                    <m:t>N</m:t>
                  </m:r>
                </m:e>
                <m:sub>
                  <m:r>
                    <w:rPr>
                      <w:rFonts w:ascii="Cambria Math" w:hAnsi="Cambria Math"/>
                    </w:rPr>
                    <m:t>A</m:t>
                  </m:r>
                </m:sub>
              </m:sSub>
            </m:num>
            <m:den>
              <m:sSub>
                <m:sSubPr>
                  <m:ctrlPr>
                    <w:rPr>
                      <w:rFonts w:ascii="Cambria Math" w:hAnsi="Cambria Math"/>
                      <w:i/>
                    </w:rPr>
                  </m:ctrlPr>
                </m:sSubPr>
                <m:e>
                  <m:r>
                    <w:rPr>
                      <w:rFonts w:ascii="Cambria Math" w:hAnsi="Cambria Math"/>
                    </w:rPr>
                    <m:t>A</m:t>
                  </m:r>
                </m:e>
                <m:sub>
                  <m:r>
                    <w:rPr>
                      <w:rFonts w:ascii="Cambria Math" w:hAnsi="Cambria Math"/>
                    </w:rPr>
                    <m:t>isotope</m:t>
                  </m:r>
                </m:sub>
              </m:sSub>
            </m:den>
          </m:f>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atoms</m:t>
                  </m:r>
                </m:num>
                <m:den>
                  <m:sSup>
                    <m:sSupPr>
                      <m:ctrlPr>
                        <w:rPr>
                          <w:rFonts w:ascii="Cambria Math" w:hAnsi="Cambria Math"/>
                          <w:i/>
                        </w:rPr>
                      </m:ctrlPr>
                    </m:sSupPr>
                    <m:e>
                      <m:r>
                        <w:rPr>
                          <w:rFonts w:ascii="Cambria Math" w:hAnsi="Cambria Math"/>
                        </w:rPr>
                        <m:t>cm</m:t>
                      </m:r>
                    </m:e>
                    <m:sup>
                      <m:r>
                        <w:rPr>
                          <w:rFonts w:ascii="Cambria Math" w:hAnsi="Cambria Math"/>
                        </w:rPr>
                        <m:t>3</m:t>
                      </m:r>
                    </m:sup>
                  </m:sSup>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eV-barn</m:t>
                  </m:r>
                </m:num>
                <m:den>
                  <m:r>
                    <w:rPr>
                      <w:rFonts w:ascii="Cambria Math" w:hAnsi="Cambria Math"/>
                    </w:rPr>
                    <m:t>atom</m:t>
                  </m:r>
                </m:den>
              </m:f>
            </m:e>
          </m:d>
          <m:r>
            <w:rPr>
              <w:rFonts w:ascii="Cambria Math" w:hAnsi="Cambria Math"/>
            </w:rPr>
            <m:t>×</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barn</m:t>
                  </m:r>
                </m:den>
              </m:f>
            </m:e>
          </m:d>
          <m:r>
            <m:rPr>
              <m:sty m:val="p"/>
            </m:rPr>
            <w:rPr>
              <w:rFonts w:ascii="Cambria Math" w:hAnsi="Cambria Math"/>
            </w:rPr>
            <w:br/>
          </m:r>
        </m:oMath>
        <m:oMath>
          <m: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 </m:t>
                  </m:r>
                  <m:sSub>
                    <m:sSubPr>
                      <m:ctrlPr>
                        <w:rPr>
                          <w:rFonts w:ascii="Cambria Math" w:hAnsi="Cambria Math"/>
                          <w:i/>
                        </w:rPr>
                      </m:ctrlPr>
                    </m:sSubPr>
                    <m:e>
                      <m:r>
                        <w:rPr>
                          <w:rFonts w:ascii="Cambria Math" w:hAnsi="Cambria Math"/>
                        </w:rPr>
                        <m:t>N</m:t>
                      </m:r>
                    </m:e>
                    <m:sub>
                      <m:r>
                        <w:rPr>
                          <w:rFonts w:ascii="Cambria Math" w:hAnsi="Cambria Math"/>
                        </w:rPr>
                        <m:t>A</m:t>
                      </m:r>
                    </m:sub>
                  </m:sSub>
                  <m:sSub>
                    <m:sSubPr>
                      <m:ctrlPr>
                        <w:rPr>
                          <w:rFonts w:ascii="Cambria Math" w:hAnsi="Cambria Math"/>
                          <w:i/>
                        </w:rPr>
                      </m:ctrlPr>
                    </m:sSubPr>
                    <m:e>
                      <m:r>
                        <w:rPr>
                          <w:rFonts w:ascii="Cambria Math" w:hAnsi="Cambria Math"/>
                        </w:rPr>
                        <m:t xml:space="preserve"> × ρ</m:t>
                      </m:r>
                    </m:e>
                    <m:sub>
                      <m:r>
                        <w:rPr>
                          <w:rFonts w:ascii="Cambria Math" w:hAnsi="Cambria Math"/>
                        </w:rPr>
                        <m:t>isotope</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m:rPr>
              <m:sty m:val="p"/>
            </m:rPr>
            <w:rPr>
              <w:rFonts w:ascii="Cambria Math" w:hAnsi="Cambria Math"/>
            </w:rPr>
            <w:br/>
          </m:r>
        </m:oMath>
        <m:oMath>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-24</m:t>
                      </m:r>
                    </m:sup>
                  </m:sSup>
                  <m:r>
                    <w:rPr>
                      <w:rFonts w:ascii="Cambria Math" w:hAnsi="Cambria Math"/>
                    </w:rPr>
                    <m:t xml:space="preserve">   </m:t>
                  </m:r>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eV</m:t>
                  </m:r>
                </m:num>
                <m:den>
                  <m:r>
                    <w:rPr>
                      <w:rFonts w:ascii="Cambria Math" w:hAnsi="Cambria Math"/>
                    </w:rPr>
                    <m:t>cm</m:t>
                  </m:r>
                </m:den>
              </m:f>
            </m:e>
          </m:d>
          <m:r>
            <m:rPr>
              <m:sty m:val="p"/>
            </m:rPr>
            <w:rPr>
              <w:rFonts w:ascii="Cambria Math" w:hAnsi="Cambria Math"/>
            </w:rPr>
            <w:br/>
          </m:r>
        </m:oMath>
      </m:oMathPara>
      <w:r w:rsidR="00E639A4">
        <w:t xml:space="preserve">Converting the units to </w:t>
      </w:r>
      <m:oMath>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oMath>
      <w:r w:rsidR="00E639A4">
        <w:t xml:space="preserve"> by multiplying by </w:t>
      </w:r>
      <m:oMath>
        <m:d>
          <m:dPr>
            <m:ctrlPr>
              <w:rPr>
                <w:rFonts w:ascii="Cambria Math" w:hAnsi="Cambria Math"/>
                <w:i/>
              </w:rPr>
            </m:ctrlPr>
          </m:dPr>
          <m:e>
            <m:f>
              <m:fPr>
                <m:ctrlPr>
                  <w:rPr>
                    <w:rFonts w:ascii="Cambria Math" w:hAnsi="Cambria Math"/>
                    <w:i/>
                  </w:rPr>
                </m:ctrlPr>
              </m:fPr>
              <m:num>
                <m:r>
                  <w:rPr>
                    <w:rFonts w:ascii="Cambria Math" w:hAnsi="Cambria Math"/>
                  </w:rPr>
                  <m:t>1×</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MeV</m:t>
                </m:r>
              </m:num>
              <m:den>
                <m:r>
                  <w:rPr>
                    <w:rFonts w:ascii="Cambria Math" w:hAnsi="Cambria Math"/>
                  </w:rPr>
                  <m:t>eV</m:t>
                </m:r>
              </m:den>
            </m:f>
          </m:e>
        </m:d>
      </m:oMath>
      <w:r w:rsidR="00E639A4">
        <w:t xml:space="preserve"> we get: </w:t>
      </w:r>
      <w:r w:rsidR="00E639A4">
        <w:br/>
      </w:r>
      <m:oMathPara>
        <m:oMath>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r>
            <w:rPr>
              <w:rFonts w:ascii="Cambria Math" w:hAnsi="Cambria Math"/>
            </w:rPr>
            <m:t xml:space="preserve"> = </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r>
                    <w:rPr>
                      <w:rFonts w:ascii="Cambria Math" w:hAnsi="Cambria Math"/>
                    </w:rPr>
                    <m:t>×</m:t>
                  </m:r>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r>
                    <w:rPr>
                      <w:rFonts w:ascii="Cambria Math" w:hAnsi="Cambria Math"/>
                    </w:rPr>
                    <m:t xml:space="preserve">   </m:t>
                  </m:r>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w:rPr>
              <w:rFonts w:ascii="Cambria Math" w:hAnsi="Cambria Math"/>
            </w:rPr>
            <m:t xml:space="preserve"> ×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r>
            <m:rPr>
              <m:sty m:val="p"/>
            </m:rPr>
            <w:br/>
          </m:r>
        </m:oMath>
      </m:oMathPara>
      <w:r w:rsidR="00E639A4">
        <w:t>it is customary to report the heat macroscopic cross sec</w:t>
      </w:r>
      <w:proofErr w:type="spellStart"/>
      <w:r w:rsidR="00E639A4">
        <w:t>tion</w:t>
      </w:r>
      <w:proofErr w:type="spellEnd"/>
      <w:r w:rsidR="00E639A4">
        <w:t xml:space="preserve"> in a unit of </w:t>
      </w:r>
      <m:oMath>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MeV-cm</m:t>
                    </m:r>
                  </m:e>
                  <m:sup>
                    <m:r>
                      <w:rPr>
                        <w:rFonts w:ascii="Cambria Math" w:hAnsi="Cambria Math"/>
                      </w:rPr>
                      <m:t>2</m:t>
                    </m:r>
                  </m:sup>
                </m:sSup>
              </m:num>
              <m:den>
                <m:r>
                  <w:rPr>
                    <w:rFonts w:ascii="Cambria Math" w:hAnsi="Cambria Math"/>
                  </w:rPr>
                  <m:t>g</m:t>
                </m:r>
              </m:den>
            </m:f>
          </m:e>
        </m:d>
      </m:oMath>
      <w:r w:rsidR="00E639A4">
        <w:t xml:space="preserve"> to eliminate the density effect (mass cross section). This is done by dividing above equation by the density:</w:t>
      </w:r>
    </w:p>
    <w:p w:rsidR="00E639A4" w:rsidRPr="00CF0199" w:rsidRDefault="002B24DE" w:rsidP="00760724">
      <w:pPr>
        <w:spacing w:before="120"/>
        <w:ind w:left="360"/>
        <w:jc w:val="both"/>
      </w:pPr>
      <m:oMathPara>
        <m:oMathParaPr>
          <m:jc m:val="center"/>
        </m:oMathParaPr>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r>
            <w:rPr>
              <w:rFonts w:ascii="Cambria Math" w:hAnsi="Cambria Math"/>
            </w:rPr>
            <m:t xml:space="preserve"> =</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r>
            <w:rPr>
              <w:rFonts w:ascii="Cambria Math" w:hAnsi="Cambria Math"/>
            </w:rPr>
            <m:t xml:space="preserve">× </m:t>
          </m:r>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m:oMathPara>
    </w:p>
    <w:p w:rsidR="00E639A4" w:rsidRDefault="00E639A4" w:rsidP="00E21061">
      <w:pPr>
        <w:numPr>
          <w:ilvl w:val="0"/>
          <w:numId w:val="22"/>
        </w:numPr>
        <w:spacing w:before="120"/>
        <w:ind w:left="1440"/>
      </w:pPr>
      <w:r>
        <w:t xml:space="preserve">For a material composed of several isotopes </w:t>
      </w:r>
      <m:oMath>
        <m:d>
          <m:dPr>
            <m:ctrlPr>
              <w:rPr>
                <w:rFonts w:ascii="Cambria Math" w:hAnsi="Cambria Math"/>
                <w:i/>
              </w:rPr>
            </m:ctrlPr>
          </m:dPr>
          <m:e>
            <m:r>
              <w:rPr>
                <w:rFonts w:ascii="Cambria Math" w:hAnsi="Cambria Math"/>
              </w:rPr>
              <m:t>i=1,  ⋯, N</m:t>
            </m:r>
          </m:e>
        </m:d>
      </m:oMath>
      <w:r>
        <w:t xml:space="preserve"> and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oMath>
      <w:r>
        <w:t xml:space="preserve"> is isotope </w:t>
      </w:r>
      <m:oMath>
        <m:r>
          <w:rPr>
            <w:rFonts w:ascii="Cambria Math" w:hAnsi="Cambria Math"/>
          </w:rPr>
          <m:t>i</m:t>
        </m:r>
      </m:oMath>
      <w:r>
        <w:t xml:space="preserve"> weight fraction contribution to the material density, therefore; the density independent macroscopic cross section is:</w:t>
      </w:r>
    </w:p>
    <w:p w:rsidR="00E639A4" w:rsidRPr="00F125C1" w:rsidRDefault="002B24DE" w:rsidP="00760724">
      <w:pPr>
        <w:spacing w:before="120"/>
        <w:ind w:left="1080"/>
        <w:rPr>
          <w:rFonts w:ascii="Cambria Math" w:hAnsi="Cambria Math"/>
          <w:i/>
        </w:rPr>
      </w:pPr>
      <m:oMathPara>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MeV-cm</m:t>
                          </m:r>
                        </m:e>
                        <m:sup>
                          <m:r>
                            <w:rPr>
                              <w:rFonts w:ascii="Cambria Math" w:hAnsi="Cambria Math"/>
                            </w:rPr>
                            <m:t>2</m:t>
                          </m:r>
                        </m:sup>
                      </m:sSup>
                    </m:num>
                    <m:den>
                      <m:r>
                        <w:rPr>
                          <w:rFonts w:ascii="Cambria Math" w:hAnsi="Cambria Math"/>
                        </w:rPr>
                        <m:t>g</m:t>
                      </m:r>
                    </m:den>
                  </m:f>
                </m:e>
              </m:d>
            </m:e>
          </m:nary>
          <m:r>
            <w:rPr>
              <w:rFonts w:ascii="Cambria Math" w:hAnsi="Cambria Math"/>
            </w:rPr>
            <m:t xml:space="preserve"> </m:t>
          </m:r>
          <m:r>
            <m:rPr>
              <m:sty m:val="p"/>
            </m:rPr>
            <w:rPr>
              <w:rFonts w:ascii="Cambria Math" w:hAnsi="Cambria Math"/>
            </w:rPr>
            <w:br/>
          </m:r>
        </m:oMath>
      </m:oMathPara>
      <w:r w:rsidR="00E639A4">
        <w:t>Substitute the isotope mass heat cross section in this equation we get:</w:t>
      </w:r>
      <w:r w:rsidR="00E639A4" w:rsidRPr="008A4015">
        <w:br/>
      </w: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m:t>
                              </m:r>
                              <m:r>
                                <w:rPr>
                                  <w:rFonts w:ascii="Cambria Math" w:hAnsi="Cambria Math"/>
                                </w:rPr>
                                <m: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e>
              </m:d>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MeV-cm</m:t>
                          </m:r>
                        </m:e>
                        <m:sup>
                          <m:r>
                            <w:rPr>
                              <w:rFonts w:ascii="Cambria Math" w:hAnsi="Cambria Math"/>
                            </w:rPr>
                            <m:t>2</m:t>
                          </m:r>
                        </m:sup>
                      </m:sSup>
                    </m:num>
                    <m:den>
                      <m:r>
                        <w:rPr>
                          <w:rFonts w:ascii="Cambria Math" w:hAnsi="Cambria Math"/>
                        </w:rPr>
                        <m:t>g</m:t>
                      </m:r>
                    </m:den>
                  </m:f>
                </m:e>
              </m:d>
            </m:e>
          </m:nary>
          <m:r>
            <w:rPr>
              <w:rFonts w:ascii="Cambria Math" w:hAnsi="Cambria Math"/>
            </w:rPr>
            <m:t xml:space="preserve"> </m:t>
          </m:r>
          <m:r>
            <m:rPr>
              <m:sty m:val="p"/>
            </m:rPr>
            <w:rPr>
              <w:rFonts w:ascii="Cambria Math" w:hAnsi="Cambria Math"/>
            </w:rPr>
            <w:br/>
          </m:r>
        </m:oMath>
        <m:oMath>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material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e>
          </m:d>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isotope</m:t>
                              </m:r>
                            </m:sub>
                          </m:sSub>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Me</m:t>
                          </m:r>
                          <m:r>
                            <w:rPr>
                              <w:rFonts w:ascii="Cambria Math" w:hAnsi="Cambria Math"/>
                            </w:rPr>
                            <m:t>V-cm</m:t>
                          </m:r>
                        </m:e>
                        <m:sup>
                          <m:r>
                            <w:rPr>
                              <w:rFonts w:ascii="Cambria Math" w:hAnsi="Cambria Math"/>
                            </w:rPr>
                            <m:t>2</m:t>
                          </m:r>
                        </m:sup>
                      </m:sSup>
                    </m:num>
                    <m:den>
                      <m:r>
                        <w:rPr>
                          <w:rFonts w:ascii="Cambria Math" w:hAnsi="Cambria Math"/>
                        </w:rPr>
                        <m:t>g</m:t>
                      </m:r>
                    </m:den>
                  </m:f>
                </m:e>
              </m:d>
            </m:e>
          </m:nary>
          <m:r>
            <w:rPr>
              <w:rFonts w:ascii="Cambria Math" w:hAnsi="Cambria Math"/>
            </w:rPr>
            <m:t xml:space="preserve"> </m:t>
          </m:r>
        </m:oMath>
      </m:oMathPara>
    </w:p>
    <w:p w:rsidR="00E639A4" w:rsidRPr="007B7AC5" w:rsidRDefault="00E639A4" w:rsidP="00E21061">
      <w:pPr>
        <w:numPr>
          <w:ilvl w:val="0"/>
          <w:numId w:val="22"/>
        </w:numPr>
        <w:spacing w:before="120"/>
        <w:ind w:left="1440"/>
      </w:pPr>
      <w:r>
        <w:t xml:space="preserve">To convert </w:t>
      </w:r>
      <m:oMath>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sSup>
                  <m:sSupPr>
                    <m:ctrlPr>
                      <w:rPr>
                        <w:rFonts w:ascii="Cambria Math" w:hAnsi="Cambria Math"/>
                        <w:i/>
                        <w:sz w:val="22"/>
                      </w:rPr>
                    </m:ctrlPr>
                  </m:sSupPr>
                  <m:e>
                    <m:r>
                      <w:rPr>
                        <w:rFonts w:ascii="Cambria Math" w:hAnsi="Cambria Math"/>
                        <w:sz w:val="22"/>
                      </w:rPr>
                      <m:t>cm</m:t>
                    </m:r>
                  </m:e>
                  <m:sup>
                    <m:r>
                      <w:rPr>
                        <w:rFonts w:ascii="Cambria Math" w:hAnsi="Cambria Math"/>
                        <w:sz w:val="22"/>
                      </w:rPr>
                      <m:t>2</m:t>
                    </m:r>
                  </m:sup>
                </m:sSup>
              </m:num>
              <m:den>
                <m:r>
                  <w:rPr>
                    <w:rFonts w:ascii="Cambria Math" w:hAnsi="Cambria Math"/>
                    <w:sz w:val="22"/>
                  </w:rPr>
                  <m:t>g</m:t>
                </m:r>
              </m:den>
            </m:f>
          </m:e>
        </m:d>
      </m:oMath>
      <w:r w:rsidRPr="00F33F96">
        <w:rPr>
          <w:sz w:val="22"/>
        </w:rPr>
        <w:t xml:space="preserve"> </w:t>
      </w:r>
      <w:r>
        <w:rPr>
          <w:sz w:val="22"/>
        </w:rPr>
        <w:t xml:space="preserve">to </w:t>
      </w:r>
      <m:oMath>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oMath>
      <w:r>
        <w:t xml:space="preserve"> </w:t>
      </w:r>
      <w:r>
        <w:rPr>
          <w:sz w:val="22"/>
        </w:rPr>
        <w:t>we m</w:t>
      </w:r>
      <w:r>
        <w:t xml:space="preserve">ultiply the equation by </w:t>
      </w:r>
      <m:oMath>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oMath>
      <w:r>
        <w:t xml:space="preserve"> to get:</w:t>
      </w:r>
    </w:p>
    <w:p w:rsidR="00E639A4" w:rsidRPr="00F125C1" w:rsidRDefault="002B24DE" w:rsidP="00760724">
      <w:pPr>
        <w:spacing w:before="120"/>
        <w:ind w:left="1080"/>
        <w:rPr>
          <w:rFonts w:ascii="Cambria Math" w:hAnsi="Cambria Math"/>
          <w:i/>
        </w:rPr>
      </w:pPr>
      <m:oMathPara>
        <m:oMath>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material</m:t>
              </m:r>
            </m:sup>
          </m:sSubSup>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r>
                    <w:rPr>
                      <w:rFonts w:ascii="Cambria Math" w:hAnsi="Cambria Math"/>
                    </w:rPr>
                    <m:t>×</m:t>
                  </m:r>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e>
          </m:nary>
          <m:r>
            <w:rPr>
              <w:rFonts w:ascii="Cambria Math" w:hAnsi="Cambria Math"/>
            </w:rPr>
            <m:t xml:space="preserve"> </m:t>
          </m:r>
          <m:r>
            <m:rPr>
              <m:sty m:val="p"/>
            </m:rPr>
            <w:rPr>
              <w:rFonts w:ascii="Cambria Math" w:hAnsi="Cambria Math"/>
            </w:rPr>
            <w:br/>
          </m:r>
        </m:oMath>
      </m:oMathPara>
      <w:r w:rsidR="00E639A4">
        <w:t xml:space="preserve">Since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isotope</m:t>
                    </m:r>
                  </m:sub>
                </m:sSub>
              </m:e>
            </m:d>
          </m:e>
          <m:sub>
            <m:r>
              <w:rPr>
                <w:rFonts w:ascii="Cambria Math" w:hAnsi="Cambria Math"/>
              </w:rPr>
              <m:t>i</m:t>
            </m:r>
          </m:sub>
        </m:sSub>
        <m:r>
          <w:rPr>
            <w:rFonts w:ascii="Cambria Math" w:hAnsi="Cambria Math"/>
          </w:rPr>
          <m:t xml:space="preserve"> = </m:t>
        </m:r>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  ρ</m:t>
            </m:r>
          </m:e>
          <m:sub>
            <m:r>
              <w:rPr>
                <w:rFonts w:ascii="Cambria Math" w:hAnsi="Cambria Math"/>
              </w:rPr>
              <m:t>material</m:t>
            </m:r>
          </m:sub>
        </m:sSub>
      </m:oMath>
      <w:r w:rsidR="00E639A4">
        <w:t xml:space="preserve"> then:</w:t>
      </w:r>
      <w:r w:rsidR="00E639A4">
        <w:br/>
      </w:r>
      <m:oMathPara>
        <m:oMath>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material</m:t>
              </m:r>
            </m:sup>
          </m:sSubSup>
          <m:r>
            <w:rPr>
              <w:rFonts w:ascii="Cambria Math" w:hAnsi="Cambria Math"/>
            </w:rPr>
            <m:t xml:space="preserve"> =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sSub>
                                <m:sSubPr>
                                  <m:ctrlPr>
                                    <w:rPr>
                                      <w:rFonts w:ascii="Cambria Math" w:hAnsi="Cambria Math"/>
                                      <w:i/>
                                    </w:rPr>
                                  </m:ctrlPr>
                                </m:sSubPr>
                                <m:e>
                                  <m:r>
                                    <w:rPr>
                                      <w:rFonts w:ascii="Cambria Math" w:hAnsi="Cambria Math"/>
                                    </w:rPr>
                                    <m:t>ρ</m:t>
                                  </m:r>
                                </m:e>
                                <m:sub>
                                  <m:r>
                                    <w:rPr>
                                      <w:rFonts w:ascii="Cambria Math" w:hAnsi="Cambria Math"/>
                                    </w:rPr>
                                    <m:t>isotope</m:t>
                                  </m:r>
                                </m:sub>
                              </m:sSub>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e>
          </m:nary>
          <m:r>
            <w:rPr>
              <w:rFonts w:ascii="Cambria Math" w:hAnsi="Cambria Math"/>
            </w:rPr>
            <m:t xml:space="preserve"> </m:t>
          </m:r>
        </m:oMath>
      </m:oMathPara>
    </w:p>
    <w:p w:rsidR="00E639A4" w:rsidRDefault="00E639A4" w:rsidP="00E21061">
      <w:pPr>
        <w:numPr>
          <w:ilvl w:val="0"/>
          <w:numId w:val="22"/>
        </w:numPr>
        <w:spacing w:before="120"/>
        <w:ind w:left="1440"/>
      </w:pPr>
      <w:r>
        <w:t xml:space="preserve">Assuming that the energy released in an interaction is deposited in a voxel with weight </w:t>
      </w:r>
      <m:oMath>
        <m:sSub>
          <m:sSubPr>
            <m:ctrlPr>
              <w:rPr>
                <w:rFonts w:ascii="Cambria Math" w:hAnsi="Cambria Math"/>
                <w:i/>
              </w:rPr>
            </m:ctrlPr>
          </m:sSubPr>
          <m:e>
            <m:r>
              <w:rPr>
                <w:rFonts w:ascii="Cambria Math" w:hAnsi="Cambria Math"/>
              </w:rPr>
              <m:t>Wght</m:t>
            </m:r>
          </m:e>
          <m:sub>
            <m:r>
              <w:rPr>
                <w:rFonts w:ascii="Cambria Math" w:hAnsi="Cambria Math"/>
              </w:rPr>
              <m:t>voxel</m:t>
            </m:r>
          </m:sub>
        </m:sSub>
      </m:oMath>
      <w:r>
        <w:t xml:space="preserve"> .The energy released in a voxel is:</w:t>
      </w:r>
    </w:p>
    <w:p w:rsidR="00E639A4" w:rsidRDefault="002B24DE" w:rsidP="001235CD">
      <w:pPr>
        <w:spacing w:before="120"/>
        <w:ind w:left="1440"/>
      </w:pPr>
      <m:oMathPara>
        <m:oMath>
          <m:sSub>
            <m:sSubPr>
              <m:ctrlPr>
                <w:rPr>
                  <w:rFonts w:ascii="Cambria Math" w:hAnsi="Cambria Math"/>
                  <w:i/>
                </w:rPr>
              </m:ctrlPr>
            </m:sSubPr>
            <m:e>
              <m:r>
                <w:rPr>
                  <w:rFonts w:ascii="Cambria Math" w:hAnsi="Cambria Math"/>
                </w:rPr>
                <m:t>Energy Released</m:t>
              </m:r>
            </m:e>
            <m:sub>
              <m:r>
                <w:rPr>
                  <w:rFonts w:ascii="Cambria Math" w:hAnsi="Cambria Math"/>
                </w:rPr>
                <m:t>voxel</m:t>
              </m:r>
            </m:sub>
          </m:sSub>
          <m:r>
            <w:rPr>
              <w:rFonts w:ascii="Cambria Math" w:hAnsi="Cambria Math"/>
            </w:rPr>
            <m:t xml:space="preserve">  = </m:t>
          </m:r>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material</m:t>
                  </m:r>
                </m:sup>
              </m:sSubSup>
            </m:num>
            <m:den>
              <m:sSub>
                <m:sSubPr>
                  <m:ctrlPr>
                    <w:rPr>
                      <w:rFonts w:ascii="Cambria Math" w:hAnsi="Cambria Math"/>
                      <w:i/>
                    </w:rPr>
                  </m:ctrlPr>
                </m:sSubPr>
                <m:e>
                  <m:r>
                    <w:rPr>
                      <w:rFonts w:ascii="Cambria Math" w:hAnsi="Cambria Math"/>
                    </w:rPr>
                    <m:t>Wght</m:t>
                  </m:r>
                </m:e>
                <m:sub>
                  <m:r>
                    <w:rPr>
                      <w:rFonts w:ascii="Cambria Math" w:hAnsi="Cambria Math"/>
                    </w:rPr>
                    <m:t>voxel</m:t>
                  </m:r>
                </m:sub>
              </m:sSub>
            </m:den>
          </m:f>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g-cm</m:t>
                  </m:r>
                </m:den>
              </m:f>
            </m:e>
          </m:d>
          <m:r>
            <m:rPr>
              <m:sty m:val="p"/>
            </m:rPr>
            <w:rPr>
              <w:rFonts w:ascii="Cambria Math" w:hAnsi="Cambria Math"/>
            </w:rPr>
            <w:br/>
          </m:r>
        </m:oMath>
      </m:oMathPara>
      <w:r w:rsidR="00E639A4">
        <w:t xml:space="preserve">for a voxel with volume </w:t>
      </w:r>
      <m:oMath>
        <m:sSub>
          <m:sSubPr>
            <m:ctrlPr>
              <w:rPr>
                <w:rFonts w:ascii="Cambria Math" w:hAnsi="Cambria Math"/>
                <w:i/>
              </w:rPr>
            </m:ctrlPr>
          </m:sSubPr>
          <m:e>
            <m:r>
              <w:rPr>
                <w:rFonts w:ascii="Cambria Math" w:hAnsi="Cambria Math"/>
              </w:rPr>
              <m:t>V</m:t>
            </m:r>
          </m:e>
          <m:sub>
            <m:r>
              <w:rPr>
                <w:rFonts w:ascii="Cambria Math" w:hAnsi="Cambria Math"/>
              </w:rPr>
              <m:t>voxel</m:t>
            </m:r>
          </m:sub>
        </m:sSub>
      </m:oMath>
      <w:r w:rsidR="00E639A4">
        <w:t xml:space="preserve"> and density </w:t>
      </w:r>
      <m:oMath>
        <m:sSub>
          <m:sSubPr>
            <m:ctrlPr>
              <w:rPr>
                <w:rFonts w:ascii="Cambria Math" w:hAnsi="Cambria Math"/>
                <w:i/>
              </w:rPr>
            </m:ctrlPr>
          </m:sSubPr>
          <m:e>
            <m:r>
              <w:rPr>
                <w:rFonts w:ascii="Cambria Math" w:hAnsi="Cambria Math"/>
              </w:rPr>
              <m:t>ρ</m:t>
            </m:r>
          </m:e>
          <m:sub>
            <m:r>
              <w:rPr>
                <w:rFonts w:ascii="Cambria Math" w:hAnsi="Cambria Math"/>
              </w:rPr>
              <m:t>voxel</m:t>
            </m:r>
          </m:sub>
        </m:sSub>
      </m:oMath>
      <w:r w:rsidR="00E639A4">
        <w:t xml:space="preserve"> the voxel weight is:</w:t>
      </w:r>
      <w:r w:rsidR="00E639A4">
        <w:br/>
      </w:r>
      <m:oMathPara>
        <m:oMath>
          <m:sSub>
            <m:sSubPr>
              <m:ctrlPr>
                <w:rPr>
                  <w:rFonts w:ascii="Cambria Math" w:hAnsi="Cambria Math"/>
                  <w:i/>
                </w:rPr>
              </m:ctrlPr>
            </m:sSubPr>
            <m:e>
              <m:r>
                <w:rPr>
                  <w:rFonts w:ascii="Cambria Math" w:hAnsi="Cambria Math"/>
                </w:rPr>
                <m:t>Wght</m:t>
              </m:r>
            </m:e>
            <m:sub>
              <m:r>
                <w:rPr>
                  <w:rFonts w:ascii="Cambria Math" w:hAnsi="Cambria Math"/>
                </w:rPr>
                <m:t>voxel</m:t>
              </m:r>
            </m:sub>
          </m:sSub>
          <m:r>
            <w:rPr>
              <w:rFonts w:ascii="Cambria Math" w:hAnsi="Cambria Math"/>
            </w:rPr>
            <m:t xml:space="preserve"> = </m:t>
          </m:r>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voxel</m:t>
                  </m:r>
                </m:sub>
              </m:sSub>
              <m:r>
                <w:rPr>
                  <w:rFonts w:ascii="Cambria Math" w:hAnsi="Cambria Math"/>
                </w:rPr>
                <m:t>×V</m:t>
              </m:r>
            </m:e>
            <m:sub>
              <m:r>
                <w:rPr>
                  <w:rFonts w:ascii="Cambria Math" w:hAnsi="Cambria Math"/>
                </w:rPr>
                <m:t>voxel</m:t>
              </m:r>
            </m:sub>
          </m:sSub>
          <m:r>
            <m:rPr>
              <m:sty m:val="p"/>
            </m:rPr>
            <w:rPr>
              <w:rFonts w:ascii="Cambria Math" w:hAnsi="Cambria Math"/>
            </w:rPr>
            <w:br/>
          </m:r>
        </m:oMath>
      </m:oMathPara>
      <w:r w:rsidR="00E639A4">
        <w:t>the energy released in a voxel</w:t>
      </w:r>
      <w:r w:rsidR="00E639A4" w:rsidRPr="00F76905">
        <w:rPr>
          <w:b/>
          <w:i/>
          <w:color w:val="FF0000"/>
          <w:u w:val="single"/>
        </w:rPr>
        <w:t xml:space="preserve"> per interaction</w:t>
      </w:r>
      <w:r w:rsidR="00E639A4">
        <w:t xml:space="preserve"> become:</w:t>
      </w:r>
    </w:p>
    <w:p w:rsidR="00E639A4" w:rsidRDefault="002B24DE" w:rsidP="001235CD">
      <w:pPr>
        <w:spacing w:before="120"/>
        <w:ind w:left="1440"/>
      </w:pPr>
      <m:oMathPara>
        <m:oMath>
          <m:sSub>
            <m:sSubPr>
              <m:ctrlPr>
                <w:rPr>
                  <w:rFonts w:ascii="Cambria Math" w:hAnsi="Cambria Math"/>
                  <w:i/>
                </w:rPr>
              </m:ctrlPr>
            </m:sSubPr>
            <m:e>
              <m:r>
                <w:rPr>
                  <w:rFonts w:ascii="Cambria Math" w:hAnsi="Cambria Math"/>
                </w:rPr>
                <m:t>Energy Released</m:t>
              </m:r>
            </m:e>
            <m:sub>
              <m:r>
                <w:rPr>
                  <w:rFonts w:ascii="Cambria Math" w:hAnsi="Cambria Math"/>
                </w:rPr>
                <m:t>voxel</m:t>
              </m:r>
            </m:sub>
          </m:sSub>
          <m:r>
            <w:rPr>
              <w:rFonts w:ascii="Cambria Math" w:hAnsi="Cambria Math"/>
            </w:rPr>
            <m:t xml:space="preserve">  = </m:t>
          </m:r>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material</m:t>
                  </m:r>
                </m:sup>
              </m:sSubSup>
            </m:num>
            <m:den>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voxel</m:t>
                      </m:r>
                    </m:sub>
                  </m:sSub>
                  <m:r>
                    <w:rPr>
                      <w:rFonts w:ascii="Cambria Math" w:hAnsi="Cambria Math"/>
                    </w:rPr>
                    <m:t>×V</m:t>
                  </m:r>
                </m:e>
                <m:sub>
                  <m:r>
                    <w:rPr>
                      <w:rFonts w:ascii="Cambria Math" w:hAnsi="Cambria Math"/>
                    </w:rPr>
                    <m:t>voxel</m:t>
                  </m:r>
                </m:sub>
              </m:sSub>
            </m:den>
          </m:f>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g-cm</m:t>
                  </m:r>
                </m:den>
              </m:f>
            </m:e>
          </m:d>
          <m:r>
            <m:rPr>
              <m:sty m:val="p"/>
            </m:rPr>
            <w:br/>
          </m:r>
        </m:oMath>
      </m:oMathPara>
      <w:r w:rsidR="00E639A4">
        <w:t>substitute the last equation in the step above in we get:</w:t>
      </w:r>
    </w:p>
    <w:tbl>
      <w:tblPr>
        <w:tblStyle w:val="TableGrid"/>
        <w:tblW w:w="9180" w:type="dxa"/>
        <w:tblInd w:w="7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0"/>
        <w:gridCol w:w="630"/>
      </w:tblGrid>
      <w:tr w:rsidR="00E639A4" w:rsidRPr="00F76905" w:rsidTr="00760724">
        <w:tc>
          <w:tcPr>
            <w:tcW w:w="8550" w:type="dxa"/>
          </w:tcPr>
          <w:p w:rsidR="00E639A4" w:rsidRPr="00F76905" w:rsidRDefault="002B24DE" w:rsidP="00E639A4">
            <w:pPr>
              <w:spacing w:before="120" w:after="120" w:line="360" w:lineRule="auto"/>
              <w:rPr>
                <w:sz w:val="22"/>
              </w:rPr>
            </w:pPr>
            <m:oMathPara>
              <m:oMath>
                <m:sSub>
                  <m:sSubPr>
                    <m:ctrlPr>
                      <w:rPr>
                        <w:rFonts w:ascii="Cambria Math" w:hAnsi="Cambria Math"/>
                        <w:i/>
                        <w:sz w:val="22"/>
                      </w:rPr>
                    </m:ctrlPr>
                  </m:sSubPr>
                  <m:e>
                    <m:r>
                      <w:rPr>
                        <w:rFonts w:ascii="Cambria Math" w:hAnsi="Cambria Math"/>
                        <w:sz w:val="22"/>
                      </w:rPr>
                      <m:t>Energy Released</m:t>
                    </m:r>
                  </m:e>
                  <m:sub>
                    <m:r>
                      <w:rPr>
                        <w:rFonts w:ascii="Cambria Math" w:hAnsi="Cambria Math"/>
                        <w:sz w:val="22"/>
                      </w:rPr>
                      <m:t>voxel</m:t>
                    </m:r>
                  </m:sub>
                </m:sSub>
                <m:r>
                  <w:rPr>
                    <w:rFonts w:ascii="Cambria Math" w:hAnsi="Cambria Math"/>
                    <w:sz w:val="22"/>
                  </w:rPr>
                  <m:t xml:space="preserve">  = </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N</m:t>
                        </m:r>
                      </m:e>
                      <m:sub>
                        <m:r>
                          <w:rPr>
                            <w:rFonts w:ascii="Cambria Math" w:hAnsi="Cambria Math"/>
                            <w:sz w:val="22"/>
                          </w:rPr>
                          <m:t>A</m:t>
                        </m:r>
                      </m:sub>
                    </m:sSub>
                    <m:r>
                      <w:rPr>
                        <w:rFonts w:ascii="Cambria Math" w:hAnsi="Cambria Math"/>
                        <w:sz w:val="22"/>
                      </w:rPr>
                      <m:t xml:space="preserve">× </m:t>
                    </m:r>
                    <m:sSup>
                      <m:sSupPr>
                        <m:ctrlPr>
                          <w:rPr>
                            <w:rFonts w:ascii="Cambria Math" w:hAnsi="Cambria Math"/>
                            <w:i/>
                            <w:sz w:val="22"/>
                          </w:rPr>
                        </m:ctrlPr>
                      </m:sSupPr>
                      <m:e>
                        <m:r>
                          <w:rPr>
                            <w:rFonts w:ascii="Cambria Math" w:hAnsi="Cambria Math"/>
                            <w:sz w:val="22"/>
                          </w:rPr>
                          <m:t>10</m:t>
                        </m:r>
                      </m:e>
                      <m:sup>
                        <m:r>
                          <w:rPr>
                            <w:rFonts w:ascii="Cambria Math" w:hAnsi="Cambria Math"/>
                            <w:sz w:val="22"/>
                          </w:rPr>
                          <m:t>-30</m:t>
                        </m:r>
                      </m:sup>
                    </m:sSup>
                  </m:num>
                  <m:den>
                    <m:sSub>
                      <m:sSubPr>
                        <m:ctrlPr>
                          <w:rPr>
                            <w:rFonts w:ascii="Cambria Math" w:hAnsi="Cambria Math"/>
                            <w:i/>
                            <w:sz w:val="22"/>
                          </w:rPr>
                        </m:ctrlPr>
                      </m:sSubPr>
                      <m:e>
                        <m:sSub>
                          <m:sSubPr>
                            <m:ctrlPr>
                              <w:rPr>
                                <w:rFonts w:ascii="Cambria Math" w:hAnsi="Cambria Math"/>
                                <w:i/>
                                <w:sz w:val="22"/>
                              </w:rPr>
                            </m:ctrlPr>
                          </m:sSubPr>
                          <m:e>
                            <m:r>
                              <w:rPr>
                                <w:rFonts w:ascii="Cambria Math" w:hAnsi="Cambria Math"/>
                                <w:sz w:val="22"/>
                              </w:rPr>
                              <m:t>ρ</m:t>
                            </m:r>
                          </m:e>
                          <m:sub>
                            <m:r>
                              <w:rPr>
                                <w:rFonts w:ascii="Cambria Math" w:hAnsi="Cambria Math"/>
                                <w:sz w:val="22"/>
                              </w:rPr>
                              <m:t>voxel</m:t>
                            </m:r>
                          </m:sub>
                        </m:sSub>
                        <m:r>
                          <w:rPr>
                            <w:rFonts w:ascii="Cambria Math" w:hAnsi="Cambria Math"/>
                            <w:sz w:val="22"/>
                          </w:rPr>
                          <m:t>×V</m:t>
                        </m:r>
                      </m:e>
                      <m:sub>
                        <m:r>
                          <w:rPr>
                            <w:rFonts w:ascii="Cambria Math" w:hAnsi="Cambria Math"/>
                            <w:sz w:val="22"/>
                          </w:rPr>
                          <m:t>voxel</m:t>
                        </m:r>
                      </m:sub>
                    </m:sSub>
                  </m:den>
                </m:f>
                <m:r>
                  <w:rPr>
                    <w:rFonts w:ascii="Cambria Math" w:hAnsi="Cambria Math"/>
                    <w:sz w:val="22"/>
                  </w:rPr>
                  <m:t>×</m:t>
                </m:r>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rPr>
                      <m:t>N</m:t>
                    </m:r>
                  </m:sup>
                  <m:e>
                    <m:sSub>
                      <m:sSubPr>
                        <m:ctrlPr>
                          <w:rPr>
                            <w:rFonts w:ascii="Cambria Math" w:hAnsi="Cambria Math"/>
                            <w:i/>
                            <w:sz w:val="22"/>
                          </w:rPr>
                        </m:ctrlPr>
                      </m:sSubPr>
                      <m:e>
                        <m:d>
                          <m:dPr>
                            <m:ctrlPr>
                              <w:rPr>
                                <w:rFonts w:ascii="Cambria Math" w:hAnsi="Cambria Math"/>
                                <w:i/>
                                <w:sz w:val="22"/>
                              </w:rPr>
                            </m:ctrlPr>
                          </m:dPr>
                          <m:e>
                            <m:f>
                              <m:fPr>
                                <m:ctrlPr>
                                  <w:rPr>
                                    <w:rFonts w:ascii="Cambria Math" w:hAnsi="Cambria Math"/>
                                    <w:i/>
                                    <w:sz w:val="22"/>
                                  </w:rPr>
                                </m:ctrlPr>
                              </m:fPr>
                              <m:num>
                                <m:sSubSup>
                                  <m:sSubSupPr>
                                    <m:ctrlPr>
                                      <w:rPr>
                                        <w:rFonts w:ascii="Cambria Math" w:hAnsi="Cambria Math"/>
                                        <w:i/>
                                        <w:sz w:val="22"/>
                                      </w:rPr>
                                    </m:ctrlPr>
                                  </m:sSubSupPr>
                                  <m:e>
                                    <m:sSub>
                                      <m:sSubPr>
                                        <m:ctrlPr>
                                          <w:rPr>
                                            <w:rFonts w:ascii="Cambria Math" w:hAnsi="Cambria Math"/>
                                            <w:i/>
                                            <w:sz w:val="22"/>
                                          </w:rPr>
                                        </m:ctrlPr>
                                      </m:sSubPr>
                                      <m:e>
                                        <m:r>
                                          <w:rPr>
                                            <w:rFonts w:ascii="Cambria Math" w:hAnsi="Cambria Math"/>
                                            <w:sz w:val="22"/>
                                          </w:rPr>
                                          <m:t>ρ</m:t>
                                        </m:r>
                                      </m:e>
                                      <m:sub>
                                        <m:r>
                                          <w:rPr>
                                            <w:rFonts w:ascii="Cambria Math" w:hAnsi="Cambria Math"/>
                                            <w:sz w:val="22"/>
                                          </w:rPr>
                                          <m:t>isotope</m:t>
                                        </m:r>
                                      </m:sub>
                                    </m:sSub>
                                    <m: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num>
                              <m:den>
                                <m:sSub>
                                  <m:sSubPr>
                                    <m:ctrlPr>
                                      <w:rPr>
                                        <w:rFonts w:ascii="Cambria Math" w:hAnsi="Cambria Math"/>
                                        <w:i/>
                                        <w:sz w:val="22"/>
                                      </w:rPr>
                                    </m:ctrlPr>
                                  </m:sSubPr>
                                  <m:e>
                                    <m:r>
                                      <w:rPr>
                                        <w:rFonts w:ascii="Cambria Math" w:hAnsi="Cambria Math"/>
                                        <w:sz w:val="22"/>
                                      </w:rPr>
                                      <m:t>A</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g-cm</m:t>
                            </m:r>
                          </m:den>
                        </m:f>
                      </m:e>
                    </m:d>
                  </m:e>
                </m:nary>
              </m:oMath>
            </m:oMathPara>
          </w:p>
        </w:tc>
        <w:tc>
          <w:tcPr>
            <w:tcW w:w="630" w:type="dxa"/>
          </w:tcPr>
          <w:p w:rsidR="00E639A4" w:rsidRPr="00F76905" w:rsidRDefault="00E639A4" w:rsidP="00E639A4">
            <w:pPr>
              <w:spacing w:before="120" w:after="120" w:line="360" w:lineRule="auto"/>
              <w:rPr>
                <w:sz w:val="22"/>
              </w:rPr>
            </w:pPr>
          </w:p>
        </w:tc>
      </w:tr>
    </w:tbl>
    <w:p w:rsidR="00E639A4" w:rsidRPr="00F33F96" w:rsidRDefault="00E639A4" w:rsidP="00E21061">
      <w:pPr>
        <w:numPr>
          <w:ilvl w:val="0"/>
          <w:numId w:val="22"/>
        </w:numPr>
        <w:spacing w:before="120"/>
        <w:ind w:left="1440"/>
        <w:rPr>
          <w:sz w:val="22"/>
        </w:rPr>
      </w:pPr>
      <w:r>
        <w:t xml:space="preserve">To convert </w:t>
      </w:r>
      <m:oMath>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g-cm</m:t>
                </m:r>
              </m:den>
            </m:f>
          </m:e>
        </m:d>
      </m:oMath>
      <w:r w:rsidRPr="00F33F96">
        <w:rPr>
          <w:sz w:val="22"/>
        </w:rPr>
        <w:t xml:space="preserve"> to </w:t>
      </w:r>
      <m:oMath>
        <m:d>
          <m:dPr>
            <m:ctrlPr>
              <w:rPr>
                <w:rFonts w:ascii="Cambria Math" w:hAnsi="Cambria Math"/>
                <w:i/>
                <w:sz w:val="22"/>
              </w:rPr>
            </m:ctrlPr>
          </m:dPr>
          <m:e>
            <m:f>
              <m:fPr>
                <m:ctrlPr>
                  <w:rPr>
                    <w:rFonts w:ascii="Cambria Math" w:hAnsi="Cambria Math"/>
                    <w:i/>
                    <w:sz w:val="22"/>
                  </w:rPr>
                </m:ctrlPr>
              </m:fPr>
              <m:num>
                <m:r>
                  <w:rPr>
                    <w:rFonts w:ascii="Cambria Math" w:hAnsi="Cambria Math"/>
                    <w:sz w:val="22"/>
                  </w:rPr>
                  <m:t>cGy</m:t>
                </m:r>
              </m:num>
              <m:den>
                <m:r>
                  <w:rPr>
                    <w:rFonts w:ascii="Cambria Math" w:hAnsi="Cambria Math"/>
                    <w:sz w:val="22"/>
                  </w:rPr>
                  <m:t>cm</m:t>
                </m:r>
              </m:den>
            </m:f>
          </m:e>
        </m:d>
      </m:oMath>
      <w:r w:rsidRPr="00F33F96">
        <w:rPr>
          <w:sz w:val="22"/>
        </w:rPr>
        <w:t xml:space="preserve"> we </w:t>
      </w:r>
      <w:r>
        <w:rPr>
          <w:sz w:val="22"/>
        </w:rPr>
        <w:t xml:space="preserve">compute the </w:t>
      </w:r>
      <m:oMath>
        <m:d>
          <m:dPr>
            <m:ctrlPr>
              <w:rPr>
                <w:rFonts w:ascii="Cambria Math" w:hAnsi="Cambria Math"/>
                <w:i/>
              </w:rPr>
            </m:ctrlPr>
          </m:dPr>
          <m:e>
            <m:f>
              <m:fPr>
                <m:ctrlPr>
                  <w:rPr>
                    <w:rFonts w:ascii="Cambria Math" w:hAnsi="Cambria Math"/>
                    <w:i/>
                  </w:rPr>
                </m:ctrlPr>
              </m:fPr>
              <m:num>
                <m:r>
                  <w:rPr>
                    <w:rFonts w:ascii="Cambria Math" w:hAnsi="Cambria Math"/>
                  </w:rPr>
                  <m:t>cGy</m:t>
                </m:r>
              </m:num>
              <m:den>
                <m:f>
                  <m:fPr>
                    <m:type m:val="skw"/>
                    <m:ctrlPr>
                      <w:rPr>
                        <w:rFonts w:ascii="Cambria Math" w:hAnsi="Cambria Math"/>
                        <w:i/>
                      </w:rPr>
                    </m:ctrlPr>
                  </m:fPr>
                  <m:num>
                    <m:r>
                      <w:rPr>
                        <w:rFonts w:ascii="Cambria Math" w:hAnsi="Cambria Math"/>
                      </w:rPr>
                      <m:t>MeV</m:t>
                    </m:r>
                  </m:num>
                  <m:den>
                    <m:r>
                      <w:rPr>
                        <w:rFonts w:ascii="Cambria Math" w:hAnsi="Cambria Math"/>
                      </w:rPr>
                      <m:t>g</m:t>
                    </m:r>
                  </m:den>
                </m:f>
              </m:den>
            </m:f>
          </m:e>
        </m:d>
      </m:oMath>
      <w:r>
        <w:rPr>
          <w:sz w:val="22"/>
        </w:rPr>
        <w:t xml:space="preserve"> factor</w:t>
      </w:r>
      <w:r w:rsidRPr="00F33F96">
        <w:rPr>
          <w:sz w:val="22"/>
        </w:rPr>
        <w:t>:</w:t>
      </w:r>
    </w:p>
    <w:p w:rsidR="00E639A4" w:rsidRDefault="002B24DE" w:rsidP="00760724">
      <w:pPr>
        <w:spacing w:before="120"/>
        <w:ind w:left="1080"/>
      </w:pPr>
      <m:oMathPara>
        <m:oMath>
          <m:f>
            <m:fPr>
              <m:ctrlPr>
                <w:rPr>
                  <w:rFonts w:ascii="Cambria Math" w:hAnsi="Cambria Math"/>
                </w:rPr>
              </m:ctrlPr>
            </m:fPr>
            <m:num>
              <m:r>
                <w:rPr>
                  <w:rFonts w:ascii="Cambria Math" w:hAnsi="Cambria Math"/>
                </w:rPr>
                <m:t>1000 g</m:t>
              </m:r>
            </m:num>
            <m:den>
              <m:r>
                <w:rPr>
                  <w:rFonts w:ascii="Cambria Math" w:hAnsi="Cambria Math"/>
                </w:rPr>
                <m:t>kg</m:t>
              </m:r>
            </m:den>
          </m:f>
          <m:r>
            <w:rPr>
              <w:rFonts w:ascii="Cambria Math" w:hAnsi="Cambria Math"/>
            </w:rPr>
            <m:t xml:space="preserve"> × </m:t>
          </m:r>
          <m:f>
            <m:fPr>
              <m:ctrlPr>
                <w:rPr>
                  <w:rFonts w:ascii="Cambria Math" w:hAnsi="Cambria Math"/>
                  <w:i/>
                </w:rPr>
              </m:ctrlPr>
            </m:fPr>
            <m:num>
              <m:r>
                <w:rPr>
                  <w:rFonts w:ascii="Cambria Math" w:hAnsi="Cambria Math"/>
                </w:rPr>
                <m:t>1.602×</m:t>
              </m:r>
              <m:sSup>
                <m:sSupPr>
                  <m:ctrlPr>
                    <w:rPr>
                      <w:rFonts w:ascii="Cambria Math" w:hAnsi="Cambria Math"/>
                      <w:i/>
                    </w:rPr>
                  </m:ctrlPr>
                </m:sSupPr>
                <m:e>
                  <m:r>
                    <w:rPr>
                      <w:rFonts w:ascii="Cambria Math" w:hAnsi="Cambria Math"/>
                    </w:rPr>
                    <m:t>10</m:t>
                  </m:r>
                </m:e>
                <m:sup>
                  <m:r>
                    <w:rPr>
                      <w:rFonts w:ascii="Cambria Math" w:hAnsi="Cambria Math"/>
                    </w:rPr>
                    <m:t>-13</m:t>
                  </m:r>
                </m:sup>
              </m:sSup>
              <m:r>
                <w:rPr>
                  <w:rFonts w:ascii="Cambria Math" w:hAnsi="Cambria Math"/>
                </w:rPr>
                <m:t>joule</m:t>
              </m:r>
            </m:num>
            <m:den>
              <m:r>
                <w:rPr>
                  <w:rFonts w:ascii="Cambria Math" w:hAnsi="Cambria Math"/>
                </w:rPr>
                <m:t>MeV</m:t>
              </m:r>
            </m:den>
          </m:f>
          <m:r>
            <w:rPr>
              <w:rFonts w:ascii="Cambria Math" w:hAnsi="Cambria Math"/>
            </w:rPr>
            <m:t xml:space="preserve"> × </m:t>
          </m:r>
          <m:f>
            <m:fPr>
              <m:ctrlPr>
                <w:rPr>
                  <w:rFonts w:ascii="Cambria Math" w:hAnsi="Cambria Math"/>
                  <w:i/>
                </w:rPr>
              </m:ctrlPr>
            </m:fPr>
            <m:num>
              <m:r>
                <w:rPr>
                  <w:rFonts w:ascii="Cambria Math" w:hAnsi="Cambria Math"/>
                </w:rPr>
                <m:t>Gy</m:t>
              </m:r>
            </m:num>
            <m:den>
              <m:f>
                <m:fPr>
                  <m:type m:val="skw"/>
                  <m:ctrlPr>
                    <w:rPr>
                      <w:rFonts w:ascii="Cambria Math" w:hAnsi="Cambria Math"/>
                      <w:i/>
                    </w:rPr>
                  </m:ctrlPr>
                </m:fPr>
                <m:num>
                  <m:r>
                    <w:rPr>
                      <w:rFonts w:ascii="Cambria Math" w:hAnsi="Cambria Math"/>
                    </w:rPr>
                    <m:t>joule</m:t>
                  </m:r>
                </m:num>
                <m:den>
                  <m:r>
                    <w:rPr>
                      <w:rFonts w:ascii="Cambria Math" w:hAnsi="Cambria Math"/>
                    </w:rPr>
                    <m:t>kg</m:t>
                  </m:r>
                </m:den>
              </m:f>
            </m:den>
          </m:f>
          <m:r>
            <w:rPr>
              <w:rFonts w:ascii="Cambria Math" w:hAnsi="Cambria Math"/>
            </w:rPr>
            <m:t xml:space="preserve"> × </m:t>
          </m:r>
          <m:f>
            <m:fPr>
              <m:ctrlPr>
                <w:rPr>
                  <w:rFonts w:ascii="Cambria Math" w:hAnsi="Cambria Math"/>
                  <w:i/>
                </w:rPr>
              </m:ctrlPr>
            </m:fPr>
            <m:num>
              <m:r>
                <w:rPr>
                  <w:rFonts w:ascii="Cambria Math" w:hAnsi="Cambria Math"/>
                </w:rPr>
                <m:t>100 cGy</m:t>
              </m:r>
            </m:num>
            <m:den>
              <m:r>
                <w:rPr>
                  <w:rFonts w:ascii="Cambria Math" w:hAnsi="Cambria Math"/>
                </w:rPr>
                <m:t>Gy</m:t>
              </m:r>
            </m:den>
          </m:f>
          <m:r>
            <w:rPr>
              <w:rFonts w:ascii="Cambria Math" w:hAnsi="Cambria Math"/>
            </w:rPr>
            <m:t xml:space="preserve"> =  1.602×</m:t>
          </m:r>
          <m:sSup>
            <m:sSupPr>
              <m:ctrlPr>
                <w:rPr>
                  <w:rFonts w:ascii="Cambria Math" w:hAnsi="Cambria Math"/>
                  <w:i/>
                </w:rPr>
              </m:ctrlPr>
            </m:sSupPr>
            <m:e>
              <m:r>
                <w:rPr>
                  <w:rFonts w:ascii="Cambria Math" w:hAnsi="Cambria Math"/>
                </w:rPr>
                <m:t>10</m:t>
              </m:r>
            </m:e>
            <m:sup>
              <m:r>
                <w:rPr>
                  <w:rFonts w:ascii="Cambria Math" w:hAnsi="Cambria Math"/>
                </w:rPr>
                <m:t>-8</m:t>
              </m:r>
            </m:sup>
          </m:sSup>
          <m:r>
            <w:rPr>
              <w:rFonts w:ascii="Cambria Math" w:hAnsi="Cambria Math"/>
            </w:rPr>
            <m:t xml:space="preserve"> </m:t>
          </m:r>
          <m:f>
            <m:fPr>
              <m:ctrlPr>
                <w:rPr>
                  <w:rFonts w:ascii="Cambria Math" w:hAnsi="Cambria Math"/>
                  <w:i/>
                </w:rPr>
              </m:ctrlPr>
            </m:fPr>
            <m:num>
              <m:r>
                <w:rPr>
                  <w:rFonts w:ascii="Cambria Math" w:hAnsi="Cambria Math"/>
                </w:rPr>
                <m:t>cGy</m:t>
              </m:r>
            </m:num>
            <m:den>
              <m:f>
                <m:fPr>
                  <m:type m:val="skw"/>
                  <m:ctrlPr>
                    <w:rPr>
                      <w:rFonts w:ascii="Cambria Math" w:hAnsi="Cambria Math"/>
                      <w:i/>
                    </w:rPr>
                  </m:ctrlPr>
                </m:fPr>
                <m:num>
                  <m:r>
                    <w:rPr>
                      <w:rFonts w:ascii="Cambria Math" w:hAnsi="Cambria Math"/>
                    </w:rPr>
                    <m:t>MeV</m:t>
                  </m:r>
                </m:num>
                <m:den>
                  <m:r>
                    <w:rPr>
                      <w:rFonts w:ascii="Cambria Math" w:hAnsi="Cambria Math"/>
                    </w:rPr>
                    <m:t>g</m:t>
                  </m:r>
                </m:den>
              </m:f>
            </m:den>
          </m:f>
        </m:oMath>
      </m:oMathPara>
    </w:p>
    <w:p w:rsidR="00E639A4" w:rsidRDefault="00E639A4" w:rsidP="001235CD">
      <w:pPr>
        <w:spacing w:before="120"/>
        <w:ind w:left="1080" w:firstLine="360"/>
      </w:pPr>
      <w:r>
        <w:t xml:space="preserve">The absorbed dose in a voxel </w:t>
      </w:r>
      <m:oMath>
        <m:sSub>
          <m:sSubPr>
            <m:ctrlPr>
              <w:rPr>
                <w:rFonts w:ascii="Cambria Math" w:hAnsi="Cambria Math"/>
                <w:i/>
              </w:rPr>
            </m:ctrlPr>
          </m:sSubPr>
          <m:e>
            <m:r>
              <w:rPr>
                <w:rFonts w:ascii="Cambria Math" w:hAnsi="Cambria Math"/>
              </w:rPr>
              <m:t>D</m:t>
            </m:r>
          </m:e>
          <m:sub>
            <m:r>
              <w:rPr>
                <w:rFonts w:ascii="Cambria Math" w:hAnsi="Cambria Math"/>
              </w:rPr>
              <m:t>voxel</m:t>
            </m:r>
          </m:sub>
        </m:sSub>
      </m:oMath>
      <w:r>
        <w:t xml:space="preserve"> for each interaction:</w:t>
      </w:r>
    </w:p>
    <w:tbl>
      <w:tblPr>
        <w:tblStyle w:val="TableGrid"/>
        <w:tblW w:w="8460" w:type="dxa"/>
        <w:tblInd w:w="1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0"/>
        <w:gridCol w:w="540"/>
      </w:tblGrid>
      <w:tr w:rsidR="00E639A4" w:rsidTr="00760724">
        <w:tc>
          <w:tcPr>
            <w:tcW w:w="7920" w:type="dxa"/>
          </w:tcPr>
          <w:p w:rsidR="00E639A4" w:rsidRDefault="002B24DE" w:rsidP="00E639A4">
            <w:pPr>
              <w:spacing w:before="120" w:after="120" w:line="360" w:lineRule="auto"/>
            </w:pPr>
            <m:oMathPara>
              <m:oMath>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voxel</m:t>
                        </m:r>
                      </m:sub>
                    </m:sSub>
                  </m:num>
                  <m:den>
                    <m:r>
                      <w:rPr>
                        <w:rFonts w:ascii="Cambria Math" w:hAnsi="Cambria Math"/>
                      </w:rPr>
                      <m:t>interaction</m:t>
                    </m:r>
                  </m:den>
                </m:f>
                <m:r>
                  <w:rPr>
                    <w:rFonts w:ascii="Cambria Math" w:hAnsi="Cambria Math"/>
                    <w:sz w:val="22"/>
                  </w:rPr>
                  <m:t xml:space="preserve">= </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N</m:t>
                        </m:r>
                      </m:e>
                      <m:sub>
                        <m:r>
                          <w:rPr>
                            <w:rFonts w:ascii="Cambria Math" w:hAnsi="Cambria Math"/>
                            <w:sz w:val="22"/>
                          </w:rPr>
                          <m:t>A</m:t>
                        </m:r>
                      </m:sub>
                    </m:sSub>
                    <m:r>
                      <w:rPr>
                        <w:rFonts w:ascii="Cambria Math" w:hAnsi="Cambria Math"/>
                        <w:sz w:val="22"/>
                      </w:rPr>
                      <m:t xml:space="preserve">× </m:t>
                    </m:r>
                    <m:r>
                      <w:rPr>
                        <w:rFonts w:ascii="Cambria Math" w:hAnsi="Cambria Math"/>
                      </w:rPr>
                      <m:t>1.602×</m:t>
                    </m:r>
                    <m:sSup>
                      <m:sSupPr>
                        <m:ctrlPr>
                          <w:rPr>
                            <w:rFonts w:ascii="Cambria Math" w:hAnsi="Cambria Math"/>
                            <w:i/>
                            <w:sz w:val="22"/>
                          </w:rPr>
                        </m:ctrlPr>
                      </m:sSupPr>
                      <m:e>
                        <m:r>
                          <w:rPr>
                            <w:rFonts w:ascii="Cambria Math" w:hAnsi="Cambria Math"/>
                            <w:sz w:val="22"/>
                          </w:rPr>
                          <m:t>10</m:t>
                        </m:r>
                      </m:e>
                      <m:sup>
                        <m:r>
                          <w:rPr>
                            <w:rFonts w:ascii="Cambria Math" w:hAnsi="Cambria Math"/>
                            <w:sz w:val="22"/>
                          </w:rPr>
                          <m:t>-38</m:t>
                        </m:r>
                      </m:sup>
                    </m:sSup>
                  </m:num>
                  <m:den>
                    <m:sSub>
                      <m:sSubPr>
                        <m:ctrlPr>
                          <w:rPr>
                            <w:rFonts w:ascii="Cambria Math" w:hAnsi="Cambria Math"/>
                            <w:i/>
                            <w:sz w:val="22"/>
                          </w:rPr>
                        </m:ctrlPr>
                      </m:sSubPr>
                      <m:e>
                        <m:sSub>
                          <m:sSubPr>
                            <m:ctrlPr>
                              <w:rPr>
                                <w:rFonts w:ascii="Cambria Math" w:hAnsi="Cambria Math"/>
                                <w:i/>
                                <w:sz w:val="22"/>
                              </w:rPr>
                            </m:ctrlPr>
                          </m:sSubPr>
                          <m:e>
                            <m:r>
                              <w:rPr>
                                <w:rFonts w:ascii="Cambria Math" w:hAnsi="Cambria Math"/>
                                <w:sz w:val="22"/>
                              </w:rPr>
                              <m:t>ρ</m:t>
                            </m:r>
                          </m:e>
                          <m:sub>
                            <m:r>
                              <w:rPr>
                                <w:rFonts w:ascii="Cambria Math" w:hAnsi="Cambria Math"/>
                                <w:sz w:val="22"/>
                              </w:rPr>
                              <m:t>voxel</m:t>
                            </m:r>
                          </m:sub>
                        </m:sSub>
                        <m:r>
                          <w:rPr>
                            <w:rFonts w:ascii="Cambria Math" w:hAnsi="Cambria Math"/>
                            <w:sz w:val="22"/>
                          </w:rPr>
                          <m:t>×V</m:t>
                        </m:r>
                      </m:e>
                      <m:sub>
                        <m:r>
                          <w:rPr>
                            <w:rFonts w:ascii="Cambria Math" w:hAnsi="Cambria Math"/>
                            <w:sz w:val="22"/>
                          </w:rPr>
                          <m:t>voxel</m:t>
                        </m:r>
                      </m:sub>
                    </m:sSub>
                  </m:den>
                </m:f>
                <m:r>
                  <w:rPr>
                    <w:rFonts w:ascii="Cambria Math" w:hAnsi="Cambria Math"/>
                    <w:sz w:val="22"/>
                  </w:rPr>
                  <m:t>×</m:t>
                </m:r>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rPr>
                      <m:t>N</m:t>
                    </m:r>
                  </m:sup>
                  <m:e>
                    <m:sSub>
                      <m:sSubPr>
                        <m:ctrlPr>
                          <w:rPr>
                            <w:rFonts w:ascii="Cambria Math" w:hAnsi="Cambria Math"/>
                            <w:i/>
                            <w:sz w:val="22"/>
                          </w:rPr>
                        </m:ctrlPr>
                      </m:sSubPr>
                      <m:e>
                        <m:d>
                          <m:dPr>
                            <m:ctrlPr>
                              <w:rPr>
                                <w:rFonts w:ascii="Cambria Math" w:hAnsi="Cambria Math"/>
                                <w:i/>
                                <w:sz w:val="22"/>
                              </w:rPr>
                            </m:ctrlPr>
                          </m:dPr>
                          <m:e>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f</m:t>
                                    </m:r>
                                  </m:e>
                                  <m:sub>
                                    <m:r>
                                      <w:rPr>
                                        <w:rFonts w:ascii="Cambria Math" w:hAnsi="Cambria Math"/>
                                        <w:sz w:val="22"/>
                                      </w:rPr>
                                      <m:t>isotope</m:t>
                                    </m:r>
                                  </m:sub>
                                </m:sSub>
                                <m:sSubSup>
                                  <m:sSubSupPr>
                                    <m:ctrlPr>
                                      <w:rPr>
                                        <w:rFonts w:ascii="Cambria Math" w:hAnsi="Cambria Math"/>
                                        <w:i/>
                                        <w:sz w:val="22"/>
                                      </w:rPr>
                                    </m:ctrlPr>
                                  </m:sSubSupPr>
                                  <m:e>
                                    <m: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num>
                              <m:den>
                                <m:sSub>
                                  <m:sSubPr>
                                    <m:ctrlPr>
                                      <w:rPr>
                                        <w:rFonts w:ascii="Cambria Math" w:hAnsi="Cambria Math"/>
                                        <w:i/>
                                        <w:sz w:val="22"/>
                                      </w:rPr>
                                    </m:ctrlPr>
                                  </m:sSubPr>
                                  <m:e>
                                    <m:r>
                                      <w:rPr>
                                        <w:rFonts w:ascii="Cambria Math" w:hAnsi="Cambria Math"/>
                                        <w:sz w:val="22"/>
                                      </w:rPr>
                                      <m:t>A</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d>
                      <m:dPr>
                        <m:ctrlPr>
                          <w:rPr>
                            <w:rFonts w:ascii="Cambria Math" w:hAnsi="Cambria Math"/>
                            <w:i/>
                            <w:sz w:val="22"/>
                          </w:rPr>
                        </m:ctrlPr>
                      </m:dPr>
                      <m:e>
                        <m:f>
                          <m:fPr>
                            <m:ctrlPr>
                              <w:rPr>
                                <w:rFonts w:ascii="Cambria Math" w:hAnsi="Cambria Math"/>
                                <w:i/>
                                <w:sz w:val="22"/>
                              </w:rPr>
                            </m:ctrlPr>
                          </m:fPr>
                          <m:num>
                            <m:r>
                              <w:rPr>
                                <w:rFonts w:ascii="Cambria Math" w:hAnsi="Cambria Math"/>
                                <w:sz w:val="22"/>
                              </w:rPr>
                              <m:t>cGy</m:t>
                            </m:r>
                          </m:num>
                          <m:den>
                            <m:r>
                              <w:rPr>
                                <w:rFonts w:ascii="Cambria Math" w:hAnsi="Cambria Math"/>
                                <w:sz w:val="22"/>
                              </w:rPr>
                              <m:t>cm</m:t>
                            </m:r>
                          </m:den>
                        </m:f>
                      </m:e>
                    </m:d>
                  </m:e>
                </m:nary>
              </m:oMath>
            </m:oMathPara>
          </w:p>
        </w:tc>
        <w:tc>
          <w:tcPr>
            <w:tcW w:w="540" w:type="dxa"/>
          </w:tcPr>
          <w:p w:rsidR="00E639A4" w:rsidRDefault="00E639A4" w:rsidP="00E639A4">
            <w:pPr>
              <w:spacing w:before="120" w:after="120" w:line="360" w:lineRule="auto"/>
            </w:pPr>
          </w:p>
        </w:tc>
      </w:tr>
    </w:tbl>
    <w:p w:rsidR="00E639A4" w:rsidRPr="00E23CEF" w:rsidRDefault="00E639A4" w:rsidP="00E21061">
      <w:pPr>
        <w:numPr>
          <w:ilvl w:val="0"/>
          <w:numId w:val="22"/>
        </w:numPr>
        <w:spacing w:before="120"/>
        <w:ind w:left="1440"/>
      </w:pPr>
      <w:r>
        <w:t xml:space="preserve">For photon fluence of a </w:t>
      </w:r>
      <m:oMath>
        <m:r>
          <w:rPr>
            <w:rFonts w:ascii="Cambria Math" w:hAnsi="Cambria Math"/>
          </w:rPr>
          <m:t>ϕ</m:t>
        </m:r>
        <m:d>
          <m:dPr>
            <m:ctrlPr>
              <w:rPr>
                <w:rFonts w:ascii="Cambria Math" w:hAnsi="Cambria Math"/>
                <w:i/>
              </w:rPr>
            </m:ctrlPr>
          </m:dPr>
          <m:e>
            <m:f>
              <m:fPr>
                <m:ctrlPr>
                  <w:rPr>
                    <w:rFonts w:ascii="Cambria Math" w:hAnsi="Cambria Math"/>
                    <w:i/>
                  </w:rPr>
                </m:ctrlPr>
              </m:fPr>
              <m:num>
                <m:r>
                  <w:rPr>
                    <w:rFonts w:ascii="Cambria Math" w:hAnsi="Cambria Math"/>
                  </w:rPr>
                  <m:t>particles</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e>
        </m:d>
      </m:oMath>
      <w:r>
        <w:t xml:space="preserve"> the reaction rate </w:t>
      </w:r>
      <m:oMath>
        <m:acc>
          <m:accPr>
            <m:chr m:val="̇"/>
            <m:ctrlPr>
              <w:rPr>
                <w:rFonts w:ascii="Cambria Math" w:hAnsi="Cambria Math"/>
                <w:i/>
              </w:rPr>
            </m:ctrlPr>
          </m:accPr>
          <m:e>
            <m:r>
              <w:rPr>
                <w:rFonts w:ascii="Cambria Math" w:hAnsi="Cambria Math"/>
              </w:rPr>
              <m:t>R</m:t>
            </m:r>
          </m:e>
        </m:acc>
      </m:oMath>
      <w:r>
        <w:t xml:space="preserve"> for any type of interaction in a volume (number of interaction) is:</w:t>
      </w:r>
      <w:r>
        <w:br/>
      </w:r>
      <m:oMathPara>
        <m:oMath>
          <m:acc>
            <m:accPr>
              <m:chr m:val="̇"/>
              <m:ctrlPr>
                <w:rPr>
                  <w:rFonts w:ascii="Cambria Math" w:hAnsi="Cambria Math"/>
                  <w:i/>
                </w:rPr>
              </m:ctrlPr>
            </m:accPr>
            <m:e>
              <m:r>
                <w:rPr>
                  <w:rFonts w:ascii="Cambria Math" w:hAnsi="Cambria Math"/>
                </w:rPr>
                <m:t>R</m:t>
              </m:r>
            </m:e>
          </m:acc>
          <m:r>
            <m:rPr>
              <m:sty m:val="p"/>
            </m:rPr>
            <w:rPr>
              <w:rFonts w:ascii="Cambria Math" w:hAnsi="Cambria Math"/>
            </w:rPr>
            <m:t xml:space="preserve"> </m:t>
          </m:r>
          <m:r>
            <m:rPr>
              <m:sty m:val="p"/>
            </m:rPr>
            <w:rPr>
              <w:rFonts w:ascii="Cambria Math"/>
            </w:rPr>
            <m:t xml:space="preserve">= </m:t>
          </m:r>
          <m:r>
            <m:rPr>
              <m:sty m:val="p"/>
            </m:rPr>
            <w:rPr>
              <w:rFonts w:ascii="Cambria Math" w:hAnsi="Cambria Math"/>
            </w:rPr>
            <m:t>Σ</m:t>
          </m:r>
          <m:r>
            <w:rPr>
              <w:rFonts w:ascii="Cambria Math" w:hAnsi="Cambria Math"/>
            </w:rPr>
            <m:t>ϕ</m:t>
          </m:r>
          <m:r>
            <m:rPr>
              <m:sty m:val="p"/>
            </m:rPr>
            <w:br/>
          </m:r>
        </m:oMath>
      </m:oMathPara>
      <w:r>
        <w:t>therefore, absorbed dose in a voxel from all particle interaction:</w:t>
      </w:r>
      <w:r>
        <w:br/>
      </w:r>
      <m:oMathPara>
        <m:oMath>
          <m:sSub>
            <m:sSubPr>
              <m:ctrlPr>
                <w:rPr>
                  <w:rFonts w:ascii="Cambria Math" w:hAnsi="Cambria Math"/>
                  <w:i/>
                </w:rPr>
              </m:ctrlPr>
            </m:sSubPr>
            <m:e>
              <m:r>
                <w:rPr>
                  <w:rFonts w:ascii="Cambria Math" w:hAnsi="Cambria Math"/>
                </w:rPr>
                <m:t>D</m:t>
              </m:r>
            </m:e>
            <m:sub>
              <m:r>
                <w:rPr>
                  <w:rFonts w:ascii="Cambria Math" w:hAnsi="Cambria Math"/>
                </w:rPr>
                <m:t>voxel</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voxel</m:t>
                  </m:r>
                </m:sub>
              </m:sSub>
            </m:num>
            <m:den>
              <m:r>
                <w:rPr>
                  <w:rFonts w:ascii="Cambria Math" w:hAnsi="Cambria Math"/>
                </w:rPr>
                <m:t>interaction</m:t>
              </m:r>
            </m:den>
          </m:f>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cGy</m:t>
                  </m:r>
                </m:num>
                <m:den>
                  <m:r>
                    <w:rPr>
                      <w:rFonts w:ascii="Cambria Math" w:hAnsi="Cambria Math"/>
                    </w:rPr>
                    <m:t>cm</m:t>
                  </m:r>
                </m:den>
              </m:f>
            </m:e>
          </m:d>
          <m:r>
            <w:rPr>
              <w:rFonts w:ascii="Cambria Math" w:hAnsi="Cambria Math"/>
            </w:rPr>
            <m:t>× ϕ</m:t>
          </m:r>
          <m:d>
            <m:dPr>
              <m:ctrlPr>
                <w:rPr>
                  <w:rFonts w:ascii="Cambria Math" w:hAnsi="Cambria Math"/>
                  <w:i/>
                </w:rPr>
              </m:ctrlPr>
            </m:dPr>
            <m:e>
              <m:f>
                <m:fPr>
                  <m:ctrlPr>
                    <w:rPr>
                      <w:rFonts w:ascii="Cambria Math" w:hAnsi="Cambria Math"/>
                      <w:i/>
                    </w:rPr>
                  </m:ctrlPr>
                </m:fPr>
                <m:num>
                  <m:r>
                    <w:rPr>
                      <w:rFonts w:ascii="Cambria Math" w:hAnsi="Cambria Math"/>
                    </w:rPr>
                    <m:t>particles</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e>
          </m:d>
          <m:r>
            <m:rPr>
              <m:sty m:val="p"/>
            </m:rPr>
            <w:rPr>
              <w:rFonts w:ascii="Cambria Math" w:hAnsi="Cambria Math"/>
            </w:rPr>
            <w:br/>
          </m:r>
        </m:oMath>
        <m:oMath>
          <m:sSub>
            <m:sSubPr>
              <m:ctrlPr>
                <w:rPr>
                  <w:rFonts w:ascii="Cambria Math" w:hAnsi="Cambria Math"/>
                  <w:i/>
                </w:rPr>
              </m:ctrlPr>
            </m:sSubPr>
            <m:e>
              <m:r>
                <w:rPr>
                  <w:rFonts w:ascii="Cambria Math" w:hAnsi="Cambria Math"/>
                </w:rPr>
                <m:t>D</m:t>
              </m:r>
            </m:e>
            <m:sub>
              <m:r>
                <w:rPr>
                  <w:rFonts w:ascii="Cambria Math" w:hAnsi="Cambria Math"/>
                </w:rPr>
                <m:t>voxel</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ϕ× 1.602×</m:t>
              </m:r>
              <m:sSup>
                <m:sSupPr>
                  <m:ctrlPr>
                    <w:rPr>
                      <w:rFonts w:ascii="Cambria Math" w:hAnsi="Cambria Math"/>
                      <w:i/>
                    </w:rPr>
                  </m:ctrlPr>
                </m:sSupPr>
                <m:e>
                  <m:r>
                    <w:rPr>
                      <w:rFonts w:ascii="Cambria Math" w:hAnsi="Cambria Math"/>
                    </w:rPr>
                    <m:t>10</m:t>
                  </m:r>
                </m:e>
                <m:sup>
                  <m:r>
                    <w:rPr>
                      <w:rFonts w:ascii="Cambria Math" w:hAnsi="Cambria Math"/>
                    </w:rPr>
                    <m:t>-38</m:t>
                  </m:r>
                </m:sup>
              </m:sSup>
            </m:num>
            <m:den>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voxel</m:t>
                      </m:r>
                    </m:sub>
                  </m:sSub>
                  <m:r>
                    <w:rPr>
                      <w:rFonts w:ascii="Cambria Math" w:hAnsi="Cambria Math"/>
                    </w:rPr>
                    <m:t>×V</m:t>
                  </m:r>
                </m:e>
                <m:sub>
                  <m:r>
                    <w:rPr>
                      <w:rFonts w:ascii="Cambria Math" w:hAnsi="Cambria Math"/>
                    </w:rPr>
                    <m:t>voxel</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isotope</m:t>
                              </m:r>
                            </m:sub>
                          </m:sSub>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r>
                    <w:rPr>
                      <w:rFonts w:ascii="Cambria Math" w:hAnsi="Cambria Math"/>
                    </w:rPr>
                    <m:t>cGy</m:t>
                  </m:r>
                </m:e>
              </m:d>
            </m:e>
          </m:nary>
          <m:r>
            <m:rPr>
              <m:sty m:val="p"/>
            </m:rPr>
            <w:rPr>
              <w:rFonts w:ascii="Cambria Math" w:hAnsi="Cambria Math"/>
            </w:rPr>
            <w:br/>
          </m:r>
        </m:oMath>
      </m:oMathPara>
      <w:r>
        <w:rPr>
          <w:sz w:val="22"/>
        </w:rPr>
        <w:t>The absorbed dose per photon fluence is:</w:t>
      </w:r>
    </w:p>
    <w:tbl>
      <w:tblPr>
        <w:tblStyle w:val="TableGrid"/>
        <w:tblW w:w="8856" w:type="dxa"/>
        <w:tblInd w:w="1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7"/>
        <w:gridCol w:w="729"/>
      </w:tblGrid>
      <w:tr w:rsidR="00E639A4" w:rsidRPr="00F125C1" w:rsidTr="00760724">
        <w:tc>
          <w:tcPr>
            <w:tcW w:w="8127" w:type="dxa"/>
          </w:tcPr>
          <w:p w:rsidR="00E639A4" w:rsidRPr="00F125C1" w:rsidRDefault="002B24DE" w:rsidP="00E639A4">
            <w:pPr>
              <w:spacing w:before="120" w:after="120" w:line="360" w:lineRule="auto"/>
              <w:rPr>
                <w:rFonts w:ascii="Cambria Math" w:hAnsi="Cambria Math"/>
                <w:i/>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D</m:t>
                        </m:r>
                      </m:e>
                      <m:sub>
                        <m:r>
                          <w:rPr>
                            <w:rFonts w:ascii="Cambria Math" w:hAnsi="Cambria Math"/>
                          </w:rPr>
                          <m:t>voxel</m:t>
                        </m:r>
                      </m:sub>
                    </m:sSub>
                    <m:r>
                      <w:rPr>
                        <w:rFonts w:ascii="Cambria Math" w:hAnsi="Cambria Math"/>
                      </w:rPr>
                      <m:t xml:space="preserve"> </m:t>
                    </m:r>
                  </m:num>
                  <m:den>
                    <m:r>
                      <w:rPr>
                        <w:rFonts w:ascii="Cambria Math" w:hAnsi="Cambria Math"/>
                      </w:rPr>
                      <m:t>ϕ</m:t>
                    </m:r>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×1.602×</m:t>
                    </m:r>
                    <m:sSup>
                      <m:sSupPr>
                        <m:ctrlPr>
                          <w:rPr>
                            <w:rFonts w:ascii="Cambria Math" w:hAnsi="Cambria Math"/>
                            <w:i/>
                          </w:rPr>
                        </m:ctrlPr>
                      </m:sSupPr>
                      <m:e>
                        <m:r>
                          <w:rPr>
                            <w:rFonts w:ascii="Cambria Math" w:hAnsi="Cambria Math"/>
                          </w:rPr>
                          <m:t>10</m:t>
                        </m:r>
                      </m:e>
                      <m:sup>
                        <m:r>
                          <w:rPr>
                            <w:rFonts w:ascii="Cambria Math" w:hAnsi="Cambria Math"/>
                          </w:rPr>
                          <m:t>-38</m:t>
                        </m:r>
                      </m:sup>
                    </m:sSup>
                  </m:num>
                  <m:den>
                    <m:sSub>
                      <m:sSubPr>
                        <m:ctrlPr>
                          <w:rPr>
                            <w:rFonts w:ascii="Cambria Math" w:hAnsi="Cambria Math"/>
                            <w:i/>
                          </w:rPr>
                        </m:ctrlPr>
                      </m:sSubPr>
                      <m:e>
                        <m:sSub>
                          <m:sSubPr>
                            <m:ctrlPr>
                              <w:rPr>
                                <w:rFonts w:ascii="Cambria Math" w:hAnsi="Cambria Math"/>
                                <w:i/>
                              </w:rPr>
                            </m:ctrlPr>
                          </m:sSubPr>
                          <m:e>
                            <m:r>
                              <w:rPr>
                                <w:rFonts w:ascii="Cambria Math" w:hAnsi="Cambria Math"/>
                              </w:rPr>
                              <m:t>ρ</m:t>
                            </m:r>
                          </m:e>
                          <m:sub>
                            <m:r>
                              <w:rPr>
                                <w:rFonts w:ascii="Cambria Math" w:hAnsi="Cambria Math"/>
                              </w:rPr>
                              <m:t>voxel</m:t>
                            </m:r>
                          </m:sub>
                        </m:sSub>
                        <m:r>
                          <w:rPr>
                            <w:rFonts w:ascii="Cambria Math" w:hAnsi="Cambria Math"/>
                          </w:rPr>
                          <m:t>×V</m:t>
                        </m:r>
                      </m:e>
                      <m:sub>
                        <m:r>
                          <w:rPr>
                            <w:rFonts w:ascii="Cambria Math" w:hAnsi="Cambria Math"/>
                          </w:rPr>
                          <m:t>voxel</m:t>
                        </m:r>
                      </m:sub>
                    </m:sSub>
                  </m:den>
                </m:f>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isotope</m:t>
                                    </m:r>
                                  </m:sub>
                                </m:sSub>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d>
                      <m:dPr>
                        <m:ctrlPr>
                          <w:rPr>
                            <w:rFonts w:ascii="Cambria Math" w:hAnsi="Cambria Math"/>
                            <w:i/>
                          </w:rPr>
                        </m:ctrlPr>
                      </m:dPr>
                      <m:e>
                        <m:r>
                          <w:rPr>
                            <w:rFonts w:ascii="Cambria Math" w:hAnsi="Cambria Math"/>
                          </w:rPr>
                          <m:t>cGy-</m:t>
                        </m:r>
                        <m:sSup>
                          <m:sSupPr>
                            <m:ctrlPr>
                              <w:rPr>
                                <w:rFonts w:ascii="Cambria Math" w:hAnsi="Cambria Math"/>
                                <w:i/>
                              </w:rPr>
                            </m:ctrlPr>
                          </m:sSupPr>
                          <m:e>
                            <m:r>
                              <w:rPr>
                                <w:rFonts w:ascii="Cambria Math" w:hAnsi="Cambria Math"/>
                              </w:rPr>
                              <m:t>cm</m:t>
                            </m:r>
                          </m:e>
                          <m:sup>
                            <m:r>
                              <w:rPr>
                                <w:rFonts w:ascii="Cambria Math" w:hAnsi="Cambria Math"/>
                              </w:rPr>
                              <m:t>2</m:t>
                            </m:r>
                          </m:sup>
                        </m:sSup>
                      </m:e>
                    </m:d>
                  </m:e>
                </m:nary>
              </m:oMath>
            </m:oMathPara>
          </w:p>
        </w:tc>
        <w:tc>
          <w:tcPr>
            <w:tcW w:w="729" w:type="dxa"/>
          </w:tcPr>
          <w:p w:rsidR="00E639A4" w:rsidRPr="00F125C1" w:rsidRDefault="00E639A4" w:rsidP="00E639A4">
            <w:pPr>
              <w:spacing w:before="120" w:after="120" w:line="360" w:lineRule="auto"/>
              <w:rPr>
                <w:rFonts w:ascii="Cambria Math" w:hAnsi="Cambria Math"/>
                <w:i/>
              </w:rPr>
            </w:pPr>
          </w:p>
        </w:tc>
      </w:tr>
    </w:tbl>
    <w:p w:rsidR="00E639A4" w:rsidRDefault="00E639A4" w:rsidP="00760724">
      <w:pPr>
        <w:spacing w:after="0" w:line="240" w:lineRule="auto"/>
        <w:ind w:left="360"/>
      </w:pPr>
    </w:p>
    <w:p w:rsidR="00E639A4" w:rsidRDefault="00E639A4" w:rsidP="00760724">
      <w:pPr>
        <w:spacing w:before="120"/>
        <w:ind w:left="360"/>
        <w:jc w:val="both"/>
      </w:pPr>
      <w:r>
        <w:t>In summary:</w:t>
      </w:r>
    </w:p>
    <w:p w:rsidR="00E639A4" w:rsidRDefault="00E639A4" w:rsidP="00E21061">
      <w:pPr>
        <w:numPr>
          <w:ilvl w:val="0"/>
          <w:numId w:val="23"/>
        </w:numPr>
        <w:spacing w:before="120"/>
        <w:ind w:left="1080"/>
        <w:jc w:val="both"/>
      </w:pPr>
      <w:r>
        <w:t>The mass macroscopic heat cross section (per unit density):</w:t>
      </w:r>
    </w:p>
    <w:p w:rsidR="00E639A4" w:rsidRDefault="00E639A4" w:rsidP="00E21061">
      <w:pPr>
        <w:numPr>
          <w:ilvl w:val="1"/>
          <w:numId w:val="23"/>
        </w:numPr>
        <w:spacing w:before="120"/>
        <w:ind w:left="1800"/>
        <w:jc w:val="both"/>
      </w:pPr>
      <w:r>
        <w:t xml:space="preserve">Isotope </w:t>
      </w:r>
      <m:oMath>
        <m:r>
          <w:rPr>
            <w:rFonts w:ascii="Cambria Math" w:hAnsi="Cambria Math"/>
          </w:rPr>
          <m:t>i</m:t>
        </m:r>
      </m:oMath>
      <w:r>
        <w:t>:</w:t>
      </w:r>
    </w:p>
    <w:p w:rsidR="00E639A4" w:rsidRPr="00221B56" w:rsidRDefault="002B24DE" w:rsidP="00760724">
      <w:pPr>
        <w:spacing w:before="120"/>
        <w:ind w:left="720"/>
        <w:jc w:val="both"/>
      </w:pPr>
      <m:oMathPara>
        <m:oMathParaPr>
          <m:jc m:val="center"/>
        </m:oMathParaPr>
        <m:oMath>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r>
            <w:rPr>
              <w:rFonts w:ascii="Cambria Math" w:hAnsi="Cambria Math"/>
            </w:rPr>
            <m:t xml:space="preserve"> = </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A</m:t>
                          </m:r>
                        </m:e>
                        <m:sub>
                          <m:r>
                            <w:rPr>
                              <w:rFonts w:ascii="Cambria Math" w:hAnsi="Cambria Math"/>
                            </w:rPr>
                            <m:t>isotope</m:t>
                          </m:r>
                        </m:sub>
                      </m:sSub>
                      <m:r>
                        <w:rPr>
                          <w:rFonts w:ascii="Cambria Math" w:hAnsi="Cambria Math"/>
                        </w:rPr>
                        <m:t xml:space="preserve"> </m:t>
                      </m:r>
                    </m:den>
                  </m:f>
                </m:e>
              </m:d>
            </m:e>
            <m:sub>
              <m:r>
                <w:rPr>
                  <w:rFonts w:ascii="Cambria Math" w:hAnsi="Cambria Math"/>
                </w:rPr>
                <m:t>i</m:t>
              </m:r>
            </m:sub>
          </m:sSub>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A</m:t>
                  </m:r>
                </m:sub>
              </m:sSub>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-30</m:t>
                  </m:r>
                </m:sup>
              </m:sSup>
            </m:e>
          </m:d>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oMath>
      </m:oMathPara>
    </w:p>
    <w:p w:rsidR="00E639A4" w:rsidRDefault="00E639A4" w:rsidP="00E21061">
      <w:pPr>
        <w:numPr>
          <w:ilvl w:val="1"/>
          <w:numId w:val="23"/>
        </w:numPr>
        <w:spacing w:before="120"/>
        <w:ind w:left="1800"/>
        <w:jc w:val="both"/>
      </w:pPr>
      <w:r>
        <w:t xml:space="preserve">Material with </w:t>
      </w:r>
      <m:oMath>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oMath>
      <w:r>
        <w:t xml:space="preserve"> weight fraction for isotope </w:t>
      </w:r>
      <m:oMath>
        <m:r>
          <w:rPr>
            <w:rFonts w:ascii="Cambria Math" w:hAnsi="Cambria Math"/>
          </w:rPr>
          <m:t>i</m:t>
        </m:r>
      </m:oMath>
      <w:r>
        <w:t xml:space="preserve"> :</w:t>
      </w:r>
    </w:p>
    <w:p w:rsidR="00E639A4" w:rsidRPr="00AA7575" w:rsidRDefault="002B24DE" w:rsidP="00760724">
      <w:pPr>
        <w:spacing w:before="120"/>
        <w:ind w:left="720"/>
        <w:jc w:val="both"/>
      </w:pPr>
      <m:oMathPara>
        <m:oMath>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m</m:t>
                  </m:r>
                  <m:r>
                    <w:rPr>
                      <w:rFonts w:ascii="Cambria Math" w:hAnsi="Cambria Math"/>
                    </w:rPr>
                    <m:t>aterial</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material</m:t>
                  </m:r>
                </m:sub>
              </m:sSub>
            </m:den>
          </m:f>
          <m:r>
            <w:rPr>
              <w:rFonts w:ascii="Cambria Math" w:hAnsi="Cambria Math"/>
            </w:rPr>
            <m:t xml:space="preserve"> </m:t>
          </m:r>
          <m:d>
            <m:dPr>
              <m:ctrlPr>
                <w:rPr>
                  <w:rFonts w:ascii="Cambria Math" w:hAnsi="Cambria Math"/>
                  <w:i/>
                </w:rPr>
              </m:ctrlPr>
            </m:dPr>
            <m:e>
              <m:f>
                <m:fPr>
                  <m:ctrlPr>
                    <w:rPr>
                      <w:rFonts w:ascii="Cambria Math" w:hAnsi="Cambria Math"/>
                      <w:i/>
                    </w:rPr>
                  </m:ctrlPr>
                </m:fPr>
                <m:num>
                  <m:r>
                    <w:rPr>
                      <w:rFonts w:ascii="Cambria Math" w:hAnsi="Cambria Math"/>
                    </w:rPr>
                    <m:t>MeV-</m:t>
                  </m:r>
                  <m:sSup>
                    <m:sSupPr>
                      <m:ctrlPr>
                        <w:rPr>
                          <w:rFonts w:ascii="Cambria Math" w:hAnsi="Cambria Math"/>
                          <w:i/>
                        </w:rPr>
                      </m:ctrlPr>
                    </m:sSupPr>
                    <m:e>
                      <m:r>
                        <w:rPr>
                          <w:rFonts w:ascii="Cambria Math" w:hAnsi="Cambria Math"/>
                        </w:rPr>
                        <m:t>cm</m:t>
                      </m:r>
                    </m:e>
                    <m:sup>
                      <m:r>
                        <w:rPr>
                          <w:rFonts w:ascii="Cambria Math" w:hAnsi="Cambria Math"/>
                        </w:rPr>
                        <m:t>2</m:t>
                      </m:r>
                    </m:sup>
                  </m:sSup>
                </m:num>
                <m:den>
                  <m:r>
                    <w:rPr>
                      <w:rFonts w:ascii="Cambria Math" w:hAnsi="Cambria Math"/>
                    </w:rPr>
                    <m:t>g</m:t>
                  </m:r>
                </m:den>
              </m:f>
            </m:e>
          </m:d>
          <m:r>
            <w:rPr>
              <w:rFonts w:ascii="Cambria Math" w:hAnsi="Cambria Math"/>
            </w:rPr>
            <m:t xml:space="preserve"> = </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d>
                    <m:dPr>
                      <m:ctrlPr>
                        <w:rPr>
                          <w:rFonts w:ascii="Cambria Math" w:hAnsi="Cambria Math"/>
                          <w:i/>
                        </w:rPr>
                      </m:ctrlPr>
                    </m:dPr>
                    <m:e>
                      <m:sSub>
                        <m:sSubPr>
                          <m:ctrlPr>
                            <w:rPr>
                              <w:rFonts w:ascii="Cambria Math" w:hAnsi="Cambria Math"/>
                              <w:i/>
                            </w:rPr>
                          </m:ctrlPr>
                        </m:sSubPr>
                        <m:e>
                          <m:r>
                            <w:rPr>
                              <w:rFonts w:ascii="Cambria Math" w:hAnsi="Cambria Math"/>
                            </w:rPr>
                            <m:t>f</m:t>
                          </m:r>
                        </m:e>
                        <m:sub>
                          <m:r>
                            <w:rPr>
                              <w:rFonts w:ascii="Cambria Math" w:hAnsi="Cambria Math"/>
                            </w:rPr>
                            <m:t>isotope</m:t>
                          </m:r>
                        </m:sub>
                      </m:sSub>
                    </m:e>
                  </m:d>
                </m:e>
                <m:sub>
                  <m:r>
                    <w:rPr>
                      <w:rFonts w:ascii="Cambria Math" w:hAnsi="Cambria Math"/>
                    </w:rPr>
                    <m:t>i</m:t>
                  </m:r>
                </m:sub>
              </m:sSub>
              <m:r>
                <w:rPr>
                  <w:rFonts w:ascii="Cambria Math" w:hAnsi="Cambria Math"/>
                </w:rPr>
                <m:t>×</m:t>
              </m:r>
              <m:sSub>
                <m:sSubPr>
                  <m:ctrlPr>
                    <w:rPr>
                      <w:rFonts w:ascii="Cambria Math" w:hAnsi="Cambria Math"/>
                      <w:i/>
                    </w:rPr>
                  </m:ctrlPr>
                </m:sSub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m:rPr>
                                  <m:sty m:val="p"/>
                                </m:rPr>
                                <w:rPr>
                                  <w:rFonts w:ascii="Cambria Math" w:hAnsi="Cambria Math"/>
                                </w:rPr>
                                <m:t>Σ</m:t>
                              </m:r>
                            </m:e>
                            <m:sub>
                              <m:r>
                                <w:rPr>
                                  <w:rFonts w:ascii="Cambria Math" w:hAnsi="Cambria Math"/>
                                </w:rPr>
                                <m:t>x-Heat</m:t>
                              </m:r>
                            </m:sub>
                            <m:sup>
                              <m:r>
                                <w:rPr>
                                  <w:rFonts w:ascii="Cambria Math" w:hAnsi="Cambria Math"/>
                                </w:rPr>
                                <m:t>isotope</m:t>
                              </m:r>
                            </m:sup>
                          </m:sSubSup>
                        </m:num>
                        <m:den>
                          <m:sSub>
                            <m:sSubPr>
                              <m:ctrlPr>
                                <w:rPr>
                                  <w:rFonts w:ascii="Cambria Math" w:hAnsi="Cambria Math"/>
                                  <w:i/>
                                </w:rPr>
                              </m:ctrlPr>
                            </m:sSubPr>
                            <m:e>
                              <m:r>
                                <w:rPr>
                                  <w:rFonts w:ascii="Cambria Math" w:hAnsi="Cambria Math"/>
                                </w:rPr>
                                <m:t xml:space="preserve">  ρ</m:t>
                              </m:r>
                            </m:e>
                            <m:sub>
                              <m:r>
                                <w:rPr>
                                  <w:rFonts w:ascii="Cambria Math" w:hAnsi="Cambria Math"/>
                                </w:rPr>
                                <m:t>isotope</m:t>
                              </m:r>
                            </m:sub>
                          </m:sSub>
                        </m:den>
                      </m:f>
                    </m:e>
                  </m:d>
                </m:e>
                <m:sub>
                  <m:r>
                    <w:rPr>
                      <w:rFonts w:ascii="Cambria Math" w:hAnsi="Cambria Math"/>
                    </w:rPr>
                    <m:t>i</m:t>
                  </m:r>
                </m:sub>
              </m:sSub>
              <m:d>
                <m:dPr>
                  <m:ctrlPr>
                    <w:rPr>
                      <w:rFonts w:ascii="Cambria Math" w:hAnsi="Cambria Math"/>
                      <w:i/>
                    </w:rPr>
                  </m:ctrlPr>
                </m:dPr>
                <m:e>
                  <m:f>
                    <m:fPr>
                      <m:ctrlPr>
                        <w:rPr>
                          <w:rFonts w:ascii="Cambria Math" w:hAnsi="Cambria Math"/>
                          <w:i/>
                        </w:rPr>
                      </m:ctrlPr>
                    </m:fPr>
                    <m:num>
                      <m:sSup>
                        <m:sSupPr>
                          <m:ctrlPr>
                            <w:rPr>
                              <w:rFonts w:ascii="Cambria Math" w:hAnsi="Cambria Math"/>
                              <w:i/>
                            </w:rPr>
                          </m:ctrlPr>
                        </m:sSupPr>
                        <m:e>
                          <m:r>
                            <w:rPr>
                              <w:rFonts w:ascii="Cambria Math" w:hAnsi="Cambria Math"/>
                            </w:rPr>
                            <m:t>MeV-cm</m:t>
                          </m:r>
                        </m:e>
                        <m:sup>
                          <m:r>
                            <w:rPr>
                              <w:rFonts w:ascii="Cambria Math" w:hAnsi="Cambria Math"/>
                            </w:rPr>
                            <m:t>2</m:t>
                          </m:r>
                        </m:sup>
                      </m:sSup>
                    </m:num>
                    <m:den>
                      <m:r>
                        <w:rPr>
                          <w:rFonts w:ascii="Cambria Math" w:hAnsi="Cambria Math"/>
                        </w:rPr>
                        <m:t>g</m:t>
                      </m:r>
                    </m:den>
                  </m:f>
                </m:e>
              </m:d>
            </m:e>
          </m:nary>
          <m:r>
            <w:rPr>
              <w:rFonts w:ascii="Cambria Math" w:hAnsi="Cambria Math"/>
            </w:rPr>
            <m:t xml:space="preserve"> </m:t>
          </m:r>
        </m:oMath>
      </m:oMathPara>
    </w:p>
    <w:p w:rsidR="00E639A4" w:rsidRDefault="00E639A4" w:rsidP="00E21061">
      <w:pPr>
        <w:numPr>
          <w:ilvl w:val="0"/>
          <w:numId w:val="23"/>
        </w:numPr>
        <w:spacing w:before="120"/>
        <w:ind w:left="1080"/>
        <w:jc w:val="both"/>
      </w:pPr>
      <w:r>
        <w:t xml:space="preserve">The macroscopic heat cross section </w:t>
      </w:r>
      <m:oMath>
        <m:d>
          <m:dPr>
            <m:ctrlPr>
              <w:rPr>
                <w:rFonts w:ascii="Cambria Math" w:hAnsi="Cambria Math"/>
                <w:i/>
              </w:rPr>
            </m:ctrlPr>
          </m:dPr>
          <m:e>
            <m:f>
              <m:fPr>
                <m:ctrlPr>
                  <w:rPr>
                    <w:rFonts w:ascii="Cambria Math" w:hAnsi="Cambria Math"/>
                    <w:i/>
                  </w:rPr>
                </m:ctrlPr>
              </m:fPr>
              <m:num>
                <m:r>
                  <w:rPr>
                    <w:rFonts w:ascii="Cambria Math" w:hAnsi="Cambria Math"/>
                  </w:rPr>
                  <m:t>MeV</m:t>
                </m:r>
              </m:num>
              <m:den>
                <m:r>
                  <w:rPr>
                    <w:rFonts w:ascii="Cambria Math" w:hAnsi="Cambria Math"/>
                  </w:rPr>
                  <m:t>cm</m:t>
                </m:r>
              </m:den>
            </m:f>
          </m:e>
        </m:d>
      </m:oMath>
      <w:r>
        <w:t>:</w:t>
      </w:r>
    </w:p>
    <w:p w:rsidR="00E639A4" w:rsidRDefault="00E639A4" w:rsidP="00E21061">
      <w:pPr>
        <w:numPr>
          <w:ilvl w:val="1"/>
          <w:numId w:val="23"/>
        </w:numPr>
        <w:spacing w:before="120"/>
        <w:ind w:left="1800"/>
        <w:jc w:val="both"/>
      </w:pPr>
      <w:r>
        <w:t xml:space="preserve">Isotope </w:t>
      </w:r>
      <m:oMath>
        <m:r>
          <w:rPr>
            <w:rFonts w:ascii="Cambria Math" w:hAnsi="Cambria Math"/>
          </w:rPr>
          <m:t>i</m:t>
        </m:r>
      </m:oMath>
      <w:r>
        <w:t xml:space="preserve"> :</w:t>
      </w:r>
    </w:p>
    <w:p w:rsidR="00E639A4" w:rsidRPr="00F125C1" w:rsidRDefault="002B24DE" w:rsidP="00760724">
      <w:pPr>
        <w:spacing w:before="120"/>
        <w:ind w:left="720"/>
        <w:jc w:val="both"/>
        <w:rPr>
          <w:sz w:val="22"/>
        </w:rPr>
      </w:pPr>
      <m:oMathPara>
        <m:oMathParaPr>
          <m:jc m:val="center"/>
        </m:oMathParaPr>
        <m:oMath>
          <m:sSub>
            <m:sSubPr>
              <m:ctrlPr>
                <w:rPr>
                  <w:rFonts w:ascii="Cambria Math" w:hAnsi="Cambria Math"/>
                  <w:i/>
                  <w:sz w:val="22"/>
                </w:rPr>
              </m:ctrlPr>
            </m:sSubPr>
            <m:e>
              <m:d>
                <m:dPr>
                  <m:ctrlPr>
                    <w:rPr>
                      <w:rFonts w:ascii="Cambria Math" w:hAnsi="Cambria Math"/>
                      <w:i/>
                      <w:sz w:val="22"/>
                    </w:rPr>
                  </m:ctrlPr>
                </m:dPr>
                <m:e>
                  <m:sSubSup>
                    <m:sSubSupPr>
                      <m:ctrlPr>
                        <w:rPr>
                          <w:rFonts w:ascii="Cambria Math" w:hAnsi="Cambria Math"/>
                          <w:i/>
                          <w:sz w:val="22"/>
                        </w:rPr>
                      </m:ctrlPr>
                    </m:sSubSupPr>
                    <m:e>
                      <m:r>
                        <m:rPr>
                          <m:sty m:val="p"/>
                        </m:rP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e>
              </m:d>
            </m:e>
            <m:sub>
              <m:r>
                <w:rPr>
                  <w:rFonts w:ascii="Cambria Math" w:hAnsi="Cambria Math"/>
                  <w:sz w:val="22"/>
                </w:rPr>
                <m:t>i</m:t>
              </m:r>
            </m:sub>
          </m:sSub>
          <m:r>
            <w:rPr>
              <w:rFonts w:ascii="Cambria Math" w:hAnsi="Cambria Math"/>
              <w:sz w:val="22"/>
            </w:rPr>
            <m:t xml:space="preserve">  = </m:t>
          </m:r>
          <m:sSub>
            <m:sSubPr>
              <m:ctrlPr>
                <w:rPr>
                  <w:rFonts w:ascii="Cambria Math" w:hAnsi="Cambria Math"/>
                  <w:i/>
                  <w:sz w:val="22"/>
                </w:rPr>
              </m:ctrlPr>
            </m:sSubPr>
            <m:e>
              <m:d>
                <m:dPr>
                  <m:ctrlPr>
                    <w:rPr>
                      <w:rFonts w:ascii="Cambria Math" w:hAnsi="Cambria Math"/>
                      <w:i/>
                      <w:sz w:val="22"/>
                    </w:rPr>
                  </m:ctrlPr>
                </m:dPr>
                <m:e>
                  <m:sSubSup>
                    <m:sSubSupPr>
                      <m:ctrlPr>
                        <w:rPr>
                          <w:rFonts w:ascii="Cambria Math" w:hAnsi="Cambria Math"/>
                          <w:i/>
                          <w:sz w:val="22"/>
                        </w:rPr>
                      </m:ctrlPr>
                    </m:sSubSupPr>
                    <m:e>
                      <m: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r>
                    <w:rPr>
                      <w:rFonts w:ascii="Cambria Math" w:hAnsi="Cambria Math"/>
                      <w:sz w:val="22"/>
                    </w:rPr>
                    <m:t>×</m:t>
                  </m:r>
                  <m:f>
                    <m:fPr>
                      <m:ctrlPr>
                        <w:rPr>
                          <w:rFonts w:ascii="Cambria Math" w:hAnsi="Cambria Math"/>
                          <w:i/>
                          <w:sz w:val="22"/>
                        </w:rPr>
                      </m:ctrlPr>
                    </m:fPr>
                    <m:num>
                      <m:sSub>
                        <m:sSubPr>
                          <m:ctrlPr>
                            <w:rPr>
                              <w:rFonts w:ascii="Cambria Math" w:hAnsi="Cambria Math"/>
                              <w:i/>
                              <w:sz w:val="22"/>
                            </w:rPr>
                          </m:ctrlPr>
                        </m:sSubPr>
                        <m:e>
                          <m:r>
                            <w:rPr>
                              <w:rFonts w:ascii="Cambria Math" w:hAnsi="Cambria Math"/>
                              <w:sz w:val="22"/>
                            </w:rPr>
                            <m:t xml:space="preserve">  ρ</m:t>
                          </m:r>
                        </m:e>
                        <m:sub>
                          <m:r>
                            <w:rPr>
                              <w:rFonts w:ascii="Cambria Math" w:hAnsi="Cambria Math"/>
                              <w:sz w:val="22"/>
                            </w:rPr>
                            <m:t>isotope</m:t>
                          </m:r>
                        </m:sub>
                      </m:sSub>
                      <m:r>
                        <w:rPr>
                          <w:rFonts w:ascii="Cambria Math" w:hAnsi="Cambria Math"/>
                          <w:sz w:val="22"/>
                        </w:rPr>
                        <m:t xml:space="preserve">   </m:t>
                      </m:r>
                    </m:num>
                    <m:den>
                      <m:sSub>
                        <m:sSubPr>
                          <m:ctrlPr>
                            <w:rPr>
                              <w:rFonts w:ascii="Cambria Math" w:hAnsi="Cambria Math"/>
                              <w:i/>
                              <w:sz w:val="22"/>
                            </w:rPr>
                          </m:ctrlPr>
                        </m:sSubPr>
                        <m:e>
                          <m:r>
                            <w:rPr>
                              <w:rFonts w:ascii="Cambria Math" w:hAnsi="Cambria Math"/>
                              <w:sz w:val="22"/>
                            </w:rPr>
                            <m:t>A</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r>
            <w:rPr>
              <w:rFonts w:ascii="Cambria Math" w:hAnsi="Cambria Math"/>
              <w:sz w:val="22"/>
            </w:rPr>
            <m:t xml:space="preserve"> × </m:t>
          </m:r>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N</m:t>
                  </m:r>
                </m:e>
                <m:sub>
                  <m:r>
                    <w:rPr>
                      <w:rFonts w:ascii="Cambria Math" w:hAnsi="Cambria Math"/>
                      <w:sz w:val="22"/>
                    </w:rPr>
                    <m:t>A</m:t>
                  </m:r>
                </m:sub>
              </m:sSub>
              <m:r>
                <w:rPr>
                  <w:rFonts w:ascii="Cambria Math" w:hAnsi="Cambria Math"/>
                  <w:sz w:val="22"/>
                </w:rPr>
                <m:t xml:space="preserve">× </m:t>
              </m:r>
              <m:sSup>
                <m:sSupPr>
                  <m:ctrlPr>
                    <w:rPr>
                      <w:rFonts w:ascii="Cambria Math" w:hAnsi="Cambria Math"/>
                      <w:i/>
                      <w:sz w:val="22"/>
                    </w:rPr>
                  </m:ctrlPr>
                </m:sSupPr>
                <m:e>
                  <m:r>
                    <w:rPr>
                      <w:rFonts w:ascii="Cambria Math" w:hAnsi="Cambria Math"/>
                      <w:sz w:val="22"/>
                    </w:rPr>
                    <m:t>10</m:t>
                  </m:r>
                </m:e>
                <m:sup>
                  <m:r>
                    <w:rPr>
                      <w:rFonts w:ascii="Cambria Math" w:hAnsi="Cambria Math"/>
                      <w:sz w:val="22"/>
                    </w:rPr>
                    <m:t>-30</m:t>
                  </m:r>
                </m:sup>
              </m:sSup>
            </m:e>
          </m:d>
          <m:r>
            <w:rPr>
              <w:rFonts w:ascii="Cambria Math" w:hAnsi="Cambria Math"/>
              <w:sz w:val="22"/>
            </w:rPr>
            <m:t xml:space="preserve"> </m:t>
          </m:r>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oMath>
      </m:oMathPara>
    </w:p>
    <w:p w:rsidR="00E639A4" w:rsidRDefault="00E639A4" w:rsidP="00E21061">
      <w:pPr>
        <w:numPr>
          <w:ilvl w:val="1"/>
          <w:numId w:val="23"/>
        </w:numPr>
        <w:spacing w:before="120"/>
        <w:ind w:left="1800"/>
        <w:jc w:val="both"/>
      </w:pPr>
      <w:r>
        <w:t xml:space="preserve">Material with </w:t>
      </w:r>
      <m:oMath>
        <m:sSub>
          <m:sSubPr>
            <m:ctrlPr>
              <w:rPr>
                <w:rFonts w:ascii="Cambria Math" w:hAnsi="Cambria Math"/>
                <w:i/>
              </w:rPr>
            </m:ctrlPr>
          </m:sSubPr>
          <m:e>
            <m:r>
              <w:rPr>
                <w:rFonts w:ascii="Cambria Math" w:hAnsi="Cambria Math"/>
              </w:rPr>
              <m:t>f</m:t>
            </m:r>
          </m:e>
          <m:sub>
            <m:r>
              <w:rPr>
                <w:rFonts w:ascii="Cambria Math" w:hAnsi="Cambria Math"/>
              </w:rPr>
              <m:t>i</m:t>
            </m:r>
          </m:sub>
        </m:sSub>
      </m:oMath>
      <w:r>
        <w:t xml:space="preserve"> weight fraction of isotope </w:t>
      </w:r>
      <m:oMath>
        <m:r>
          <w:rPr>
            <w:rFonts w:ascii="Cambria Math" w:hAnsi="Cambria Math"/>
          </w:rPr>
          <m:t>i</m:t>
        </m:r>
      </m:oMath>
      <w:r>
        <w:t xml:space="preserve"> :</w:t>
      </w:r>
    </w:p>
    <w:p w:rsidR="00E639A4" w:rsidRPr="00F125C1" w:rsidRDefault="002B24DE" w:rsidP="00760724">
      <w:pPr>
        <w:spacing w:before="120"/>
        <w:ind w:left="1800"/>
        <w:jc w:val="both"/>
        <w:rPr>
          <w:sz w:val="22"/>
        </w:rPr>
      </w:pPr>
      <m:oMathPara>
        <m:oMath>
          <m:sSubSup>
            <m:sSubSupPr>
              <m:ctrlPr>
                <w:rPr>
                  <w:rFonts w:ascii="Cambria Math" w:hAnsi="Cambria Math"/>
                  <w:i/>
                  <w:sz w:val="22"/>
                </w:rPr>
              </m:ctrlPr>
            </m:sSubSupPr>
            <m:e>
              <m:r>
                <m:rPr>
                  <m:sty m:val="p"/>
                </m:rPr>
                <w:rPr>
                  <w:rFonts w:ascii="Cambria Math" w:hAnsi="Cambria Math"/>
                  <w:sz w:val="22"/>
                </w:rPr>
                <m:t>Σ</m:t>
              </m:r>
            </m:e>
            <m:sub>
              <m:r>
                <w:rPr>
                  <w:rFonts w:ascii="Cambria Math" w:hAnsi="Cambria Math"/>
                  <w:sz w:val="22"/>
                </w:rPr>
                <m:t>x-Heat</m:t>
              </m:r>
            </m:sub>
            <m:sup>
              <m:r>
                <w:rPr>
                  <w:rFonts w:ascii="Cambria Math" w:hAnsi="Cambria Math"/>
                  <w:sz w:val="22"/>
                </w:rPr>
                <m:t>material</m:t>
              </m:r>
            </m:sup>
          </m:sSubSup>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r>
            <w:rPr>
              <w:rFonts w:ascii="Cambria Math" w:hAnsi="Cambria Math"/>
              <w:sz w:val="22"/>
            </w:rPr>
            <m:t xml:space="preserve">  = </m:t>
          </m:r>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rPr>
                <m:t>N</m:t>
              </m:r>
            </m:sup>
            <m:e>
              <m:sSub>
                <m:sSubPr>
                  <m:ctrlPr>
                    <w:rPr>
                      <w:rFonts w:ascii="Cambria Math" w:hAnsi="Cambria Math"/>
                      <w:i/>
                      <w:sz w:val="22"/>
                    </w:rPr>
                  </m:ctrlPr>
                </m:sSubPr>
                <m:e>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f</m:t>
                          </m:r>
                        </m:e>
                        <m:sub>
                          <m:r>
                            <w:rPr>
                              <w:rFonts w:ascii="Cambria Math" w:hAnsi="Cambria Math"/>
                              <w:sz w:val="22"/>
                            </w:rPr>
                            <m:t>isotope</m:t>
                          </m:r>
                        </m:sub>
                      </m:sSub>
                    </m:e>
                  </m:d>
                </m:e>
                <m:sub>
                  <m:r>
                    <w:rPr>
                      <w:rFonts w:ascii="Cambria Math" w:hAnsi="Cambria Math"/>
                      <w:sz w:val="22"/>
                    </w:rPr>
                    <m:t>i</m:t>
                  </m:r>
                </m:sub>
              </m:sSub>
              <m:r>
                <w:rPr>
                  <w:rFonts w:ascii="Cambria Math" w:hAnsi="Cambria Math"/>
                  <w:sz w:val="22"/>
                </w:rPr>
                <m:t>×</m:t>
              </m:r>
              <m:sSub>
                <m:sSubPr>
                  <m:ctrlPr>
                    <w:rPr>
                      <w:rFonts w:ascii="Cambria Math" w:hAnsi="Cambria Math"/>
                      <w:i/>
                      <w:sz w:val="22"/>
                    </w:rPr>
                  </m:ctrlPr>
                </m:sSubPr>
                <m:e>
                  <m:sSub>
                    <m:sSubPr>
                      <m:ctrlPr>
                        <w:rPr>
                          <w:rFonts w:ascii="Cambria Math" w:hAnsi="Cambria Math"/>
                          <w:i/>
                          <w:sz w:val="22"/>
                        </w:rPr>
                      </m:ctrlPr>
                    </m:sSubPr>
                    <m:e>
                      <m:r>
                        <w:rPr>
                          <w:rFonts w:ascii="Cambria Math" w:hAnsi="Cambria Math"/>
                          <w:sz w:val="22"/>
                        </w:rPr>
                        <m:t>ρ</m:t>
                      </m:r>
                    </m:e>
                    <m:sub>
                      <m:r>
                        <w:rPr>
                          <w:rFonts w:ascii="Cambria Math" w:hAnsi="Cambria Math"/>
                          <w:sz w:val="22"/>
                        </w:rPr>
                        <m:t>material</m:t>
                      </m:r>
                    </m:sub>
                  </m:sSub>
                  <m:r>
                    <w:rPr>
                      <w:rFonts w:ascii="Cambria Math" w:hAnsi="Cambria Math"/>
                      <w:sz w:val="22"/>
                    </w:rPr>
                    <m:t>×</m:t>
                  </m:r>
                  <m:d>
                    <m:dPr>
                      <m:ctrlPr>
                        <w:rPr>
                          <w:rFonts w:ascii="Cambria Math" w:hAnsi="Cambria Math"/>
                          <w:i/>
                          <w:sz w:val="22"/>
                        </w:rPr>
                      </m:ctrlPr>
                    </m:dPr>
                    <m:e>
                      <m:f>
                        <m:fPr>
                          <m:ctrlPr>
                            <w:rPr>
                              <w:rFonts w:ascii="Cambria Math" w:hAnsi="Cambria Math"/>
                              <w:i/>
                              <w:sz w:val="22"/>
                            </w:rPr>
                          </m:ctrlPr>
                        </m:fPr>
                        <m:num>
                          <m:sSubSup>
                            <m:sSubSupPr>
                              <m:ctrlPr>
                                <w:rPr>
                                  <w:rFonts w:ascii="Cambria Math" w:hAnsi="Cambria Math"/>
                                  <w:i/>
                                  <w:sz w:val="22"/>
                                </w:rPr>
                              </m:ctrlPr>
                            </m:sSubSupPr>
                            <m:e>
                              <m:r>
                                <m:rPr>
                                  <m:sty m:val="p"/>
                                </m:rP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num>
                        <m:den>
                          <m:sSub>
                            <m:sSubPr>
                              <m:ctrlPr>
                                <w:rPr>
                                  <w:rFonts w:ascii="Cambria Math" w:hAnsi="Cambria Math"/>
                                  <w:i/>
                                  <w:sz w:val="22"/>
                                </w:rPr>
                              </m:ctrlPr>
                            </m:sSubPr>
                            <m:e>
                              <m:r>
                                <w:rPr>
                                  <w:rFonts w:ascii="Cambria Math" w:hAnsi="Cambria Math"/>
                                  <w:sz w:val="22"/>
                                </w:rPr>
                                <m:t>ρ</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e>
          </m:nary>
          <m:r>
            <w:rPr>
              <w:rFonts w:ascii="Cambria Math" w:hAnsi="Cambria Math"/>
              <w:sz w:val="22"/>
            </w:rPr>
            <m:t xml:space="preserve"> </m:t>
          </m:r>
          <m:r>
            <m:rPr>
              <m:sty m:val="p"/>
            </m:rPr>
            <w:rPr>
              <w:rFonts w:ascii="Cambria Math" w:hAnsi="Cambria Math"/>
              <w:sz w:val="22"/>
            </w:rPr>
            <w:br/>
          </m:r>
        </m:oMath>
        <m:oMath>
          <m:sSubSup>
            <m:sSubSupPr>
              <m:ctrlPr>
                <w:rPr>
                  <w:rFonts w:ascii="Cambria Math" w:hAnsi="Cambria Math"/>
                  <w:i/>
                  <w:sz w:val="22"/>
                </w:rPr>
              </m:ctrlPr>
            </m:sSubSupPr>
            <m:e>
              <m:r>
                <m:rPr>
                  <m:sty m:val="p"/>
                </m:rPr>
                <w:rPr>
                  <w:rFonts w:ascii="Cambria Math" w:hAnsi="Cambria Math"/>
                  <w:sz w:val="22"/>
                </w:rPr>
                <m:t>Σ</m:t>
              </m:r>
            </m:e>
            <m:sub>
              <m:r>
                <w:rPr>
                  <w:rFonts w:ascii="Cambria Math" w:hAnsi="Cambria Math"/>
                  <w:sz w:val="22"/>
                </w:rPr>
                <m:t>x-Heat</m:t>
              </m:r>
            </m:sub>
            <m:sup>
              <m:r>
                <w:rPr>
                  <w:rFonts w:ascii="Cambria Math" w:hAnsi="Cambria Math"/>
                  <w:sz w:val="22"/>
                </w:rPr>
                <m:t>material</m:t>
              </m:r>
            </m:sup>
          </m:sSubSup>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r>
            <w:rPr>
              <w:rFonts w:ascii="Cambria Math" w:hAnsi="Cambria Math"/>
              <w:sz w:val="22"/>
            </w:rPr>
            <m:t>=</m:t>
          </m:r>
          <m:d>
            <m:dPr>
              <m:ctrlPr>
                <w:rPr>
                  <w:rFonts w:ascii="Cambria Math" w:hAnsi="Cambria Math"/>
                  <w:i/>
                  <w:sz w:val="22"/>
                </w:rPr>
              </m:ctrlPr>
            </m:dPr>
            <m:e>
              <m:sSub>
                <m:sSubPr>
                  <m:ctrlPr>
                    <w:rPr>
                      <w:rFonts w:ascii="Cambria Math" w:hAnsi="Cambria Math"/>
                      <w:i/>
                      <w:sz w:val="22"/>
                    </w:rPr>
                  </m:ctrlPr>
                </m:sSubPr>
                <m:e>
                  <m:r>
                    <w:rPr>
                      <w:rFonts w:ascii="Cambria Math" w:hAnsi="Cambria Math"/>
                      <w:sz w:val="22"/>
                    </w:rPr>
                    <m:t>ρ</m:t>
                  </m:r>
                </m:e>
                <m:sub>
                  <m:r>
                    <w:rPr>
                      <w:rFonts w:ascii="Cambria Math" w:hAnsi="Cambria Math"/>
                      <w:sz w:val="22"/>
                    </w:rPr>
                    <m:t>material</m:t>
                  </m:r>
                </m:sub>
              </m:sSub>
              <m:sSub>
                <m:sSubPr>
                  <m:ctrlPr>
                    <w:rPr>
                      <w:rFonts w:ascii="Cambria Math" w:hAnsi="Cambria Math"/>
                      <w:i/>
                      <w:sz w:val="22"/>
                    </w:rPr>
                  </m:ctrlPr>
                </m:sSubPr>
                <m:e>
                  <m:r>
                    <w:rPr>
                      <w:rFonts w:ascii="Cambria Math" w:hAnsi="Cambria Math"/>
                      <w:sz w:val="22"/>
                    </w:rPr>
                    <m:t>×N</m:t>
                  </m:r>
                </m:e>
                <m:sub>
                  <m:r>
                    <w:rPr>
                      <w:rFonts w:ascii="Cambria Math" w:hAnsi="Cambria Math"/>
                      <w:sz w:val="22"/>
                    </w:rPr>
                    <m:t>A</m:t>
                  </m:r>
                </m:sub>
              </m:sSub>
              <m:r>
                <w:rPr>
                  <w:rFonts w:ascii="Cambria Math" w:hAnsi="Cambria Math"/>
                  <w:sz w:val="22"/>
                </w:rPr>
                <m:t xml:space="preserve">× </m:t>
              </m:r>
              <m:sSup>
                <m:sSupPr>
                  <m:ctrlPr>
                    <w:rPr>
                      <w:rFonts w:ascii="Cambria Math" w:hAnsi="Cambria Math"/>
                      <w:i/>
                      <w:sz w:val="22"/>
                    </w:rPr>
                  </m:ctrlPr>
                </m:sSupPr>
                <m:e>
                  <m:r>
                    <w:rPr>
                      <w:rFonts w:ascii="Cambria Math" w:hAnsi="Cambria Math"/>
                      <w:sz w:val="22"/>
                    </w:rPr>
                    <m:t>10</m:t>
                  </m:r>
                </m:e>
                <m:sup>
                  <m:r>
                    <w:rPr>
                      <w:rFonts w:ascii="Cambria Math" w:hAnsi="Cambria Math"/>
                      <w:sz w:val="22"/>
                    </w:rPr>
                    <m:t>-30</m:t>
                  </m:r>
                </m:sup>
              </m:sSup>
            </m:e>
          </m:d>
          <m:r>
            <w:rPr>
              <w:rFonts w:ascii="Cambria Math" w:hAnsi="Cambria Math"/>
              <w:sz w:val="22"/>
            </w:rPr>
            <m:t>×</m:t>
          </m:r>
          <m:nary>
            <m:naryPr>
              <m:chr m:val="∑"/>
              <m:limLoc m:val="undOvr"/>
              <m:ctrlPr>
                <w:rPr>
                  <w:rFonts w:ascii="Cambria Math" w:hAnsi="Cambria Math"/>
                  <w:i/>
                  <w:sz w:val="22"/>
                </w:rPr>
              </m:ctrlPr>
            </m:naryPr>
            <m:sub>
              <m:r>
                <w:rPr>
                  <w:rFonts w:ascii="Cambria Math" w:hAnsi="Cambria Math"/>
                  <w:sz w:val="22"/>
                </w:rPr>
                <m:t>i=1</m:t>
              </m:r>
            </m:sub>
            <m:sup>
              <m:r>
                <w:rPr>
                  <w:rFonts w:ascii="Cambria Math" w:hAnsi="Cambria Math"/>
                  <w:sz w:val="22"/>
                </w:rPr>
                <m:t>N</m:t>
              </m:r>
            </m:sup>
            <m:e>
              <m:sSub>
                <m:sSubPr>
                  <m:ctrlPr>
                    <w:rPr>
                      <w:rFonts w:ascii="Cambria Math" w:hAnsi="Cambria Math"/>
                      <w:i/>
                      <w:sz w:val="22"/>
                    </w:rPr>
                  </m:ctrlPr>
                </m:sSubPr>
                <m:e>
                  <m:d>
                    <m:dPr>
                      <m:ctrlPr>
                        <w:rPr>
                          <w:rFonts w:ascii="Cambria Math" w:hAnsi="Cambria Math"/>
                          <w:i/>
                          <w:sz w:val="22"/>
                        </w:rPr>
                      </m:ctrlPr>
                    </m:dPr>
                    <m:e>
                      <m:f>
                        <m:fPr>
                          <m:ctrlPr>
                            <w:rPr>
                              <w:rFonts w:ascii="Cambria Math" w:hAnsi="Cambria Math"/>
                              <w:i/>
                              <w:sz w:val="22"/>
                            </w:rPr>
                          </m:ctrlPr>
                        </m:fPr>
                        <m:num>
                          <m:sSub>
                            <m:sSubPr>
                              <m:ctrlPr>
                                <w:rPr>
                                  <w:rFonts w:ascii="Cambria Math" w:hAnsi="Cambria Math"/>
                                  <w:i/>
                                  <w:sz w:val="22"/>
                                </w:rPr>
                              </m:ctrlPr>
                            </m:sSubPr>
                            <m:e>
                              <m:sSubSup>
                                <m:sSubSupPr>
                                  <m:ctrlPr>
                                    <w:rPr>
                                      <w:rFonts w:ascii="Cambria Math" w:hAnsi="Cambria Math"/>
                                      <w:i/>
                                      <w:sz w:val="22"/>
                                    </w:rPr>
                                  </m:ctrlPr>
                                </m:sSubSupPr>
                                <m:e>
                                  <m:r>
                                    <w:rPr>
                                      <w:rFonts w:ascii="Cambria Math" w:hAnsi="Cambria Math"/>
                                      <w:sz w:val="22"/>
                                    </w:rPr>
                                    <m:t>σ</m:t>
                                  </m:r>
                                </m:e>
                                <m:sub>
                                  <m:r>
                                    <w:rPr>
                                      <w:rFonts w:ascii="Cambria Math" w:hAnsi="Cambria Math"/>
                                      <w:sz w:val="22"/>
                                    </w:rPr>
                                    <m:t>x-Heat</m:t>
                                  </m:r>
                                </m:sub>
                                <m:sup>
                                  <m:r>
                                    <w:rPr>
                                      <w:rFonts w:ascii="Cambria Math" w:hAnsi="Cambria Math"/>
                                      <w:sz w:val="22"/>
                                    </w:rPr>
                                    <m:t>isotope</m:t>
                                  </m:r>
                                </m:sup>
                              </m:sSubSup>
                              <m:r>
                                <w:rPr>
                                  <w:rFonts w:ascii="Cambria Math" w:hAnsi="Cambria Math"/>
                                  <w:sz w:val="22"/>
                                </w:rPr>
                                <m:t>×f</m:t>
                              </m:r>
                            </m:e>
                            <m:sub>
                              <m:r>
                                <w:rPr>
                                  <w:rFonts w:ascii="Cambria Math" w:hAnsi="Cambria Math"/>
                                  <w:sz w:val="22"/>
                                </w:rPr>
                                <m:t>isotope</m:t>
                              </m:r>
                            </m:sub>
                          </m:sSub>
                        </m:num>
                        <m:den>
                          <m:sSub>
                            <m:sSubPr>
                              <m:ctrlPr>
                                <w:rPr>
                                  <w:rFonts w:ascii="Cambria Math" w:hAnsi="Cambria Math"/>
                                  <w:i/>
                                  <w:sz w:val="22"/>
                                </w:rPr>
                              </m:ctrlPr>
                            </m:sSubPr>
                            <m:e>
                              <m:r>
                                <w:rPr>
                                  <w:rFonts w:ascii="Cambria Math" w:hAnsi="Cambria Math"/>
                                  <w:sz w:val="22"/>
                                </w:rPr>
                                <m:t>A</m:t>
                              </m:r>
                            </m:e>
                            <m:sub>
                              <m:r>
                                <w:rPr>
                                  <w:rFonts w:ascii="Cambria Math" w:hAnsi="Cambria Math"/>
                                  <w:sz w:val="22"/>
                                </w:rPr>
                                <m:t>isotope</m:t>
                              </m:r>
                            </m:sub>
                          </m:sSub>
                          <m:r>
                            <w:rPr>
                              <w:rFonts w:ascii="Cambria Math" w:hAnsi="Cambria Math"/>
                              <w:sz w:val="22"/>
                            </w:rPr>
                            <m:t xml:space="preserve"> </m:t>
                          </m:r>
                        </m:den>
                      </m:f>
                    </m:e>
                  </m:d>
                </m:e>
                <m:sub>
                  <m:r>
                    <w:rPr>
                      <w:rFonts w:ascii="Cambria Math" w:hAnsi="Cambria Math"/>
                      <w:sz w:val="22"/>
                    </w:rPr>
                    <m:t>i</m:t>
                  </m:r>
                </m:sub>
              </m:sSub>
            </m:e>
          </m:nary>
          <m:d>
            <m:dPr>
              <m:ctrlPr>
                <w:rPr>
                  <w:rFonts w:ascii="Cambria Math" w:hAnsi="Cambria Math"/>
                  <w:i/>
                  <w:sz w:val="22"/>
                </w:rPr>
              </m:ctrlPr>
            </m:dPr>
            <m:e>
              <m:f>
                <m:fPr>
                  <m:ctrlPr>
                    <w:rPr>
                      <w:rFonts w:ascii="Cambria Math" w:hAnsi="Cambria Math"/>
                      <w:i/>
                      <w:sz w:val="22"/>
                    </w:rPr>
                  </m:ctrlPr>
                </m:fPr>
                <m:num>
                  <m:r>
                    <w:rPr>
                      <w:rFonts w:ascii="Cambria Math" w:hAnsi="Cambria Math"/>
                      <w:sz w:val="22"/>
                    </w:rPr>
                    <m:t>MeV</m:t>
                  </m:r>
                </m:num>
                <m:den>
                  <m:r>
                    <w:rPr>
                      <w:rFonts w:ascii="Cambria Math" w:hAnsi="Cambria Math"/>
                      <w:sz w:val="22"/>
                    </w:rPr>
                    <m:t>cm</m:t>
                  </m:r>
                </m:den>
              </m:f>
            </m:e>
          </m:d>
          <m:r>
            <w:rPr>
              <w:rFonts w:ascii="Cambria Math" w:hAnsi="Cambria Math"/>
              <w:sz w:val="22"/>
            </w:rPr>
            <m:t xml:space="preserve"> </m:t>
          </m:r>
        </m:oMath>
      </m:oMathPara>
    </w:p>
    <w:p w:rsidR="00E639A4" w:rsidRPr="00F125C1" w:rsidRDefault="00E639A4" w:rsidP="00E21061">
      <w:pPr>
        <w:numPr>
          <w:ilvl w:val="1"/>
          <w:numId w:val="23"/>
        </w:numPr>
        <w:spacing w:before="120"/>
        <w:ind w:left="1800"/>
        <w:rPr>
          <w:sz w:val="22"/>
          <w:szCs w:val="22"/>
        </w:rPr>
      </w:pPr>
      <w:r>
        <w:t xml:space="preserve">Absorbed dose in a voxel from photon fluence of a </w:t>
      </w:r>
      <m:oMath>
        <m:r>
          <w:rPr>
            <w:rFonts w:ascii="Cambria Math" w:hAnsi="Cambria Math"/>
          </w:rPr>
          <m:t>ϕ</m:t>
        </m:r>
        <m:d>
          <m:dPr>
            <m:ctrlPr>
              <w:rPr>
                <w:rFonts w:ascii="Cambria Math" w:hAnsi="Cambria Math"/>
                <w:i/>
              </w:rPr>
            </m:ctrlPr>
          </m:dPr>
          <m:e>
            <m:f>
              <m:fPr>
                <m:ctrlPr>
                  <w:rPr>
                    <w:rFonts w:ascii="Cambria Math" w:hAnsi="Cambria Math"/>
                    <w:i/>
                  </w:rPr>
                </m:ctrlPr>
              </m:fPr>
              <m:num>
                <m:r>
                  <w:rPr>
                    <w:rFonts w:ascii="Cambria Math" w:hAnsi="Cambria Math"/>
                  </w:rPr>
                  <m:t>particles</m:t>
                </m:r>
              </m:num>
              <m:den>
                <m:sSup>
                  <m:sSupPr>
                    <m:ctrlPr>
                      <w:rPr>
                        <w:rFonts w:ascii="Cambria Math" w:hAnsi="Cambria Math"/>
                        <w:i/>
                      </w:rPr>
                    </m:ctrlPr>
                  </m:sSupPr>
                  <m:e>
                    <m:r>
                      <w:rPr>
                        <w:rFonts w:ascii="Cambria Math" w:hAnsi="Cambria Math"/>
                      </w:rPr>
                      <m:t>cm</m:t>
                    </m:r>
                  </m:e>
                  <m:sup>
                    <m:r>
                      <w:rPr>
                        <w:rFonts w:ascii="Cambria Math" w:hAnsi="Cambria Math"/>
                      </w:rPr>
                      <m:t>2</m:t>
                    </m:r>
                  </m:sup>
                </m:sSup>
              </m:den>
            </m:f>
          </m:e>
        </m:d>
      </m:oMath>
      <w:r>
        <w:t xml:space="preserve"> :</w:t>
      </w:r>
    </w:p>
    <w:p w:rsidR="00E639A4" w:rsidRPr="00F125C1" w:rsidRDefault="002B24DE" w:rsidP="00760724">
      <w:pPr>
        <w:spacing w:before="120"/>
        <w:ind w:left="1800"/>
        <w:rPr>
          <w:szCs w:val="22"/>
        </w:rPr>
      </w:pPr>
      <m:oMathPara>
        <m:oMathParaPr>
          <m:jc m:val="left"/>
        </m:oMathParaPr>
        <m:oMath>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D</m:t>
                  </m:r>
                </m:e>
                <m:sub>
                  <m:r>
                    <w:rPr>
                      <w:rFonts w:ascii="Cambria Math" w:hAnsi="Cambria Math"/>
                      <w:szCs w:val="22"/>
                    </w:rPr>
                    <m:t>voxel</m:t>
                  </m:r>
                </m:sub>
              </m:sSub>
              <m:r>
                <w:rPr>
                  <w:rFonts w:ascii="Cambria Math" w:hAnsi="Cambria Math"/>
                  <w:szCs w:val="22"/>
                </w:rPr>
                <m:t xml:space="preserve"> </m:t>
              </m:r>
            </m:num>
            <m:den>
              <m:r>
                <w:rPr>
                  <w:rFonts w:ascii="Cambria Math" w:hAnsi="Cambria Math"/>
                  <w:szCs w:val="22"/>
                </w:rPr>
                <m:t>ϕ</m:t>
              </m:r>
            </m:den>
          </m:f>
          <m:r>
            <w:rPr>
              <w:rFonts w:ascii="Cambria Math" w:hAnsi="Cambria Math"/>
              <w:szCs w:val="22"/>
            </w:rPr>
            <m:t xml:space="preserve">= </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N</m:t>
                  </m:r>
                </m:e>
                <m:sub>
                  <m:r>
                    <w:rPr>
                      <w:rFonts w:ascii="Cambria Math" w:hAnsi="Cambria Math"/>
                      <w:szCs w:val="22"/>
                    </w:rPr>
                    <m:t>A</m:t>
                  </m:r>
                </m:sub>
              </m:sSub>
              <m:r>
                <w:rPr>
                  <w:rFonts w:ascii="Cambria Math" w:hAnsi="Cambria Math"/>
                  <w:szCs w:val="22"/>
                </w:rPr>
                <m:t>×1.602×</m:t>
              </m:r>
              <m:sSup>
                <m:sSupPr>
                  <m:ctrlPr>
                    <w:rPr>
                      <w:rFonts w:ascii="Cambria Math" w:hAnsi="Cambria Math"/>
                      <w:i/>
                      <w:szCs w:val="22"/>
                    </w:rPr>
                  </m:ctrlPr>
                </m:sSupPr>
                <m:e>
                  <m:r>
                    <w:rPr>
                      <w:rFonts w:ascii="Cambria Math" w:hAnsi="Cambria Math"/>
                      <w:szCs w:val="22"/>
                    </w:rPr>
                    <m:t>10</m:t>
                  </m:r>
                </m:e>
                <m:sup>
                  <m:r>
                    <w:rPr>
                      <w:rFonts w:ascii="Cambria Math" w:hAnsi="Cambria Math"/>
                      <w:szCs w:val="22"/>
                    </w:rPr>
                    <m:t>-38</m:t>
                  </m:r>
                </m:sup>
              </m:sSup>
            </m:num>
            <m:den>
              <m:sSub>
                <m:sSubPr>
                  <m:ctrlPr>
                    <w:rPr>
                      <w:rFonts w:ascii="Cambria Math" w:hAnsi="Cambria Math"/>
                      <w:i/>
                      <w:szCs w:val="22"/>
                    </w:rPr>
                  </m:ctrlPr>
                </m:sSubPr>
                <m:e>
                  <m:sSub>
                    <m:sSubPr>
                      <m:ctrlPr>
                        <w:rPr>
                          <w:rFonts w:ascii="Cambria Math" w:hAnsi="Cambria Math"/>
                          <w:i/>
                          <w:szCs w:val="22"/>
                        </w:rPr>
                      </m:ctrlPr>
                    </m:sSubPr>
                    <m:e>
                      <m:r>
                        <w:rPr>
                          <w:rFonts w:ascii="Cambria Math" w:hAnsi="Cambria Math"/>
                          <w:szCs w:val="22"/>
                        </w:rPr>
                        <m:t>ρ</m:t>
                      </m:r>
                    </m:e>
                    <m:sub>
                      <m:r>
                        <w:rPr>
                          <w:rFonts w:ascii="Cambria Math" w:hAnsi="Cambria Math"/>
                          <w:szCs w:val="22"/>
                        </w:rPr>
                        <m:t>voxel</m:t>
                      </m:r>
                    </m:sub>
                  </m:sSub>
                  <m:r>
                    <w:rPr>
                      <w:rFonts w:ascii="Cambria Math" w:hAnsi="Cambria Math"/>
                      <w:szCs w:val="22"/>
                    </w:rPr>
                    <m:t>×V</m:t>
                  </m:r>
                </m:e>
                <m:sub>
                  <m:r>
                    <w:rPr>
                      <w:rFonts w:ascii="Cambria Math" w:hAnsi="Cambria Math"/>
                      <w:szCs w:val="22"/>
                    </w:rPr>
                    <m:t>voxel</m:t>
                  </m:r>
                </m:sub>
              </m:sSub>
            </m:den>
          </m:f>
          <m:r>
            <w:rPr>
              <w:rFonts w:ascii="Cambria Math" w:hAnsi="Cambria Math"/>
              <w:szCs w:val="22"/>
            </w:rPr>
            <m:t>×</m:t>
          </m:r>
          <m:nary>
            <m:naryPr>
              <m:chr m:val="∑"/>
              <m:limLoc m:val="undOvr"/>
              <m:ctrlPr>
                <w:rPr>
                  <w:rFonts w:ascii="Cambria Math" w:hAnsi="Cambria Math"/>
                  <w:i/>
                  <w:szCs w:val="22"/>
                </w:rPr>
              </m:ctrlPr>
            </m:naryPr>
            <m:sub>
              <m:r>
                <w:rPr>
                  <w:rFonts w:ascii="Cambria Math" w:hAnsi="Cambria Math"/>
                  <w:szCs w:val="22"/>
                </w:rPr>
                <m:t>i=1</m:t>
              </m:r>
            </m:sub>
            <m:sup>
              <m:r>
                <w:rPr>
                  <w:rFonts w:ascii="Cambria Math" w:hAnsi="Cambria Math"/>
                  <w:szCs w:val="22"/>
                </w:rPr>
                <m:t>N</m:t>
              </m:r>
            </m:sup>
            <m:e>
              <m:sSub>
                <m:sSubPr>
                  <m:ctrlPr>
                    <w:rPr>
                      <w:rFonts w:ascii="Cambria Math" w:hAnsi="Cambria Math"/>
                      <w:i/>
                      <w:szCs w:val="22"/>
                    </w:rPr>
                  </m:ctrlPr>
                </m:sSubPr>
                <m:e>
                  <m:d>
                    <m:dPr>
                      <m:ctrlPr>
                        <w:rPr>
                          <w:rFonts w:ascii="Cambria Math" w:hAnsi="Cambria Math"/>
                          <w:i/>
                          <w:szCs w:val="22"/>
                        </w:rPr>
                      </m:ctrlPr>
                    </m:dPr>
                    <m:e>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f</m:t>
                              </m:r>
                            </m:e>
                            <m:sub>
                              <m:r>
                                <w:rPr>
                                  <w:rFonts w:ascii="Cambria Math" w:hAnsi="Cambria Math"/>
                                  <w:szCs w:val="22"/>
                                </w:rPr>
                                <m:t>isotope</m:t>
                              </m:r>
                            </m:sub>
                          </m:sSub>
                          <m:sSubSup>
                            <m:sSubSupPr>
                              <m:ctrlPr>
                                <w:rPr>
                                  <w:rFonts w:ascii="Cambria Math" w:hAnsi="Cambria Math"/>
                                  <w:i/>
                                  <w:szCs w:val="22"/>
                                </w:rPr>
                              </m:ctrlPr>
                            </m:sSubSupPr>
                            <m:e>
                              <m:r>
                                <w:rPr>
                                  <w:rFonts w:ascii="Cambria Math" w:hAnsi="Cambria Math"/>
                                  <w:szCs w:val="22"/>
                                </w:rPr>
                                <m:t>×σ</m:t>
                              </m:r>
                            </m:e>
                            <m:sub>
                              <m:r>
                                <w:rPr>
                                  <w:rFonts w:ascii="Cambria Math" w:hAnsi="Cambria Math"/>
                                  <w:szCs w:val="22"/>
                                </w:rPr>
                                <m:t>x-Heat</m:t>
                              </m:r>
                            </m:sub>
                            <m:sup>
                              <m:r>
                                <w:rPr>
                                  <w:rFonts w:ascii="Cambria Math" w:hAnsi="Cambria Math"/>
                                  <w:szCs w:val="22"/>
                                </w:rPr>
                                <m:t>isotope</m:t>
                              </m:r>
                            </m:sup>
                          </m:sSubSup>
                        </m:num>
                        <m:den>
                          <m:sSub>
                            <m:sSubPr>
                              <m:ctrlPr>
                                <w:rPr>
                                  <w:rFonts w:ascii="Cambria Math" w:hAnsi="Cambria Math"/>
                                  <w:i/>
                                  <w:szCs w:val="22"/>
                                </w:rPr>
                              </m:ctrlPr>
                            </m:sSubPr>
                            <m:e>
                              <m:r>
                                <w:rPr>
                                  <w:rFonts w:ascii="Cambria Math" w:hAnsi="Cambria Math"/>
                                  <w:szCs w:val="22"/>
                                </w:rPr>
                                <m:t>A</m:t>
                              </m:r>
                            </m:e>
                            <m:sub>
                              <m:r>
                                <w:rPr>
                                  <w:rFonts w:ascii="Cambria Math" w:hAnsi="Cambria Math"/>
                                  <w:szCs w:val="22"/>
                                </w:rPr>
                                <m:t>isotope</m:t>
                              </m:r>
                            </m:sub>
                          </m:sSub>
                          <m:r>
                            <w:rPr>
                              <w:rFonts w:ascii="Cambria Math" w:hAnsi="Cambria Math"/>
                              <w:szCs w:val="22"/>
                            </w:rPr>
                            <m:t xml:space="preserve"> </m:t>
                          </m:r>
                        </m:den>
                      </m:f>
                    </m:e>
                  </m:d>
                </m:e>
                <m:sub>
                  <m:r>
                    <w:rPr>
                      <w:rFonts w:ascii="Cambria Math" w:hAnsi="Cambria Math"/>
                      <w:szCs w:val="22"/>
                    </w:rPr>
                    <m:t>i</m:t>
                  </m:r>
                </m:sub>
              </m:sSub>
              <m:d>
                <m:dPr>
                  <m:ctrlPr>
                    <w:rPr>
                      <w:rFonts w:ascii="Cambria Math" w:hAnsi="Cambria Math"/>
                      <w:i/>
                      <w:szCs w:val="22"/>
                    </w:rPr>
                  </m:ctrlPr>
                </m:dPr>
                <m:e>
                  <m:r>
                    <w:rPr>
                      <w:rFonts w:ascii="Cambria Math" w:hAnsi="Cambria Math"/>
                      <w:szCs w:val="22"/>
                    </w:rPr>
                    <m:t>cGy-</m:t>
                  </m:r>
                  <m:sSup>
                    <m:sSupPr>
                      <m:ctrlPr>
                        <w:rPr>
                          <w:rFonts w:ascii="Cambria Math" w:hAnsi="Cambria Math"/>
                          <w:i/>
                          <w:szCs w:val="22"/>
                        </w:rPr>
                      </m:ctrlPr>
                    </m:sSupPr>
                    <m:e>
                      <m:r>
                        <w:rPr>
                          <w:rFonts w:ascii="Cambria Math" w:hAnsi="Cambria Math"/>
                          <w:szCs w:val="22"/>
                        </w:rPr>
                        <m:t>cm</m:t>
                      </m:r>
                    </m:e>
                    <m:sup>
                      <m:r>
                        <w:rPr>
                          <w:rFonts w:ascii="Cambria Math" w:hAnsi="Cambria Math"/>
                          <w:szCs w:val="22"/>
                        </w:rPr>
                        <m:t>2</m:t>
                      </m:r>
                    </m:sup>
                  </m:sSup>
                </m:e>
              </m:d>
            </m:e>
          </m:nary>
        </m:oMath>
      </m:oMathPara>
    </w:p>
    <w:p w:rsidR="00E639A4" w:rsidRPr="002D701D" w:rsidRDefault="00E639A4" w:rsidP="00E639A4">
      <w:pPr>
        <w:spacing w:after="0" w:line="240" w:lineRule="auto"/>
      </w:pPr>
    </w:p>
    <w:p w:rsidR="00E639A4" w:rsidRDefault="00E639A4" w:rsidP="00DB7B34">
      <w:pPr>
        <w:pStyle w:val="Heading2"/>
      </w:pPr>
      <w:bookmarkStart w:id="259" w:name="_Toc400490064"/>
      <w:r>
        <w:lastRenderedPageBreak/>
        <w:t>Scattering cross sections and its probability</w:t>
      </w:r>
      <w:bookmarkEnd w:id="259"/>
    </w:p>
    <w:p w:rsidR="00E639A4" w:rsidRPr="00A613B0" w:rsidRDefault="00E639A4" w:rsidP="00760724">
      <w:pPr>
        <w:spacing w:before="120"/>
        <w:ind w:left="720" w:firstLine="720"/>
        <w:rPr>
          <w:rFonts w:eastAsia="Times New Roman"/>
        </w:rPr>
      </w:pPr>
      <w:r w:rsidRPr="00A613B0">
        <w:rPr>
          <w:rFonts w:eastAsia="Times New Roman"/>
        </w:rPr>
        <w:t xml:space="preserve">The scattering cross sections are defined using </w:t>
      </w:r>
      <w:r w:rsidR="00D9147C">
        <w:rPr>
          <w:rFonts w:eastAsia="Times New Roman"/>
        </w:rPr>
        <w:t xml:space="preserve">the following </w:t>
      </w:r>
      <w:r w:rsidRPr="00A613B0">
        <w:rPr>
          <w:rFonts w:eastAsia="Times New Roman"/>
        </w:rPr>
        <w:t>two independent variables (hence double differential):</w:t>
      </w:r>
    </w:p>
    <w:p w:rsidR="00E639A4" w:rsidRPr="00A613B0" w:rsidRDefault="00E639A4" w:rsidP="00E21061">
      <w:pPr>
        <w:numPr>
          <w:ilvl w:val="1"/>
          <w:numId w:val="25"/>
        </w:numPr>
        <w:spacing w:before="120"/>
        <w:ind w:left="1512"/>
        <w:contextualSpacing/>
        <w:rPr>
          <w:rFonts w:eastAsia="Times New Roman"/>
        </w:rPr>
      </w:pPr>
      <w:r w:rsidRPr="00A613B0">
        <w:rPr>
          <w:rFonts w:eastAsia="Times New Roman"/>
          <w:u w:val="single"/>
        </w:rPr>
        <w:t>ENERGY</w:t>
      </w:r>
      <w:r w:rsidRPr="00A613B0">
        <w:rPr>
          <w:rFonts w:eastAsia="Times New Roman"/>
        </w:rPr>
        <w:t xml:space="preserve"> – The Energy group of the Incident photon to the scattered photon.</w:t>
      </w:r>
    </w:p>
    <w:p w:rsidR="00E639A4" w:rsidRPr="00A613B0" w:rsidRDefault="00E639A4" w:rsidP="00E21061">
      <w:pPr>
        <w:numPr>
          <w:ilvl w:val="1"/>
          <w:numId w:val="25"/>
        </w:numPr>
        <w:spacing w:before="120"/>
        <w:ind w:left="1512"/>
        <w:contextualSpacing/>
        <w:rPr>
          <w:rFonts w:eastAsia="Times New Roman"/>
        </w:rPr>
      </w:pPr>
      <w:r w:rsidRPr="00A613B0">
        <w:rPr>
          <w:rFonts w:eastAsia="Times New Roman"/>
          <w:u w:val="single"/>
        </w:rPr>
        <w:t>ANGULAR</w:t>
      </w:r>
      <w:r w:rsidRPr="00A613B0">
        <w:rPr>
          <w:rFonts w:eastAsia="Times New Roman"/>
        </w:rPr>
        <w:t xml:space="preserve"> - The scattering angle for the scattered photon (the result is angular distribution).</w:t>
      </w:r>
    </w:p>
    <w:p w:rsidR="00E639A4" w:rsidRPr="00A613B0" w:rsidRDefault="00E639A4" w:rsidP="00760724">
      <w:pPr>
        <w:spacing w:before="120"/>
        <w:ind w:left="720"/>
        <w:rPr>
          <w:rFonts w:eastAsia="Times New Roman"/>
        </w:rPr>
      </w:pPr>
      <w:r>
        <w:rPr>
          <w:rFonts w:eastAsia="Times New Roman"/>
        </w:rPr>
        <w:t>“</w:t>
      </w:r>
      <w:r w:rsidRPr="0016523D">
        <w:rPr>
          <w:rFonts w:eastAsia="Times New Roman"/>
          <w:b/>
        </w:rPr>
        <w:t>NJOY99</w:t>
      </w:r>
      <w:r>
        <w:rPr>
          <w:rFonts w:eastAsia="Times New Roman"/>
        </w:rPr>
        <w:t xml:space="preserve">” generates </w:t>
      </w:r>
      <w:r w:rsidRPr="00A613B0">
        <w:rPr>
          <w:rFonts w:eastAsia="Times New Roman"/>
        </w:rPr>
        <w:t xml:space="preserve">three </w:t>
      </w:r>
      <w:r>
        <w:rPr>
          <w:rFonts w:eastAsia="Times New Roman"/>
        </w:rPr>
        <w:t xml:space="preserve">microscopic </w:t>
      </w:r>
      <w:r w:rsidRPr="00A613B0">
        <w:rPr>
          <w:rFonts w:eastAsia="Times New Roman"/>
        </w:rPr>
        <w:t>scattering cross sections:</w:t>
      </w:r>
    </w:p>
    <w:p w:rsidR="00E639A4" w:rsidRPr="00A613B0" w:rsidRDefault="00E639A4" w:rsidP="00E21061">
      <w:pPr>
        <w:numPr>
          <w:ilvl w:val="1"/>
          <w:numId w:val="24"/>
        </w:numPr>
        <w:spacing w:before="120"/>
        <w:ind w:left="1512"/>
        <w:contextualSpacing/>
        <w:jc w:val="both"/>
        <w:rPr>
          <w:rFonts w:eastAsia="Times New Roman"/>
          <w:b/>
        </w:rPr>
      </w:pPr>
      <w:r w:rsidRPr="00A613B0">
        <w:rPr>
          <w:rFonts w:eastAsia="Times New Roman"/>
          <w:b/>
        </w:rPr>
        <w:t>Coherent Scattering – Raleigh Scattering:</w:t>
      </w:r>
    </w:p>
    <w:p w:rsidR="00E639A4" w:rsidRPr="00A613B0" w:rsidRDefault="00E639A4" w:rsidP="00760724">
      <w:pPr>
        <w:spacing w:before="120"/>
        <w:ind w:left="1512"/>
        <w:contextualSpacing/>
        <w:jc w:val="both"/>
        <w:rPr>
          <w:rFonts w:eastAsia="Times New Roman"/>
        </w:rPr>
      </w:pPr>
      <w:r w:rsidRPr="00A613B0">
        <w:rPr>
          <w:rFonts w:eastAsia="Times New Roman"/>
        </w:rPr>
        <w:t xml:space="preserve">There is no energy loss occur during this interaction. The incident photon emerges with the same energy but traveling in a different direction. The differential scattering cross section at location </w:t>
      </w:r>
      <m:oMath>
        <m:acc>
          <m:accPr>
            <m:chr m:val="⃗"/>
            <m:ctrlPr>
              <w:rPr>
                <w:rFonts w:ascii="Cambria Math" w:eastAsia="Times New Roman" w:hAnsi="Cambria Math"/>
                <w:i/>
              </w:rPr>
            </m:ctrlPr>
          </m:accPr>
          <m:e>
            <m:r>
              <w:rPr>
                <w:rFonts w:ascii="Cambria Math" w:eastAsia="Times New Roman" w:hAnsi="Cambria Math"/>
              </w:rPr>
              <m:t>r</m:t>
            </m:r>
          </m:e>
        </m:acc>
      </m:oMath>
      <w:r w:rsidRPr="00A613B0">
        <w:rPr>
          <w:rFonts w:eastAsia="Times New Roman"/>
        </w:rPr>
        <w:t xml:space="preserve"> is denoted by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Coherent</m:t>
            </m:r>
          </m:sub>
        </m:sSub>
        <m:d>
          <m:dPr>
            <m:ctrlPr>
              <w:rPr>
                <w:rFonts w:ascii="Cambria Math" w:hAnsi="Cambria Math"/>
                <w:i/>
                <w:sz w:val="22"/>
                <w:szCs w:val="22"/>
              </w:rPr>
            </m:ctrlPr>
          </m:dPr>
          <m:e>
            <m:acc>
              <m:accPr>
                <m:chr m:val="⃗"/>
                <m:ctrlPr>
                  <w:rPr>
                    <w:rFonts w:ascii="Cambria Math" w:hAnsi="Cambria Math"/>
                    <w:i/>
                    <w:sz w:val="22"/>
                    <w:szCs w:val="22"/>
                  </w:rPr>
                </m:ctrlPr>
              </m:accPr>
              <m:e>
                <m:r>
                  <w:rPr>
                    <w:rFonts w:ascii="Cambria Math" w:hAnsi="Cambria Math"/>
                    <w:sz w:val="22"/>
                    <w:szCs w:val="22"/>
                  </w:rPr>
                  <m:t>r</m:t>
                </m:r>
              </m:e>
            </m:acc>
            <m:r>
              <w:rPr>
                <w:rFonts w:ascii="Cambria Math" w:hAnsi="Cambria Math"/>
                <w:sz w:val="22"/>
                <w:szCs w:val="22"/>
              </w:rPr>
              <m:t>,</m:t>
            </m:r>
            <m:sSup>
              <m:sSupPr>
                <m:ctrlPr>
                  <w:rPr>
                    <w:rFonts w:ascii="Cambria Math" w:hAnsi="Cambria Math"/>
                    <w:i/>
                    <w:sz w:val="22"/>
                    <w:szCs w:val="22"/>
                  </w:rPr>
                </m:ctrlPr>
              </m:sSupPr>
              <m:e>
                <m:r>
                  <m:rPr>
                    <m:sty m:val="p"/>
                  </m:rPr>
                  <w:rPr>
                    <w:rFonts w:ascii="Cambria Math" w:hAnsi="Cambria Math"/>
                    <w:sz w:val="22"/>
                    <w:szCs w:val="22"/>
                  </w:rPr>
                  <m:t>Ω</m:t>
                </m:r>
              </m:e>
              <m:sup>
                <m:r>
                  <w:rPr>
                    <w:rFonts w:ascii="Cambria Math" w:hAnsi="Cambria Math"/>
                    <w:sz w:val="22"/>
                    <w:szCs w:val="22"/>
                  </w:rPr>
                  <m:t>'</m:t>
                </m:r>
              </m:sup>
            </m:sSup>
            <m:r>
              <w:rPr>
                <w:rFonts w:ascii="Cambria Math" w:hAnsi="Cambria Math"/>
                <w:sz w:val="22"/>
                <w:szCs w:val="22"/>
              </w:rPr>
              <m:t>∙</m:t>
            </m:r>
            <m:r>
              <m:rPr>
                <m:sty m:val="p"/>
              </m:rPr>
              <w:rPr>
                <w:rFonts w:ascii="Cambria Math" w:hAnsi="Cambria Math"/>
                <w:sz w:val="22"/>
                <w:szCs w:val="22"/>
              </w:rPr>
              <m:t>Ω, E</m:t>
            </m:r>
            <m:r>
              <w:rPr>
                <w:rFonts w:ascii="Cambria Math" w:hAnsi="Cambria Math"/>
                <w:sz w:val="22"/>
                <w:szCs w:val="22"/>
              </w:rPr>
              <m:t>→E</m:t>
            </m:r>
          </m:e>
        </m:d>
      </m:oMath>
    </w:p>
    <w:p w:rsidR="00E639A4" w:rsidRPr="00A613B0" w:rsidRDefault="00E639A4" w:rsidP="00E21061">
      <w:pPr>
        <w:numPr>
          <w:ilvl w:val="1"/>
          <w:numId w:val="24"/>
        </w:numPr>
        <w:spacing w:before="120"/>
        <w:ind w:left="1512"/>
        <w:contextualSpacing/>
        <w:jc w:val="both"/>
        <w:rPr>
          <w:rFonts w:eastAsia="Times New Roman"/>
          <w:b/>
        </w:rPr>
      </w:pPr>
      <w:r w:rsidRPr="00A613B0">
        <w:rPr>
          <w:rFonts w:eastAsia="Times New Roman"/>
          <w:b/>
        </w:rPr>
        <w:t>Incoherent Scattering – Compton Scattering:</w:t>
      </w:r>
    </w:p>
    <w:p w:rsidR="00E639A4" w:rsidRPr="00A613B0" w:rsidRDefault="00E639A4" w:rsidP="00760724">
      <w:pPr>
        <w:spacing w:before="120"/>
        <w:ind w:left="1512"/>
        <w:contextualSpacing/>
        <w:jc w:val="both"/>
        <w:rPr>
          <w:rFonts w:eastAsia="Times New Roman"/>
        </w:rPr>
      </w:pPr>
      <w:r w:rsidRPr="00A613B0">
        <w:rPr>
          <w:rFonts w:eastAsia="Times New Roman"/>
        </w:rPr>
        <w:t xml:space="preserve">The incident photon emerges from the reaction in a different direction. The photon loses some energy in the interaction. The differential cross section at location r is denoted by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Incoherent</m:t>
            </m:r>
          </m:sub>
        </m:sSub>
        <m:d>
          <m:dPr>
            <m:ctrlPr>
              <w:rPr>
                <w:rFonts w:ascii="Cambria Math" w:hAnsi="Cambria Math"/>
                <w:i/>
                <w:sz w:val="22"/>
                <w:szCs w:val="22"/>
              </w:rPr>
            </m:ctrlPr>
          </m:dPr>
          <m:e>
            <m:acc>
              <m:accPr>
                <m:chr m:val="⃗"/>
                <m:ctrlPr>
                  <w:rPr>
                    <w:rFonts w:ascii="Cambria Math" w:hAnsi="Cambria Math"/>
                    <w:i/>
                    <w:sz w:val="22"/>
                    <w:szCs w:val="22"/>
                  </w:rPr>
                </m:ctrlPr>
              </m:accPr>
              <m:e>
                <m:r>
                  <w:rPr>
                    <w:rFonts w:ascii="Cambria Math" w:hAnsi="Cambria Math"/>
                    <w:sz w:val="22"/>
                    <w:szCs w:val="22"/>
                  </w:rPr>
                  <m:t>r</m:t>
                </m:r>
              </m:e>
            </m:acc>
            <m:r>
              <w:rPr>
                <w:rFonts w:ascii="Cambria Math" w:hAnsi="Cambria Math"/>
                <w:sz w:val="22"/>
                <w:szCs w:val="22"/>
              </w:rPr>
              <m:t>,</m:t>
            </m:r>
            <m:sSup>
              <m:sSupPr>
                <m:ctrlPr>
                  <w:rPr>
                    <w:rFonts w:ascii="Cambria Math" w:hAnsi="Cambria Math"/>
                    <w:i/>
                    <w:sz w:val="22"/>
                    <w:szCs w:val="22"/>
                  </w:rPr>
                </m:ctrlPr>
              </m:sSupPr>
              <m:e>
                <m:r>
                  <m:rPr>
                    <m:sty m:val="p"/>
                  </m:rPr>
                  <w:rPr>
                    <w:rFonts w:ascii="Cambria Math" w:hAnsi="Cambria Math"/>
                    <w:sz w:val="22"/>
                    <w:szCs w:val="22"/>
                  </w:rPr>
                  <m:t>Ω</m:t>
                </m:r>
              </m:e>
              <m:sup>
                <m:r>
                  <w:rPr>
                    <w:rFonts w:ascii="Cambria Math" w:hAnsi="Cambria Math"/>
                    <w:sz w:val="22"/>
                    <w:szCs w:val="22"/>
                  </w:rPr>
                  <m:t>'</m:t>
                </m:r>
              </m:sup>
            </m:sSup>
            <m:r>
              <w:rPr>
                <w:rFonts w:ascii="Cambria Math" w:hAnsi="Cambria Math"/>
                <w:sz w:val="22"/>
                <w:szCs w:val="22"/>
              </w:rPr>
              <m:t>∙</m:t>
            </m:r>
            <m:r>
              <m:rPr>
                <m:sty m:val="p"/>
              </m:rPr>
              <w:rPr>
                <w:rFonts w:ascii="Cambria Math" w:hAnsi="Cambria Math"/>
                <w:sz w:val="22"/>
                <w:szCs w:val="22"/>
              </w:rPr>
              <m:t>Ω, E</m:t>
            </m:r>
            <m:r>
              <w:rPr>
                <w:rFonts w:ascii="Cambria Math" w:hAnsi="Cambria Math"/>
                <w:sz w:val="22"/>
                <w:szCs w:val="22"/>
              </w:rPr>
              <m:t>→E</m:t>
            </m:r>
          </m:e>
        </m:d>
      </m:oMath>
    </w:p>
    <w:p w:rsidR="00E639A4" w:rsidRPr="002C7762" w:rsidRDefault="00E639A4" w:rsidP="00E21061">
      <w:pPr>
        <w:numPr>
          <w:ilvl w:val="1"/>
          <w:numId w:val="24"/>
        </w:numPr>
        <w:spacing w:before="120"/>
        <w:ind w:left="1512"/>
        <w:contextualSpacing/>
        <w:jc w:val="both"/>
        <w:rPr>
          <w:rFonts w:eastAsia="Times New Roman"/>
          <w:b/>
        </w:rPr>
      </w:pPr>
      <w:r w:rsidRPr="002C7762">
        <w:rPr>
          <w:rFonts w:eastAsia="Times New Roman"/>
          <w:b/>
        </w:rPr>
        <w:t>Pair Production is considered a scattering interaction</w:t>
      </w:r>
      <w:r>
        <w:rPr>
          <w:rFonts w:eastAsia="Times New Roman"/>
          <w:b/>
        </w:rPr>
        <w:t>:</w:t>
      </w:r>
      <w:r w:rsidRPr="002C7762">
        <w:rPr>
          <w:rFonts w:eastAsia="Times New Roman"/>
          <w:b/>
        </w:rPr>
        <w:t xml:space="preserve"> </w:t>
      </w:r>
    </w:p>
    <w:p w:rsidR="00E639A4" w:rsidRPr="00A613B0" w:rsidRDefault="00E639A4" w:rsidP="00760724">
      <w:pPr>
        <w:spacing w:before="120"/>
        <w:ind w:left="1440" w:firstLine="720"/>
        <w:jc w:val="both"/>
        <w:rPr>
          <w:rFonts w:eastAsia="Times New Roman"/>
        </w:rPr>
      </w:pPr>
      <w:r w:rsidRPr="00A613B0">
        <w:rPr>
          <w:rFonts w:eastAsia="Times New Roman"/>
        </w:rPr>
        <w:t>Therefore, in general (for all energy and scattering angles) the overall scattering cross section is defined to be:</w:t>
      </w:r>
    </w:p>
    <w:p w:rsidR="00E639A4" w:rsidRPr="00324F68" w:rsidRDefault="002B24DE" w:rsidP="00760724">
      <w:pPr>
        <w:spacing w:before="120"/>
        <w:ind w:left="1440" w:firstLine="720"/>
        <w:jc w:val="center"/>
        <w:rPr>
          <w:rFonts w:eastAsia="Times New Roman"/>
        </w:rPr>
      </w:pPr>
      <m:oMathPara>
        <m:oMathParaPr>
          <m:jc m:val="center"/>
        </m:oMathParaP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Sca</m:t>
              </m:r>
              <m:r>
                <w:rPr>
                  <w:rFonts w:ascii="Cambria Math" w:eastAsia="Times New Roman" w:hAnsi="Cambria Math"/>
                </w:rPr>
                <m:t>ttering</m:t>
              </m:r>
            </m:sub>
          </m:sSub>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Coherent</m:t>
              </m:r>
            </m:sub>
          </m:sSub>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Incoherent</m:t>
              </m:r>
            </m:sub>
          </m:sSub>
          <m:r>
            <w:rPr>
              <w:rFonts w:ascii="Cambria Math" w:eastAsia="Times New Roman" w:hAnsi="Cambria Math"/>
            </w:rPr>
            <m:t xml:space="preserve"> + </m:t>
          </m:r>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Pair Production</m:t>
              </m:r>
            </m:sub>
          </m:sSub>
        </m:oMath>
      </m:oMathPara>
    </w:p>
    <w:p w:rsidR="00E639A4" w:rsidRPr="00A613B0" w:rsidRDefault="00E639A4" w:rsidP="00760724">
      <w:pPr>
        <w:spacing w:before="120"/>
        <w:ind w:left="720" w:firstLine="720"/>
        <w:rPr>
          <w:rFonts w:eastAsia="Times New Roman"/>
        </w:rPr>
      </w:pPr>
      <w:r w:rsidRPr="00A613B0">
        <w:rPr>
          <w:rFonts w:eastAsia="Times New Roman"/>
        </w:rPr>
        <w:t>Therefore, the individual contribution from each reaction to the overall scattering cross section:</w:t>
      </w:r>
    </w:p>
    <w:p w:rsidR="00E639A4" w:rsidRPr="0016523D" w:rsidRDefault="00E639A4" w:rsidP="00760724">
      <w:pPr>
        <w:tabs>
          <w:tab w:val="num" w:pos="1080"/>
        </w:tabs>
        <w:spacing w:before="120"/>
        <w:ind w:left="720" w:firstLine="720"/>
        <w:jc w:val="both"/>
        <w:rPr>
          <w:rFonts w:eastAsia="Times New Roman"/>
          <w:color w:val="000000"/>
        </w:rPr>
      </w:pPr>
      <m:oMathPara>
        <m:oMathParaPr>
          <m:jc m:val="center"/>
        </m:oMathParaPr>
        <m:oMath>
          <m:r>
            <w:rPr>
              <w:rFonts w:ascii="Cambria Math" w:eastAsia="Times New Roman" w:hAnsi="Cambria Math"/>
              <w:color w:val="000000"/>
            </w:rPr>
            <m:t xml:space="preserve">Coherent = </m:t>
          </m:r>
          <m:f>
            <m:fPr>
              <m:ctrlPr>
                <w:rPr>
                  <w:rFonts w:ascii="Cambria Math" w:eastAsia="Times New Roman" w:hAnsi="Cambria Math"/>
                  <w:i/>
                  <w:color w:val="000000"/>
                </w:rPr>
              </m:ctrlPr>
            </m:fPr>
            <m:num>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Coherent</m:t>
                  </m:r>
                </m:sub>
              </m:sSub>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Scatt</m:t>
                  </m:r>
                  <m:r>
                    <w:rPr>
                      <w:rFonts w:ascii="Cambria Math" w:eastAsia="Times New Roman" w:hAnsi="Cambria Math"/>
                    </w:rPr>
                    <m:t>ering</m:t>
                  </m:r>
                </m:sub>
              </m:sSub>
            </m:den>
          </m:f>
        </m:oMath>
      </m:oMathPara>
    </w:p>
    <w:p w:rsidR="00E639A4" w:rsidRPr="0016523D" w:rsidRDefault="00E639A4" w:rsidP="00760724">
      <w:pPr>
        <w:tabs>
          <w:tab w:val="num" w:pos="1080"/>
        </w:tabs>
        <w:spacing w:before="120"/>
        <w:ind w:left="720" w:firstLine="720"/>
        <w:jc w:val="both"/>
        <w:rPr>
          <w:rFonts w:eastAsia="Times New Roman"/>
          <w:color w:val="000000"/>
        </w:rPr>
      </w:pPr>
      <m:oMathPara>
        <m:oMathParaPr>
          <m:jc m:val="center"/>
        </m:oMathParaPr>
        <m:oMath>
          <m:r>
            <w:rPr>
              <w:rFonts w:ascii="Cambria Math" w:eastAsia="Times New Roman" w:hAnsi="Cambria Math"/>
              <w:color w:val="000000"/>
            </w:rPr>
            <m:t xml:space="preserve">Incoherent = </m:t>
          </m:r>
          <m:f>
            <m:fPr>
              <m:ctrlPr>
                <w:rPr>
                  <w:rFonts w:ascii="Cambria Math" w:eastAsia="Times New Roman" w:hAnsi="Cambria Math"/>
                  <w:i/>
                  <w:color w:val="000000"/>
                </w:rPr>
              </m:ctrlPr>
            </m:fPr>
            <m:num>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Incoherent</m:t>
                  </m:r>
                </m:sub>
              </m:sSub>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Scattering</m:t>
                  </m:r>
                </m:sub>
              </m:sSub>
            </m:den>
          </m:f>
        </m:oMath>
      </m:oMathPara>
    </w:p>
    <w:p w:rsidR="00E639A4" w:rsidRPr="0016523D" w:rsidRDefault="00E639A4" w:rsidP="00760724">
      <w:pPr>
        <w:tabs>
          <w:tab w:val="num" w:pos="1080"/>
        </w:tabs>
        <w:spacing w:before="120"/>
        <w:ind w:left="720" w:firstLine="720"/>
        <w:jc w:val="both"/>
        <w:rPr>
          <w:rFonts w:eastAsia="Times New Roman"/>
          <w:color w:val="000000"/>
        </w:rPr>
      </w:pPr>
      <m:oMathPara>
        <m:oMathParaPr>
          <m:jc m:val="center"/>
        </m:oMathParaPr>
        <m:oMath>
          <m:r>
            <w:rPr>
              <w:rFonts w:ascii="Cambria Math" w:eastAsia="Times New Roman" w:hAnsi="Cambria Math"/>
              <w:color w:val="000000"/>
            </w:rPr>
            <m:t xml:space="preserve">Pair Production = </m:t>
          </m:r>
          <m:f>
            <m:fPr>
              <m:ctrlPr>
                <w:rPr>
                  <w:rFonts w:ascii="Cambria Math" w:eastAsia="Times New Roman" w:hAnsi="Cambria Math"/>
                  <w:i/>
                  <w:color w:val="000000"/>
                </w:rPr>
              </m:ctrlPr>
            </m:fPr>
            <m:num>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Pair Production</m:t>
                  </m:r>
                </m:sub>
              </m:sSub>
            </m:num>
            <m:den>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Scattering</m:t>
                  </m:r>
                </m:sub>
              </m:sSub>
            </m:den>
          </m:f>
        </m:oMath>
      </m:oMathPara>
    </w:p>
    <w:p w:rsidR="00E639A4" w:rsidRDefault="00E639A4" w:rsidP="00760724">
      <w:pPr>
        <w:spacing w:before="120"/>
        <w:ind w:left="720" w:firstLine="720"/>
        <w:rPr>
          <w:rFonts w:eastAsia="Times New Roman"/>
        </w:rPr>
      </w:pPr>
      <w:r w:rsidRPr="004B6269">
        <w:rPr>
          <w:rFonts w:eastAsia="Times New Roman"/>
        </w:rPr>
        <w:lastRenderedPageBreak/>
        <w:t>We can convert this cross section to macroscopic cross section using the same method used describe to generate macroscopic total cross section from microscopic cross section.</w:t>
      </w:r>
      <w:r>
        <w:rPr>
          <w:rFonts w:eastAsia="Times New Roman"/>
        </w:rPr>
        <w:t xml:space="preserve">  This scattering cross section:</w:t>
      </w:r>
    </w:p>
    <w:p w:rsidR="00E639A4" w:rsidRPr="00A613B0" w:rsidRDefault="002B24DE" w:rsidP="00760724">
      <w:pPr>
        <w:spacing w:after="0"/>
        <w:ind w:left="720" w:firstLine="720"/>
        <w:rPr>
          <w:rFonts w:eastAsia="Times New Roman"/>
        </w:rPr>
      </w:p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r,E</m:t>
            </m:r>
          </m:e>
        </m:d>
        <m:r>
          <w:rPr>
            <w:rFonts w:ascii="Cambria Math" w:eastAsia="Times New Roman" w:hAnsi="Cambria Math"/>
          </w:rPr>
          <m:t xml:space="preserve"> =</m:t>
        </m:r>
      </m:oMath>
      <w:r w:rsidR="00E639A4">
        <w:rPr>
          <w:rFonts w:eastAsia="Times New Roman"/>
        </w:rPr>
        <w:t xml:space="preserve"> describe the p</w:t>
      </w:r>
      <w:proofErr w:type="spellStart"/>
      <w:r w:rsidR="00E639A4" w:rsidRPr="00A613B0">
        <w:rPr>
          <w:rFonts w:eastAsia="Times New Roman"/>
        </w:rPr>
        <w:t>robability</w:t>
      </w:r>
      <w:proofErr w:type="spellEnd"/>
      <w:r w:rsidR="00E639A4" w:rsidRPr="00A613B0">
        <w:rPr>
          <w:rFonts w:eastAsia="Times New Roman"/>
        </w:rPr>
        <w:t xml:space="preserve"> of scattering per unit path length </w:t>
      </w:r>
      <m:oMath>
        <m:d>
          <m:dPr>
            <m:begChr m:val="["/>
            <m:endChr m:val="]"/>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cm</m:t>
                </m:r>
              </m:den>
            </m:f>
          </m:e>
        </m:d>
      </m:oMath>
    </w:p>
    <w:p w:rsidR="00E639A4" w:rsidRPr="00A613B0" w:rsidRDefault="00E639A4" w:rsidP="00760724">
      <w:pPr>
        <w:spacing w:before="120"/>
        <w:ind w:left="720" w:firstLine="720"/>
        <w:jc w:val="both"/>
        <w:rPr>
          <w:rFonts w:eastAsia="Times New Roman"/>
        </w:rPr>
      </w:pPr>
      <w:r w:rsidRPr="00A613B0">
        <w:rPr>
          <w:rFonts w:eastAsia="Times New Roman"/>
        </w:rPr>
        <w:t xml:space="preserve">In a scattering event, the incident photon will change both direction of motion and energy. The quantity that will describe the state of the scattered photon is called the differential cross section. </w:t>
      </w:r>
      <w:r>
        <w:rPr>
          <w:rFonts w:eastAsia="Times New Roman"/>
        </w:rPr>
        <w:t xml:space="preserve"> </w:t>
      </w:r>
      <w:r w:rsidRPr="00A613B0">
        <w:rPr>
          <w:rFonts w:eastAsia="Times New Roman"/>
        </w:rPr>
        <w:t>The energy distribution of photon emerging from a scattering reaction is given by a m</w:t>
      </w:r>
      <w:r>
        <w:rPr>
          <w:rFonts w:eastAsia="Times New Roman"/>
        </w:rPr>
        <w:t>a</w:t>
      </w:r>
      <w:r w:rsidRPr="00A613B0">
        <w:rPr>
          <w:rFonts w:eastAsia="Times New Roman"/>
        </w:rPr>
        <w:t xml:space="preserve">croscopic differential scattering cross section </w:t>
      </w: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oMath>
      <w:r w:rsidRPr="00A613B0">
        <w:rPr>
          <w:rFonts w:eastAsia="Times New Roman"/>
        </w:rPr>
        <w:t>, where</w:t>
      </w:r>
    </w:p>
    <w:p w:rsidR="00E639A4" w:rsidRPr="00A613B0" w:rsidRDefault="00E639A4" w:rsidP="00760724">
      <w:pPr>
        <w:spacing w:after="0"/>
        <w:ind w:left="720" w:firstLine="720"/>
        <w:rPr>
          <w:rFonts w:eastAsia="Times New Roman"/>
        </w:rPr>
      </w:pPr>
    </w:p>
    <w:p w:rsidR="00E639A4" w:rsidRPr="00A613B0" w:rsidRDefault="002B24DE" w:rsidP="00760724">
      <w:pPr>
        <w:spacing w:after="0" w:line="240" w:lineRule="auto"/>
        <w:ind w:left="720" w:firstLine="720"/>
        <w:rPr>
          <w:rFonts w:eastAsia="Times New Roman"/>
        </w:rPr>
      </w:p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r>
          <w:rPr>
            <w:rFonts w:ascii="Cambria Math" w:eastAsia="Times New Roman" w:hAnsi="Cambria Math"/>
          </w:rPr>
          <m:t xml:space="preserve">dE </m:t>
        </m:r>
      </m:oMath>
      <w:r w:rsidR="00E639A4">
        <w:rPr>
          <w:rFonts w:eastAsia="Times New Roman"/>
        </w:rPr>
        <w:t>characterizes</w:t>
      </w:r>
      <w:r w:rsidR="00E639A4" w:rsidRPr="00A613B0">
        <w:rPr>
          <w:rFonts w:eastAsia="Times New Roman"/>
        </w:rPr>
        <w:t xml:space="preserve"> the probability that a photon with an</w:t>
      </w:r>
    </w:p>
    <w:p w:rsidR="00E639A4" w:rsidRPr="00A613B0" w:rsidRDefault="00E639A4" w:rsidP="00760724">
      <w:pPr>
        <w:spacing w:after="0" w:line="240" w:lineRule="auto"/>
        <w:ind w:left="720" w:firstLine="720"/>
        <w:jc w:val="center"/>
        <w:rPr>
          <w:rFonts w:eastAsia="Times New Roman"/>
        </w:rPr>
      </w:pPr>
      <w:r w:rsidRPr="00A613B0">
        <w:rPr>
          <w:rFonts w:eastAsia="Times New Roman"/>
        </w:rPr>
        <w:t xml:space="preserve">initial energy </w:t>
      </w:r>
      <m:oMath>
        <m:acc>
          <m:accPr>
            <m:chr m:val="̀"/>
            <m:ctrlPr>
              <w:rPr>
                <w:rFonts w:ascii="Cambria Math" w:eastAsia="Times New Roman" w:hAnsi="Cambria Math"/>
                <w:i/>
              </w:rPr>
            </m:ctrlPr>
          </m:accPr>
          <m:e>
            <m:r>
              <w:rPr>
                <w:rFonts w:ascii="Cambria Math" w:eastAsia="Times New Roman" w:hAnsi="Cambria Math"/>
              </w:rPr>
              <m:t>E</m:t>
            </m:r>
          </m:e>
        </m:acc>
      </m:oMath>
      <w:r w:rsidRPr="00A613B0">
        <w:rPr>
          <w:rFonts w:eastAsia="Times New Roman"/>
        </w:rPr>
        <w:t xml:space="preserve">will scatter into </w:t>
      </w:r>
      <m:oMath>
        <m:r>
          <w:rPr>
            <w:rFonts w:ascii="Cambria Math" w:eastAsia="Times New Roman" w:hAnsi="Cambria Math"/>
          </w:rPr>
          <m:t>dE</m:t>
        </m:r>
      </m:oMath>
      <w:r w:rsidRPr="00A613B0">
        <w:rPr>
          <w:rFonts w:eastAsia="Times New Roman"/>
        </w:rPr>
        <w:t xml:space="preserve"> around</w:t>
      </w:r>
      <m:oMath>
        <m:r>
          <w:rPr>
            <w:rFonts w:ascii="Cambria Math" w:eastAsia="Times New Roman" w:hAnsi="Cambria Math"/>
          </w:rPr>
          <m:t xml:space="preserve"> E</m:t>
        </m:r>
      </m:oMath>
      <w:r w:rsidRPr="00A613B0">
        <w:rPr>
          <w:rFonts w:eastAsia="Times New Roman"/>
        </w:rPr>
        <w:t>.</w:t>
      </w:r>
    </w:p>
    <w:p w:rsidR="00E639A4" w:rsidRPr="00A613B0" w:rsidRDefault="00E639A4" w:rsidP="00760724">
      <w:pPr>
        <w:spacing w:after="0"/>
        <w:ind w:left="720" w:firstLine="720"/>
        <w:rPr>
          <w:rFonts w:eastAsia="Times New Roman"/>
        </w:rPr>
      </w:pPr>
    </w:p>
    <w:p w:rsidR="00E639A4" w:rsidRPr="00A613B0" w:rsidRDefault="00E639A4" w:rsidP="00760724">
      <w:pPr>
        <w:spacing w:after="0"/>
        <w:ind w:left="720" w:firstLine="720"/>
        <w:jc w:val="both"/>
        <w:rPr>
          <w:rFonts w:eastAsia="Times New Roman"/>
        </w:rPr>
      </w:pPr>
      <w:r>
        <w:rPr>
          <w:rFonts w:eastAsia="Times New Roman"/>
        </w:rPr>
        <w:t>The ma</w:t>
      </w:r>
      <w:r w:rsidRPr="00A613B0">
        <w:rPr>
          <w:rFonts w:eastAsia="Times New Roman"/>
        </w:rPr>
        <w:t xml:space="preserve">croscopic scattering cross section is related to the probability that a photon with initial energy </w:t>
      </w:r>
      <m:oMath>
        <m:r>
          <w:rPr>
            <w:rFonts w:ascii="Cambria Math" w:eastAsia="Times New Roman" w:hAnsi="Cambria Math"/>
          </w:rPr>
          <m:t>E</m:t>
        </m:r>
      </m:oMath>
      <w:r w:rsidRPr="00A613B0">
        <w:rPr>
          <w:rFonts w:eastAsia="Times New Roman"/>
        </w:rPr>
        <w:t xml:space="preserve"> will suffer a collision regardless of final energy </w:t>
      </w:r>
      <m:oMath>
        <m:acc>
          <m:accPr>
            <m:chr m:val="̀"/>
            <m:ctrlPr>
              <w:rPr>
                <w:rFonts w:ascii="Cambria Math" w:eastAsia="Times New Roman" w:hAnsi="Cambria Math"/>
                <w:i/>
              </w:rPr>
            </m:ctrlPr>
          </m:accPr>
          <m:e>
            <m:r>
              <w:rPr>
                <w:rFonts w:ascii="Cambria Math" w:eastAsia="Times New Roman" w:hAnsi="Cambria Math"/>
              </w:rPr>
              <m:t>E</m:t>
            </m:r>
          </m:e>
        </m:acc>
      </m:oMath>
      <w:r>
        <w:rPr>
          <w:rFonts w:eastAsia="Times New Roman"/>
        </w:rPr>
        <w:t>, then the integral of the ma</w:t>
      </w:r>
      <w:proofErr w:type="spellStart"/>
      <w:r w:rsidRPr="00A613B0">
        <w:rPr>
          <w:rFonts w:eastAsia="Times New Roman"/>
        </w:rPr>
        <w:t>croscopic</w:t>
      </w:r>
      <w:proofErr w:type="spellEnd"/>
      <w:r w:rsidRPr="00A613B0">
        <w:rPr>
          <w:rFonts w:eastAsia="Times New Roman"/>
        </w:rPr>
        <w:t xml:space="preserve"> differential scattering cross section,</w:t>
      </w:r>
      <w:r>
        <w:rPr>
          <w:rFonts w:eastAsia="Times New Roman"/>
        </w:rPr>
        <w:t xml:space="preserve"> </w:t>
      </w:r>
      <m:oMath>
        <m:sSub>
          <m:sSubPr>
            <m:ctrlPr>
              <w:rPr>
                <w:rFonts w:ascii="Cambria Math" w:eastAsia="Times New Roman" w:hAnsi="Cambria Math"/>
                <w:i/>
              </w:rPr>
            </m:ctrlPr>
          </m:sSubPr>
          <m:e>
            <m: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oMath>
      <w:r w:rsidRPr="00A613B0">
        <w:rPr>
          <w:rFonts w:eastAsia="Times New Roman"/>
        </w:rPr>
        <w:t xml:space="preserve">over all final energies </w:t>
      </w:r>
      <m:oMath>
        <m:acc>
          <m:accPr>
            <m:chr m:val="̀"/>
            <m:ctrlPr>
              <w:rPr>
                <w:rFonts w:ascii="Cambria Math" w:eastAsia="Times New Roman" w:hAnsi="Cambria Math"/>
                <w:i/>
              </w:rPr>
            </m:ctrlPr>
          </m:accPr>
          <m:e>
            <m:r>
              <w:rPr>
                <w:rFonts w:ascii="Cambria Math" w:eastAsia="Times New Roman" w:hAnsi="Cambria Math"/>
              </w:rPr>
              <m:t>E</m:t>
            </m:r>
          </m:e>
        </m:acc>
      </m:oMath>
      <w:r w:rsidRPr="00A613B0">
        <w:rPr>
          <w:rFonts w:eastAsia="Times New Roman"/>
        </w:rPr>
        <w:t xml:space="preserve"> is the </w:t>
      </w:r>
      <w:r>
        <w:rPr>
          <w:rFonts w:eastAsia="Times New Roman"/>
        </w:rPr>
        <w:t xml:space="preserve">total </w:t>
      </w:r>
      <w:r w:rsidRPr="00A613B0">
        <w:rPr>
          <w:rFonts w:eastAsia="Times New Roman"/>
        </w:rPr>
        <w:t>scattering cross section:</w:t>
      </w:r>
    </w:p>
    <w:p w:rsidR="00E639A4" w:rsidRPr="00A613B0" w:rsidRDefault="002B24DE" w:rsidP="00760724">
      <w:pPr>
        <w:spacing w:before="120"/>
        <w:ind w:left="720" w:firstLine="720"/>
        <w:jc w:val="center"/>
        <w:rPr>
          <w:rFonts w:eastAsia="Times New Roman"/>
          <w:position w:val="-34"/>
        </w:rPr>
      </w:p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r>
          <w:rPr>
            <w:rFonts w:ascii="Cambria Math" w:eastAsia="Times New Roman" w:hAnsi="Cambria Math"/>
          </w:rPr>
          <m:t xml:space="preserve"> =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r>
              <w:rPr>
                <w:rFonts w:ascii="Cambria Math" w:eastAsia="Times New Roman" w:hAnsi="Cambria Math"/>
              </w:rPr>
              <m:t>dE</m:t>
            </m:r>
          </m:e>
        </m:nary>
      </m:oMath>
      <w:r w:rsidR="00E639A4" w:rsidRPr="00A613B0">
        <w:rPr>
          <w:rFonts w:eastAsia="Times New Roman"/>
          <w:position w:val="-4"/>
        </w:rPr>
        <w:object w:dxaOrig="180" w:dyaOrig="279">
          <v:shape id="_x0000_i1031" type="#_x0000_t75" style="width:9.45pt;height:13.8pt" o:ole="">
            <v:imagedata r:id="rId61" o:title=""/>
          </v:shape>
          <o:OLEObject Type="Embed" ProgID="Equation.DSMT4" ShapeID="_x0000_i1031" DrawAspect="Content" ObjectID="_1474271521" r:id="rId62"/>
        </w:object>
      </w:r>
      <w:r w:rsidR="00E639A4" w:rsidRPr="00A613B0">
        <w:rPr>
          <w:rFonts w:eastAsia="Times New Roman"/>
          <w:position w:val="-34"/>
        </w:rPr>
        <w:object w:dxaOrig="180" w:dyaOrig="279">
          <v:shape id="_x0000_i1032" type="#_x0000_t75" style="width:9.45pt;height:13.8pt" o:ole="">
            <v:imagedata r:id="rId63" o:title=""/>
          </v:shape>
          <o:OLEObject Type="Embed" ProgID="Equation.DSMT4" ShapeID="_x0000_i1032" DrawAspect="Content" ObjectID="_1474271522" r:id="rId64"/>
        </w:object>
      </w:r>
    </w:p>
    <w:p w:rsidR="00E639A4" w:rsidRPr="00A613B0" w:rsidRDefault="00E639A4" w:rsidP="00760724">
      <w:pPr>
        <w:spacing w:after="0"/>
        <w:ind w:left="720" w:firstLine="720"/>
        <w:jc w:val="both"/>
        <w:rPr>
          <w:rFonts w:eastAsia="Times New Roman"/>
        </w:rPr>
      </w:pPr>
      <w:r w:rsidRPr="00A613B0">
        <w:rPr>
          <w:rFonts w:eastAsia="Times New Roman"/>
        </w:rPr>
        <w:t xml:space="preserve">the dimension of this differential cross section is </w:t>
      </w:r>
      <m:oMath>
        <m:d>
          <m:dPr>
            <m:begChr m:val="["/>
            <m:endChr m:val="]"/>
            <m:ctrlPr>
              <w:rPr>
                <w:rFonts w:ascii="Cambria Math" w:eastAsia="Times New Roman" w:hAnsi="Cambria Math"/>
                <w:i/>
              </w:rPr>
            </m:ctrlPr>
          </m:dPr>
          <m:e>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cm</m:t>
                    </m:r>
                  </m:e>
                  <m:sup>
                    <m:r>
                      <w:rPr>
                        <w:rFonts w:ascii="Cambria Math" w:eastAsia="Times New Roman" w:hAnsi="Cambria Math"/>
                      </w:rPr>
                      <m:t>2</m:t>
                    </m:r>
                  </m:sup>
                </m:sSup>
              </m:num>
              <m:den>
                <m:r>
                  <w:rPr>
                    <w:rFonts w:ascii="Cambria Math" w:eastAsia="Times New Roman" w:hAnsi="Cambria Math"/>
                  </w:rPr>
                  <m:t>nucleus</m:t>
                </m:r>
              </m:den>
            </m:f>
            <m:r>
              <w:rPr>
                <w:rFonts w:ascii="Cambria Math" w:eastAsia="Times New Roman" w:hAnsi="Cambria Math"/>
              </w:rPr>
              <m:t xml:space="preserve"> MeV</m:t>
            </m:r>
          </m:e>
        </m:d>
      </m:oMath>
      <w:r w:rsidRPr="00A613B0">
        <w:rPr>
          <w:rFonts w:eastAsia="Times New Roman"/>
        </w:rPr>
        <w:t xml:space="preserve">. We define the probability that a photon with initial energy </w:t>
      </w:r>
      <m:oMath>
        <m:acc>
          <m:accPr>
            <m:chr m:val="̀"/>
            <m:ctrlPr>
              <w:rPr>
                <w:rFonts w:ascii="Cambria Math" w:eastAsia="Times New Roman" w:hAnsi="Cambria Math"/>
                <w:i/>
              </w:rPr>
            </m:ctrlPr>
          </m:accPr>
          <m:e>
            <m:r>
              <w:rPr>
                <w:rFonts w:ascii="Cambria Math" w:eastAsia="Times New Roman" w:hAnsi="Cambria Math"/>
              </w:rPr>
              <m:t>E</m:t>
            </m:r>
          </m:e>
        </m:acc>
      </m:oMath>
      <w:r w:rsidRPr="00A613B0">
        <w:rPr>
          <w:rFonts w:eastAsia="Times New Roman"/>
        </w:rPr>
        <w:t xml:space="preserve">will scatter into </w:t>
      </w:r>
      <m:oMath>
        <m:r>
          <w:rPr>
            <w:rFonts w:ascii="Cambria Math" w:eastAsia="Times New Roman" w:hAnsi="Cambria Math"/>
          </w:rPr>
          <m:t>dE</m:t>
        </m:r>
      </m:oMath>
      <w:r w:rsidRPr="00A613B0">
        <w:rPr>
          <w:rFonts w:eastAsia="Times New Roman"/>
        </w:rPr>
        <w:t xml:space="preserve"> around</w:t>
      </w:r>
      <m:oMath>
        <m:r>
          <w:rPr>
            <w:rFonts w:ascii="Cambria Math" w:eastAsia="Times New Roman" w:hAnsi="Cambria Math"/>
          </w:rPr>
          <m:t>E</m:t>
        </m:r>
      </m:oMath>
      <w:r w:rsidRPr="00A613B0">
        <w:rPr>
          <w:rFonts w:eastAsia="Times New Roman"/>
        </w:rPr>
        <w:t xml:space="preserve"> is given by:</w:t>
      </w:r>
    </w:p>
    <w:p w:rsidR="00E639A4" w:rsidRPr="00A613B0" w:rsidRDefault="00E639A4" w:rsidP="00760724">
      <w:pPr>
        <w:spacing w:before="120"/>
        <w:ind w:left="720" w:firstLine="720"/>
        <w:jc w:val="center"/>
        <w:rPr>
          <w:rFonts w:eastAsia="Times New Roman"/>
        </w:rPr>
      </w:pPr>
      <m:oMath>
        <m:r>
          <w:rPr>
            <w:rFonts w:ascii="Cambria Math" w:eastAsia="Times New Roman" w:hAnsi="Cambria Math"/>
          </w:rPr>
          <m:t>p</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r>
          <w:rPr>
            <w:rFonts w:ascii="Cambria Math" w:eastAsia="Times New Roman" w:hAnsi="Cambria Math"/>
          </w:rPr>
          <m:t xml:space="preserve">dE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den>
        </m:f>
        <m:r>
          <w:rPr>
            <w:rFonts w:ascii="Cambria Math" w:eastAsia="Times New Roman" w:hAnsi="Cambria Math"/>
          </w:rPr>
          <m:t>dE</m:t>
        </m:r>
      </m:oMath>
      <w:r w:rsidRPr="00A613B0">
        <w:rPr>
          <w:rFonts w:eastAsia="Times New Roman"/>
          <w:position w:val="-4"/>
        </w:rPr>
        <w:object w:dxaOrig="180" w:dyaOrig="279">
          <v:shape id="_x0000_i1033" type="#_x0000_t75" style="width:9.45pt;height:13.8pt" o:ole="">
            <v:imagedata r:id="rId61" o:title=""/>
          </v:shape>
          <o:OLEObject Type="Embed" ProgID="Equation.DSMT4" ShapeID="_x0000_i1033" DrawAspect="Content" ObjectID="_1474271523" r:id="rId65"/>
        </w:object>
      </w:r>
    </w:p>
    <w:p w:rsidR="00E639A4" w:rsidRPr="00A613B0" w:rsidRDefault="00E639A4" w:rsidP="00760724">
      <w:pPr>
        <w:spacing w:after="0"/>
        <w:ind w:left="720" w:firstLine="720"/>
        <w:rPr>
          <w:rFonts w:eastAsia="Times New Roman"/>
        </w:rPr>
      </w:pPr>
      <w:r w:rsidRPr="00A613B0">
        <w:rPr>
          <w:rFonts w:eastAsia="Times New Roman"/>
        </w:rPr>
        <w:t xml:space="preserve">this is the probability density function in </w:t>
      </w:r>
      <m:oMath>
        <m:d>
          <m:dPr>
            <m:begChr m:val="["/>
            <m:endChr m:val="]"/>
            <m:ctrlPr>
              <w:rPr>
                <w:rFonts w:ascii="Cambria Math" w:eastAsia="Times New Roman" w:hAnsi="Cambria Math"/>
                <w:i/>
              </w:rPr>
            </m:ctrlPr>
          </m:dPr>
          <m:e>
            <m:f>
              <m:fPr>
                <m:ctrlPr>
                  <w:rPr>
                    <w:rFonts w:ascii="Cambria Math" w:eastAsia="Times New Roman" w:hAnsi="Cambria Math"/>
                    <w:i/>
                  </w:rPr>
                </m:ctrlPr>
              </m:fPr>
              <m:num>
                <m:r>
                  <w:rPr>
                    <w:rFonts w:ascii="Cambria Math" w:eastAsia="Times New Roman" w:hAnsi="Cambria Math"/>
                  </w:rPr>
                  <m:t>1</m:t>
                </m:r>
              </m:num>
              <m:den>
                <m:r>
                  <w:rPr>
                    <w:rFonts w:ascii="Cambria Math" w:eastAsia="Times New Roman" w:hAnsi="Cambria Math"/>
                  </w:rPr>
                  <m:t>MeV</m:t>
                </m:r>
              </m:den>
            </m:f>
          </m:e>
        </m:d>
      </m:oMath>
      <w:r w:rsidRPr="00A613B0">
        <w:rPr>
          <w:rFonts w:eastAsia="Times New Roman"/>
        </w:rPr>
        <w:t>. The microscopic differential scattering cross section is defined as:</w:t>
      </w:r>
    </w:p>
    <w:p w:rsidR="00E639A4" w:rsidRPr="00A613B0" w:rsidRDefault="002B24DE" w:rsidP="00760724">
      <w:pPr>
        <w:spacing w:before="120"/>
        <w:ind w:left="720" w:firstLine="720"/>
        <w:jc w:val="center"/>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e>
          </m:d>
          <m:r>
            <w:rPr>
              <w:rFonts w:ascii="Cambria Math" w:eastAsia="Times New Roman" w:hAnsi="Cambria Math"/>
            </w:rPr>
            <m:t xml:space="preserve"> × p</m:t>
          </m:r>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e>
                <m:sup>
                  <m:r>
                    <w:rPr>
                      <w:rFonts w:ascii="Cambria Math" w:eastAsia="Times New Roman" w:hAnsi="Cambria Math"/>
                    </w:rPr>
                    <m:t>'</m:t>
                  </m:r>
                </m:sup>
              </m:sSup>
              <m:r>
                <w:rPr>
                  <w:rFonts w:ascii="Cambria Math" w:eastAsia="Times New Roman" w:hAnsi="Cambria Math"/>
                </w:rPr>
                <m:t>→E</m:t>
              </m:r>
            </m:e>
          </m:d>
        </m:oMath>
      </m:oMathPara>
    </w:p>
    <w:p w:rsidR="00E639A4" w:rsidRPr="00A613B0" w:rsidRDefault="00E639A4" w:rsidP="00760724">
      <w:pPr>
        <w:spacing w:after="0"/>
        <w:ind w:left="720" w:firstLine="720"/>
        <w:rPr>
          <w:rFonts w:eastAsia="Times New Roman"/>
        </w:rPr>
      </w:pPr>
      <w:r w:rsidRPr="00A613B0">
        <w:rPr>
          <w:rFonts w:eastAsia="Times New Roman"/>
        </w:rPr>
        <w:lastRenderedPageBreak/>
        <w:t xml:space="preserve">The angular distribution for photon emerging from a scattering reaction is given by a microscopic differential cross section, </w:t>
      </w: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oMath>
      <w:r w:rsidRPr="00A613B0">
        <w:rPr>
          <w:rFonts w:eastAsia="Times New Roman"/>
        </w:rPr>
        <w:t>, where</w:t>
      </w:r>
    </w:p>
    <w:p w:rsidR="00E639A4" w:rsidRPr="00A613B0" w:rsidRDefault="002B24DE" w:rsidP="00760724">
      <w:pPr>
        <w:spacing w:after="0" w:line="240" w:lineRule="auto"/>
        <w:ind w:left="3600" w:hanging="2160"/>
        <w:rPr>
          <w:rFonts w:eastAsia="Times New Roman"/>
        </w:rPr>
      </w:p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oMath>
      <w:r w:rsidR="00E639A4" w:rsidRPr="00A613B0">
        <w:rPr>
          <w:rFonts w:eastAsia="Times New Roman"/>
        </w:rPr>
        <w:tab/>
      </w:r>
      <w:r w:rsidR="00D9147C" w:rsidRPr="00A613B0">
        <w:rPr>
          <w:rFonts w:eastAsia="Times New Roman"/>
        </w:rPr>
        <w:t>Characterizes</w:t>
      </w:r>
      <w:r w:rsidR="00E639A4" w:rsidRPr="00A613B0">
        <w:rPr>
          <w:rFonts w:eastAsia="Times New Roman"/>
        </w:rPr>
        <w:t xml:space="preserve"> the probability that a photon with an</w:t>
      </w:r>
      <w:r w:rsidR="00E639A4">
        <w:rPr>
          <w:rFonts w:eastAsia="Times New Roman"/>
        </w:rPr>
        <w:t xml:space="preserve"> </w:t>
      </w:r>
      <w:r w:rsidR="00E639A4" w:rsidRPr="00A613B0">
        <w:rPr>
          <w:rFonts w:eastAsia="Times New Roman"/>
        </w:rPr>
        <w:t xml:space="preserve">initial angle </w:t>
      </w:r>
      <m:oMath>
        <m:sSup>
          <m:sSupPr>
            <m:ctrlPr>
              <w:rPr>
                <w:rFonts w:ascii="Cambria Math" w:eastAsia="Times New Roman" w:hAnsi="Cambria Math"/>
              </w:rPr>
            </m:ctrlPr>
          </m:sSupPr>
          <m:e>
            <m:acc>
              <m:accPr>
                <m:ctrlPr>
                  <w:rPr>
                    <w:rFonts w:ascii="Cambria Math" w:eastAsia="Times New Roman" w:hAnsi="Cambria Math"/>
                  </w:rPr>
                </m:ctrlPr>
              </m:accPr>
              <m:e>
                <m:r>
                  <m:rPr>
                    <m:sty m:val="p"/>
                  </m:rPr>
                  <w:rPr>
                    <w:rFonts w:ascii="Cambria Math" w:eastAsia="Times New Roman" w:hAnsi="Cambria Math"/>
                  </w:rPr>
                  <m:t>Ω</m:t>
                </m:r>
              </m:e>
            </m:acc>
          </m:e>
          <m:sup>
            <m:r>
              <w:rPr>
                <w:rFonts w:ascii="Cambria Math" w:eastAsia="Times New Roman" w:hAnsi="Cambria Math"/>
              </w:rPr>
              <m:t>`</m:t>
            </m:r>
          </m:sup>
        </m:sSup>
      </m:oMath>
      <w:r w:rsidR="00E639A4" w:rsidRPr="00A613B0">
        <w:rPr>
          <w:rFonts w:eastAsia="Times New Roman"/>
        </w:rPr>
        <w:t xml:space="preserve"> will scatter into </w:t>
      </w:r>
      <m:oMath>
        <m:r>
          <w:rPr>
            <w:rFonts w:ascii="Cambria Math" w:eastAsia="Times New Roman" w:hAnsi="Cambria Math"/>
          </w:rPr>
          <m:t>d</m:t>
        </m:r>
        <m:acc>
          <m:accPr>
            <m:ctrlPr>
              <w:rPr>
                <w:rFonts w:ascii="Cambria Math" w:eastAsia="Times New Roman" w:hAnsi="Cambria Math"/>
              </w:rPr>
            </m:ctrlPr>
          </m:accPr>
          <m:e>
            <m:r>
              <m:rPr>
                <m:sty m:val="p"/>
              </m:rPr>
              <w:rPr>
                <w:rFonts w:ascii="Cambria Math" w:eastAsia="Times New Roman" w:hAnsi="Cambria Math"/>
              </w:rPr>
              <m:t>Ω</m:t>
            </m:r>
          </m:e>
        </m:acc>
      </m:oMath>
      <w:r w:rsidR="00D9147C">
        <w:rPr>
          <w:rFonts w:eastAsia="Times New Roman"/>
        </w:rPr>
        <w:t xml:space="preserve"> </w:t>
      </w:r>
      <w:r w:rsidR="00E639A4" w:rsidRPr="00A613B0">
        <w:rPr>
          <w:rFonts w:eastAsia="Times New Roman"/>
        </w:rPr>
        <w:t xml:space="preserve">around </w:t>
      </w:r>
      <m:oMath>
        <m:acc>
          <m:accPr>
            <m:ctrlPr>
              <w:rPr>
                <w:rFonts w:ascii="Cambria Math" w:eastAsia="Times New Roman" w:hAnsi="Cambria Math"/>
              </w:rPr>
            </m:ctrlPr>
          </m:accPr>
          <m:e>
            <m:r>
              <m:rPr>
                <m:sty m:val="p"/>
              </m:rPr>
              <w:rPr>
                <w:rFonts w:ascii="Cambria Math" w:eastAsia="Times New Roman" w:hAnsi="Cambria Math"/>
              </w:rPr>
              <m:t>Ω</m:t>
            </m:r>
          </m:e>
        </m:acc>
      </m:oMath>
      <w:r w:rsidR="00E639A4" w:rsidRPr="00A613B0">
        <w:rPr>
          <w:rFonts w:eastAsia="Times New Roman"/>
        </w:rPr>
        <w:t>.</w:t>
      </w:r>
    </w:p>
    <w:p w:rsidR="00E639A4" w:rsidRPr="00A613B0" w:rsidRDefault="00E639A4" w:rsidP="00760724">
      <w:pPr>
        <w:spacing w:after="0"/>
        <w:ind w:left="720" w:firstLine="720"/>
        <w:rPr>
          <w:rFonts w:eastAsia="Times New Roman"/>
        </w:rPr>
      </w:pPr>
    </w:p>
    <w:p w:rsidR="00E639A4" w:rsidRPr="00A613B0" w:rsidRDefault="00E639A4" w:rsidP="00760724">
      <w:pPr>
        <w:spacing w:after="0"/>
        <w:ind w:left="720" w:firstLine="720"/>
        <w:rPr>
          <w:rFonts w:eastAsia="Times New Roman"/>
        </w:rPr>
      </w:pPr>
      <w:r w:rsidRPr="00A613B0">
        <w:rPr>
          <w:rFonts w:eastAsia="Times New Roman"/>
        </w:rPr>
        <w:t xml:space="preserve">The integral of the microscopic differential scattering cross section, </w:t>
      </w: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oMath>
      <w:r w:rsidRPr="00A613B0">
        <w:rPr>
          <w:rFonts w:eastAsia="Times New Roman"/>
        </w:rPr>
        <w:t xml:space="preserve">, over all final directions </w:t>
      </w:r>
      <m:oMath>
        <m:acc>
          <m:accPr>
            <m:chr m:val="̀"/>
            <m:ctrlPr>
              <w:rPr>
                <w:rFonts w:ascii="Cambria Math" w:eastAsia="Times New Roman" w:hAnsi="Cambria Math"/>
                <w:i/>
              </w:rPr>
            </m:ctrlPr>
          </m:accPr>
          <m:e>
            <m:r>
              <m:rPr>
                <m:sty m:val="p"/>
              </m:rPr>
              <w:rPr>
                <w:rFonts w:ascii="Cambria Math" w:eastAsia="Times New Roman" w:hAnsi="Cambria Math"/>
              </w:rPr>
              <m:t>Ω</m:t>
            </m:r>
          </m:e>
        </m:acc>
      </m:oMath>
      <w:r w:rsidRPr="00A613B0">
        <w:rPr>
          <w:rFonts w:eastAsia="Times New Roman"/>
        </w:rPr>
        <w:t xml:space="preserve"> is the scattering cross section:</w:t>
      </w:r>
    </w:p>
    <w:p w:rsidR="00E639A4" w:rsidRPr="00A613B0" w:rsidRDefault="002B24DE" w:rsidP="00760724">
      <w:pPr>
        <w:spacing w:before="120"/>
        <w:ind w:left="720" w:firstLine="720"/>
        <w:jc w:val="center"/>
        <w:rPr>
          <w:rFonts w:eastAsia="Times New Roman"/>
          <w:position w:val="-34"/>
        </w:rPr>
      </w:p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d</m:t>
            </m:r>
            <m:acc>
              <m:accPr>
                <m:ctrlPr>
                  <w:rPr>
                    <w:rFonts w:ascii="Cambria Math" w:eastAsia="Times New Roman" w:hAnsi="Cambria Math"/>
                    <w:i/>
                  </w:rPr>
                </m:ctrlPr>
              </m:accPr>
              <m:e>
                <m:r>
                  <w:rPr>
                    <w:rFonts w:ascii="Cambria Math" w:eastAsia="Times New Roman" w:hAnsi="Cambria Math"/>
                  </w:rPr>
                  <m:t>Ω</m:t>
                </m:r>
              </m:e>
            </m:acc>
          </m:e>
        </m:nary>
      </m:oMath>
      <w:r w:rsidR="00E639A4" w:rsidRPr="00A613B0">
        <w:rPr>
          <w:rFonts w:eastAsia="Times New Roman"/>
          <w:position w:val="-34"/>
        </w:rPr>
        <w:object w:dxaOrig="180" w:dyaOrig="279">
          <v:shape id="_x0000_i1034" type="#_x0000_t75" style="width:9.45pt;height:13.8pt" o:ole="">
            <v:imagedata r:id="rId63" o:title=""/>
          </v:shape>
          <o:OLEObject Type="Embed" ProgID="Equation.DSMT4" ShapeID="_x0000_i1034" DrawAspect="Content" ObjectID="_1474271524" r:id="rId66"/>
        </w:object>
      </w:r>
    </w:p>
    <w:p w:rsidR="00E639A4" w:rsidRPr="00A613B0" w:rsidRDefault="00E639A4" w:rsidP="00760724">
      <w:pPr>
        <w:spacing w:after="0"/>
        <w:ind w:left="720" w:firstLine="720"/>
        <w:rPr>
          <w:rFonts w:eastAsia="Times New Roman"/>
        </w:rPr>
      </w:pPr>
      <w:r w:rsidRPr="00A613B0">
        <w:rPr>
          <w:rFonts w:eastAsia="Times New Roman"/>
        </w:rPr>
        <w:t xml:space="preserve">the dimension of this differential cross section is </w:t>
      </w:r>
      <m:oMath>
        <m:d>
          <m:dPr>
            <m:begChr m:val="["/>
            <m:endChr m:val="]"/>
            <m:ctrlPr>
              <w:rPr>
                <w:rFonts w:ascii="Cambria Math" w:eastAsia="Times New Roman" w:hAnsi="Cambria Math"/>
                <w:i/>
              </w:rPr>
            </m:ctrlPr>
          </m:dPr>
          <m:e>
            <m:f>
              <m:fPr>
                <m:ctrlPr>
                  <w:rPr>
                    <w:rFonts w:ascii="Cambria Math" w:eastAsia="Times New Roman" w:hAnsi="Cambria Math"/>
                    <w:i/>
                  </w:rPr>
                </m:ctrlPr>
              </m:fPr>
              <m:num>
                <m:sSup>
                  <m:sSupPr>
                    <m:ctrlPr>
                      <w:rPr>
                        <w:rFonts w:ascii="Cambria Math" w:eastAsia="Times New Roman" w:hAnsi="Cambria Math"/>
                        <w:i/>
                      </w:rPr>
                    </m:ctrlPr>
                  </m:sSupPr>
                  <m:e>
                    <m:r>
                      <w:rPr>
                        <w:rFonts w:ascii="Cambria Math" w:eastAsia="Times New Roman" w:hAnsi="Cambria Math"/>
                      </w:rPr>
                      <m:t>cm</m:t>
                    </m:r>
                  </m:e>
                  <m:sup>
                    <m:r>
                      <w:rPr>
                        <w:rFonts w:ascii="Cambria Math" w:eastAsia="Times New Roman" w:hAnsi="Cambria Math"/>
                      </w:rPr>
                      <m:t>2</m:t>
                    </m:r>
                  </m:sup>
                </m:sSup>
              </m:num>
              <m:den>
                <m:r>
                  <w:rPr>
                    <w:rFonts w:ascii="Cambria Math" w:eastAsia="Times New Roman" w:hAnsi="Cambria Math"/>
                  </w:rPr>
                  <m:t>nucleus</m:t>
                </m:r>
              </m:den>
            </m:f>
            <m:r>
              <w:rPr>
                <w:rFonts w:ascii="Cambria Math" w:eastAsia="Times New Roman" w:hAnsi="Cambria Math"/>
              </w:rPr>
              <m:t xml:space="preserve"> Seteradian</m:t>
            </m:r>
          </m:e>
        </m:d>
        <m:r>
          <w:rPr>
            <w:rFonts w:ascii="Cambria Math" w:eastAsia="Times New Roman" w:hAnsi="Cambria Math"/>
          </w:rPr>
          <m:t>.</m:t>
        </m:r>
      </m:oMath>
      <w:r w:rsidRPr="00A613B0">
        <w:rPr>
          <w:rFonts w:eastAsia="Times New Roman"/>
        </w:rPr>
        <w:t xml:space="preserve"> We define the probability that a photon with initial directions </w:t>
      </w:r>
      <m:oMath>
        <m:r>
          <m:rPr>
            <m:sty m:val="p"/>
          </m:rPr>
          <w:rPr>
            <w:rFonts w:ascii="Cambria Math" w:eastAsia="Times New Roman" w:hAnsi="Cambria Math"/>
          </w:rPr>
          <m:t>Ω</m:t>
        </m:r>
      </m:oMath>
      <w:r w:rsidRPr="00A613B0">
        <w:rPr>
          <w:rFonts w:eastAsia="Times New Roman"/>
        </w:rPr>
        <w:t xml:space="preserve"> will scatter into </w:t>
      </w:r>
      <m:oMath>
        <m:r>
          <w:rPr>
            <w:rFonts w:ascii="Cambria Math" w:eastAsia="Times New Roman" w:hAnsi="Cambria Math"/>
          </w:rPr>
          <m:t>d</m:t>
        </m:r>
        <m:acc>
          <m:accPr>
            <m:chr m:val="̀"/>
            <m:ctrlPr>
              <w:rPr>
                <w:rFonts w:ascii="Cambria Math" w:eastAsia="Times New Roman" w:hAnsi="Cambria Math"/>
                <w:i/>
              </w:rPr>
            </m:ctrlPr>
          </m:accPr>
          <m:e>
            <m:r>
              <m:rPr>
                <m:sty m:val="p"/>
              </m:rPr>
              <w:rPr>
                <w:rFonts w:ascii="Cambria Math" w:eastAsia="Times New Roman" w:hAnsi="Cambria Math"/>
              </w:rPr>
              <m:t>Ω</m:t>
            </m:r>
          </m:e>
        </m:acc>
      </m:oMath>
      <w:r w:rsidRPr="00A613B0">
        <w:rPr>
          <w:rFonts w:eastAsia="Times New Roman"/>
        </w:rPr>
        <w:t xml:space="preserve"> around </w:t>
      </w:r>
      <m:oMath>
        <m:acc>
          <m:accPr>
            <m:chr m:val="̀"/>
            <m:ctrlPr>
              <w:rPr>
                <w:rFonts w:ascii="Cambria Math" w:eastAsia="Times New Roman" w:hAnsi="Cambria Math"/>
                <w:i/>
              </w:rPr>
            </m:ctrlPr>
          </m:accPr>
          <m:e>
            <m:r>
              <m:rPr>
                <m:sty m:val="p"/>
              </m:rPr>
              <w:rPr>
                <w:rFonts w:ascii="Cambria Math" w:eastAsia="Times New Roman" w:hAnsi="Cambria Math"/>
              </w:rPr>
              <m:t>Ω</m:t>
            </m:r>
          </m:e>
        </m:acc>
      </m:oMath>
      <w:r w:rsidRPr="00A613B0">
        <w:rPr>
          <w:rFonts w:eastAsia="Times New Roman"/>
        </w:rPr>
        <w:t xml:space="preserve"> is given by:</w:t>
      </w:r>
    </w:p>
    <w:p w:rsidR="00E639A4" w:rsidRPr="00A613B0" w:rsidRDefault="00E639A4" w:rsidP="00760724">
      <w:pPr>
        <w:spacing w:before="120"/>
        <w:ind w:left="720" w:firstLine="720"/>
        <w:jc w:val="center"/>
        <w:rPr>
          <w:rFonts w:eastAsia="Times New Roman"/>
          <w:position w:val="-34"/>
        </w:rPr>
      </w:pPr>
      <m:oMath>
        <m:r>
          <w:rPr>
            <w:rFonts w:ascii="Cambria Math" w:eastAsia="Times New Roman" w:hAnsi="Cambria Math"/>
          </w:rPr>
          <m:t>p</m:t>
        </m:r>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d</m:t>
        </m:r>
        <m:acc>
          <m:accPr>
            <m:ctrlPr>
              <w:rPr>
                <w:rFonts w:ascii="Cambria Math" w:eastAsia="Times New Roman" w:hAnsi="Cambria Math"/>
                <w:i/>
              </w:rPr>
            </m:ctrlPr>
          </m:accPr>
          <m:e>
            <m:r>
              <w:rPr>
                <w:rFonts w:ascii="Cambria Math" w:eastAsia="Times New Roman" w:hAnsi="Cambria Math"/>
              </w:rPr>
              <m:t>Ω</m:t>
            </m:r>
          </m:e>
        </m:acc>
        <m:r>
          <w:rPr>
            <w:rFonts w:ascii="Cambria Math" w:eastAsia="Times New Roman" w:hAnsi="Cambria Math"/>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den>
        </m:f>
        <m:r>
          <w:rPr>
            <w:rFonts w:ascii="Cambria Math" w:eastAsia="Times New Roman" w:hAnsi="Cambria Math"/>
          </w:rPr>
          <m:t>d</m:t>
        </m:r>
        <m:acc>
          <m:accPr>
            <m:ctrlPr>
              <w:rPr>
                <w:rFonts w:ascii="Cambria Math" w:eastAsia="Times New Roman" w:hAnsi="Cambria Math"/>
                <w:i/>
              </w:rPr>
            </m:ctrlPr>
          </m:accPr>
          <m:e>
            <m:r>
              <w:rPr>
                <w:rFonts w:ascii="Cambria Math" w:eastAsia="Times New Roman" w:hAnsi="Cambria Math"/>
              </w:rPr>
              <m:t>Ω</m:t>
            </m:r>
          </m:e>
        </m:acc>
      </m:oMath>
      <w:r w:rsidRPr="00A613B0">
        <w:rPr>
          <w:rFonts w:eastAsia="Times New Roman"/>
        </w:rPr>
        <w:t xml:space="preserve"> </w:t>
      </w:r>
    </w:p>
    <w:p w:rsidR="00E639A4" w:rsidRPr="00A613B0" w:rsidRDefault="00E639A4" w:rsidP="00760724">
      <w:pPr>
        <w:spacing w:after="0"/>
        <w:ind w:left="720" w:firstLine="720"/>
        <w:rPr>
          <w:rFonts w:eastAsia="Times New Roman"/>
        </w:rPr>
      </w:pPr>
      <w:r w:rsidRPr="00A613B0">
        <w:rPr>
          <w:rFonts w:eastAsia="Times New Roman"/>
        </w:rPr>
        <w:t>this is the probability density fu</w:t>
      </w:r>
      <w:r>
        <w:rPr>
          <w:rFonts w:eastAsia="Times New Roman"/>
        </w:rPr>
        <w:t>nction in [steradian -1]. The ma</w:t>
      </w:r>
      <w:r w:rsidRPr="00A613B0">
        <w:rPr>
          <w:rFonts w:eastAsia="Times New Roman"/>
        </w:rPr>
        <w:t>croscopic differential scattering cross section is defined as:</w:t>
      </w:r>
    </w:p>
    <w:p w:rsidR="00E639A4" w:rsidRPr="00A613B0" w:rsidRDefault="002B24DE" w:rsidP="00760724">
      <w:pPr>
        <w:spacing w:before="120"/>
        <w:ind w:left="720" w:firstLine="720"/>
        <w:jc w:val="center"/>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m:t>
              </m:r>
              <m:r>
                <w:rPr>
                  <w:rFonts w:ascii="Cambria Math" w:eastAsia="Times New Roman" w:hAnsi="Cambria Math"/>
                </w:rPr>
                <m:t>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p</m:t>
          </m:r>
          <m:d>
            <m:dPr>
              <m:ctrlPr>
                <w:rPr>
                  <w:rFonts w:ascii="Cambria Math" w:eastAsia="Times New Roman" w:hAnsi="Cambria Math"/>
                  <w:i/>
                </w:rPr>
              </m:ctrlPr>
            </m:dPr>
            <m:e>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 xml:space="preserve"> </m:t>
          </m:r>
        </m:oMath>
      </m:oMathPara>
    </w:p>
    <w:p w:rsidR="00E639A4" w:rsidRPr="00A613B0" w:rsidRDefault="00E639A4" w:rsidP="00760724">
      <w:pPr>
        <w:spacing w:after="0"/>
        <w:ind w:left="720"/>
        <w:rPr>
          <w:rFonts w:eastAsia="Times New Roman"/>
        </w:rPr>
      </w:pPr>
      <w:r>
        <w:rPr>
          <w:rFonts w:eastAsia="Times New Roman"/>
        </w:rPr>
        <w:t>Since the ma</w:t>
      </w:r>
      <w:r w:rsidRPr="00A613B0">
        <w:rPr>
          <w:rFonts w:eastAsia="Times New Roman"/>
        </w:rPr>
        <w:t>croscopic differential cross section can depend on:</w:t>
      </w:r>
    </w:p>
    <w:p w:rsidR="00E639A4" w:rsidRPr="00A613B0" w:rsidRDefault="00E639A4" w:rsidP="00E21061">
      <w:pPr>
        <w:numPr>
          <w:ilvl w:val="2"/>
          <w:numId w:val="26"/>
        </w:numPr>
        <w:spacing w:after="0"/>
        <w:ind w:left="2430" w:hanging="270"/>
        <w:contextualSpacing/>
        <w:rPr>
          <w:rFonts w:eastAsia="Times New Roman"/>
        </w:rPr>
      </w:pPr>
      <w:r w:rsidRPr="00A613B0">
        <w:rPr>
          <w:rFonts w:eastAsia="Times New Roman"/>
        </w:rPr>
        <w:t>Photon Energy</w:t>
      </w:r>
    </w:p>
    <w:p w:rsidR="00E639A4" w:rsidRPr="00A613B0" w:rsidRDefault="00E639A4" w:rsidP="00E21061">
      <w:pPr>
        <w:numPr>
          <w:ilvl w:val="2"/>
          <w:numId w:val="26"/>
        </w:numPr>
        <w:spacing w:after="0"/>
        <w:ind w:left="2430" w:hanging="270"/>
        <w:contextualSpacing/>
        <w:rPr>
          <w:rFonts w:eastAsia="Times New Roman"/>
        </w:rPr>
      </w:pPr>
      <w:r w:rsidRPr="00A613B0">
        <w:rPr>
          <w:rFonts w:eastAsia="Times New Roman"/>
        </w:rPr>
        <w:t>Target nuclide</w:t>
      </w:r>
    </w:p>
    <w:p w:rsidR="00E639A4" w:rsidRPr="00A613B0" w:rsidRDefault="00E639A4" w:rsidP="00E21061">
      <w:pPr>
        <w:numPr>
          <w:ilvl w:val="2"/>
          <w:numId w:val="26"/>
        </w:numPr>
        <w:spacing w:after="0"/>
        <w:ind w:left="2430" w:hanging="270"/>
        <w:contextualSpacing/>
        <w:rPr>
          <w:rFonts w:eastAsia="Times New Roman"/>
        </w:rPr>
      </w:pPr>
      <w:r w:rsidRPr="00A613B0">
        <w:rPr>
          <w:rFonts w:eastAsia="Times New Roman"/>
        </w:rPr>
        <w:t xml:space="preserve">The initial direction </w:t>
      </w:r>
      <m:oMath>
        <m:r>
          <m:rPr>
            <m:sty m:val="p"/>
          </m:rPr>
          <w:rPr>
            <w:rFonts w:ascii="Cambria Math" w:eastAsia="Times New Roman" w:hAnsi="Cambria Math"/>
          </w:rPr>
          <m:t>Ω</m:t>
        </m:r>
      </m:oMath>
    </w:p>
    <w:p w:rsidR="00E639A4" w:rsidRPr="00A613B0" w:rsidRDefault="00E639A4" w:rsidP="00E21061">
      <w:pPr>
        <w:numPr>
          <w:ilvl w:val="2"/>
          <w:numId w:val="26"/>
        </w:numPr>
        <w:spacing w:after="0"/>
        <w:ind w:left="2430" w:hanging="270"/>
        <w:contextualSpacing/>
        <w:rPr>
          <w:rFonts w:eastAsia="Times New Roman"/>
        </w:rPr>
      </w:pPr>
      <w:r w:rsidRPr="00A613B0">
        <w:rPr>
          <w:rFonts w:eastAsia="Times New Roman"/>
        </w:rPr>
        <w:t xml:space="preserve">The final direction </w:t>
      </w:r>
      <m:oMath>
        <m:sSup>
          <m:sSupPr>
            <m:ctrlPr>
              <w:rPr>
                <w:rFonts w:ascii="Cambria Math" w:eastAsia="Times New Roman" w:hAnsi="Cambria Math"/>
                <w:i/>
              </w:rPr>
            </m:ctrlPr>
          </m:sSupPr>
          <m:e>
            <m:r>
              <m:rPr>
                <m:sty m:val="p"/>
              </m:rPr>
              <w:rPr>
                <w:rFonts w:ascii="Cambria Math" w:eastAsia="Times New Roman" w:hAnsi="Cambria Math"/>
              </w:rPr>
              <m:t>Ω</m:t>
            </m:r>
          </m:e>
          <m:sup>
            <m:r>
              <w:rPr>
                <w:rFonts w:ascii="Cambria Math" w:eastAsia="Times New Roman" w:hAnsi="Cambria Math"/>
              </w:rPr>
              <m:t>'</m:t>
            </m:r>
          </m:sup>
        </m:sSup>
      </m:oMath>
    </w:p>
    <w:p w:rsidR="00E639A4" w:rsidRPr="00A613B0" w:rsidRDefault="00E639A4" w:rsidP="00760724">
      <w:pPr>
        <w:spacing w:after="0"/>
        <w:ind w:left="720" w:firstLine="720"/>
        <w:rPr>
          <w:rFonts w:eastAsia="Times New Roman"/>
        </w:rPr>
      </w:pPr>
      <w:r w:rsidRPr="00A613B0">
        <w:rPr>
          <w:rFonts w:eastAsia="Times New Roman"/>
        </w:rPr>
        <w:t xml:space="preserve">Note that the dependence on the initial and final direction is rare, but the dependence is stronger on the angle </w:t>
      </w:r>
      <m:oMath>
        <m:r>
          <w:rPr>
            <w:rFonts w:ascii="Cambria Math" w:eastAsia="Times New Roman" w:hAnsi="Cambria Math"/>
          </w:rPr>
          <m:t>θ</m:t>
        </m:r>
      </m:oMath>
      <w:r w:rsidRPr="00A613B0">
        <w:rPr>
          <w:rFonts w:eastAsia="Times New Roman"/>
        </w:rPr>
        <w:t xml:space="preserve"> between the initial and final direction, hence the</w:t>
      </w:r>
      <m:oMath>
        <m:r>
          <m:rPr>
            <m:sty m:val="p"/>
          </m:rPr>
          <w:rPr>
            <w:rFonts w:ascii="Cambria Math" w:eastAsia="Times New Roman" w:hAnsi="Cambria Math"/>
          </w:rPr>
          <m:t>Ω</m:t>
        </m:r>
        <m:r>
          <w:rPr>
            <w:rFonts w:ascii="Cambria Math" w:eastAsia="Times New Roman" w:hAnsi="Cambria Math"/>
          </w:rPr>
          <m:t>∙</m:t>
        </m:r>
        <m:acc>
          <m:accPr>
            <m:chr m:val="̀"/>
            <m:ctrlPr>
              <w:rPr>
                <w:rFonts w:ascii="Cambria Math" w:eastAsia="Times New Roman" w:hAnsi="Cambria Math"/>
                <w:i/>
              </w:rPr>
            </m:ctrlPr>
          </m:accPr>
          <m:e>
            <m:r>
              <m:rPr>
                <m:sty m:val="p"/>
              </m:rPr>
              <w:rPr>
                <w:rFonts w:ascii="Cambria Math" w:eastAsia="Times New Roman" w:hAnsi="Cambria Math"/>
              </w:rPr>
              <m:t>Ω</m:t>
            </m:r>
          </m:e>
        </m:acc>
      </m:oMath>
      <w:r w:rsidRPr="00A613B0">
        <w:rPr>
          <w:rFonts w:eastAsia="Times New Roman"/>
        </w:rPr>
        <w:t>. Since that the direction vector is a unit vector therefore if we define:</w:t>
      </w:r>
    </w:p>
    <w:p w:rsidR="00E639A4" w:rsidRPr="00A613B0" w:rsidRDefault="002B24DE" w:rsidP="00760724">
      <w:pPr>
        <w:spacing w:before="120"/>
        <w:ind w:left="720" w:firstLine="720"/>
        <w:jc w:val="center"/>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μ</m:t>
              </m:r>
            </m:e>
            <m:sub>
              <m:r>
                <w:rPr>
                  <w:rFonts w:ascii="Cambria Math" w:eastAsia="Times New Roman" w:hAnsi="Cambria Math"/>
                </w:rPr>
                <m:t>0</m:t>
              </m:r>
            </m:sub>
          </m:sSub>
          <m:r>
            <w:rPr>
              <w:rFonts w:ascii="Cambria Math" w:eastAsia="Times New Roman" w:hAnsi="Cambria Math"/>
            </w:rPr>
            <m:t xml:space="preserve"> = </m:t>
          </m:r>
          <m:sSup>
            <m:sSupPr>
              <m:ctrlPr>
                <w:rPr>
                  <w:rFonts w:ascii="Cambria Math" w:eastAsia="Times New Roman" w:hAnsi="Cambria Math"/>
                  <w:i/>
                </w:rPr>
              </m:ctrlPr>
            </m:sSupPr>
            <m:e>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r>
            <w:rPr>
              <w:rFonts w:ascii="Cambria Math" w:eastAsia="Times New Roman" w:hAnsi="Cambria Math"/>
            </w:rPr>
            <m:t xml:space="preserve"> = cosθ</m:t>
          </m:r>
        </m:oMath>
      </m:oMathPara>
    </w:p>
    <w:p w:rsidR="00E639A4" w:rsidRPr="00A613B0" w:rsidRDefault="00E639A4" w:rsidP="00760724">
      <w:pPr>
        <w:spacing w:after="0"/>
        <w:ind w:left="720"/>
        <w:rPr>
          <w:rFonts w:eastAsia="Times New Roman"/>
        </w:rPr>
      </w:pPr>
      <w:r w:rsidRPr="00A613B0">
        <w:rPr>
          <w:rFonts w:eastAsia="Times New Roman"/>
        </w:rPr>
        <w:t xml:space="preserve">Hence </w:t>
      </w:r>
    </w:p>
    <w:p w:rsidR="00E639A4" w:rsidRPr="00A613B0" w:rsidRDefault="002B24DE" w:rsidP="00760724">
      <w:pPr>
        <w:spacing w:before="120"/>
        <w:ind w:left="720" w:firstLine="720"/>
        <w:jc w:val="center"/>
        <w:rPr>
          <w:rFonts w:eastAsia="Times New Roman"/>
          <w:position w:val="-34"/>
        </w:rPr>
      </w:pPr>
      <m:oMathPara>
        <m:oMath>
          <m:sSub>
            <m:sSubPr>
              <m:ctrlPr>
                <w:rPr>
                  <w:rFonts w:ascii="Cambria Math" w:eastAsia="Times New Roman" w:hAnsi="Cambria Math"/>
                  <w:i/>
                </w:rPr>
              </m:ctrlPr>
            </m:sSubPr>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m:t>
              </m:r>
              <m:r>
                <m:rPr>
                  <m:sty m:val="p"/>
                </m:rPr>
                <w:rPr>
                  <w:rFonts w:ascii="Cambria Math" w:eastAsia="Times New Roman" w:hAnsi="Cambria Math"/>
                </w:rPr>
                <m:t>Σ</m:t>
              </m:r>
            </m:e>
            <m:sub>
              <m:r>
                <w:rPr>
                  <w:rFonts w:ascii="Cambria Math" w:eastAsia="Times New Roman" w:hAnsi="Cambria Math"/>
                </w:rPr>
                <m:t>Scatt</m:t>
              </m:r>
              <m:r>
                <w:rPr>
                  <w:rFonts w:ascii="Cambria Math" w:eastAsia="Times New Roman" w:hAnsi="Cambria Math"/>
                </w:rPr>
                <m: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rPr>
                  </m:ctrlPr>
                </m:accPr>
                <m:e>
                  <m:r>
                    <m:rPr>
                      <m:sty m:val="p"/>
                    </m:rPr>
                    <w:rPr>
                      <w:rFonts w:ascii="Cambria Math" w:eastAsia="Times New Roman" w:hAnsi="Cambria Math"/>
                    </w:rPr>
                    <m:t>Ω</m:t>
                  </m:r>
                </m:e>
              </m:acc>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sSub>
                <m:sSubPr>
                  <m:ctrlPr>
                    <w:rPr>
                      <w:rFonts w:ascii="Cambria Math" w:eastAsia="Times New Roman" w:hAnsi="Cambria Math"/>
                      <w:i/>
                    </w:rPr>
                  </m:ctrlPr>
                </m:sSubPr>
                <m:e>
                  <m:r>
                    <m:rPr>
                      <m:sty m:val="p"/>
                    </m:rPr>
                    <w:rPr>
                      <w:rFonts w:ascii="Cambria Math" w:eastAsia="Times New Roman" w:hAnsi="Cambria Math"/>
                    </w:rPr>
                    <m:t>μ</m:t>
                  </m:r>
                </m:e>
                <m:sub>
                  <m:r>
                    <w:rPr>
                      <w:rFonts w:ascii="Cambria Math" w:eastAsia="Times New Roman" w:hAnsi="Cambria Math"/>
                    </w:rPr>
                    <m:t>0</m:t>
                  </m:r>
                </m:sub>
              </m:sSub>
            </m:e>
          </m:d>
          <m:r>
            <w:rPr>
              <w:rFonts w:ascii="Cambria Math" w:eastAsia="Times New Roman" w:hAnsi="Cambria Math"/>
            </w:rPr>
            <m:t xml:space="preserve"> </m:t>
          </m:r>
        </m:oMath>
      </m:oMathPara>
    </w:p>
    <w:p w:rsidR="00E639A4" w:rsidRPr="00A613B0" w:rsidRDefault="00E639A4" w:rsidP="00760724">
      <w:pPr>
        <w:spacing w:after="0"/>
        <w:ind w:left="720"/>
        <w:rPr>
          <w:rFonts w:eastAsia="Times New Roman"/>
        </w:rPr>
      </w:pPr>
      <w:r w:rsidRPr="00A613B0">
        <w:rPr>
          <w:rFonts w:eastAsia="Times New Roman"/>
        </w:rPr>
        <w:lastRenderedPageBreak/>
        <w:t xml:space="preserve">We can define </w:t>
      </w:r>
    </w:p>
    <w:p w:rsidR="00E639A4" w:rsidRPr="00A613B0" w:rsidRDefault="00E639A4" w:rsidP="00760724">
      <w:pPr>
        <w:spacing w:before="120"/>
        <w:ind w:left="720" w:firstLine="720"/>
        <w:jc w:val="center"/>
        <w:rPr>
          <w:rFonts w:eastAsia="Times New Roman"/>
          <w:position w:val="-34"/>
        </w:rPr>
      </w:pPr>
      <m:oMathPara>
        <m:oMath>
          <m:r>
            <w:rPr>
              <w:rFonts w:ascii="Cambria Math" w:eastAsia="Times New Roman" w:hAnsi="Cambria Math"/>
            </w:rPr>
            <m:t>dΩ = sinθ dθ dϕ = -d</m:t>
          </m:r>
          <m:d>
            <m:dPr>
              <m:ctrlPr>
                <w:rPr>
                  <w:rFonts w:ascii="Cambria Math" w:eastAsia="Times New Roman" w:hAnsi="Cambria Math"/>
                  <w:i/>
                </w:rPr>
              </m:ctrlPr>
            </m:dPr>
            <m:e>
              <m:r>
                <w:rPr>
                  <w:rFonts w:ascii="Cambria Math" w:eastAsia="Times New Roman" w:hAnsi="Cambria Math"/>
                </w:rPr>
                <m:t>cosθ</m:t>
              </m:r>
            </m:e>
          </m:d>
          <m:r>
            <w:rPr>
              <w:rFonts w:ascii="Cambria Math" w:eastAsia="Times New Roman" w:hAnsi="Cambria Math"/>
            </w:rPr>
            <m:t>dϕ = -d</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0</m:t>
              </m:r>
            </m:sub>
          </m:sSub>
          <m:r>
            <w:rPr>
              <w:rFonts w:ascii="Cambria Math" w:eastAsia="Times New Roman" w:hAnsi="Cambria Math"/>
            </w:rPr>
            <m:t>dϕ</m:t>
          </m:r>
        </m:oMath>
      </m:oMathPara>
    </w:p>
    <w:p w:rsidR="00E639A4" w:rsidRPr="00A613B0" w:rsidRDefault="00E639A4" w:rsidP="00760724">
      <w:pPr>
        <w:spacing w:after="0"/>
        <w:ind w:left="720"/>
        <w:rPr>
          <w:rFonts w:eastAsia="Times New Roman"/>
        </w:rPr>
      </w:pPr>
      <w:r w:rsidRPr="00A613B0">
        <w:rPr>
          <w:rFonts w:eastAsia="Times New Roman"/>
        </w:rPr>
        <w:t>therefore</w:t>
      </w:r>
    </w:p>
    <w:p w:rsidR="00E639A4" w:rsidRPr="00A613B0" w:rsidRDefault="002B24DE" w:rsidP="00760724">
      <w:pPr>
        <w:spacing w:before="120"/>
        <w:ind w:left="2160" w:firstLine="720"/>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2π</m:t>
              </m:r>
            </m:sup>
            <m:e>
              <m:r>
                <w:rPr>
                  <w:rFonts w:ascii="Cambria Math" w:eastAsia="Times New Roman" w:hAnsi="Cambria Math"/>
                </w:rPr>
                <m:t>dϕ</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π</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d</m:t>
                  </m:r>
                  <m:acc>
                    <m:accPr>
                      <m:ctrlPr>
                        <w:rPr>
                          <w:rFonts w:ascii="Cambria Math" w:eastAsia="Times New Roman" w:hAnsi="Cambria Math"/>
                          <w:i/>
                        </w:rPr>
                      </m:ctrlPr>
                    </m:accPr>
                    <m:e>
                      <m:r>
                        <m:rPr>
                          <m:sty m:val="p"/>
                        </m:rPr>
                        <w:rPr>
                          <w:rFonts w:ascii="Cambria Math" w:eastAsia="Times New Roman" w:hAnsi="Cambria Math"/>
                        </w:rPr>
                        <m:t>Ω</m:t>
                      </m:r>
                    </m:e>
                  </m:acc>
                </m:e>
              </m:nary>
            </m:e>
          </m:nary>
        </m:oMath>
      </m:oMathPara>
    </w:p>
    <w:p w:rsidR="00E639A4" w:rsidRPr="00A613B0" w:rsidRDefault="002B24DE" w:rsidP="00760724">
      <w:pPr>
        <w:spacing w:before="120"/>
        <w:ind w:left="2160" w:firstLine="720"/>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2π</m:t>
              </m:r>
            </m:sup>
            <m:e>
              <m:r>
                <w:rPr>
                  <w:rFonts w:ascii="Cambria Math" w:eastAsia="Times New Roman" w:hAnsi="Cambria Math"/>
                </w:rPr>
                <m:t>dϕ</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π</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sSup>
                        <m:sSupPr>
                          <m:ctrlPr>
                            <w:rPr>
                              <w:rFonts w:ascii="Cambria Math" w:eastAsia="Times New Roman" w:hAnsi="Cambria Math"/>
                              <w:i/>
                            </w:rPr>
                          </m:ctrlPr>
                        </m:sSupPr>
                        <m:e>
                          <m:r>
                            <w:rPr>
                              <w:rFonts w:ascii="Cambria Math" w:eastAsia="Times New Roman" w:hAnsi="Cambria Math"/>
                            </w:rPr>
                            <m:t>E,</m:t>
                          </m:r>
                          <m:acc>
                            <m:accPr>
                              <m:ctrlPr>
                                <w:rPr>
                                  <w:rFonts w:ascii="Cambria Math" w:eastAsia="Times New Roman" w:hAnsi="Cambria Math"/>
                                  <w:i/>
                                </w:rPr>
                              </m:ctrlPr>
                            </m:accPr>
                            <m:e>
                              <m:r>
                                <m:rPr>
                                  <m:sty m:val="p"/>
                                </m:rPr>
                                <w:rPr>
                                  <w:rFonts w:ascii="Cambria Math" w:eastAsia="Times New Roman" w:hAnsi="Cambria Math"/>
                                </w:rPr>
                                <m:t>Ω</m:t>
                              </m:r>
                            </m:e>
                          </m:acc>
                        </m:e>
                        <m:sup>
                          <m:r>
                            <w:rPr>
                              <w:rFonts w:ascii="Cambria Math" w:eastAsia="Times New Roman" w:hAnsi="Cambria Math"/>
                            </w:rPr>
                            <m:t>'</m:t>
                          </m:r>
                        </m:sup>
                      </m:sSup>
                      <m:r>
                        <w:rPr>
                          <w:rFonts w:ascii="Cambria Math" w:eastAsia="Times New Roman" w:hAnsi="Cambria Math"/>
                        </w:rPr>
                        <m:t>∙</m:t>
                      </m:r>
                      <m:acc>
                        <m:accPr>
                          <m:ctrlPr>
                            <w:rPr>
                              <w:rFonts w:ascii="Cambria Math" w:eastAsia="Times New Roman" w:hAnsi="Cambria Math"/>
                              <w:i/>
                            </w:rPr>
                          </m:ctrlPr>
                        </m:accPr>
                        <m:e>
                          <m:r>
                            <m:rPr>
                              <m:sty m:val="p"/>
                            </m:rPr>
                            <w:rPr>
                              <w:rFonts w:ascii="Cambria Math" w:eastAsia="Times New Roman" w:hAnsi="Cambria Math"/>
                            </w:rPr>
                            <m:t>Ω</m:t>
                          </m:r>
                        </m:e>
                      </m:acc>
                    </m:e>
                  </m:d>
                  <m:r>
                    <w:rPr>
                      <w:rFonts w:ascii="Cambria Math" w:eastAsia="Times New Roman" w:hAnsi="Cambria Math"/>
                    </w:rPr>
                    <m:t>sinθdθ</m:t>
                  </m:r>
                </m:e>
              </m:nary>
            </m:e>
          </m:nary>
        </m:oMath>
      </m:oMathPara>
    </w:p>
    <w:p w:rsidR="00E639A4" w:rsidRPr="00A613B0" w:rsidRDefault="002B24DE" w:rsidP="00760724">
      <w:pPr>
        <w:spacing w:before="120"/>
        <w:ind w:left="2160" w:firstLine="720"/>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m:t>
          </m:r>
          <m:nary>
            <m:naryPr>
              <m:limLoc m:val="subSup"/>
              <m:ctrlPr>
                <w:rPr>
                  <w:rFonts w:ascii="Cambria Math" w:eastAsia="Times New Roman" w:hAnsi="Cambria Math"/>
                  <w:i/>
                </w:rPr>
              </m:ctrlPr>
            </m:naryPr>
            <m:sub>
              <m:r>
                <w:rPr>
                  <w:rFonts w:ascii="Cambria Math" w:eastAsia="Times New Roman" w:hAnsi="Cambria Math"/>
                </w:rPr>
                <m:t>0</m:t>
              </m:r>
            </m:sub>
            <m:sup>
              <m:r>
                <w:rPr>
                  <w:rFonts w:ascii="Cambria Math" w:eastAsia="Times New Roman" w:hAnsi="Cambria Math"/>
                </w:rPr>
                <m:t>2π</m:t>
              </m:r>
            </m:sup>
            <m:e>
              <m:r>
                <w:rPr>
                  <w:rFonts w:ascii="Cambria Math" w:eastAsia="Times New Roman" w:hAnsi="Cambria Math"/>
                </w:rPr>
                <m:t>dϕ</m:t>
              </m:r>
              <m:nary>
                <m:naryPr>
                  <m:limLoc m:val="subSup"/>
                  <m:ctrlPr>
                    <w:rPr>
                      <w:rFonts w:ascii="Cambria Math" w:eastAsia="Times New Roman" w:hAnsi="Cambria Math"/>
                      <w:i/>
                    </w:rPr>
                  </m:ctrlPr>
                </m:naryPr>
                <m:sub>
                  <m:r>
                    <w:rPr>
                      <w:rFonts w:ascii="Cambria Math" w:eastAsia="Times New Roman" w:hAnsi="Cambria Math"/>
                    </w:rPr>
                    <m:t>-1.0</m:t>
                  </m:r>
                </m:sub>
                <m:sup>
                  <m:r>
                    <w:rPr>
                      <w:rFonts w:ascii="Cambria Math" w:eastAsia="Times New Roman" w:hAnsi="Cambria Math"/>
                    </w:rPr>
                    <m:t>+1.0</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0</m:t>
                          </m:r>
                        </m:sub>
                      </m:sSub>
                    </m:e>
                  </m:d>
                  <m:r>
                    <w:rPr>
                      <w:rFonts w:ascii="Cambria Math" w:eastAsia="Times New Roman" w:hAnsi="Cambria Math"/>
                    </w:rPr>
                    <m:t>d</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0</m:t>
                      </m:r>
                    </m:sub>
                  </m:sSub>
                </m:e>
              </m:nary>
            </m:e>
          </m:nary>
        </m:oMath>
      </m:oMathPara>
    </w:p>
    <w:p w:rsidR="00E639A4" w:rsidRPr="00A613B0" w:rsidRDefault="002B24DE" w:rsidP="00760724">
      <w:pPr>
        <w:spacing w:before="120"/>
        <w:ind w:left="2160" w:firstLine="720"/>
        <w:rPr>
          <w:rFonts w:eastAsia="Times New Roman"/>
          <w:position w:val="-34"/>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=2π</m:t>
          </m:r>
          <m:nary>
            <m:naryPr>
              <m:limLoc m:val="subSup"/>
              <m:ctrlPr>
                <w:rPr>
                  <w:rFonts w:ascii="Cambria Math" w:eastAsia="Times New Roman" w:hAnsi="Cambria Math"/>
                  <w:i/>
                </w:rPr>
              </m:ctrlPr>
            </m:naryPr>
            <m:sub>
              <m:r>
                <w:rPr>
                  <w:rFonts w:ascii="Cambria Math" w:eastAsia="Times New Roman" w:hAnsi="Cambria Math"/>
                </w:rPr>
                <m:t>-1.0</m:t>
              </m:r>
            </m:sub>
            <m:sup>
              <m:r>
                <w:rPr>
                  <w:rFonts w:ascii="Cambria Math" w:eastAsia="Times New Roman" w:hAnsi="Cambria Math"/>
                </w:rPr>
                <m:t>+1.0</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0</m:t>
                      </m:r>
                    </m:sub>
                  </m:sSub>
                </m:e>
              </m:d>
              <m:r>
                <w:rPr>
                  <w:rFonts w:ascii="Cambria Math" w:eastAsia="Times New Roman" w:hAnsi="Cambria Math"/>
                </w:rPr>
                <m:t>d</m:t>
              </m:r>
              <m:sSub>
                <m:sSubPr>
                  <m:ctrlPr>
                    <w:rPr>
                      <w:rFonts w:ascii="Cambria Math" w:eastAsia="Times New Roman" w:hAnsi="Cambria Math"/>
                      <w:i/>
                    </w:rPr>
                  </m:ctrlPr>
                </m:sSubPr>
                <m:e>
                  <m:r>
                    <w:rPr>
                      <w:rFonts w:ascii="Cambria Math" w:eastAsia="Times New Roman" w:hAnsi="Cambria Math"/>
                    </w:rPr>
                    <m:t>μ</m:t>
                  </m:r>
                </m:e>
                <m:sub>
                  <m:r>
                    <w:rPr>
                      <w:rFonts w:ascii="Cambria Math" w:eastAsia="Times New Roman" w:hAnsi="Cambria Math"/>
                    </w:rPr>
                    <m:t>0</m:t>
                  </m:r>
                </m:sub>
              </m:sSub>
            </m:e>
          </m:nary>
        </m:oMath>
      </m:oMathPara>
    </w:p>
    <w:p w:rsidR="00E639A4" w:rsidRDefault="00E639A4" w:rsidP="00760724">
      <w:pPr>
        <w:spacing w:before="120"/>
        <w:ind w:left="720" w:firstLine="720"/>
        <w:jc w:val="both"/>
      </w:pPr>
      <w:r>
        <w:t>For the purpose of our code we need to generate the total group scattering cross section. This value is generated using the following equation:</w:t>
      </w:r>
    </w:p>
    <w:p w:rsidR="00E639A4" w:rsidRPr="00324F68" w:rsidRDefault="002B24DE" w:rsidP="00760724">
      <w:pPr>
        <w:spacing w:before="120"/>
        <w:ind w:left="1440" w:firstLine="720"/>
        <w:jc w:val="both"/>
        <w:rPr>
          <w:rFonts w:eastAsia="Times New Roman"/>
        </w:rPr>
      </w:pPr>
      <m:oMathPara>
        <m:oMathParaPr>
          <m:jc m:val="center"/>
        </m:oMathParaPr>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Scattering</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Coherent</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Incoherent</m:t>
              </m:r>
            </m:sub>
          </m:sSub>
          <m:d>
            <m:dPr>
              <m:ctrlPr>
                <w:rPr>
                  <w:rFonts w:ascii="Cambria Math" w:eastAsia="Times New Roman" w:hAnsi="Cambria Math"/>
                  <w:i/>
                </w:rPr>
              </m:ctrlPr>
            </m:dPr>
            <m:e>
              <m:r>
                <w:rPr>
                  <w:rFonts w:ascii="Cambria Math" w:eastAsia="Times New Roman" w:hAnsi="Cambria Math"/>
                </w:rPr>
                <m:t>E</m:t>
              </m:r>
            </m:e>
          </m:d>
          <m:r>
            <w:rPr>
              <w:rFonts w:ascii="Cambria Math" w:eastAsia="Times New Roman" w:hAnsi="Cambria Math"/>
            </w:rPr>
            <m:t xml:space="preserve"> + </m:t>
          </m:r>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Pair Production</m:t>
              </m:r>
            </m:sub>
          </m:sSub>
          <m:d>
            <m:dPr>
              <m:ctrlPr>
                <w:rPr>
                  <w:rFonts w:ascii="Cambria Math" w:eastAsia="Times New Roman" w:hAnsi="Cambria Math"/>
                  <w:i/>
                </w:rPr>
              </m:ctrlPr>
            </m:dPr>
            <m:e>
              <m:r>
                <w:rPr>
                  <w:rFonts w:ascii="Cambria Math" w:eastAsia="Times New Roman" w:hAnsi="Cambria Math"/>
                </w:rPr>
                <m:t>E</m:t>
              </m:r>
            </m:e>
          </m:d>
        </m:oMath>
      </m:oMathPara>
    </w:p>
    <w:p w:rsidR="00E639A4" w:rsidRPr="00124AEC" w:rsidRDefault="00E639A4" w:rsidP="00760724">
      <w:pPr>
        <w:spacing w:before="120"/>
        <w:ind w:left="720" w:firstLine="720"/>
        <w:jc w:val="both"/>
      </w:pPr>
      <w:r>
        <w:t>Further, the group to group macroscopic scattering cross section is computed from the microscopic cross section data generated by “NJOY99” using the same method describe to generate total macroscopic cross section. For the purpose of our problem we used the zero order of the Legendre polynomial to be our cross section.</w:t>
      </w:r>
    </w:p>
    <w:p w:rsidR="00E639A4" w:rsidRDefault="00E639A4" w:rsidP="00DB7B34">
      <w:pPr>
        <w:pStyle w:val="Heading3"/>
      </w:pPr>
      <w:bookmarkStart w:id="260" w:name="_Toc400490065"/>
      <w:r>
        <w:t>Forward scattering probability</w:t>
      </w:r>
      <w:bookmarkEnd w:id="260"/>
    </w:p>
    <w:p w:rsidR="00E639A4" w:rsidRDefault="00E639A4" w:rsidP="00760724">
      <w:pPr>
        <w:spacing w:before="120"/>
        <w:ind w:left="1440" w:firstLine="720"/>
        <w:jc w:val="both"/>
        <w:rPr>
          <w:rFonts w:eastAsia="Times New Roman"/>
        </w:rPr>
      </w:pPr>
      <w:r>
        <w:rPr>
          <w:rFonts w:eastAsia="Times New Roman"/>
        </w:rPr>
        <w:t xml:space="preserve">The forward scattering probability is derived from </w:t>
      </w:r>
      <w:r w:rsidRPr="0075222A">
        <w:rPr>
          <w:rFonts w:eastAsia="Times New Roman"/>
        </w:rPr>
        <w:t xml:space="preserve">the total cross </w:t>
      </w:r>
      <w:r>
        <w:rPr>
          <w:rFonts w:eastAsia="Times New Roman"/>
        </w:rPr>
        <w:t xml:space="preserve">and forward scattering cross section. </w:t>
      </w:r>
      <w:r w:rsidRPr="0075222A">
        <w:rPr>
          <w:rFonts w:eastAsia="Times New Roman"/>
        </w:rPr>
        <w:t xml:space="preserve">Total cross section is the sum of absorption and scattering cross section. </w:t>
      </w:r>
      <w:r>
        <w:rPr>
          <w:rFonts w:eastAsia="Times New Roman"/>
        </w:rPr>
        <w:t>The forward probability of</w:t>
      </w:r>
      <w:r w:rsidRPr="0075222A">
        <w:rPr>
          <w:rFonts w:eastAsia="Times New Roman"/>
        </w:rPr>
        <w:t xml:space="preserve"> scattering</w:t>
      </w:r>
      <w:r>
        <w:rPr>
          <w:rFonts w:eastAsia="Times New Roman"/>
        </w:rPr>
        <w:t xml:space="preserve"> for a group</w:t>
      </w:r>
      <w:r w:rsidRPr="0075222A">
        <w:rPr>
          <w:rFonts w:eastAsia="Times New Roman"/>
        </w:rPr>
        <w:t xml:space="preserve"> </w:t>
      </w:r>
      <w:r>
        <w:rPr>
          <w:rFonts w:eastAsia="Times New Roman"/>
        </w:rPr>
        <w:t>is the result of dividing the forward</w:t>
      </w:r>
      <w:r w:rsidRPr="0075222A">
        <w:rPr>
          <w:rFonts w:eastAsia="Times New Roman"/>
        </w:rPr>
        <w:t xml:space="preserve"> scattering cross section by the total cross section</w:t>
      </w:r>
      <w:r>
        <w:rPr>
          <w:rFonts w:eastAsia="Times New Roman"/>
        </w:rPr>
        <w:t xml:space="preserve"> as shown:</w:t>
      </w:r>
    </w:p>
    <w:p w:rsidR="00E639A4" w:rsidRDefault="002B24DE" w:rsidP="00760724">
      <w:pPr>
        <w:spacing w:before="120"/>
        <w:ind w:left="1440"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Scattering Probability</m:t>
              </m:r>
            </m:e>
            <m:sub>
              <m:r>
                <w:rPr>
                  <w:rFonts w:ascii="Cambria Math" w:eastAsia="Times New Roman" w:hAnsi="Cambria Math"/>
                </w:rPr>
                <m:t>forward,g</m:t>
              </m:r>
            </m:sub>
          </m:sSub>
          <m:r>
            <w:rPr>
              <w:rFonts w:ascii="Cambria Math" w:eastAsia="Times New Roman" w:hAnsi="Cambria Math"/>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Scatt-forward,g</m:t>
                  </m:r>
                </m:sub>
              </m:sSub>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Total,g</m:t>
                  </m:r>
                </m:sub>
              </m:sSub>
            </m:den>
          </m:f>
        </m:oMath>
      </m:oMathPara>
    </w:p>
    <w:p w:rsidR="00E639A4" w:rsidRDefault="00E639A4" w:rsidP="00760724">
      <w:pPr>
        <w:spacing w:before="120"/>
        <w:ind w:left="1440" w:firstLine="720"/>
        <w:jc w:val="both"/>
        <w:rPr>
          <w:rFonts w:eastAsia="Times New Roman"/>
        </w:rPr>
      </w:pPr>
      <w:r w:rsidRPr="0075222A">
        <w:rPr>
          <w:rFonts w:eastAsia="Times New Roman"/>
        </w:rPr>
        <w:lastRenderedPageBreak/>
        <w:t>Th</w:t>
      </w:r>
      <w:r>
        <w:rPr>
          <w:rFonts w:eastAsia="Times New Roman"/>
        </w:rPr>
        <w:t>e result is a number</w:t>
      </w:r>
      <w:r w:rsidRPr="0075222A">
        <w:rPr>
          <w:rFonts w:eastAsia="Times New Roman"/>
        </w:rPr>
        <w:t xml:space="preserve"> between 0 and 1</w:t>
      </w:r>
      <w:r>
        <w:rPr>
          <w:rFonts w:eastAsia="Times New Roman"/>
        </w:rPr>
        <w:t>. W</w:t>
      </w:r>
      <w:r w:rsidRPr="0075222A">
        <w:rPr>
          <w:rFonts w:eastAsia="Times New Roman"/>
        </w:rPr>
        <w:t>h</w:t>
      </w:r>
      <w:r>
        <w:rPr>
          <w:rFonts w:eastAsia="Times New Roman"/>
        </w:rPr>
        <w:t xml:space="preserve">en a random number is drawn and the value is </w:t>
      </w:r>
      <w:r w:rsidRPr="0075222A">
        <w:rPr>
          <w:rFonts w:eastAsia="Times New Roman"/>
        </w:rPr>
        <w:t>between 0 and th</w:t>
      </w:r>
      <w:r>
        <w:rPr>
          <w:rFonts w:eastAsia="Times New Roman"/>
        </w:rPr>
        <w:t xml:space="preserve">e scattering probability the type of interaction occurring is </w:t>
      </w:r>
      <w:r w:rsidRPr="0050277D">
        <w:rPr>
          <w:rFonts w:eastAsia="Times New Roman"/>
          <w:b/>
          <w:i/>
          <w:u w:val="single"/>
        </w:rPr>
        <w:t>downward scattering interaction</w:t>
      </w:r>
      <w:r w:rsidRPr="0075222A">
        <w:rPr>
          <w:rFonts w:eastAsia="Times New Roman"/>
        </w:rPr>
        <w:t xml:space="preserve">. </w:t>
      </w:r>
      <w:r>
        <w:rPr>
          <w:rFonts w:eastAsia="Times New Roman"/>
        </w:rPr>
        <w:t xml:space="preserve">If the random number drawn is above the scattering probability the occurring interaction is </w:t>
      </w:r>
      <w:r w:rsidRPr="0075222A">
        <w:rPr>
          <w:rFonts w:eastAsia="Times New Roman"/>
        </w:rPr>
        <w:t xml:space="preserve">absorption </w:t>
      </w:r>
    </w:p>
    <w:p w:rsidR="00E639A4" w:rsidRPr="002D701D" w:rsidRDefault="00E639A4" w:rsidP="00E639A4">
      <w:pPr>
        <w:spacing w:after="0" w:line="240" w:lineRule="auto"/>
      </w:pPr>
    </w:p>
    <w:p w:rsidR="00E639A4" w:rsidRDefault="00E639A4" w:rsidP="00DB7B34">
      <w:pPr>
        <w:pStyle w:val="Heading3"/>
      </w:pPr>
      <w:bookmarkStart w:id="261" w:name="_Toc400490066"/>
      <w:r>
        <w:t>Adjoint scattering probability</w:t>
      </w:r>
      <w:bookmarkEnd w:id="261"/>
    </w:p>
    <w:p w:rsidR="00E639A4" w:rsidRDefault="00E639A4" w:rsidP="00760724">
      <w:pPr>
        <w:spacing w:before="120"/>
        <w:ind w:left="1440" w:firstLine="720"/>
        <w:jc w:val="both"/>
        <w:rPr>
          <w:rFonts w:eastAsia="Times New Roman"/>
        </w:rPr>
      </w:pPr>
      <w:r>
        <w:rPr>
          <w:rFonts w:eastAsia="Times New Roman"/>
        </w:rPr>
        <w:t>For the adjoint formalism, the group to group scattering cross section data need to be arranged. The data for the same final group is collected and arranged then a new adjoint group to group cross is computed. This cross section is simply for the same final group is the sum of all individual group to group scattering cross section as shown:</w:t>
      </w:r>
    </w:p>
    <w:p w:rsidR="00E639A4" w:rsidRDefault="002B24DE" w:rsidP="00760724">
      <w:pPr>
        <w:spacing w:after="0"/>
        <w:ind w:left="1440"/>
        <w:rPr>
          <w:rFonts w:eastAsia="Times New Roman"/>
          <w:highlight w:val="yellow"/>
        </w:rPr>
      </w:pPr>
      <m:oMathPara>
        <m:oMath>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Scatt-adjoint,</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 xml:space="preserve"> </m:t>
              </m:r>
            </m:sub>
          </m:sSub>
          <m:r>
            <w:rPr>
              <w:rFonts w:ascii="Cambria Math" w:eastAsia="Times New Roman" w:hAnsi="Cambria Math"/>
            </w:rPr>
            <m:t xml:space="preserve"> = </m:t>
          </m:r>
          <m:nary>
            <m:naryPr>
              <m:chr m:val="∑"/>
              <m:limLoc m:val="undOvr"/>
              <m:ctrlPr>
                <w:rPr>
                  <w:rFonts w:ascii="Cambria Math" w:eastAsia="Times New Roman" w:hAnsi="Cambria Math"/>
                  <w:i/>
                </w:rPr>
              </m:ctrlPr>
            </m:naryPr>
            <m:sub>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 xml:space="preserve"> = 1</m:t>
              </m:r>
            </m:sub>
            <m:sup>
              <m:r>
                <w:rPr>
                  <w:rFonts w:ascii="Cambria Math" w:eastAsia="Times New Roman" w:hAnsi="Cambria Math"/>
                </w:rPr>
                <m:t>G</m:t>
              </m:r>
            </m:sup>
            <m:e>
              <m:nary>
                <m:naryPr>
                  <m:chr m:val="∑"/>
                  <m:limLoc m:val="undOvr"/>
                  <m:ctrlPr>
                    <w:rPr>
                      <w:rFonts w:ascii="Cambria Math" w:eastAsia="Times New Roman" w:hAnsi="Cambria Math"/>
                      <w:i/>
                    </w:rPr>
                  </m:ctrlPr>
                </m:naryPr>
                <m:sub>
                  <m:r>
                    <w:rPr>
                      <w:rFonts w:ascii="Cambria Math" w:eastAsia="Times New Roman" w:hAnsi="Cambria Math"/>
                    </w:rPr>
                    <m:t>g=1</m:t>
                  </m:r>
                </m:sub>
                <m:sup>
                  <m:r>
                    <w:rPr>
                      <w:rFonts w:ascii="Cambria Math" w:eastAsia="Times New Roman" w:hAnsi="Cambria Math"/>
                    </w:rPr>
                    <m:t>G</m:t>
                  </m:r>
                </m:sup>
                <m:e>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 ,   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e>
              </m:nary>
            </m:e>
          </m:nary>
        </m:oMath>
      </m:oMathPara>
    </w:p>
    <w:p w:rsidR="00E639A4" w:rsidRDefault="00E639A4" w:rsidP="00760724">
      <w:pPr>
        <w:spacing w:before="120"/>
        <w:ind w:left="1440" w:firstLine="720"/>
        <w:jc w:val="both"/>
        <w:rPr>
          <w:rFonts w:eastAsia="Times New Roman"/>
        </w:rPr>
      </w:pPr>
      <w:r>
        <w:rPr>
          <w:rFonts w:eastAsia="Times New Roman"/>
        </w:rPr>
        <w:t xml:space="preserve">The adjoint scattering probability is derived from </w:t>
      </w:r>
      <w:r w:rsidRPr="0075222A">
        <w:rPr>
          <w:rFonts w:eastAsia="Times New Roman"/>
        </w:rPr>
        <w:t xml:space="preserve">the total cross </w:t>
      </w:r>
      <w:r>
        <w:rPr>
          <w:rFonts w:eastAsia="Times New Roman"/>
        </w:rPr>
        <w:t xml:space="preserve">and adjoint scattering cross section. </w:t>
      </w:r>
      <w:r w:rsidRPr="0075222A">
        <w:rPr>
          <w:rFonts w:eastAsia="Times New Roman"/>
        </w:rPr>
        <w:t xml:space="preserve">Total cross section is the sum of absorption and scattering cross section. </w:t>
      </w:r>
      <w:r>
        <w:rPr>
          <w:rFonts w:eastAsia="Times New Roman"/>
        </w:rPr>
        <w:t>The adjoint probability of</w:t>
      </w:r>
      <w:r w:rsidRPr="0075222A">
        <w:rPr>
          <w:rFonts w:eastAsia="Times New Roman"/>
        </w:rPr>
        <w:t xml:space="preserve"> scattering</w:t>
      </w:r>
      <w:r>
        <w:rPr>
          <w:rFonts w:eastAsia="Times New Roman"/>
        </w:rPr>
        <w:t xml:space="preserve"> for a group</w:t>
      </w:r>
      <w:r w:rsidRPr="0075222A">
        <w:rPr>
          <w:rFonts w:eastAsia="Times New Roman"/>
        </w:rPr>
        <w:t xml:space="preserve"> </w:t>
      </w:r>
      <w:r>
        <w:rPr>
          <w:rFonts w:eastAsia="Times New Roman"/>
        </w:rPr>
        <w:t>is the result of dividing the adjoint</w:t>
      </w:r>
      <w:r w:rsidRPr="0075222A">
        <w:rPr>
          <w:rFonts w:eastAsia="Times New Roman"/>
        </w:rPr>
        <w:t xml:space="preserve"> scattering cross section by the total cross section</w:t>
      </w:r>
      <w:r>
        <w:rPr>
          <w:rFonts w:eastAsia="Times New Roman"/>
        </w:rPr>
        <w:t xml:space="preserve"> as shown:</w:t>
      </w:r>
    </w:p>
    <w:p w:rsidR="00E639A4" w:rsidRDefault="002B24DE" w:rsidP="00760724">
      <w:pPr>
        <w:spacing w:before="120"/>
        <w:ind w:left="1440"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Scattering Probability</m:t>
              </m:r>
            </m:e>
            <m:sub>
              <m:r>
                <w:rPr>
                  <w:rFonts w:ascii="Cambria Math" w:eastAsia="Times New Roman" w:hAnsi="Cambria Math"/>
                </w:rPr>
                <m:t>adjoint,</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r>
            <w:rPr>
              <w:rFonts w:ascii="Cambria Math" w:eastAsia="Times New Roman" w:hAnsi="Cambria Math"/>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Scatt-adjoint,</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Total,</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den>
          </m:f>
        </m:oMath>
      </m:oMathPara>
    </w:p>
    <w:p w:rsidR="00E639A4" w:rsidRDefault="00E639A4" w:rsidP="00760724">
      <w:pPr>
        <w:spacing w:before="120"/>
        <w:ind w:left="1440" w:firstLine="720"/>
      </w:pPr>
      <w:r>
        <w:rPr>
          <w:rFonts w:eastAsia="Times New Roman"/>
        </w:rPr>
        <w:t>For this ratio t</w:t>
      </w:r>
      <w:r w:rsidRPr="0075222A">
        <w:rPr>
          <w:rFonts w:eastAsia="Times New Roman"/>
        </w:rPr>
        <w:t>h</w:t>
      </w:r>
      <w:r>
        <w:rPr>
          <w:rFonts w:eastAsia="Times New Roman"/>
        </w:rPr>
        <w:t>e result might not be a number</w:t>
      </w:r>
      <w:r w:rsidRPr="0075222A">
        <w:rPr>
          <w:rFonts w:eastAsia="Times New Roman"/>
        </w:rPr>
        <w:t xml:space="preserve"> between 0 and 1</w:t>
      </w:r>
      <w:r>
        <w:rPr>
          <w:rFonts w:eastAsia="Times New Roman"/>
        </w:rPr>
        <w:t>. W</w:t>
      </w:r>
      <w:r w:rsidRPr="0075222A">
        <w:rPr>
          <w:rFonts w:eastAsia="Times New Roman"/>
        </w:rPr>
        <w:t>h</w:t>
      </w:r>
      <w:r>
        <w:rPr>
          <w:rFonts w:eastAsia="Times New Roman"/>
        </w:rPr>
        <w:t xml:space="preserve">en a random number is drawn and the value is </w:t>
      </w:r>
      <w:r w:rsidRPr="0075222A">
        <w:rPr>
          <w:rFonts w:eastAsia="Times New Roman"/>
        </w:rPr>
        <w:t>between 0 and th</w:t>
      </w:r>
      <w:r>
        <w:rPr>
          <w:rFonts w:eastAsia="Times New Roman"/>
        </w:rPr>
        <w:t xml:space="preserve">e adjoint scattering probability the type of interaction occurring is </w:t>
      </w:r>
      <w:r w:rsidRPr="0050277D">
        <w:rPr>
          <w:rFonts w:eastAsia="Times New Roman"/>
          <w:b/>
          <w:i/>
          <w:u w:val="single"/>
        </w:rPr>
        <w:t>upward scattering interaction</w:t>
      </w:r>
      <w:r w:rsidRPr="0075222A">
        <w:rPr>
          <w:rFonts w:eastAsia="Times New Roman"/>
        </w:rPr>
        <w:t xml:space="preserve">. </w:t>
      </w:r>
      <w:r>
        <w:rPr>
          <w:rFonts w:eastAsia="Times New Roman"/>
        </w:rPr>
        <w:t xml:space="preserve">If the random number drawn is above the scattering probability the occurring interaction is </w:t>
      </w:r>
      <w:r w:rsidRPr="0075222A">
        <w:rPr>
          <w:rFonts w:eastAsia="Times New Roman"/>
        </w:rPr>
        <w:t>absorption</w:t>
      </w:r>
    </w:p>
    <w:p w:rsidR="00E639A4" w:rsidRPr="002D701D" w:rsidRDefault="00E639A4" w:rsidP="00E639A4">
      <w:pPr>
        <w:spacing w:after="0" w:line="240" w:lineRule="auto"/>
      </w:pPr>
    </w:p>
    <w:p w:rsidR="00D9147C" w:rsidRPr="00D9147C" w:rsidRDefault="00E639A4" w:rsidP="00DB7B34">
      <w:pPr>
        <w:pStyle w:val="Heading3"/>
      </w:pPr>
      <w:bookmarkStart w:id="262" w:name="_Toc400490067"/>
      <w:r>
        <w:lastRenderedPageBreak/>
        <w:t>Group to group scattering probability</w:t>
      </w:r>
      <w:bookmarkEnd w:id="262"/>
    </w:p>
    <w:p w:rsidR="00E639A4" w:rsidRDefault="00E639A4" w:rsidP="00D9147C">
      <w:pPr>
        <w:spacing w:before="120"/>
        <w:ind w:firstLine="720"/>
        <w:jc w:val="both"/>
        <w:rPr>
          <w:rFonts w:eastAsia="Times New Roman"/>
        </w:rPr>
      </w:pPr>
      <w:r w:rsidRPr="0075222A">
        <w:rPr>
          <w:rFonts w:eastAsia="Times New Roman"/>
        </w:rPr>
        <w:t>Th</w:t>
      </w:r>
      <w:r>
        <w:rPr>
          <w:rFonts w:eastAsia="Times New Roman"/>
        </w:rPr>
        <w:t>e group to group scattering probability is generated from the:</w:t>
      </w:r>
    </w:p>
    <w:p w:rsidR="00E639A4" w:rsidRDefault="00E639A4" w:rsidP="00E21061">
      <w:pPr>
        <w:numPr>
          <w:ilvl w:val="0"/>
          <w:numId w:val="19"/>
        </w:numPr>
        <w:spacing w:before="120"/>
        <w:jc w:val="both"/>
        <w:rPr>
          <w:rFonts w:eastAsia="Times New Roman"/>
        </w:rPr>
      </w:pPr>
      <w:r w:rsidRPr="00624A2F">
        <w:rPr>
          <w:rFonts w:eastAsia="Times New Roman"/>
        </w:rPr>
        <w:t xml:space="preserve">The group </w:t>
      </w:r>
      <w:r>
        <w:rPr>
          <w:rFonts w:eastAsia="Times New Roman"/>
        </w:rPr>
        <w:t xml:space="preserve">total </w:t>
      </w:r>
      <w:r w:rsidRPr="00624A2F">
        <w:rPr>
          <w:rFonts w:eastAsia="Times New Roman"/>
        </w:rPr>
        <w:t>scattering cross section</w:t>
      </w:r>
      <w:r>
        <w:rPr>
          <w:rFonts w:eastAsia="Times New Roman"/>
        </w:rPr>
        <w:t>;</w:t>
      </w:r>
    </w:p>
    <w:p w:rsidR="00E639A4" w:rsidRPr="00124AEC" w:rsidRDefault="00E639A4" w:rsidP="00E21061">
      <w:pPr>
        <w:numPr>
          <w:ilvl w:val="0"/>
          <w:numId w:val="19"/>
        </w:numPr>
        <w:spacing w:before="120"/>
        <w:jc w:val="both"/>
      </w:pPr>
      <w:r w:rsidRPr="00124AEC">
        <w:rPr>
          <w:rFonts w:eastAsia="Times New Roman"/>
        </w:rPr>
        <w:t>The group to group scattering cross section.</w:t>
      </w:r>
    </w:p>
    <w:p w:rsidR="00E639A4" w:rsidRDefault="00E639A4" w:rsidP="00DB7B34">
      <w:pPr>
        <w:pStyle w:val="Heading4"/>
      </w:pPr>
      <w:r>
        <w:t xml:space="preserve"> </w:t>
      </w:r>
      <w:bookmarkStart w:id="263" w:name="_Toc400490068"/>
      <w:r>
        <w:t>Forward group to group scattering probability</w:t>
      </w:r>
      <w:bookmarkEnd w:id="263"/>
    </w:p>
    <w:p w:rsidR="00E639A4" w:rsidRDefault="00E639A4" w:rsidP="00760724">
      <w:pPr>
        <w:spacing w:before="120"/>
        <w:ind w:left="1440" w:firstLine="720"/>
        <w:jc w:val="both"/>
        <w:rPr>
          <w:rFonts w:eastAsia="Times New Roman"/>
        </w:rPr>
      </w:pPr>
      <w:r>
        <w:rPr>
          <w:rFonts w:eastAsia="Times New Roman"/>
        </w:rPr>
        <w:t xml:space="preserve">The forward group to group scattering probability is computed by dividing the </w:t>
      </w:r>
      <w:r w:rsidRPr="00624A2F">
        <w:rPr>
          <w:rFonts w:eastAsia="Times New Roman"/>
        </w:rPr>
        <w:t>group to group scattering cross section</w:t>
      </w:r>
      <w:r>
        <w:rPr>
          <w:rFonts w:eastAsia="Times New Roman"/>
        </w:rPr>
        <w:t xml:space="preserve"> by the </w:t>
      </w:r>
      <w:r w:rsidRPr="00624A2F">
        <w:rPr>
          <w:rFonts w:eastAsia="Times New Roman"/>
        </w:rPr>
        <w:t xml:space="preserve">group </w:t>
      </w:r>
      <w:r>
        <w:rPr>
          <w:rFonts w:eastAsia="Times New Roman"/>
        </w:rPr>
        <w:t xml:space="preserve">total </w:t>
      </w:r>
      <w:r w:rsidRPr="00624A2F">
        <w:rPr>
          <w:rFonts w:eastAsia="Times New Roman"/>
        </w:rPr>
        <w:t>scattering cross section</w:t>
      </w:r>
      <w:r>
        <w:rPr>
          <w:rFonts w:eastAsia="Times New Roman"/>
        </w:rPr>
        <w:t xml:space="preserve"> as shown below:</w:t>
      </w:r>
    </w:p>
    <w:p w:rsidR="00E639A4" w:rsidRPr="008F5B7B" w:rsidRDefault="002B24DE" w:rsidP="00760724">
      <w:pPr>
        <w:spacing w:before="120"/>
        <w:ind w:left="1440"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Group to group scattering Probability</m:t>
              </m:r>
            </m:e>
            <m:sub>
              <m:r>
                <w:rPr>
                  <w:rFonts w:ascii="Cambria Math" w:eastAsia="Times New Roman" w:hAnsi="Cambria Math"/>
                </w:rPr>
                <m:t>Forward,</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r>
            <w:rPr>
              <w:rFonts w:ascii="Cambria Math" w:eastAsia="Times New Roman" w:hAnsi="Cambria Math"/>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Scatt-forward,g</m:t>
                  </m:r>
                </m:sub>
              </m:sSub>
            </m:den>
          </m:f>
        </m:oMath>
      </m:oMathPara>
    </w:p>
    <w:p w:rsidR="00E639A4" w:rsidRDefault="00E639A4" w:rsidP="00760724">
      <w:pPr>
        <w:spacing w:before="120"/>
        <w:ind w:left="1440" w:firstLine="720"/>
        <w:jc w:val="both"/>
        <w:rPr>
          <w:rFonts w:eastAsia="Times New Roman"/>
        </w:rPr>
      </w:pPr>
      <w:r>
        <w:rPr>
          <w:rFonts w:eastAsia="Times New Roman"/>
        </w:rPr>
        <w:t xml:space="preserve">The ratios produce is then used to create a CDF. For the forward input file the first entry of the CDF data point is for the </w:t>
      </w:r>
      <w:r w:rsidRPr="00F21327">
        <w:rPr>
          <w:rFonts w:eastAsia="Times New Roman"/>
          <w:b/>
          <w:i/>
          <w:u w:val="single"/>
        </w:rPr>
        <w:t>lowest down to energy group</w:t>
      </w:r>
      <w:r>
        <w:rPr>
          <w:rFonts w:eastAsia="Times New Roman"/>
        </w:rPr>
        <w:t xml:space="preserve"> and the last data point is for the </w:t>
      </w:r>
      <w:r w:rsidRPr="00F21327">
        <w:rPr>
          <w:rFonts w:eastAsia="Times New Roman"/>
          <w:b/>
          <w:i/>
          <w:u w:val="single"/>
        </w:rPr>
        <w:t>current energy group</w:t>
      </w:r>
      <w:r>
        <w:rPr>
          <w:rFonts w:eastAsia="Times New Roman"/>
        </w:rPr>
        <w:t xml:space="preserve">. </w:t>
      </w:r>
    </w:p>
    <w:p w:rsidR="00E639A4" w:rsidRPr="00124AEC" w:rsidRDefault="00E639A4" w:rsidP="00E639A4">
      <w:pPr>
        <w:spacing w:after="0" w:line="240" w:lineRule="auto"/>
      </w:pPr>
    </w:p>
    <w:p w:rsidR="00E639A4" w:rsidRDefault="00E639A4" w:rsidP="00DB7B34">
      <w:pPr>
        <w:pStyle w:val="Heading4"/>
      </w:pPr>
      <w:bookmarkStart w:id="264" w:name="_Toc400490069"/>
      <w:r>
        <w:t>Adjoint group to group scattering probability</w:t>
      </w:r>
      <w:bookmarkEnd w:id="264"/>
    </w:p>
    <w:p w:rsidR="00E639A4" w:rsidRPr="003B5BF9" w:rsidRDefault="00E639A4" w:rsidP="00760724">
      <w:pPr>
        <w:spacing w:before="120"/>
        <w:ind w:left="1440" w:firstLine="720"/>
        <w:rPr>
          <w:rFonts w:eastAsia="Times New Roman"/>
        </w:rPr>
      </w:pPr>
      <w:r>
        <w:rPr>
          <w:rFonts w:eastAsia="Times New Roman"/>
        </w:rPr>
        <w:t>Then adjoint group to group scattering probability is computed by dividing the group to group scattering cross section by the newly computed above adjoint group to group scattering cross section as shown:</w:t>
      </w:r>
    </w:p>
    <w:p w:rsidR="00E639A4" w:rsidRPr="008F5B7B" w:rsidRDefault="002B24DE" w:rsidP="00760724">
      <w:pPr>
        <w:spacing w:before="120"/>
        <w:ind w:left="1440" w:firstLine="720"/>
        <w:jc w:val="both"/>
        <w:rPr>
          <w:rFonts w:eastAsia="Times New Roman"/>
        </w:rPr>
      </w:pPr>
      <m:oMathPara>
        <m:oMath>
          <m:sSub>
            <m:sSubPr>
              <m:ctrlPr>
                <w:rPr>
                  <w:rFonts w:ascii="Cambria Math" w:eastAsia="Times New Roman" w:hAnsi="Cambria Math"/>
                  <w:i/>
                </w:rPr>
              </m:ctrlPr>
            </m:sSubPr>
            <m:e>
              <m:r>
                <w:rPr>
                  <w:rFonts w:ascii="Cambria Math" w:eastAsia="Times New Roman" w:hAnsi="Cambria Math"/>
                </w:rPr>
                <m:t>Group to group scattering Probability</m:t>
              </m:r>
            </m:e>
            <m:sub>
              <m:r>
                <w:rPr>
                  <w:rFonts w:ascii="Cambria Math" w:eastAsia="Times New Roman" w:hAnsi="Cambria Math"/>
                </w:rPr>
                <m:t>Adjoint,g</m:t>
              </m:r>
            </m:sub>
          </m:sSub>
          <m:r>
            <w:rPr>
              <w:rFonts w:ascii="Cambria Math" w:eastAsia="Times New Roman" w:hAnsi="Cambria Math"/>
            </w:rPr>
            <m:t xml:space="preserve"> = </m:t>
          </m:r>
          <m:f>
            <m:fPr>
              <m:ctrlPr>
                <w:rPr>
                  <w:rFonts w:ascii="Cambria Math" w:eastAsia="Times New Roman" w:hAnsi="Cambria Math"/>
                  <w:i/>
                </w:rPr>
              </m:ctrlPr>
            </m:fPr>
            <m:num>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 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b>
              </m:sSub>
            </m:num>
            <m:den>
              <m:sSub>
                <m:sSubPr>
                  <m:ctrlPr>
                    <w:rPr>
                      <w:rFonts w:ascii="Cambria Math" w:eastAsia="Times New Roman" w:hAnsi="Cambria Math"/>
                      <w:i/>
                    </w:rPr>
                  </m:ctrlPr>
                </m:sSubPr>
                <m:e>
                  <m:r>
                    <m:rPr>
                      <m:sty m:val="p"/>
                    </m:rPr>
                    <w:rPr>
                      <w:rFonts w:ascii="Cambria Math" w:eastAsia="Times New Roman" w:hAnsi="Cambria Math"/>
                    </w:rPr>
                    <m:t>Σ</m:t>
                  </m:r>
                </m:e>
                <m:sub>
                  <m:r>
                    <w:rPr>
                      <w:rFonts w:ascii="Cambria Math" w:eastAsia="Times New Roman" w:hAnsi="Cambria Math"/>
                    </w:rPr>
                    <m:t>Scatt-adjoint,</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r>
                    <w:rPr>
                      <w:rFonts w:ascii="Cambria Math" w:eastAsia="Times New Roman" w:hAnsi="Cambria Math"/>
                    </w:rPr>
                    <m:t xml:space="preserve"> </m:t>
                  </m:r>
                </m:sub>
              </m:sSub>
            </m:den>
          </m:f>
        </m:oMath>
      </m:oMathPara>
    </w:p>
    <w:p w:rsidR="00E639A4" w:rsidRDefault="00E639A4" w:rsidP="00760724">
      <w:pPr>
        <w:spacing w:before="120"/>
        <w:ind w:left="1440" w:firstLine="720"/>
        <w:jc w:val="both"/>
      </w:pPr>
      <w:r>
        <w:rPr>
          <w:rFonts w:eastAsia="Times New Roman"/>
        </w:rPr>
        <w:t xml:space="preserve">The ratios produce is then used to create a CDF. For the adjoint input file the first entry of the CDF data point is for the </w:t>
      </w:r>
      <w:r w:rsidRPr="00F21327">
        <w:rPr>
          <w:rFonts w:eastAsia="Times New Roman"/>
          <w:b/>
          <w:i/>
          <w:u w:val="single"/>
        </w:rPr>
        <w:t>current energy group</w:t>
      </w:r>
      <w:r>
        <w:rPr>
          <w:rFonts w:eastAsia="Times New Roman"/>
        </w:rPr>
        <w:t xml:space="preserve"> and the last data point is for the energy </w:t>
      </w:r>
      <w:r w:rsidRPr="00F21327">
        <w:rPr>
          <w:rFonts w:eastAsia="Times New Roman"/>
          <w:b/>
          <w:i/>
          <w:u w:val="single"/>
        </w:rPr>
        <w:t>highest up scatter group</w:t>
      </w:r>
      <w:r>
        <w:rPr>
          <w:rFonts w:eastAsia="Times New Roman"/>
        </w:rPr>
        <w:t>.</w:t>
      </w:r>
    </w:p>
    <w:p w:rsidR="00E639A4" w:rsidRPr="0011402F" w:rsidRDefault="00E639A4" w:rsidP="00E639A4">
      <w:pPr>
        <w:spacing w:after="0" w:line="240" w:lineRule="auto"/>
      </w:pPr>
    </w:p>
    <w:p w:rsidR="00E639A4" w:rsidRDefault="00E639A4" w:rsidP="00DB7B34">
      <w:pPr>
        <w:pStyle w:val="Heading3"/>
      </w:pPr>
      <w:bookmarkStart w:id="265" w:name="_Toc400490070"/>
      <w:r>
        <w:lastRenderedPageBreak/>
        <w:t>Group to group cosine of scattering angle</w:t>
      </w:r>
      <w:bookmarkEnd w:id="265"/>
    </w:p>
    <w:p w:rsidR="00E639A4" w:rsidRDefault="00E639A4" w:rsidP="00BD11FE">
      <w:pPr>
        <w:spacing w:before="120"/>
        <w:ind w:left="720" w:firstLine="720"/>
        <w:jc w:val="both"/>
        <w:rPr>
          <w:rFonts w:eastAsia="Times New Roman"/>
        </w:rPr>
      </w:pPr>
      <w:r>
        <w:rPr>
          <w:rFonts w:eastAsia="Times New Roman"/>
        </w:rPr>
        <w:t>“</w:t>
      </w:r>
      <w:r w:rsidRPr="00E03AD8">
        <w:rPr>
          <w:rFonts w:eastAsia="Times New Roman"/>
          <w:b/>
        </w:rPr>
        <w:t>NJOY99</w:t>
      </w:r>
      <w:r>
        <w:rPr>
          <w:rFonts w:eastAsia="Times New Roman"/>
        </w:rPr>
        <w:t>” produce group to group cosine scattering angle cross sections. This data is presented by “</w:t>
      </w:r>
      <w:r w:rsidRPr="00E03AD8">
        <w:rPr>
          <w:rFonts w:eastAsia="Times New Roman"/>
          <w:b/>
        </w:rPr>
        <w:t>NJOY99</w:t>
      </w:r>
      <w:r>
        <w:rPr>
          <w:rFonts w:eastAsia="Times New Roman"/>
        </w:rPr>
        <w:t>” as a Legendre polynomial coefficient. The maximum order of the polynomial coefficient is specified by the user as part of “</w:t>
      </w:r>
      <w:r w:rsidRPr="00E03AD8">
        <w:rPr>
          <w:rFonts w:eastAsia="Times New Roman"/>
          <w:b/>
        </w:rPr>
        <w:t>NJOY99</w:t>
      </w:r>
      <w:r>
        <w:rPr>
          <w:rFonts w:eastAsia="Times New Roman"/>
        </w:rPr>
        <w:t>” code system needed input parameters. The resultant data need to be processed to be used in particle transport. It is well known in the literature that presentation of cross section as Legendre polynomial coefficient can cause the cross section to be negative for polynomials with coefficient order higher than 1. The negative cross section does not make any physical sense and can cause the computed probabilities to be negative.</w:t>
      </w:r>
    </w:p>
    <w:p w:rsidR="00E639A4" w:rsidRDefault="00E639A4" w:rsidP="00BD11FE">
      <w:pPr>
        <w:spacing w:before="120"/>
        <w:ind w:left="720" w:firstLine="720"/>
        <w:jc w:val="both"/>
        <w:rPr>
          <w:rFonts w:eastAsia="Times New Roman"/>
        </w:rPr>
      </w:pPr>
      <w:r>
        <w:rPr>
          <w:rFonts w:eastAsia="Times New Roman"/>
        </w:rPr>
        <w:t>For cross sections presented by Legendre polynomial with polynomial order one or higher codes such as “MORSE” and “KENO” eliminates the negative cross section problem by computing the average cosine of the scattering angle using the zero and first Legendre polynomial coefficient as follow:</w:t>
      </w:r>
    </w:p>
    <w:p w:rsidR="00E639A4" w:rsidRPr="00B443B2" w:rsidRDefault="002B24DE" w:rsidP="00760724">
      <w:pPr>
        <w:spacing w:before="120"/>
        <w:ind w:left="360" w:firstLine="720"/>
        <w:jc w:val="both"/>
        <w:rPr>
          <w:rFonts w:eastAsia="Times New Roman"/>
        </w:rPr>
      </w:pPr>
      <m:oMathPara>
        <m:oMath>
          <m:acc>
            <m:accPr>
              <m:chr m:val="̅"/>
              <m:ctrlPr>
                <w:rPr>
                  <w:rFonts w:ascii="Cambria Math" w:eastAsia="Times New Roman" w:hAnsi="Cambria Math"/>
                  <w:i/>
                </w:rPr>
              </m:ctrlPr>
            </m:accPr>
            <m:e>
              <m:r>
                <w:rPr>
                  <w:rFonts w:ascii="Cambria Math" w:eastAsia="Times New Roman" w:hAnsi="Cambria Math"/>
                </w:rPr>
                <m:t>μ</m:t>
              </m:r>
            </m:e>
          </m:acc>
          <m:d>
            <m:dPr>
              <m:ctrlPr>
                <w:rPr>
                  <w:rFonts w:ascii="Cambria Math" w:eastAsia="Times New Roman" w:hAnsi="Cambria Math"/>
                  <w:i/>
                </w:rPr>
              </m:ctrlPr>
            </m:dPr>
            <m:e>
              <m:r>
                <w:rPr>
                  <w:rFonts w:ascii="Cambria Math" w:eastAsia="Times New Roman" w:hAnsi="Cambria Math"/>
                </w:rPr>
                <m:t>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e>
          </m:d>
          <m:r>
            <w:rPr>
              <w:rFonts w:ascii="Cambria Math" w:eastAsia="Times New Roman" w:hAnsi="Cambria Math"/>
            </w:rPr>
            <m:t xml:space="preserve">= </m:t>
          </m:r>
          <m:f>
            <m:fPr>
              <m:ctrlPr>
                <w:rPr>
                  <w:rFonts w:ascii="Cambria Math" w:eastAsia="Times New Roman" w:hAnsi="Cambria Math"/>
                  <w:i/>
                </w:rPr>
              </m:ctrlPr>
            </m:fPr>
            <m:num>
              <m:sSubSup>
                <m:sSubSupPr>
                  <m:ctrlPr>
                    <w:rPr>
                      <w:rFonts w:ascii="Cambria Math" w:eastAsia="Times New Roman" w:hAnsi="Cambria Math"/>
                    </w:rPr>
                  </m:ctrlPr>
                </m:sSubSupPr>
                <m:e>
                  <m:r>
                    <m:rPr>
                      <m:sty m:val="p"/>
                    </m:rPr>
                    <w:rPr>
                      <w:rFonts w:ascii="Cambria Math" w:eastAsia="Times New Roman" w:hAnsi="Cambria Math"/>
                    </w:rPr>
                    <m:t>Σ</m:t>
                  </m:r>
                </m:e>
                <m:sub>
                  <m:r>
                    <w:rPr>
                      <w:rFonts w:ascii="Cambria Math" w:eastAsia="Times New Roman" w:hAnsi="Cambria Math"/>
                    </w:rPr>
                    <m:t>Scatt-P1</m:t>
                  </m:r>
                </m:sub>
                <m:sup>
                  <m:r>
                    <w:rPr>
                      <w:rFonts w:ascii="Cambria Math" w:eastAsia="Times New Roman" w:hAnsi="Cambria Math"/>
                    </w:rPr>
                    <m:t>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p>
              </m:sSubSup>
            </m:num>
            <m:den>
              <m:sSubSup>
                <m:sSubSupPr>
                  <m:ctrlPr>
                    <w:rPr>
                      <w:rFonts w:ascii="Cambria Math" w:eastAsia="Times New Roman" w:hAnsi="Cambria Math"/>
                    </w:rPr>
                  </m:ctrlPr>
                </m:sSubSupPr>
                <m:e>
                  <m:r>
                    <m:rPr>
                      <m:sty m:val="p"/>
                    </m:rPr>
                    <w:rPr>
                      <w:rFonts w:ascii="Cambria Math" w:eastAsia="Times New Roman" w:hAnsi="Cambria Math"/>
                    </w:rPr>
                    <m:t>Σ</m:t>
                  </m:r>
                </m:e>
                <m:sub>
                  <m:r>
                    <w:rPr>
                      <w:rFonts w:ascii="Cambria Math" w:eastAsia="Times New Roman" w:hAnsi="Cambria Math"/>
                    </w:rPr>
                    <m:t>Scatt-P0</m:t>
                  </m:r>
                </m:sub>
                <m:sup>
                  <m:r>
                    <w:rPr>
                      <w:rFonts w:ascii="Cambria Math" w:eastAsia="Times New Roman" w:hAnsi="Cambria Math"/>
                    </w:rPr>
                    <m:t>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sup>
              </m:sSubSup>
            </m:den>
          </m:f>
        </m:oMath>
      </m:oMathPara>
    </w:p>
    <w:p w:rsidR="00E639A4" w:rsidRDefault="00E639A4" w:rsidP="00BD11FE">
      <w:pPr>
        <w:spacing w:before="120"/>
        <w:ind w:left="720"/>
        <w:rPr>
          <w:rFonts w:eastAsia="Times New Roman"/>
        </w:rPr>
      </w:pPr>
      <w:r>
        <w:rPr>
          <w:rFonts w:eastAsia="Times New Roman"/>
        </w:rPr>
        <w:t xml:space="preserve">This value gets tabulated for each </w:t>
      </w:r>
      <m:oMath>
        <m:r>
          <w:rPr>
            <w:rFonts w:ascii="Cambria Math" w:eastAsia="Times New Roman" w:hAnsi="Cambria Math"/>
          </w:rPr>
          <m:t>g→</m:t>
        </m:r>
        <m:sSup>
          <m:sSupPr>
            <m:ctrlPr>
              <w:rPr>
                <w:rFonts w:ascii="Cambria Math" w:eastAsia="Times New Roman" w:hAnsi="Cambria Math"/>
                <w:i/>
              </w:rPr>
            </m:ctrlPr>
          </m:sSupPr>
          <m:e>
            <m:r>
              <w:rPr>
                <w:rFonts w:ascii="Cambria Math" w:eastAsia="Times New Roman" w:hAnsi="Cambria Math"/>
              </w:rPr>
              <m:t>g</m:t>
            </m:r>
          </m:e>
          <m:sup>
            <m:r>
              <w:rPr>
                <w:rFonts w:ascii="Cambria Math" w:eastAsia="Times New Roman" w:hAnsi="Cambria Math"/>
              </w:rPr>
              <m:t>'</m:t>
            </m:r>
          </m:sup>
        </m:sSup>
      </m:oMath>
      <w:r>
        <w:rPr>
          <w:rFonts w:eastAsia="Times New Roman"/>
        </w:rPr>
        <w:t xml:space="preserve"> interaction. </w:t>
      </w:r>
    </w:p>
    <w:p w:rsidR="00E639A4" w:rsidRDefault="00E639A4" w:rsidP="00BD11FE">
      <w:pPr>
        <w:spacing w:before="120"/>
        <w:ind w:left="720" w:firstLine="360"/>
        <w:rPr>
          <w:rFonts w:eastAsia="Times New Roman"/>
        </w:rPr>
      </w:pPr>
      <w:r>
        <w:rPr>
          <w:rFonts w:eastAsia="Times New Roman"/>
        </w:rPr>
        <w:t>“</w:t>
      </w:r>
      <w:r w:rsidRPr="00B541DC">
        <w:rPr>
          <w:rFonts w:eastAsia="Times New Roman"/>
          <w:b/>
        </w:rPr>
        <w:t>Morse-SGC NUREG-CR-200</w:t>
      </w:r>
      <w:r>
        <w:rPr>
          <w:rFonts w:eastAsia="Times New Roman"/>
        </w:rPr>
        <w:t>”</w:t>
      </w:r>
      <w:r w:rsidRPr="001868FD">
        <w:rPr>
          <w:rFonts w:eastAsia="Times New Roman"/>
        </w:rPr>
        <w:t xml:space="preserve"> document</w:t>
      </w:r>
      <w:r>
        <w:rPr>
          <w:rFonts w:eastAsia="Times New Roman"/>
        </w:rPr>
        <w:t xml:space="preserve"> describe the method we used to generate scattering cosine scattering angles and their corresponding probability.  Using this method for all the possible group to group scattering five possible cosine of scattering angles and their corresponding probability was generated and tabulated.</w:t>
      </w:r>
    </w:p>
    <w:p w:rsidR="00E639A4" w:rsidRDefault="00E639A4" w:rsidP="00BD11FE">
      <w:pPr>
        <w:spacing w:before="120"/>
        <w:ind w:left="720" w:firstLine="360"/>
      </w:pPr>
      <w:r>
        <w:rPr>
          <w:rFonts w:eastAsia="Times New Roman"/>
        </w:rPr>
        <w:t>For our problem I used both methods.  The final code version uses the “</w:t>
      </w:r>
      <w:r w:rsidRPr="00B541DC">
        <w:rPr>
          <w:rFonts w:eastAsia="Times New Roman"/>
          <w:b/>
        </w:rPr>
        <w:t>Morse-SGC NUREG-CR-200</w:t>
      </w:r>
      <w:r>
        <w:rPr>
          <w:rFonts w:eastAsia="Times New Roman"/>
        </w:rPr>
        <w:t>” tabulated values.</w:t>
      </w:r>
    </w:p>
    <w:p w:rsidR="00E639A4" w:rsidRDefault="00E639A4" w:rsidP="00676FFB">
      <w:pPr>
        <w:jc w:val="center"/>
      </w:pPr>
      <w:r>
        <w:br w:type="page"/>
      </w:r>
    </w:p>
    <w:p w:rsidR="00E639A4" w:rsidRPr="00706B52" w:rsidRDefault="00E639A4" w:rsidP="00E21061">
      <w:pPr>
        <w:pStyle w:val="Heading1"/>
        <w:numPr>
          <w:ilvl w:val="0"/>
          <w:numId w:val="91"/>
        </w:numPr>
        <w:ind w:left="0" w:firstLine="0"/>
        <w:rPr>
          <w:rStyle w:val="Heading1Char"/>
          <w:b/>
        </w:rPr>
      </w:pPr>
      <w:bookmarkStart w:id="266" w:name="_Toc400490071"/>
      <w:r w:rsidRPr="00706B52">
        <w:rPr>
          <w:rStyle w:val="Heading1Char"/>
          <w:b/>
        </w:rPr>
        <w:lastRenderedPageBreak/>
        <w:t xml:space="preserve">- </w:t>
      </w:r>
      <w:r w:rsidRPr="00706B52">
        <w:rPr>
          <w:rStyle w:val="Heading1Char"/>
          <w:b/>
        </w:rPr>
        <w:br/>
        <w:t>Code Input deck description</w:t>
      </w:r>
      <w:bookmarkEnd w:id="266"/>
    </w:p>
    <w:p w:rsidR="00E639A4" w:rsidRDefault="00E639A4" w:rsidP="00E21061">
      <w:pPr>
        <w:pStyle w:val="Heading2"/>
        <w:numPr>
          <w:ilvl w:val="0"/>
          <w:numId w:val="27"/>
        </w:numPr>
      </w:pPr>
      <w:bookmarkStart w:id="267" w:name="_Toc400490072"/>
      <w:r>
        <w:t>Type of cross sections generated</w:t>
      </w:r>
      <w:r w:rsidR="00640ACE">
        <w:t xml:space="preserve"> and used</w:t>
      </w:r>
      <w:bookmarkEnd w:id="267"/>
    </w:p>
    <w:p w:rsidR="00E639A4" w:rsidRDefault="00E639A4" w:rsidP="00E639A4">
      <w:pPr>
        <w:spacing w:before="120"/>
        <w:ind w:left="360" w:firstLine="576"/>
        <w:jc w:val="both"/>
        <w:rPr>
          <w:rFonts w:eastAsia="Times New Roman"/>
        </w:rPr>
      </w:pPr>
      <w:r w:rsidRPr="0075222A">
        <w:rPr>
          <w:rFonts w:eastAsia="Times New Roman"/>
        </w:rPr>
        <w:t>In this thesis the interaction types are reduced</w:t>
      </w:r>
      <w:r>
        <w:rPr>
          <w:rFonts w:eastAsia="Times New Roman"/>
        </w:rPr>
        <w:t xml:space="preserve"> </w:t>
      </w:r>
      <w:r w:rsidRPr="0075222A">
        <w:rPr>
          <w:rFonts w:eastAsia="Times New Roman"/>
        </w:rPr>
        <w:t>to absorption and scattering</w:t>
      </w:r>
      <w:r>
        <w:rPr>
          <w:rFonts w:eastAsia="Times New Roman"/>
        </w:rPr>
        <w:t xml:space="preserve"> cross sections only</w:t>
      </w:r>
      <w:r w:rsidRPr="0075222A">
        <w:rPr>
          <w:rFonts w:eastAsia="Times New Roman"/>
        </w:rPr>
        <w:t xml:space="preserve">. The absorption </w:t>
      </w:r>
      <w:r>
        <w:rPr>
          <w:rFonts w:eastAsia="Times New Roman"/>
        </w:rPr>
        <w:t xml:space="preserve">cross section </w:t>
      </w:r>
      <w:r w:rsidRPr="0075222A">
        <w:rPr>
          <w:rFonts w:eastAsia="Times New Roman"/>
        </w:rPr>
        <w:t xml:space="preserve">is the physical absorption interaction while the scattering </w:t>
      </w:r>
      <w:r>
        <w:rPr>
          <w:rFonts w:eastAsia="Times New Roman"/>
        </w:rPr>
        <w:t>cross section</w:t>
      </w:r>
      <w:r w:rsidRPr="0075222A">
        <w:rPr>
          <w:rFonts w:eastAsia="Times New Roman"/>
        </w:rPr>
        <w:t xml:space="preserve"> is the sum of the physical coherent, incoherent and pair production interactions. The </w:t>
      </w:r>
      <w:r>
        <w:rPr>
          <w:rFonts w:eastAsia="Times New Roman"/>
        </w:rPr>
        <w:t xml:space="preserve">generated transport </w:t>
      </w:r>
      <w:r w:rsidRPr="0075222A">
        <w:rPr>
          <w:rFonts w:eastAsia="Times New Roman"/>
        </w:rPr>
        <w:t>cross sect</w:t>
      </w:r>
      <w:r>
        <w:rPr>
          <w:rFonts w:eastAsia="Times New Roman"/>
        </w:rPr>
        <w:t>ion data is arranged by groups.</w:t>
      </w:r>
      <w:r w:rsidRPr="0075222A">
        <w:rPr>
          <w:rFonts w:eastAsia="Times New Roman"/>
        </w:rPr>
        <w:t xml:space="preserve"> </w:t>
      </w:r>
      <w:r>
        <w:rPr>
          <w:rFonts w:eastAsia="Times New Roman"/>
        </w:rPr>
        <w:t>For e</w:t>
      </w:r>
      <w:r w:rsidRPr="0075222A">
        <w:rPr>
          <w:rFonts w:eastAsia="Times New Roman"/>
        </w:rPr>
        <w:t xml:space="preserve">ach group </w:t>
      </w:r>
      <w:r>
        <w:rPr>
          <w:rFonts w:eastAsia="Times New Roman"/>
        </w:rPr>
        <w:t>we generate a</w:t>
      </w:r>
      <w:r w:rsidRPr="0075222A">
        <w:rPr>
          <w:rFonts w:eastAsia="Times New Roman"/>
        </w:rPr>
        <w:t xml:space="preserve"> probability of absorption and of scatter</w:t>
      </w:r>
      <w:r>
        <w:rPr>
          <w:rFonts w:eastAsia="Times New Roman"/>
        </w:rPr>
        <w:t xml:space="preserve">, </w:t>
      </w:r>
      <w:r w:rsidRPr="0075222A">
        <w:rPr>
          <w:rFonts w:eastAsia="Times New Roman"/>
        </w:rPr>
        <w:t xml:space="preserve">heat cross section </w:t>
      </w:r>
      <w:r>
        <w:rPr>
          <w:rFonts w:eastAsia="Times New Roman"/>
        </w:rPr>
        <w:t xml:space="preserve">for each interaction </w:t>
      </w:r>
      <w:r w:rsidRPr="0075222A">
        <w:rPr>
          <w:rFonts w:eastAsia="Times New Roman"/>
        </w:rPr>
        <w:t>as well as total</w:t>
      </w:r>
      <w:r>
        <w:rPr>
          <w:rFonts w:eastAsia="Times New Roman"/>
        </w:rPr>
        <w:t xml:space="preserve"> cross </w:t>
      </w:r>
      <w:r w:rsidRPr="0075222A">
        <w:rPr>
          <w:rFonts w:eastAsia="Times New Roman"/>
        </w:rPr>
        <w:t>section and heat cross section.</w:t>
      </w:r>
    </w:p>
    <w:p w:rsidR="00E639A4" w:rsidRDefault="00E639A4" w:rsidP="00E639A4">
      <w:pPr>
        <w:spacing w:after="0"/>
        <w:ind w:left="360"/>
        <w:jc w:val="both"/>
        <w:rPr>
          <w:rFonts w:eastAsia="Times New Roman"/>
        </w:rPr>
      </w:pPr>
      <w:r>
        <w:rPr>
          <w:rFonts w:eastAsia="Times New Roman"/>
        </w:rPr>
        <w:t>The designed code has two main programs that represent two problem mode:</w:t>
      </w:r>
    </w:p>
    <w:p w:rsidR="00E639A4" w:rsidRPr="00FF02BA" w:rsidRDefault="00E639A4" w:rsidP="00E21061">
      <w:pPr>
        <w:numPr>
          <w:ilvl w:val="0"/>
          <w:numId w:val="28"/>
        </w:numPr>
        <w:spacing w:after="0"/>
        <w:ind w:left="1080"/>
        <w:jc w:val="both"/>
        <w:rPr>
          <w:rFonts w:eastAsia="Times New Roman"/>
        </w:rPr>
      </w:pPr>
      <w:r w:rsidRPr="00FF02BA">
        <w:rPr>
          <w:rFonts w:eastAsia="Times New Roman"/>
        </w:rPr>
        <w:t>Forward Monte Carlo method transport</w:t>
      </w:r>
    </w:p>
    <w:p w:rsidR="00E639A4" w:rsidRPr="00FF02BA" w:rsidRDefault="00E639A4" w:rsidP="00E21061">
      <w:pPr>
        <w:numPr>
          <w:ilvl w:val="0"/>
          <w:numId w:val="28"/>
        </w:numPr>
        <w:spacing w:after="0"/>
        <w:ind w:left="1080"/>
        <w:jc w:val="both"/>
        <w:rPr>
          <w:rFonts w:eastAsia="Times New Roman"/>
        </w:rPr>
      </w:pPr>
      <w:r w:rsidRPr="00FF02BA">
        <w:rPr>
          <w:rFonts w:eastAsia="Times New Roman"/>
        </w:rPr>
        <w:t>Adjoint Monte Carlo transport.</w:t>
      </w:r>
    </w:p>
    <w:p w:rsidR="00E639A4" w:rsidRDefault="00E639A4" w:rsidP="00E639A4">
      <w:pPr>
        <w:spacing w:after="0"/>
        <w:ind w:left="360" w:firstLine="576"/>
        <w:jc w:val="both"/>
        <w:rPr>
          <w:rFonts w:eastAsia="Times New Roman"/>
        </w:rPr>
      </w:pPr>
      <w:r>
        <w:rPr>
          <w:rFonts w:eastAsia="Times New Roman"/>
        </w:rPr>
        <w:t xml:space="preserve">The </w:t>
      </w:r>
      <w:r w:rsidRPr="00FF02BA">
        <w:rPr>
          <w:rFonts w:eastAsia="Times New Roman"/>
        </w:rPr>
        <w:t>“</w:t>
      </w:r>
      <w:r>
        <w:rPr>
          <w:rFonts w:eastAsia="Times New Roman"/>
        </w:rPr>
        <w:t>t</w:t>
      </w:r>
      <w:r w:rsidRPr="00FF02BA">
        <w:rPr>
          <w:rFonts w:eastAsia="Times New Roman"/>
        </w:rPr>
        <w:t xml:space="preserve">ransport data” file used is dependent on the </w:t>
      </w:r>
      <w:r>
        <w:rPr>
          <w:rFonts w:eastAsia="Times New Roman"/>
        </w:rPr>
        <w:t xml:space="preserve">problem </w:t>
      </w:r>
      <w:r w:rsidRPr="00FF02BA">
        <w:rPr>
          <w:rFonts w:eastAsia="Times New Roman"/>
        </w:rPr>
        <w:t>mode</w:t>
      </w:r>
      <w:r>
        <w:rPr>
          <w:rFonts w:eastAsia="Times New Roman"/>
        </w:rPr>
        <w:t>.  T</w:t>
      </w:r>
      <w:r w:rsidRPr="00FF02BA">
        <w:rPr>
          <w:rFonts w:eastAsia="Times New Roman"/>
        </w:rPr>
        <w:t>he</w:t>
      </w:r>
      <w:r>
        <w:rPr>
          <w:rFonts w:eastAsia="Times New Roman"/>
        </w:rPr>
        <w:t xml:space="preserve"> input data deck name for each mode is:</w:t>
      </w:r>
    </w:p>
    <w:p w:rsidR="00E639A4" w:rsidRPr="000A32E0" w:rsidRDefault="00E639A4" w:rsidP="00E21061">
      <w:pPr>
        <w:numPr>
          <w:ilvl w:val="0"/>
          <w:numId w:val="29"/>
        </w:numPr>
        <w:spacing w:after="0"/>
        <w:ind w:left="1080"/>
        <w:jc w:val="both"/>
        <w:rPr>
          <w:rFonts w:eastAsia="Times New Roman"/>
        </w:rPr>
      </w:pPr>
      <w:r w:rsidRPr="000A32E0">
        <w:rPr>
          <w:rFonts w:eastAsia="Times New Roman"/>
        </w:rPr>
        <w:t>Forward mode:</w:t>
      </w:r>
      <w:r>
        <w:rPr>
          <w:rFonts w:eastAsia="Times New Roman"/>
        </w:rPr>
        <w:t xml:space="preserve"> “</w:t>
      </w:r>
      <w:r w:rsidRPr="00622567">
        <w:rPr>
          <w:rFonts w:eastAsia="Times New Roman"/>
          <w:b/>
        </w:rPr>
        <w:t>ForwardFicMC.in</w:t>
      </w:r>
      <w:r>
        <w:rPr>
          <w:rFonts w:eastAsia="Times New Roman"/>
        </w:rPr>
        <w:t>”</w:t>
      </w:r>
    </w:p>
    <w:p w:rsidR="00E639A4" w:rsidRPr="000A32E0" w:rsidRDefault="00E639A4" w:rsidP="00E21061">
      <w:pPr>
        <w:numPr>
          <w:ilvl w:val="0"/>
          <w:numId w:val="29"/>
        </w:numPr>
        <w:spacing w:after="0"/>
        <w:ind w:left="1080"/>
        <w:jc w:val="both"/>
        <w:rPr>
          <w:rFonts w:eastAsia="Times New Roman"/>
        </w:rPr>
      </w:pPr>
      <w:r w:rsidRPr="000A32E0">
        <w:rPr>
          <w:rFonts w:eastAsia="Times New Roman"/>
        </w:rPr>
        <w:t>Adjoint mode:</w:t>
      </w:r>
      <w:r>
        <w:rPr>
          <w:rFonts w:eastAsia="Times New Roman"/>
        </w:rPr>
        <w:t xml:space="preserve"> “</w:t>
      </w:r>
      <w:r w:rsidRPr="00622567">
        <w:rPr>
          <w:rFonts w:eastAsia="Times New Roman"/>
          <w:b/>
        </w:rPr>
        <w:t>AdjointFicMC.in</w:t>
      </w:r>
      <w:r>
        <w:rPr>
          <w:rFonts w:eastAsia="Times New Roman"/>
        </w:rPr>
        <w:t>”</w:t>
      </w:r>
    </w:p>
    <w:p w:rsidR="00E639A4" w:rsidRDefault="00E639A4" w:rsidP="00E21061">
      <w:pPr>
        <w:pStyle w:val="Heading2"/>
        <w:numPr>
          <w:ilvl w:val="0"/>
          <w:numId w:val="27"/>
        </w:numPr>
      </w:pPr>
      <w:bookmarkStart w:id="268" w:name="_Toc400490073"/>
      <w:r>
        <w:t>General description of input files</w:t>
      </w:r>
      <w:bookmarkEnd w:id="268"/>
    </w:p>
    <w:p w:rsidR="00E639A4" w:rsidRDefault="00E639A4" w:rsidP="00F17D2B">
      <w:pPr>
        <w:spacing w:before="120"/>
        <w:ind w:left="360" w:firstLine="360"/>
      </w:pPr>
      <w:r>
        <w:t>The “transport data” file follows a general format. In general the file consists of eight major sections.  These sections have the following general description:</w:t>
      </w:r>
    </w:p>
    <w:p w:rsidR="00E639A4" w:rsidRPr="00E15C69" w:rsidRDefault="00E639A4" w:rsidP="00E21061">
      <w:pPr>
        <w:numPr>
          <w:ilvl w:val="0"/>
          <w:numId w:val="31"/>
        </w:numPr>
        <w:spacing w:after="0"/>
        <w:ind w:left="1440"/>
      </w:pPr>
      <w:r w:rsidRPr="00E15C69">
        <w:rPr>
          <w:rFonts w:eastAsia="Times New Roman"/>
        </w:rPr>
        <w:t>Section 1: Problem information and needed Monte Carlo parameters.</w:t>
      </w:r>
    </w:p>
    <w:p w:rsidR="00E639A4" w:rsidRPr="00E15C69" w:rsidRDefault="00E639A4" w:rsidP="00E21061">
      <w:pPr>
        <w:numPr>
          <w:ilvl w:val="0"/>
          <w:numId w:val="31"/>
        </w:numPr>
        <w:spacing w:after="0"/>
        <w:ind w:left="1440"/>
      </w:pPr>
      <w:r w:rsidRPr="000A32E0">
        <w:rPr>
          <w:rFonts w:eastAsia="Times New Roman"/>
        </w:rPr>
        <w:t>Section 2:</w:t>
      </w:r>
      <w:r>
        <w:rPr>
          <w:rFonts w:eastAsia="Times New Roman"/>
        </w:rPr>
        <w:t xml:space="preserve"> Source spectrum description.</w:t>
      </w:r>
    </w:p>
    <w:p w:rsidR="00E639A4" w:rsidRPr="00E15C69" w:rsidRDefault="00E639A4" w:rsidP="00E21061">
      <w:pPr>
        <w:numPr>
          <w:ilvl w:val="0"/>
          <w:numId w:val="31"/>
        </w:numPr>
        <w:spacing w:after="0"/>
        <w:ind w:left="1440"/>
      </w:pPr>
      <w:r>
        <w:rPr>
          <w:rFonts w:eastAsia="Times New Roman"/>
        </w:rPr>
        <w:t>Section 3: Phantom-Patient Information.</w:t>
      </w:r>
    </w:p>
    <w:p w:rsidR="00E639A4" w:rsidRPr="00E15C69" w:rsidRDefault="00E639A4" w:rsidP="00E21061">
      <w:pPr>
        <w:numPr>
          <w:ilvl w:val="0"/>
          <w:numId w:val="31"/>
        </w:numPr>
        <w:spacing w:after="0"/>
        <w:ind w:left="1440"/>
      </w:pPr>
      <w:r>
        <w:rPr>
          <w:rFonts w:eastAsia="Times New Roman"/>
        </w:rPr>
        <w:t>Section 4: Source location and emission methods.</w:t>
      </w:r>
    </w:p>
    <w:p w:rsidR="00E639A4" w:rsidRPr="00E15C69" w:rsidRDefault="00E639A4" w:rsidP="00E21061">
      <w:pPr>
        <w:numPr>
          <w:ilvl w:val="0"/>
          <w:numId w:val="31"/>
        </w:numPr>
        <w:spacing w:after="0"/>
        <w:ind w:left="1440"/>
      </w:pPr>
      <w:r w:rsidRPr="000A32E0">
        <w:rPr>
          <w:rFonts w:eastAsia="Times New Roman"/>
        </w:rPr>
        <w:t xml:space="preserve">Section </w:t>
      </w:r>
      <w:r>
        <w:rPr>
          <w:rFonts w:eastAsia="Times New Roman"/>
        </w:rPr>
        <w:t>5</w:t>
      </w:r>
      <w:r w:rsidRPr="000A32E0">
        <w:rPr>
          <w:rFonts w:eastAsia="Times New Roman"/>
        </w:rPr>
        <w:t xml:space="preserve">: </w:t>
      </w:r>
      <w:r>
        <w:rPr>
          <w:rFonts w:eastAsia="Times New Roman"/>
        </w:rPr>
        <w:t>Problem material information.</w:t>
      </w:r>
    </w:p>
    <w:p w:rsidR="00E639A4" w:rsidRPr="00E15C69" w:rsidRDefault="00E639A4" w:rsidP="00E21061">
      <w:pPr>
        <w:numPr>
          <w:ilvl w:val="0"/>
          <w:numId w:val="31"/>
        </w:numPr>
        <w:spacing w:after="0"/>
        <w:ind w:left="1440"/>
      </w:pPr>
      <w:r w:rsidRPr="000A32E0">
        <w:rPr>
          <w:rFonts w:eastAsia="Times New Roman"/>
        </w:rPr>
        <w:t xml:space="preserve">Section </w:t>
      </w:r>
      <w:r>
        <w:rPr>
          <w:rFonts w:eastAsia="Times New Roman"/>
        </w:rPr>
        <w:t>6</w:t>
      </w:r>
      <w:r w:rsidRPr="000A32E0">
        <w:rPr>
          <w:rFonts w:eastAsia="Times New Roman"/>
        </w:rPr>
        <w:t>:</w:t>
      </w:r>
      <w:r>
        <w:rPr>
          <w:rFonts w:eastAsia="Times New Roman"/>
        </w:rPr>
        <w:t xml:space="preserve"> C</w:t>
      </w:r>
      <w:r w:rsidRPr="000A32E0">
        <w:rPr>
          <w:rFonts w:eastAsia="Times New Roman"/>
        </w:rPr>
        <w:t>ro</w:t>
      </w:r>
      <w:r>
        <w:rPr>
          <w:rFonts w:eastAsia="Times New Roman"/>
        </w:rPr>
        <w:t>ss sections and transport data for each energy group &amp; material.</w:t>
      </w:r>
    </w:p>
    <w:p w:rsidR="00E639A4" w:rsidRPr="00E15C69" w:rsidRDefault="00E639A4" w:rsidP="00E21061">
      <w:pPr>
        <w:numPr>
          <w:ilvl w:val="0"/>
          <w:numId w:val="31"/>
        </w:numPr>
        <w:spacing w:after="0"/>
        <w:ind w:left="1440"/>
      </w:pPr>
      <w:r w:rsidRPr="000A32E0">
        <w:rPr>
          <w:rFonts w:eastAsia="Times New Roman"/>
        </w:rPr>
        <w:t xml:space="preserve">Section </w:t>
      </w:r>
      <w:r>
        <w:rPr>
          <w:rFonts w:eastAsia="Times New Roman"/>
        </w:rPr>
        <w:t>7</w:t>
      </w:r>
      <w:r w:rsidRPr="000A32E0">
        <w:rPr>
          <w:rFonts w:eastAsia="Times New Roman"/>
        </w:rPr>
        <w:t xml:space="preserve">: </w:t>
      </w:r>
      <w:r>
        <w:rPr>
          <w:rFonts w:eastAsia="Times New Roman"/>
        </w:rPr>
        <w:t>G</w:t>
      </w:r>
      <w:r w:rsidRPr="000A32E0">
        <w:rPr>
          <w:rFonts w:eastAsia="Times New Roman"/>
        </w:rPr>
        <w:t>roup to group scattering probabilities</w:t>
      </w:r>
      <w:r>
        <w:rPr>
          <w:rFonts w:eastAsia="Times New Roman"/>
        </w:rPr>
        <w:t xml:space="preserve"> for each problem material.</w:t>
      </w:r>
    </w:p>
    <w:p w:rsidR="00E639A4" w:rsidRDefault="00E639A4" w:rsidP="00E21061">
      <w:pPr>
        <w:numPr>
          <w:ilvl w:val="0"/>
          <w:numId w:val="31"/>
        </w:numPr>
        <w:spacing w:after="0"/>
        <w:ind w:left="1440"/>
      </w:pPr>
      <w:r w:rsidRPr="00014877">
        <w:rPr>
          <w:rFonts w:eastAsia="Times New Roman"/>
        </w:rPr>
        <w:t>Sect</w:t>
      </w:r>
      <w:r>
        <w:rPr>
          <w:rFonts w:eastAsia="Times New Roman"/>
        </w:rPr>
        <w:t>ion 8: G</w:t>
      </w:r>
      <w:r w:rsidRPr="00014877">
        <w:rPr>
          <w:rFonts w:eastAsia="Times New Roman"/>
        </w:rPr>
        <w:t>roup to group scattering angles</w:t>
      </w:r>
      <w:r>
        <w:rPr>
          <w:rFonts w:eastAsia="Times New Roman"/>
        </w:rPr>
        <w:t xml:space="preserve"> for each problem material</w:t>
      </w:r>
      <w:r w:rsidRPr="00014877">
        <w:rPr>
          <w:rFonts w:eastAsia="Times New Roman"/>
        </w:rPr>
        <w:t>.</w:t>
      </w:r>
    </w:p>
    <w:p w:rsidR="00E639A4" w:rsidRDefault="00E639A4" w:rsidP="00E21061">
      <w:pPr>
        <w:pStyle w:val="Heading2"/>
        <w:numPr>
          <w:ilvl w:val="0"/>
          <w:numId w:val="27"/>
        </w:numPr>
      </w:pPr>
      <w:bookmarkStart w:id="269" w:name="_Toc400490074"/>
      <w:r>
        <w:lastRenderedPageBreak/>
        <w:t>Forward Monte Carlo with / without Fictitious scattering input deck</w:t>
      </w:r>
      <w:bookmarkEnd w:id="269"/>
    </w:p>
    <w:p w:rsidR="00E639A4" w:rsidRPr="00FF02BA" w:rsidRDefault="00E639A4" w:rsidP="00E639A4">
      <w:pPr>
        <w:spacing w:after="0"/>
        <w:ind w:firstLine="360"/>
        <w:jc w:val="both"/>
        <w:rPr>
          <w:rFonts w:eastAsia="Times New Roman"/>
        </w:rPr>
      </w:pPr>
      <w:r w:rsidRPr="00FF02BA">
        <w:rPr>
          <w:rFonts w:eastAsia="Times New Roman"/>
        </w:rPr>
        <w:t xml:space="preserve">The </w:t>
      </w:r>
      <w:r>
        <w:rPr>
          <w:rFonts w:eastAsia="Times New Roman"/>
        </w:rPr>
        <w:t xml:space="preserve">forward Monte Carlo input deck </w:t>
      </w:r>
      <w:r w:rsidRPr="00FF02BA">
        <w:rPr>
          <w:rFonts w:eastAsia="Times New Roman"/>
        </w:rPr>
        <w:t>contain</w:t>
      </w:r>
      <w:r>
        <w:rPr>
          <w:rFonts w:eastAsia="Times New Roman"/>
        </w:rPr>
        <w:t>s</w:t>
      </w:r>
      <w:r w:rsidRPr="00FF02BA">
        <w:rPr>
          <w:rFonts w:eastAsia="Times New Roman"/>
        </w:rPr>
        <w:t xml:space="preserve"> the following </w:t>
      </w:r>
      <w:r>
        <w:rPr>
          <w:rFonts w:eastAsia="Times New Roman"/>
        </w:rPr>
        <w:t xml:space="preserve">problem specific </w:t>
      </w:r>
      <w:r w:rsidRPr="00FF02BA">
        <w:rPr>
          <w:rFonts w:eastAsia="Times New Roman"/>
        </w:rPr>
        <w:t>information:</w:t>
      </w:r>
    </w:p>
    <w:p w:rsidR="00E639A4" w:rsidRDefault="00E639A4" w:rsidP="00E21061">
      <w:pPr>
        <w:numPr>
          <w:ilvl w:val="0"/>
          <w:numId w:val="30"/>
        </w:numPr>
        <w:spacing w:after="0"/>
        <w:jc w:val="both"/>
        <w:rPr>
          <w:rFonts w:eastAsia="Times New Roman"/>
        </w:rPr>
      </w:pPr>
      <w:r w:rsidRPr="00DF39D1">
        <w:rPr>
          <w:rFonts w:eastAsia="Times New Roman"/>
          <w:b/>
          <w:u w:val="single"/>
        </w:rPr>
        <w:t>Section 1</w:t>
      </w:r>
      <w:r w:rsidRPr="000A32E0">
        <w:rPr>
          <w:rFonts w:eastAsia="Times New Roman"/>
        </w:rPr>
        <w:t>:</w:t>
      </w:r>
      <w:r>
        <w:rPr>
          <w:rFonts w:eastAsia="Times New Roman"/>
        </w:rPr>
        <w:t xml:space="preserve"> This section has general problem </w:t>
      </w:r>
      <w:r w:rsidRPr="000A32E0">
        <w:rPr>
          <w:rFonts w:eastAsia="Times New Roman"/>
        </w:rPr>
        <w:t xml:space="preserve">information and needed </w:t>
      </w:r>
      <w:r>
        <w:rPr>
          <w:rFonts w:eastAsia="Times New Roman"/>
        </w:rPr>
        <w:t xml:space="preserve">Monte Carlo </w:t>
      </w:r>
      <w:r w:rsidRPr="000A32E0">
        <w:rPr>
          <w:rFonts w:eastAsia="Times New Roman"/>
        </w:rPr>
        <w:t>parameters</w:t>
      </w:r>
      <w:r>
        <w:rPr>
          <w:rFonts w:eastAsia="Times New Roman"/>
        </w:rPr>
        <w:t xml:space="preserve">.  Image of this data is shown in </w:t>
      </w:r>
      <w:r>
        <w:rPr>
          <w:rFonts w:eastAsia="Times New Roman"/>
        </w:rPr>
        <w:fldChar w:fldCharType="begin"/>
      </w:r>
      <w:r>
        <w:rPr>
          <w:rFonts w:eastAsia="Times New Roman"/>
        </w:rPr>
        <w:instrText xml:space="preserve"> REF _Ref399625461 \h </w:instrText>
      </w:r>
      <w:r>
        <w:rPr>
          <w:rFonts w:eastAsia="Times New Roman"/>
        </w:rPr>
      </w:r>
      <w:r>
        <w:rPr>
          <w:rFonts w:eastAsia="Times New Roman"/>
        </w:rPr>
        <w:fldChar w:fldCharType="separate"/>
      </w:r>
      <w:r w:rsidRPr="007167E6">
        <w:rPr>
          <w:sz w:val="22"/>
        </w:rPr>
        <w:t xml:space="preserve">Figure </w:t>
      </w:r>
      <w:r>
        <w:rPr>
          <w:noProof/>
          <w:sz w:val="22"/>
        </w:rPr>
        <w:t>B</w:t>
      </w:r>
      <w:r>
        <w:rPr>
          <w:sz w:val="22"/>
        </w:rPr>
        <w:noBreakHyphen/>
      </w:r>
      <w:r>
        <w:rPr>
          <w:noProof/>
          <w:sz w:val="22"/>
        </w:rPr>
        <w:t>1</w:t>
      </w:r>
      <w:r>
        <w:rPr>
          <w:rFonts w:eastAsia="Times New Roman"/>
        </w:rPr>
        <w:fldChar w:fldCharType="end"/>
      </w:r>
      <w:r>
        <w:rPr>
          <w:rFonts w:eastAsia="Times New Roman"/>
        </w:rPr>
        <w:t xml:space="preserve">. </w:t>
      </w:r>
      <w:r>
        <w:t xml:space="preserve">The data read from this section is used to setup proper problem directories and turn proper program flags. </w:t>
      </w:r>
      <w:r>
        <w:rPr>
          <w:rFonts w:eastAsia="Times New Roman"/>
        </w:rPr>
        <w:t>The following is description of each item:</w:t>
      </w:r>
    </w:p>
    <w:p w:rsidR="00E639A4" w:rsidRDefault="00E639A4" w:rsidP="00E21061">
      <w:pPr>
        <w:numPr>
          <w:ilvl w:val="1"/>
          <w:numId w:val="30"/>
        </w:numPr>
        <w:spacing w:after="0"/>
        <w:jc w:val="both"/>
        <w:rPr>
          <w:rFonts w:eastAsia="Times New Roman"/>
        </w:rPr>
      </w:pPr>
      <w:r>
        <w:rPr>
          <w:rFonts w:eastAsia="Times New Roman"/>
        </w:rPr>
        <w:t>Problem Type. The available are:</w:t>
      </w:r>
    </w:p>
    <w:p w:rsidR="00E639A4" w:rsidRDefault="00E639A4" w:rsidP="00E21061">
      <w:pPr>
        <w:numPr>
          <w:ilvl w:val="2"/>
          <w:numId w:val="30"/>
        </w:numPr>
        <w:spacing w:after="0"/>
        <w:jc w:val="both"/>
        <w:rPr>
          <w:rFonts w:eastAsia="Times New Roman"/>
        </w:rPr>
      </w:pPr>
      <w:r>
        <w:rPr>
          <w:rFonts w:eastAsia="Times New Roman"/>
        </w:rPr>
        <w:t>Forward where it can be:</w:t>
      </w:r>
    </w:p>
    <w:p w:rsidR="00E639A4" w:rsidRDefault="00E639A4" w:rsidP="00E21061">
      <w:pPr>
        <w:numPr>
          <w:ilvl w:val="3"/>
          <w:numId w:val="30"/>
        </w:numPr>
        <w:spacing w:after="0"/>
        <w:jc w:val="both"/>
        <w:rPr>
          <w:rFonts w:eastAsia="Times New Roman"/>
        </w:rPr>
      </w:pPr>
      <w:r>
        <w:rPr>
          <w:rFonts w:eastAsia="Times New Roman"/>
        </w:rPr>
        <w:t>Spectrum Percent Depth Dose.</w:t>
      </w:r>
    </w:p>
    <w:p w:rsidR="00E639A4" w:rsidRDefault="00E639A4" w:rsidP="00E21061">
      <w:pPr>
        <w:numPr>
          <w:ilvl w:val="3"/>
          <w:numId w:val="30"/>
        </w:numPr>
        <w:spacing w:after="0"/>
        <w:jc w:val="both"/>
        <w:rPr>
          <w:rFonts w:eastAsia="Times New Roman"/>
        </w:rPr>
      </w:pPr>
      <w:r>
        <w:rPr>
          <w:rFonts w:eastAsia="Times New Roman"/>
        </w:rPr>
        <w:t>Group Percent Depth Dose.</w:t>
      </w:r>
    </w:p>
    <w:p w:rsidR="00E639A4" w:rsidRDefault="00E639A4" w:rsidP="00E21061">
      <w:pPr>
        <w:numPr>
          <w:ilvl w:val="3"/>
          <w:numId w:val="30"/>
        </w:numPr>
        <w:spacing w:after="0"/>
        <w:jc w:val="both"/>
        <w:rPr>
          <w:rFonts w:eastAsia="Times New Roman"/>
        </w:rPr>
      </w:pPr>
      <w:r>
        <w:rPr>
          <w:rFonts w:eastAsia="Times New Roman"/>
        </w:rPr>
        <w:t>Beam Simulation / Computation.</w:t>
      </w:r>
    </w:p>
    <w:p w:rsidR="00E639A4" w:rsidRDefault="00E639A4" w:rsidP="00E21061">
      <w:pPr>
        <w:numPr>
          <w:ilvl w:val="1"/>
          <w:numId w:val="30"/>
        </w:numPr>
        <w:spacing w:after="0"/>
        <w:jc w:val="both"/>
        <w:rPr>
          <w:rFonts w:eastAsia="Times New Roman"/>
        </w:rPr>
      </w:pPr>
      <w:r>
        <w:rPr>
          <w:rFonts w:eastAsia="Times New Roman"/>
        </w:rPr>
        <w:t>N</w:t>
      </w:r>
      <w:r w:rsidRPr="000A32E0">
        <w:rPr>
          <w:rFonts w:eastAsia="Times New Roman"/>
        </w:rPr>
        <w:t>umber particles to run</w:t>
      </w:r>
      <w:r>
        <w:rPr>
          <w:rFonts w:eastAsia="Times New Roman"/>
        </w:rPr>
        <w:t xml:space="preserve"> – number of histories.</w:t>
      </w:r>
    </w:p>
    <w:p w:rsidR="00E639A4" w:rsidRDefault="00E639A4" w:rsidP="00E21061">
      <w:pPr>
        <w:numPr>
          <w:ilvl w:val="1"/>
          <w:numId w:val="30"/>
        </w:numPr>
        <w:spacing w:after="0"/>
        <w:jc w:val="both"/>
        <w:rPr>
          <w:rFonts w:eastAsia="Times New Roman"/>
        </w:rPr>
      </w:pPr>
      <w:r>
        <w:rPr>
          <w:rFonts w:eastAsia="Times New Roman"/>
        </w:rPr>
        <w:t>Particle tracks:</w:t>
      </w:r>
    </w:p>
    <w:p w:rsidR="00E639A4" w:rsidRDefault="00E639A4" w:rsidP="00E21061">
      <w:pPr>
        <w:numPr>
          <w:ilvl w:val="2"/>
          <w:numId w:val="30"/>
        </w:numPr>
        <w:spacing w:after="0"/>
        <w:jc w:val="both"/>
        <w:rPr>
          <w:rFonts w:eastAsia="Times New Roman"/>
        </w:rPr>
      </w:pPr>
      <w:r>
        <w:rPr>
          <w:rFonts w:eastAsia="Times New Roman"/>
        </w:rPr>
        <w:t xml:space="preserve"> Flag.</w:t>
      </w:r>
    </w:p>
    <w:p w:rsidR="00E639A4" w:rsidRDefault="00E639A4" w:rsidP="00E21061">
      <w:pPr>
        <w:numPr>
          <w:ilvl w:val="2"/>
          <w:numId w:val="30"/>
        </w:numPr>
        <w:spacing w:after="0"/>
        <w:jc w:val="both"/>
        <w:rPr>
          <w:rFonts w:eastAsia="Times New Roman"/>
        </w:rPr>
      </w:pPr>
      <w:r>
        <w:rPr>
          <w:rFonts w:eastAsia="Times New Roman"/>
        </w:rPr>
        <w:t>Number of tracks per track file.</w:t>
      </w:r>
    </w:p>
    <w:p w:rsidR="00E639A4" w:rsidRDefault="00E639A4" w:rsidP="00E21061">
      <w:pPr>
        <w:numPr>
          <w:ilvl w:val="2"/>
          <w:numId w:val="30"/>
        </w:numPr>
        <w:spacing w:after="0"/>
        <w:jc w:val="both"/>
        <w:rPr>
          <w:rFonts w:eastAsia="Times New Roman"/>
        </w:rPr>
      </w:pPr>
      <w:r>
        <w:rPr>
          <w:rFonts w:eastAsia="Times New Roman"/>
        </w:rPr>
        <w:t>Number of tracks used to plot.</w:t>
      </w:r>
    </w:p>
    <w:p w:rsidR="00E639A4" w:rsidRDefault="00E639A4" w:rsidP="00E21061">
      <w:pPr>
        <w:numPr>
          <w:ilvl w:val="1"/>
          <w:numId w:val="30"/>
        </w:numPr>
        <w:spacing w:after="0"/>
        <w:jc w:val="both"/>
        <w:rPr>
          <w:rFonts w:eastAsia="Times New Roman"/>
        </w:rPr>
      </w:pPr>
      <w:r>
        <w:rPr>
          <w:rFonts w:eastAsia="Times New Roman"/>
        </w:rPr>
        <w:t>Particle history:</w:t>
      </w:r>
    </w:p>
    <w:p w:rsidR="00E639A4" w:rsidRDefault="00E639A4" w:rsidP="00E21061">
      <w:pPr>
        <w:numPr>
          <w:ilvl w:val="2"/>
          <w:numId w:val="30"/>
        </w:numPr>
        <w:spacing w:after="0"/>
        <w:jc w:val="both"/>
        <w:rPr>
          <w:rFonts w:eastAsia="Times New Roman"/>
        </w:rPr>
      </w:pPr>
      <w:r>
        <w:rPr>
          <w:rFonts w:eastAsia="Times New Roman"/>
        </w:rPr>
        <w:t>Flag.</w:t>
      </w:r>
    </w:p>
    <w:p w:rsidR="00E639A4" w:rsidRDefault="00E639A4" w:rsidP="00E21061">
      <w:pPr>
        <w:numPr>
          <w:ilvl w:val="2"/>
          <w:numId w:val="30"/>
        </w:numPr>
        <w:spacing w:after="0"/>
        <w:jc w:val="both"/>
        <w:rPr>
          <w:rFonts w:eastAsia="Times New Roman"/>
        </w:rPr>
      </w:pPr>
      <w:r>
        <w:rPr>
          <w:rFonts w:eastAsia="Times New Roman"/>
        </w:rPr>
        <w:t>At what run to start writing particle history.</w:t>
      </w:r>
    </w:p>
    <w:p w:rsidR="00E639A4" w:rsidRDefault="00E639A4" w:rsidP="00E21061">
      <w:pPr>
        <w:numPr>
          <w:ilvl w:val="2"/>
          <w:numId w:val="30"/>
        </w:numPr>
        <w:spacing w:after="0"/>
        <w:jc w:val="both"/>
        <w:rPr>
          <w:rFonts w:eastAsia="Times New Roman"/>
        </w:rPr>
      </w:pPr>
      <w:r>
        <w:rPr>
          <w:rFonts w:eastAsia="Times New Roman"/>
        </w:rPr>
        <w:t>At what run to stop writing particle history.</w:t>
      </w:r>
    </w:p>
    <w:p w:rsidR="00E639A4" w:rsidRDefault="00E639A4" w:rsidP="00E21061">
      <w:pPr>
        <w:numPr>
          <w:ilvl w:val="1"/>
          <w:numId w:val="30"/>
        </w:numPr>
        <w:spacing w:after="0"/>
        <w:jc w:val="both"/>
        <w:rPr>
          <w:rFonts w:eastAsia="Times New Roman"/>
        </w:rPr>
      </w:pPr>
      <w:r>
        <w:rPr>
          <w:rFonts w:eastAsia="Times New Roman"/>
        </w:rPr>
        <w:t>CAX percent depth dose compare flag.</w:t>
      </w:r>
    </w:p>
    <w:p w:rsidR="00E639A4" w:rsidRDefault="00E639A4" w:rsidP="00E21061">
      <w:pPr>
        <w:numPr>
          <w:ilvl w:val="1"/>
          <w:numId w:val="30"/>
        </w:numPr>
        <w:spacing w:after="0"/>
        <w:jc w:val="both"/>
        <w:rPr>
          <w:rFonts w:eastAsia="Times New Roman"/>
        </w:rPr>
      </w:pPr>
      <w:r w:rsidRPr="00405BEA">
        <w:rPr>
          <w:rFonts w:eastAsia="Times New Roman"/>
        </w:rPr>
        <w:t>Source phantom entrance plot</w:t>
      </w:r>
      <w:r>
        <w:rPr>
          <w:rFonts w:eastAsia="Times New Roman"/>
        </w:rPr>
        <w:t>:</w:t>
      </w:r>
    </w:p>
    <w:p w:rsidR="00E639A4" w:rsidRDefault="00E639A4" w:rsidP="00E21061">
      <w:pPr>
        <w:numPr>
          <w:ilvl w:val="2"/>
          <w:numId w:val="30"/>
        </w:numPr>
        <w:spacing w:after="0"/>
        <w:jc w:val="both"/>
        <w:rPr>
          <w:rFonts w:eastAsia="Times New Roman"/>
        </w:rPr>
      </w:pPr>
      <w:r>
        <w:rPr>
          <w:rFonts w:eastAsia="Times New Roman"/>
        </w:rPr>
        <w:t>Flag.</w:t>
      </w:r>
    </w:p>
    <w:p w:rsidR="00E639A4" w:rsidRDefault="00E639A4" w:rsidP="00E21061">
      <w:pPr>
        <w:numPr>
          <w:ilvl w:val="2"/>
          <w:numId w:val="30"/>
        </w:numPr>
        <w:spacing w:after="0"/>
        <w:jc w:val="both"/>
        <w:rPr>
          <w:rFonts w:eastAsia="Times New Roman"/>
        </w:rPr>
      </w:pPr>
      <w:r>
        <w:rPr>
          <w:rFonts w:eastAsia="Times New Roman"/>
        </w:rPr>
        <w:t>Number of points to plot.</w:t>
      </w:r>
    </w:p>
    <w:p w:rsidR="00E639A4" w:rsidRDefault="00E639A4" w:rsidP="00E21061">
      <w:pPr>
        <w:numPr>
          <w:ilvl w:val="1"/>
          <w:numId w:val="30"/>
        </w:numPr>
        <w:spacing w:after="0"/>
        <w:jc w:val="both"/>
        <w:rPr>
          <w:rFonts w:eastAsia="Times New Roman"/>
        </w:rPr>
      </w:pPr>
      <w:r>
        <w:rPr>
          <w:rFonts w:eastAsia="Times New Roman"/>
        </w:rPr>
        <w:t>When to annunciate on the screen the random walk being process.  This serves as a Monte Carlo progress indicator.</w:t>
      </w:r>
    </w:p>
    <w:p w:rsidR="00E639A4" w:rsidRDefault="00E639A4" w:rsidP="00E21061">
      <w:pPr>
        <w:numPr>
          <w:ilvl w:val="1"/>
          <w:numId w:val="30"/>
        </w:numPr>
        <w:spacing w:after="0"/>
        <w:jc w:val="both"/>
        <w:rPr>
          <w:rFonts w:eastAsia="Times New Roman"/>
        </w:rPr>
      </w:pPr>
      <w:r>
        <w:rPr>
          <w:rFonts w:eastAsia="Times New Roman"/>
        </w:rPr>
        <w:t>Write trouble shooting file flag.</w:t>
      </w:r>
    </w:p>
    <w:p w:rsidR="00E639A4" w:rsidRDefault="00E639A4" w:rsidP="00E21061">
      <w:pPr>
        <w:numPr>
          <w:ilvl w:val="1"/>
          <w:numId w:val="30"/>
        </w:numPr>
        <w:spacing w:after="0"/>
        <w:jc w:val="both"/>
        <w:rPr>
          <w:rFonts w:eastAsia="Times New Roman"/>
        </w:rPr>
      </w:pPr>
      <w:r>
        <w:rPr>
          <w:rFonts w:eastAsia="Times New Roman"/>
        </w:rPr>
        <w:t>Russian Roulette parameters:</w:t>
      </w:r>
    </w:p>
    <w:p w:rsidR="00E639A4" w:rsidRDefault="00E639A4" w:rsidP="00E21061">
      <w:pPr>
        <w:numPr>
          <w:ilvl w:val="2"/>
          <w:numId w:val="30"/>
        </w:numPr>
        <w:spacing w:after="0"/>
        <w:jc w:val="both"/>
        <w:rPr>
          <w:rFonts w:eastAsia="Times New Roman"/>
        </w:rPr>
      </w:pPr>
      <w:r>
        <w:rPr>
          <w:rFonts w:eastAsia="Times New Roman"/>
        </w:rPr>
        <w:t>Particle weight cut-off.</w:t>
      </w:r>
    </w:p>
    <w:p w:rsidR="00E639A4" w:rsidRDefault="00E639A4" w:rsidP="00E21061">
      <w:pPr>
        <w:numPr>
          <w:ilvl w:val="2"/>
          <w:numId w:val="30"/>
        </w:numPr>
        <w:spacing w:after="0"/>
        <w:jc w:val="both"/>
        <w:rPr>
          <w:rFonts w:eastAsia="Times New Roman"/>
        </w:rPr>
      </w:pPr>
      <w:r w:rsidRPr="00486C31">
        <w:rPr>
          <w:rFonts w:eastAsia="Times New Roman"/>
        </w:rPr>
        <w:t>Particle Survival Probability</w:t>
      </w:r>
    </w:p>
    <w:p w:rsidR="00E639A4" w:rsidRDefault="00E639A4" w:rsidP="00E639A4">
      <w:pPr>
        <w:spacing w:after="0"/>
        <w:jc w:val="center"/>
        <w:rPr>
          <w:rFonts w:eastAsia="Times New Roman"/>
        </w:rPr>
      </w:pPr>
      <w:r>
        <w:rPr>
          <w:noProof/>
        </w:rPr>
        <w:lastRenderedPageBreak/>
        <w:drawing>
          <wp:inline distT="0" distB="0" distL="0" distR="0" wp14:anchorId="419B46E0" wp14:editId="7CFAD038">
            <wp:extent cx="4436534" cy="320040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4468321" cy="3223331"/>
                    </a:xfrm>
                    <a:prstGeom prst="rect">
                      <a:avLst/>
                    </a:prstGeom>
                  </pic:spPr>
                </pic:pic>
              </a:graphicData>
            </a:graphic>
          </wp:inline>
        </w:drawing>
      </w:r>
    </w:p>
    <w:p w:rsidR="00E639A4" w:rsidRPr="00DE7231" w:rsidRDefault="00E639A4" w:rsidP="00E639A4">
      <w:pPr>
        <w:jc w:val="center"/>
      </w:pPr>
      <w:bookmarkStart w:id="270" w:name="_Ref399625461"/>
      <w:bookmarkStart w:id="271" w:name="_Toc400489768"/>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w:t>
        </w:r>
      </w:fldSimple>
      <w:bookmarkEnd w:id="270"/>
      <w:r w:rsidRPr="00DE7231">
        <w:t xml:space="preserve"> Input file view of section 1</w:t>
      </w:r>
      <w:bookmarkEnd w:id="271"/>
    </w:p>
    <w:p w:rsidR="00E639A4" w:rsidRDefault="00E639A4" w:rsidP="00E21061">
      <w:pPr>
        <w:numPr>
          <w:ilvl w:val="0"/>
          <w:numId w:val="30"/>
        </w:numPr>
        <w:spacing w:after="0"/>
        <w:jc w:val="both"/>
        <w:rPr>
          <w:rFonts w:eastAsia="Times New Roman"/>
        </w:rPr>
      </w:pPr>
      <w:r w:rsidRPr="00E14E0F">
        <w:rPr>
          <w:rFonts w:eastAsia="Times New Roman"/>
          <w:b/>
          <w:u w:val="single"/>
        </w:rPr>
        <w:t>Section 2</w:t>
      </w:r>
      <w:r w:rsidRPr="000A32E0">
        <w:rPr>
          <w:rFonts w:eastAsia="Times New Roman"/>
        </w:rPr>
        <w:t>:</w:t>
      </w:r>
      <w:r>
        <w:rPr>
          <w:rFonts w:eastAsia="Times New Roman"/>
        </w:rPr>
        <w:t xml:space="preserve"> Source information as shown in </w:t>
      </w:r>
      <w:r>
        <w:rPr>
          <w:rFonts w:eastAsia="Times New Roman"/>
        </w:rPr>
        <w:fldChar w:fldCharType="begin"/>
      </w:r>
      <w:r>
        <w:rPr>
          <w:rFonts w:eastAsia="Times New Roman"/>
        </w:rPr>
        <w:instrText xml:space="preserve"> REF _Ref399625564 \h </w:instrText>
      </w:r>
      <w:r>
        <w:rPr>
          <w:rFonts w:eastAsia="Times New Roman"/>
        </w:rPr>
      </w:r>
      <w:r>
        <w:rPr>
          <w:rFonts w:eastAsia="Times New Roman"/>
        </w:rPr>
        <w:fldChar w:fldCharType="separate"/>
      </w:r>
      <w:r w:rsidRPr="0071617C">
        <w:rPr>
          <w:sz w:val="22"/>
        </w:rPr>
        <w:t xml:space="preserve">Figure </w:t>
      </w:r>
      <w:r>
        <w:rPr>
          <w:noProof/>
          <w:sz w:val="22"/>
        </w:rPr>
        <w:t>B</w:t>
      </w:r>
      <w:r>
        <w:rPr>
          <w:sz w:val="22"/>
        </w:rPr>
        <w:noBreakHyphen/>
      </w:r>
      <w:r>
        <w:rPr>
          <w:noProof/>
          <w:sz w:val="22"/>
        </w:rPr>
        <w:t>2</w:t>
      </w:r>
      <w:r>
        <w:rPr>
          <w:rFonts w:eastAsia="Times New Roman"/>
        </w:rPr>
        <w:fldChar w:fldCharType="end"/>
      </w:r>
      <w:r>
        <w:rPr>
          <w:rFonts w:eastAsia="Times New Roman"/>
        </w:rPr>
        <w:t xml:space="preserve">. </w:t>
      </w:r>
    </w:p>
    <w:p w:rsidR="00E639A4" w:rsidRDefault="00E639A4" w:rsidP="00E639A4">
      <w:pPr>
        <w:spacing w:after="0"/>
        <w:jc w:val="center"/>
        <w:rPr>
          <w:rFonts w:eastAsia="Times New Roman"/>
        </w:rPr>
      </w:pPr>
      <w:r>
        <w:rPr>
          <w:noProof/>
        </w:rPr>
        <w:drawing>
          <wp:inline distT="0" distB="0" distL="0" distR="0" wp14:anchorId="3D12F42C" wp14:editId="1B2E112E">
            <wp:extent cx="4411131" cy="3581400"/>
            <wp:effectExtent l="0" t="0" r="889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4430670" cy="3597264"/>
                    </a:xfrm>
                    <a:prstGeom prst="rect">
                      <a:avLst/>
                    </a:prstGeom>
                  </pic:spPr>
                </pic:pic>
              </a:graphicData>
            </a:graphic>
          </wp:inline>
        </w:drawing>
      </w:r>
    </w:p>
    <w:p w:rsidR="00E639A4" w:rsidRPr="00DE7231" w:rsidRDefault="00E639A4" w:rsidP="00E639A4">
      <w:pPr>
        <w:ind w:left="360"/>
        <w:jc w:val="center"/>
      </w:pPr>
      <w:bookmarkStart w:id="272" w:name="_Ref399625564"/>
      <w:bookmarkStart w:id="273" w:name="_Toc400489769"/>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2</w:t>
        </w:r>
      </w:fldSimple>
      <w:bookmarkEnd w:id="272"/>
      <w:r w:rsidRPr="00DE7231">
        <w:t xml:space="preserve"> Input file view of section 2 data</w:t>
      </w:r>
      <w:bookmarkEnd w:id="273"/>
    </w:p>
    <w:p w:rsidR="00E639A4" w:rsidRPr="001E21B3" w:rsidRDefault="00E639A4" w:rsidP="00E639A4">
      <w:pPr>
        <w:spacing w:after="0"/>
        <w:ind w:left="360"/>
        <w:jc w:val="both"/>
        <w:rPr>
          <w:rFonts w:eastAsia="Times New Roman"/>
        </w:rPr>
      </w:pPr>
      <w:r w:rsidRPr="001E21B3">
        <w:rPr>
          <w:rFonts w:eastAsia="Times New Roman"/>
        </w:rPr>
        <w:lastRenderedPageBreak/>
        <w:t>Th</w:t>
      </w:r>
      <w:r>
        <w:rPr>
          <w:rFonts w:eastAsia="Times New Roman"/>
        </w:rPr>
        <w:t>e information is</w:t>
      </w:r>
      <w:r w:rsidRPr="001E21B3">
        <w:rPr>
          <w:rFonts w:eastAsia="Times New Roman"/>
        </w:rPr>
        <w:t>:</w:t>
      </w:r>
    </w:p>
    <w:p w:rsidR="00E639A4" w:rsidRDefault="00E639A4" w:rsidP="00E21061">
      <w:pPr>
        <w:numPr>
          <w:ilvl w:val="1"/>
          <w:numId w:val="30"/>
        </w:numPr>
        <w:spacing w:after="0"/>
        <w:jc w:val="both"/>
        <w:rPr>
          <w:rFonts w:eastAsia="Times New Roman"/>
        </w:rPr>
      </w:pPr>
      <w:r>
        <w:rPr>
          <w:rFonts w:eastAsia="Times New Roman"/>
        </w:rPr>
        <w:t>Energy group structure:</w:t>
      </w:r>
    </w:p>
    <w:p w:rsidR="00E639A4" w:rsidRDefault="00E639A4" w:rsidP="00E21061">
      <w:pPr>
        <w:numPr>
          <w:ilvl w:val="2"/>
          <w:numId w:val="30"/>
        </w:numPr>
        <w:spacing w:after="0"/>
        <w:jc w:val="both"/>
        <w:rPr>
          <w:rFonts w:eastAsia="Times New Roman"/>
        </w:rPr>
      </w:pPr>
      <w:r>
        <w:rPr>
          <w:rFonts w:eastAsia="Times New Roman"/>
        </w:rPr>
        <w:t>Name</w:t>
      </w:r>
    </w:p>
    <w:p w:rsidR="00E639A4" w:rsidRDefault="00E639A4" w:rsidP="00E21061">
      <w:pPr>
        <w:numPr>
          <w:ilvl w:val="2"/>
          <w:numId w:val="30"/>
        </w:numPr>
        <w:spacing w:after="0"/>
        <w:jc w:val="both"/>
        <w:rPr>
          <w:rFonts w:eastAsia="Times New Roman"/>
        </w:rPr>
      </w:pPr>
      <w:r>
        <w:rPr>
          <w:rFonts w:eastAsia="Times New Roman"/>
        </w:rPr>
        <w:t>Number of groups</w:t>
      </w:r>
    </w:p>
    <w:p w:rsidR="00E639A4" w:rsidRDefault="00E639A4" w:rsidP="00E21061">
      <w:pPr>
        <w:numPr>
          <w:ilvl w:val="2"/>
          <w:numId w:val="30"/>
        </w:numPr>
        <w:spacing w:after="0"/>
        <w:jc w:val="both"/>
        <w:rPr>
          <w:rFonts w:eastAsia="Times New Roman"/>
        </w:rPr>
      </w:pPr>
      <w:r>
        <w:rPr>
          <w:rFonts w:eastAsia="Times New Roman"/>
        </w:rPr>
        <w:t>Energy bins upper limit (tabulated in rows with a given number of entries per row).</w:t>
      </w:r>
    </w:p>
    <w:p w:rsidR="00E639A4" w:rsidRDefault="00E639A4" w:rsidP="00E21061">
      <w:pPr>
        <w:numPr>
          <w:ilvl w:val="1"/>
          <w:numId w:val="30"/>
        </w:numPr>
        <w:spacing w:after="0"/>
        <w:jc w:val="both"/>
        <w:rPr>
          <w:rFonts w:eastAsia="Times New Roman"/>
        </w:rPr>
      </w:pPr>
      <w:r>
        <w:rPr>
          <w:rFonts w:eastAsia="Times New Roman"/>
        </w:rPr>
        <w:t>Source photon spectrum:</w:t>
      </w:r>
    </w:p>
    <w:p w:rsidR="00E639A4" w:rsidRDefault="00E639A4" w:rsidP="00E21061">
      <w:pPr>
        <w:numPr>
          <w:ilvl w:val="2"/>
          <w:numId w:val="30"/>
        </w:numPr>
        <w:spacing w:after="0"/>
        <w:jc w:val="both"/>
        <w:rPr>
          <w:rFonts w:eastAsia="Times New Roman"/>
        </w:rPr>
      </w:pPr>
      <w:r>
        <w:rPr>
          <w:rFonts w:eastAsia="Times New Roman"/>
        </w:rPr>
        <w:t>File name.</w:t>
      </w:r>
    </w:p>
    <w:p w:rsidR="00E639A4" w:rsidRDefault="00E639A4" w:rsidP="00E21061">
      <w:pPr>
        <w:numPr>
          <w:ilvl w:val="2"/>
          <w:numId w:val="30"/>
        </w:numPr>
        <w:spacing w:after="0"/>
        <w:jc w:val="both"/>
        <w:rPr>
          <w:rFonts w:eastAsia="Times New Roman"/>
        </w:rPr>
      </w:pPr>
      <w:r>
        <w:rPr>
          <w:rFonts w:eastAsia="Times New Roman"/>
        </w:rPr>
        <w:t xml:space="preserve"> Number of source spectrum points.</w:t>
      </w:r>
    </w:p>
    <w:p w:rsidR="00E639A4" w:rsidRDefault="00E639A4" w:rsidP="00E21061">
      <w:pPr>
        <w:numPr>
          <w:ilvl w:val="2"/>
          <w:numId w:val="30"/>
        </w:numPr>
        <w:spacing w:after="0"/>
        <w:jc w:val="both"/>
        <w:rPr>
          <w:rFonts w:eastAsia="Times New Roman"/>
        </w:rPr>
      </w:pPr>
      <w:r>
        <w:rPr>
          <w:rFonts w:eastAsia="Times New Roman"/>
        </w:rPr>
        <w:t>Source spectrums bin frequencies (tabulated in rows with a given number of entries per row).</w:t>
      </w:r>
    </w:p>
    <w:p w:rsidR="00E639A4" w:rsidRDefault="00E639A4" w:rsidP="00E21061">
      <w:pPr>
        <w:numPr>
          <w:ilvl w:val="2"/>
          <w:numId w:val="30"/>
        </w:numPr>
        <w:spacing w:after="0"/>
        <w:jc w:val="both"/>
        <w:rPr>
          <w:rFonts w:eastAsia="Times New Roman"/>
        </w:rPr>
      </w:pPr>
      <w:r>
        <w:rPr>
          <w:rFonts w:eastAsia="Times New Roman"/>
        </w:rPr>
        <w:t>Source spectrums bin CDF (tabulated in rows with a given number of entries per row).</w:t>
      </w:r>
    </w:p>
    <w:p w:rsidR="00E639A4" w:rsidRDefault="00E639A4" w:rsidP="00E21061">
      <w:pPr>
        <w:numPr>
          <w:ilvl w:val="2"/>
          <w:numId w:val="30"/>
        </w:numPr>
        <w:spacing w:after="0"/>
        <w:jc w:val="both"/>
        <w:rPr>
          <w:rFonts w:eastAsia="Times New Roman"/>
        </w:rPr>
      </w:pPr>
      <w:r>
        <w:rPr>
          <w:rFonts w:eastAsia="Times New Roman"/>
        </w:rPr>
        <w:t xml:space="preserve">Source spectrums selection array information and it values as shown in </w:t>
      </w:r>
      <w:r>
        <w:rPr>
          <w:rFonts w:eastAsia="Times New Roman"/>
        </w:rPr>
        <w:fldChar w:fldCharType="begin"/>
      </w:r>
      <w:r>
        <w:rPr>
          <w:rFonts w:eastAsia="Times New Roman"/>
        </w:rPr>
        <w:instrText xml:space="preserve"> REF _Ref399625587 \h </w:instrText>
      </w:r>
      <w:r>
        <w:rPr>
          <w:rFonts w:eastAsia="Times New Roman"/>
        </w:rPr>
      </w:r>
      <w:r>
        <w:rPr>
          <w:rFonts w:eastAsia="Times New Roman"/>
        </w:rPr>
        <w:fldChar w:fldCharType="separate"/>
      </w:r>
      <w:r w:rsidRPr="0071617C">
        <w:rPr>
          <w:sz w:val="22"/>
        </w:rPr>
        <w:t xml:space="preserve">Figure </w:t>
      </w:r>
      <w:r>
        <w:rPr>
          <w:noProof/>
          <w:sz w:val="22"/>
        </w:rPr>
        <w:t>B</w:t>
      </w:r>
      <w:r>
        <w:rPr>
          <w:sz w:val="22"/>
        </w:rPr>
        <w:noBreakHyphen/>
      </w:r>
      <w:r>
        <w:rPr>
          <w:noProof/>
          <w:sz w:val="22"/>
        </w:rPr>
        <w:t>3</w:t>
      </w:r>
      <w:r>
        <w:rPr>
          <w:rFonts w:eastAsia="Times New Roman"/>
        </w:rPr>
        <w:fldChar w:fldCharType="end"/>
      </w:r>
      <w:r>
        <w:rPr>
          <w:rFonts w:eastAsia="Times New Roman"/>
        </w:rPr>
        <w:t>:</w:t>
      </w:r>
    </w:p>
    <w:p w:rsidR="00E639A4" w:rsidRDefault="00E639A4" w:rsidP="00E21061">
      <w:pPr>
        <w:numPr>
          <w:ilvl w:val="3"/>
          <w:numId w:val="30"/>
        </w:numPr>
        <w:spacing w:after="0"/>
        <w:jc w:val="both"/>
        <w:rPr>
          <w:rFonts w:eastAsia="Times New Roman"/>
        </w:rPr>
      </w:pPr>
      <w:r>
        <w:rPr>
          <w:rFonts w:eastAsia="Times New Roman"/>
        </w:rPr>
        <w:t>Number of entries.</w:t>
      </w:r>
    </w:p>
    <w:p w:rsidR="00E639A4" w:rsidRDefault="00E639A4" w:rsidP="00E21061">
      <w:pPr>
        <w:numPr>
          <w:ilvl w:val="3"/>
          <w:numId w:val="30"/>
        </w:numPr>
        <w:spacing w:after="0"/>
        <w:jc w:val="both"/>
        <w:rPr>
          <w:rFonts w:eastAsia="Times New Roman"/>
        </w:rPr>
      </w:pPr>
      <w:r>
        <w:rPr>
          <w:rFonts w:eastAsia="Times New Roman"/>
        </w:rPr>
        <w:t>Number of entries per each line of search array data.</w:t>
      </w:r>
    </w:p>
    <w:p w:rsidR="00E639A4" w:rsidRDefault="00E639A4" w:rsidP="00E21061">
      <w:pPr>
        <w:numPr>
          <w:ilvl w:val="3"/>
          <w:numId w:val="30"/>
        </w:numPr>
        <w:spacing w:after="0"/>
        <w:jc w:val="both"/>
        <w:rPr>
          <w:rFonts w:eastAsia="Times New Roman"/>
        </w:rPr>
      </w:pPr>
      <w:r>
        <w:rPr>
          <w:rFonts w:eastAsia="Times New Roman"/>
        </w:rPr>
        <w:t>Search array data in rows.</w:t>
      </w:r>
    </w:p>
    <w:p w:rsidR="00E639A4" w:rsidRPr="00E14E0F" w:rsidRDefault="00E639A4" w:rsidP="00E639A4">
      <w:pPr>
        <w:spacing w:after="0" w:line="240" w:lineRule="auto"/>
      </w:pPr>
    </w:p>
    <w:p w:rsidR="00E639A4" w:rsidRDefault="00E639A4" w:rsidP="008219D1">
      <w:pPr>
        <w:spacing w:after="0"/>
        <w:ind w:left="360"/>
        <w:rPr>
          <w:rFonts w:eastAsia="Times New Roman"/>
        </w:rPr>
      </w:pPr>
      <w:r>
        <w:rPr>
          <w:noProof/>
        </w:rPr>
        <w:drawing>
          <wp:inline distT="0" distB="0" distL="0" distR="0" wp14:anchorId="5155D957" wp14:editId="657FD152">
            <wp:extent cx="4910250" cy="2743200"/>
            <wp:effectExtent l="0" t="0" r="508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9"/>
                    <a:srcRect r="1692" b="1918"/>
                    <a:stretch/>
                  </pic:blipFill>
                  <pic:spPr bwMode="auto">
                    <a:xfrm>
                      <a:off x="0" y="0"/>
                      <a:ext cx="4919133" cy="2748163"/>
                    </a:xfrm>
                    <a:prstGeom prst="rect">
                      <a:avLst/>
                    </a:prstGeom>
                    <a:ln>
                      <a:noFill/>
                    </a:ln>
                    <a:extLst>
                      <a:ext uri="{53640926-AAD7-44D8-BBD7-CCE9431645EC}">
                        <a14:shadowObscured xmlns:a14="http://schemas.microsoft.com/office/drawing/2010/main"/>
                      </a:ext>
                    </a:extLst>
                  </pic:spPr>
                </pic:pic>
              </a:graphicData>
            </a:graphic>
          </wp:inline>
        </w:drawing>
      </w:r>
    </w:p>
    <w:p w:rsidR="00E639A4" w:rsidRPr="00DE7231" w:rsidRDefault="00E639A4" w:rsidP="00E639A4">
      <w:pPr>
        <w:ind w:left="360"/>
        <w:jc w:val="center"/>
      </w:pPr>
      <w:bookmarkStart w:id="274" w:name="_Ref399625587"/>
      <w:bookmarkStart w:id="275" w:name="_Toc400489770"/>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3</w:t>
        </w:r>
      </w:fldSimple>
      <w:bookmarkEnd w:id="274"/>
      <w:r w:rsidRPr="00DE7231">
        <w:t xml:space="preserve"> Input file view of photon spectrum search array</w:t>
      </w:r>
      <w:bookmarkEnd w:id="275"/>
    </w:p>
    <w:p w:rsidR="00E639A4" w:rsidRDefault="00E639A4" w:rsidP="00E21061">
      <w:pPr>
        <w:numPr>
          <w:ilvl w:val="1"/>
          <w:numId w:val="30"/>
        </w:numPr>
        <w:spacing w:after="0"/>
        <w:jc w:val="both"/>
        <w:rPr>
          <w:rFonts w:eastAsia="Times New Roman"/>
        </w:rPr>
      </w:pPr>
      <w:r>
        <w:rPr>
          <w:rFonts w:eastAsia="Times New Roman"/>
        </w:rPr>
        <w:lastRenderedPageBreak/>
        <w:t>The standard reference beam data information:</w:t>
      </w:r>
    </w:p>
    <w:p w:rsidR="00E639A4" w:rsidRDefault="00E639A4" w:rsidP="00E21061">
      <w:pPr>
        <w:numPr>
          <w:ilvl w:val="2"/>
          <w:numId w:val="30"/>
        </w:numPr>
        <w:spacing w:after="0"/>
        <w:jc w:val="both"/>
        <w:rPr>
          <w:rFonts w:eastAsia="Times New Roman"/>
        </w:rPr>
      </w:pPr>
      <w:r>
        <w:rPr>
          <w:rFonts w:eastAsia="Times New Roman"/>
        </w:rPr>
        <w:t>Name of standard beam.</w:t>
      </w:r>
    </w:p>
    <w:p w:rsidR="00E639A4" w:rsidRDefault="00E639A4" w:rsidP="00E21061">
      <w:pPr>
        <w:numPr>
          <w:ilvl w:val="2"/>
          <w:numId w:val="30"/>
        </w:numPr>
        <w:spacing w:after="0"/>
        <w:jc w:val="both"/>
        <w:rPr>
          <w:rFonts w:eastAsia="Times New Roman"/>
        </w:rPr>
      </w:pPr>
      <w:r>
        <w:rPr>
          <w:rFonts w:eastAsia="Times New Roman"/>
        </w:rPr>
        <w:t>Number of points in the standard reference beam data.</w:t>
      </w:r>
    </w:p>
    <w:p w:rsidR="00E639A4" w:rsidRDefault="00E639A4" w:rsidP="00E21061">
      <w:pPr>
        <w:numPr>
          <w:ilvl w:val="2"/>
          <w:numId w:val="30"/>
        </w:numPr>
        <w:spacing w:after="0"/>
        <w:jc w:val="both"/>
        <w:rPr>
          <w:rFonts w:eastAsia="Times New Roman"/>
        </w:rPr>
      </w:pPr>
      <w:r>
        <w:rPr>
          <w:rFonts w:eastAsia="Times New Roman"/>
        </w:rPr>
        <w:t>Standard reference beam data in rows.</w:t>
      </w:r>
    </w:p>
    <w:p w:rsidR="00E639A4" w:rsidRPr="00283AFC" w:rsidRDefault="00E639A4" w:rsidP="00E639A4">
      <w:pPr>
        <w:spacing w:after="0" w:line="240" w:lineRule="auto"/>
      </w:pPr>
    </w:p>
    <w:p w:rsidR="00E639A4" w:rsidRDefault="00E639A4" w:rsidP="00F17D2B">
      <w:pPr>
        <w:spacing w:after="0"/>
        <w:ind w:left="630" w:firstLine="360"/>
        <w:jc w:val="both"/>
        <w:rPr>
          <w:rFonts w:eastAsia="Times New Roman"/>
        </w:rPr>
      </w:pPr>
      <w:r>
        <w:rPr>
          <w:rFonts w:eastAsia="Times New Roman"/>
        </w:rPr>
        <w:t>As a result of processing this section the following data is read to assist in the particle random walk decisions:</w:t>
      </w:r>
    </w:p>
    <w:p w:rsidR="00E639A4" w:rsidRPr="00202606" w:rsidRDefault="00E639A4" w:rsidP="00E21061">
      <w:pPr>
        <w:numPr>
          <w:ilvl w:val="0"/>
          <w:numId w:val="37"/>
        </w:numPr>
        <w:spacing w:after="0"/>
        <w:ind w:left="1440"/>
        <w:jc w:val="both"/>
        <w:rPr>
          <w:rFonts w:eastAsia="Times New Roman"/>
        </w:rPr>
      </w:pPr>
      <w:r w:rsidRPr="00202606">
        <w:rPr>
          <w:rFonts w:eastAsia="Times New Roman"/>
        </w:rPr>
        <w:t>Then number of spectrum groups.</w:t>
      </w:r>
    </w:p>
    <w:p w:rsidR="00E639A4" w:rsidRDefault="00E639A4" w:rsidP="00E21061">
      <w:pPr>
        <w:numPr>
          <w:ilvl w:val="0"/>
          <w:numId w:val="37"/>
        </w:numPr>
        <w:spacing w:after="0"/>
        <w:ind w:left="1440"/>
        <w:jc w:val="both"/>
        <w:rPr>
          <w:rFonts w:eastAsia="Times New Roman"/>
        </w:rPr>
      </w:pPr>
      <w:r w:rsidRPr="00202606">
        <w:rPr>
          <w:rFonts w:eastAsia="Times New Roman"/>
        </w:rPr>
        <w:t>The number of search array points</w:t>
      </w:r>
      <w:r>
        <w:rPr>
          <w:rFonts w:eastAsia="Times New Roman"/>
        </w:rPr>
        <w:t xml:space="preserve"> (normally multiple of 1000)</w:t>
      </w:r>
      <w:r w:rsidRPr="00202606">
        <w:rPr>
          <w:rFonts w:eastAsia="Times New Roman"/>
        </w:rPr>
        <w:t>.</w:t>
      </w:r>
    </w:p>
    <w:p w:rsidR="00E639A4" w:rsidRDefault="00E639A4" w:rsidP="00E21061">
      <w:pPr>
        <w:numPr>
          <w:ilvl w:val="0"/>
          <w:numId w:val="37"/>
        </w:numPr>
        <w:spacing w:after="0"/>
        <w:ind w:left="1440"/>
        <w:jc w:val="both"/>
        <w:rPr>
          <w:rFonts w:eastAsia="Times New Roman"/>
        </w:rPr>
      </w:pPr>
      <w:r>
        <w:rPr>
          <w:rFonts w:eastAsia="Times New Roman"/>
        </w:rPr>
        <w:t>The photon spectrum CDF as one dimensional array.</w:t>
      </w:r>
    </w:p>
    <w:p w:rsidR="00E639A4" w:rsidRPr="00202606" w:rsidRDefault="00E639A4" w:rsidP="00E21061">
      <w:pPr>
        <w:numPr>
          <w:ilvl w:val="0"/>
          <w:numId w:val="37"/>
        </w:numPr>
        <w:spacing w:after="0"/>
        <w:ind w:left="1440"/>
        <w:jc w:val="both"/>
        <w:rPr>
          <w:rFonts w:eastAsia="Times New Roman"/>
        </w:rPr>
      </w:pPr>
      <w:r>
        <w:rPr>
          <w:rFonts w:eastAsia="Times New Roman"/>
        </w:rPr>
        <w:t>The photon spectrum search array values as one dimensional array.</w:t>
      </w:r>
    </w:p>
    <w:p w:rsidR="00E639A4" w:rsidRDefault="00E639A4" w:rsidP="00F17D2B">
      <w:pPr>
        <w:spacing w:after="0"/>
        <w:ind w:left="630"/>
        <w:jc w:val="both"/>
        <w:rPr>
          <w:rFonts w:eastAsia="Times New Roman"/>
        </w:rPr>
      </w:pPr>
      <w:r>
        <w:rPr>
          <w:rFonts w:eastAsia="Times New Roman"/>
        </w:rPr>
        <w:t>The search array is used to speed up the search for the particle initial group. In doing this we eliminate the need to look through the entire array every time we start a new history.  The following is description of how the search array is used during particle random walk:</w:t>
      </w:r>
    </w:p>
    <w:p w:rsidR="00E639A4" w:rsidRPr="00BE515A" w:rsidRDefault="00E639A4" w:rsidP="00E21061">
      <w:pPr>
        <w:numPr>
          <w:ilvl w:val="0"/>
          <w:numId w:val="38"/>
        </w:numPr>
        <w:spacing w:after="0"/>
        <w:ind w:left="1440"/>
        <w:jc w:val="both"/>
        <w:rPr>
          <w:rFonts w:eastAsia="Times New Roman"/>
        </w:rPr>
      </w:pPr>
      <w:r w:rsidRPr="00BE515A">
        <w:rPr>
          <w:rFonts w:eastAsia="Times New Roman"/>
        </w:rPr>
        <w:t>A random number is drawn.</w:t>
      </w:r>
    </w:p>
    <w:p w:rsidR="00E639A4" w:rsidRPr="00BE515A" w:rsidRDefault="00E639A4" w:rsidP="00E21061">
      <w:pPr>
        <w:numPr>
          <w:ilvl w:val="0"/>
          <w:numId w:val="38"/>
        </w:numPr>
        <w:spacing w:after="0"/>
        <w:ind w:left="1440"/>
        <w:jc w:val="both"/>
        <w:rPr>
          <w:rFonts w:eastAsia="Times New Roman"/>
        </w:rPr>
      </w:pPr>
      <w:r w:rsidRPr="00BE515A">
        <w:rPr>
          <w:rFonts w:eastAsia="Times New Roman"/>
        </w:rPr>
        <w:t>The random number is converted to an integer by multiplying it with search array number of points to produce a search array index (e.g. between 1and 1000 for array of 1000 dimension).</w:t>
      </w:r>
    </w:p>
    <w:p w:rsidR="00E639A4" w:rsidRPr="00BE515A" w:rsidRDefault="00E639A4" w:rsidP="00E21061">
      <w:pPr>
        <w:numPr>
          <w:ilvl w:val="0"/>
          <w:numId w:val="38"/>
        </w:numPr>
        <w:spacing w:after="0"/>
        <w:ind w:left="1440"/>
        <w:jc w:val="both"/>
        <w:rPr>
          <w:rFonts w:eastAsia="Times New Roman"/>
        </w:rPr>
      </w:pPr>
      <w:r w:rsidRPr="00BE515A">
        <w:rPr>
          <w:rFonts w:eastAsia="Times New Roman"/>
        </w:rPr>
        <w:t>The computed index is converted to spectrum group number (saved array value).</w:t>
      </w:r>
    </w:p>
    <w:p w:rsidR="00E639A4" w:rsidRPr="0054057F" w:rsidRDefault="00E639A4" w:rsidP="00E21061">
      <w:pPr>
        <w:numPr>
          <w:ilvl w:val="0"/>
          <w:numId w:val="38"/>
        </w:numPr>
        <w:spacing w:after="0"/>
        <w:ind w:left="1440"/>
        <w:jc w:val="both"/>
        <w:rPr>
          <w:rFonts w:eastAsia="Times New Roman"/>
        </w:rPr>
      </w:pPr>
      <w:r w:rsidRPr="00BE515A">
        <w:rPr>
          <w:rFonts w:eastAsia="Times New Roman"/>
        </w:rPr>
        <w:t>The selected spectrum group is tested against its actual CDF and adjusted accordingly if it fails the test.</w:t>
      </w:r>
    </w:p>
    <w:p w:rsidR="00E639A4" w:rsidRPr="00E14E0F" w:rsidRDefault="00E639A4" w:rsidP="00F17D2B">
      <w:pPr>
        <w:spacing w:after="0" w:line="240" w:lineRule="auto"/>
        <w:ind w:left="630"/>
      </w:pPr>
    </w:p>
    <w:p w:rsidR="00E639A4" w:rsidRPr="0054057F" w:rsidRDefault="00E639A4" w:rsidP="00E21061">
      <w:pPr>
        <w:numPr>
          <w:ilvl w:val="0"/>
          <w:numId w:val="30"/>
        </w:numPr>
        <w:spacing w:after="0"/>
        <w:jc w:val="both"/>
        <w:rPr>
          <w:rFonts w:eastAsia="Times New Roman"/>
        </w:rPr>
      </w:pPr>
      <w:r w:rsidRPr="0054057F">
        <w:rPr>
          <w:rFonts w:eastAsia="Times New Roman"/>
          <w:b/>
          <w:u w:val="single"/>
        </w:rPr>
        <w:t>Section 3</w:t>
      </w:r>
      <w:r w:rsidRPr="0054057F">
        <w:rPr>
          <w:rFonts w:eastAsia="Times New Roman"/>
        </w:rPr>
        <w:t xml:space="preserve">: Phantom-Patient Information  as shown in </w:t>
      </w:r>
      <w:r>
        <w:rPr>
          <w:rFonts w:eastAsia="Times New Roman"/>
        </w:rPr>
        <w:fldChar w:fldCharType="begin"/>
      </w:r>
      <w:r>
        <w:rPr>
          <w:rFonts w:eastAsia="Times New Roman"/>
        </w:rPr>
        <w:instrText xml:space="preserve"> REF _Ref399625605 \h </w:instrText>
      </w:r>
      <w:r>
        <w:rPr>
          <w:rFonts w:eastAsia="Times New Roman"/>
        </w:rPr>
      </w:r>
      <w:r>
        <w:rPr>
          <w:rFonts w:eastAsia="Times New Roman"/>
        </w:rPr>
        <w:fldChar w:fldCharType="separate"/>
      </w:r>
      <w:r w:rsidRPr="0071617C">
        <w:rPr>
          <w:sz w:val="22"/>
        </w:rPr>
        <w:t xml:space="preserve">Figure </w:t>
      </w:r>
      <w:r>
        <w:rPr>
          <w:noProof/>
          <w:sz w:val="22"/>
        </w:rPr>
        <w:t>B</w:t>
      </w:r>
      <w:r>
        <w:rPr>
          <w:sz w:val="22"/>
        </w:rPr>
        <w:noBreakHyphen/>
      </w:r>
      <w:r>
        <w:rPr>
          <w:noProof/>
          <w:sz w:val="22"/>
        </w:rPr>
        <w:t>4</w:t>
      </w:r>
      <w:r>
        <w:rPr>
          <w:rFonts w:eastAsia="Times New Roman"/>
        </w:rPr>
        <w:fldChar w:fldCharType="end"/>
      </w:r>
      <w:r w:rsidRPr="0054057F">
        <w:rPr>
          <w:rFonts w:eastAsia="Times New Roman"/>
        </w:rPr>
        <w:t>:</w:t>
      </w:r>
    </w:p>
    <w:p w:rsidR="00E639A4" w:rsidRDefault="00E639A4" w:rsidP="00E21061">
      <w:pPr>
        <w:numPr>
          <w:ilvl w:val="1"/>
          <w:numId w:val="30"/>
        </w:numPr>
        <w:spacing w:after="0"/>
        <w:jc w:val="both"/>
        <w:rPr>
          <w:rFonts w:eastAsia="Times New Roman"/>
        </w:rPr>
      </w:pPr>
      <w:r>
        <w:rPr>
          <w:rFonts w:eastAsia="Times New Roman"/>
        </w:rPr>
        <w:t>Material map box dimension (e.g. X-Length, Y-Length and Z-Length.)</w:t>
      </w:r>
    </w:p>
    <w:p w:rsidR="00E639A4" w:rsidRDefault="00E639A4" w:rsidP="00E21061">
      <w:pPr>
        <w:numPr>
          <w:ilvl w:val="1"/>
          <w:numId w:val="30"/>
        </w:numPr>
        <w:spacing w:after="0"/>
        <w:jc w:val="both"/>
        <w:rPr>
          <w:rFonts w:eastAsia="Times New Roman"/>
        </w:rPr>
      </w:pPr>
      <w:r>
        <w:rPr>
          <w:rFonts w:eastAsia="Times New Roman"/>
        </w:rPr>
        <w:t>Length ranges (e.g. Low and high value for each dimension.)</w:t>
      </w:r>
    </w:p>
    <w:p w:rsidR="00E639A4" w:rsidRDefault="00E639A4" w:rsidP="00E21061">
      <w:pPr>
        <w:numPr>
          <w:ilvl w:val="1"/>
          <w:numId w:val="30"/>
        </w:numPr>
        <w:spacing w:after="0"/>
        <w:jc w:val="both"/>
        <w:rPr>
          <w:rFonts w:eastAsia="Times New Roman"/>
        </w:rPr>
      </w:pPr>
      <w:r>
        <w:rPr>
          <w:rFonts w:eastAsia="Times New Roman"/>
        </w:rPr>
        <w:t>Voxel dimension.</w:t>
      </w:r>
    </w:p>
    <w:p w:rsidR="00E639A4" w:rsidRDefault="00E639A4" w:rsidP="00E21061">
      <w:pPr>
        <w:numPr>
          <w:ilvl w:val="1"/>
          <w:numId w:val="30"/>
        </w:numPr>
        <w:spacing w:after="0"/>
        <w:jc w:val="both"/>
        <w:rPr>
          <w:rFonts w:eastAsia="Times New Roman"/>
        </w:rPr>
      </w:pPr>
      <w:r>
        <w:rPr>
          <w:rFonts w:eastAsia="Times New Roman"/>
        </w:rPr>
        <w:t>First voxel corner coordinate.</w:t>
      </w:r>
    </w:p>
    <w:p w:rsidR="00E639A4" w:rsidRDefault="00E639A4" w:rsidP="00E21061">
      <w:pPr>
        <w:numPr>
          <w:ilvl w:val="1"/>
          <w:numId w:val="30"/>
        </w:numPr>
        <w:spacing w:after="0"/>
        <w:jc w:val="both"/>
        <w:rPr>
          <w:rFonts w:eastAsia="Times New Roman"/>
        </w:rPr>
      </w:pPr>
      <w:r>
        <w:rPr>
          <w:rFonts w:eastAsia="Times New Roman"/>
        </w:rPr>
        <w:t>Material Map type:</w:t>
      </w:r>
    </w:p>
    <w:p w:rsidR="00E639A4" w:rsidRDefault="00E639A4" w:rsidP="00E21061">
      <w:pPr>
        <w:numPr>
          <w:ilvl w:val="2"/>
          <w:numId w:val="30"/>
        </w:numPr>
        <w:spacing w:after="0"/>
        <w:jc w:val="both"/>
        <w:rPr>
          <w:rFonts w:eastAsia="Times New Roman"/>
        </w:rPr>
      </w:pPr>
      <w:r>
        <w:rPr>
          <w:rFonts w:eastAsia="Times New Roman"/>
        </w:rPr>
        <w:t>Homogenous.</w:t>
      </w:r>
    </w:p>
    <w:p w:rsidR="00E639A4" w:rsidRDefault="00E639A4" w:rsidP="00E21061">
      <w:pPr>
        <w:numPr>
          <w:ilvl w:val="2"/>
          <w:numId w:val="30"/>
        </w:numPr>
        <w:spacing w:after="0"/>
        <w:jc w:val="both"/>
        <w:rPr>
          <w:rFonts w:eastAsia="Times New Roman"/>
        </w:rPr>
      </w:pPr>
      <w:r>
        <w:rPr>
          <w:rFonts w:eastAsia="Times New Roman"/>
        </w:rPr>
        <w:t>Nonhomogeneous.</w:t>
      </w:r>
    </w:p>
    <w:p w:rsidR="00E639A4" w:rsidRPr="007C2252" w:rsidRDefault="00E639A4" w:rsidP="00F17D2B">
      <w:pPr>
        <w:spacing w:after="0" w:line="240" w:lineRule="auto"/>
        <w:ind w:left="630"/>
      </w:pPr>
    </w:p>
    <w:p w:rsidR="00E639A4" w:rsidRDefault="00E639A4" w:rsidP="00E639A4">
      <w:pPr>
        <w:spacing w:after="0"/>
        <w:ind w:left="2160"/>
        <w:rPr>
          <w:rFonts w:eastAsia="Times New Roman"/>
        </w:rPr>
      </w:pPr>
      <w:r>
        <w:rPr>
          <w:noProof/>
        </w:rPr>
        <w:lastRenderedPageBreak/>
        <w:drawing>
          <wp:inline distT="0" distB="0" distL="0" distR="0" wp14:anchorId="738E1426" wp14:editId="2CA7DC15">
            <wp:extent cx="2937110" cy="3195263"/>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2933334" cy="3191155"/>
                    </a:xfrm>
                    <a:prstGeom prst="rect">
                      <a:avLst/>
                    </a:prstGeom>
                  </pic:spPr>
                </pic:pic>
              </a:graphicData>
            </a:graphic>
          </wp:inline>
        </w:drawing>
      </w:r>
    </w:p>
    <w:p w:rsidR="00E639A4" w:rsidRDefault="00E639A4" w:rsidP="00E639A4">
      <w:pPr>
        <w:ind w:left="2160"/>
        <w:rPr>
          <w:sz w:val="22"/>
        </w:rPr>
      </w:pPr>
      <w:bookmarkStart w:id="276" w:name="_Ref399625605"/>
      <w:bookmarkStart w:id="277" w:name="_Toc400489771"/>
      <w:r w:rsidRPr="0071617C">
        <w:rPr>
          <w:sz w:val="22"/>
        </w:rPr>
        <w:t xml:space="preserve">Figure </w:t>
      </w:r>
      <w:r w:rsidR="00AE3E55">
        <w:rPr>
          <w:sz w:val="22"/>
        </w:rPr>
        <w:fldChar w:fldCharType="begin"/>
      </w:r>
      <w:r w:rsidR="00AE3E55">
        <w:rPr>
          <w:sz w:val="22"/>
        </w:rPr>
        <w:instrText xml:space="preserve"> STYLEREF 1 \s </w:instrText>
      </w:r>
      <w:r w:rsidR="00AE3E55">
        <w:rPr>
          <w:sz w:val="22"/>
        </w:rPr>
        <w:fldChar w:fldCharType="separate"/>
      </w:r>
      <w:r w:rsidR="00AE3E55">
        <w:rPr>
          <w:noProof/>
          <w:sz w:val="22"/>
        </w:rPr>
        <w:t>B</w:t>
      </w:r>
      <w:r w:rsidR="00AE3E55">
        <w:rPr>
          <w:sz w:val="22"/>
        </w:rPr>
        <w:fldChar w:fldCharType="end"/>
      </w:r>
      <w:r w:rsidR="00AE3E55">
        <w:rPr>
          <w:sz w:val="22"/>
        </w:rPr>
        <w:noBreakHyphen/>
      </w:r>
      <w:r w:rsidR="00AE3E55">
        <w:rPr>
          <w:sz w:val="22"/>
        </w:rPr>
        <w:fldChar w:fldCharType="begin"/>
      </w:r>
      <w:r w:rsidR="00AE3E55">
        <w:rPr>
          <w:sz w:val="22"/>
        </w:rPr>
        <w:instrText xml:space="preserve"> SEQ Figure \* ARABIC \s 1 </w:instrText>
      </w:r>
      <w:r w:rsidR="00AE3E55">
        <w:rPr>
          <w:sz w:val="22"/>
        </w:rPr>
        <w:fldChar w:fldCharType="separate"/>
      </w:r>
      <w:r w:rsidR="00AE3E55">
        <w:rPr>
          <w:noProof/>
          <w:sz w:val="22"/>
        </w:rPr>
        <w:t>4</w:t>
      </w:r>
      <w:r w:rsidR="00AE3E55">
        <w:rPr>
          <w:sz w:val="22"/>
        </w:rPr>
        <w:fldChar w:fldCharType="end"/>
      </w:r>
      <w:bookmarkEnd w:id="276"/>
      <w:r w:rsidRPr="0071617C">
        <w:rPr>
          <w:sz w:val="22"/>
        </w:rPr>
        <w:t xml:space="preserve"> Input file view of section 3 data</w:t>
      </w:r>
      <w:bookmarkEnd w:id="277"/>
    </w:p>
    <w:p w:rsidR="00E639A4" w:rsidRPr="00283AFC" w:rsidRDefault="00E639A4" w:rsidP="00E639A4">
      <w:pPr>
        <w:spacing w:after="0" w:line="240" w:lineRule="auto"/>
      </w:pPr>
    </w:p>
    <w:p w:rsidR="00E639A4" w:rsidRDefault="00E639A4" w:rsidP="00E21061">
      <w:pPr>
        <w:numPr>
          <w:ilvl w:val="0"/>
          <w:numId w:val="30"/>
        </w:numPr>
        <w:spacing w:after="0"/>
        <w:jc w:val="both"/>
        <w:rPr>
          <w:rFonts w:eastAsia="Times New Roman"/>
        </w:rPr>
      </w:pPr>
      <w:r w:rsidRPr="007324FC">
        <w:rPr>
          <w:rFonts w:eastAsia="Times New Roman"/>
          <w:b/>
          <w:u w:val="single"/>
        </w:rPr>
        <w:t>Section 4</w:t>
      </w:r>
      <w:r>
        <w:rPr>
          <w:rFonts w:eastAsia="Times New Roman"/>
        </w:rPr>
        <w:t xml:space="preserve">: Source position and beam blocking (Linac-Specifications and </w:t>
      </w:r>
      <w:r w:rsidRPr="00C16624">
        <w:rPr>
          <w:rFonts w:eastAsia="Times New Roman"/>
        </w:rPr>
        <w:t>Field Parameters</w:t>
      </w:r>
      <w:r>
        <w:rPr>
          <w:rFonts w:eastAsia="Times New Roman"/>
        </w:rPr>
        <w:t xml:space="preserve">) parameters as illustrated in </w:t>
      </w:r>
      <w:r>
        <w:rPr>
          <w:rFonts w:eastAsia="Times New Roman"/>
        </w:rPr>
        <w:fldChar w:fldCharType="begin"/>
      </w:r>
      <w:r>
        <w:rPr>
          <w:rFonts w:eastAsia="Times New Roman"/>
        </w:rPr>
        <w:instrText xml:space="preserve"> REF _Ref399625617 \h </w:instrText>
      </w:r>
      <w:r>
        <w:rPr>
          <w:rFonts w:eastAsia="Times New Roman"/>
        </w:rPr>
      </w:r>
      <w:r>
        <w:rPr>
          <w:rFonts w:eastAsia="Times New Roman"/>
        </w:rPr>
        <w:fldChar w:fldCharType="separate"/>
      </w:r>
      <w:r w:rsidRPr="00384831">
        <w:rPr>
          <w:sz w:val="22"/>
        </w:rPr>
        <w:t xml:space="preserve">Figure </w:t>
      </w:r>
      <w:r>
        <w:rPr>
          <w:noProof/>
          <w:sz w:val="22"/>
        </w:rPr>
        <w:t>B</w:t>
      </w:r>
      <w:r>
        <w:rPr>
          <w:sz w:val="22"/>
        </w:rPr>
        <w:noBreakHyphen/>
      </w:r>
      <w:r>
        <w:rPr>
          <w:noProof/>
          <w:sz w:val="22"/>
        </w:rPr>
        <w:t>5</w:t>
      </w:r>
      <w:r>
        <w:rPr>
          <w:rFonts w:eastAsia="Times New Roman"/>
        </w:rPr>
        <w:fldChar w:fldCharType="end"/>
      </w:r>
      <w:r>
        <w:rPr>
          <w:rFonts w:eastAsia="Times New Roman"/>
        </w:rPr>
        <w:t>.</w:t>
      </w:r>
    </w:p>
    <w:p w:rsidR="00E639A4" w:rsidRDefault="00E639A4" w:rsidP="00E639A4">
      <w:pPr>
        <w:spacing w:after="0"/>
        <w:jc w:val="both"/>
        <w:rPr>
          <w:rFonts w:eastAsia="Times New Roman"/>
        </w:rPr>
      </w:pPr>
    </w:p>
    <w:p w:rsidR="00E639A4" w:rsidRDefault="00E639A4" w:rsidP="00E639A4">
      <w:pPr>
        <w:spacing w:after="0"/>
        <w:jc w:val="center"/>
        <w:rPr>
          <w:rFonts w:eastAsia="Times New Roman"/>
        </w:rPr>
      </w:pPr>
      <w:r>
        <w:rPr>
          <w:noProof/>
        </w:rPr>
        <w:drawing>
          <wp:inline distT="0" distB="0" distL="0" distR="0" wp14:anchorId="3EB2E938" wp14:editId="70A9F025">
            <wp:extent cx="3581400" cy="3039533"/>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590476" cy="3047236"/>
                    </a:xfrm>
                    <a:prstGeom prst="rect">
                      <a:avLst/>
                    </a:prstGeom>
                  </pic:spPr>
                </pic:pic>
              </a:graphicData>
            </a:graphic>
          </wp:inline>
        </w:drawing>
      </w:r>
    </w:p>
    <w:p w:rsidR="00E639A4" w:rsidRPr="00DE7231" w:rsidRDefault="00E639A4" w:rsidP="00E639A4">
      <w:pPr>
        <w:jc w:val="center"/>
      </w:pPr>
      <w:bookmarkStart w:id="278" w:name="_Ref399625617"/>
      <w:bookmarkStart w:id="279" w:name="_Toc400489772"/>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5</w:t>
        </w:r>
      </w:fldSimple>
      <w:bookmarkEnd w:id="278"/>
      <w:r w:rsidRPr="00DE7231">
        <w:t xml:space="preserve"> Input file view of section4</w:t>
      </w:r>
      <w:bookmarkEnd w:id="279"/>
      <w:r w:rsidRPr="00DE7231">
        <w:t xml:space="preserve"> </w:t>
      </w:r>
    </w:p>
    <w:p w:rsidR="00E639A4" w:rsidRPr="007324FC" w:rsidRDefault="00E639A4" w:rsidP="00E639A4">
      <w:pPr>
        <w:spacing w:after="0"/>
        <w:jc w:val="both"/>
        <w:rPr>
          <w:rFonts w:eastAsia="Times New Roman"/>
        </w:rPr>
      </w:pPr>
      <w:r>
        <w:rPr>
          <w:rFonts w:eastAsia="Times New Roman"/>
        </w:rPr>
        <w:lastRenderedPageBreak/>
        <w:t>This information is:</w:t>
      </w:r>
    </w:p>
    <w:p w:rsidR="00E639A4" w:rsidRDefault="00E639A4" w:rsidP="00E21061">
      <w:pPr>
        <w:numPr>
          <w:ilvl w:val="1"/>
          <w:numId w:val="30"/>
        </w:numPr>
        <w:spacing w:after="0"/>
        <w:jc w:val="both"/>
        <w:rPr>
          <w:rFonts w:eastAsia="Times New Roman"/>
        </w:rPr>
      </w:pPr>
      <w:r>
        <w:rPr>
          <w:rFonts w:eastAsia="Times New Roman"/>
        </w:rPr>
        <w:t>Source coordinates.</w:t>
      </w:r>
    </w:p>
    <w:p w:rsidR="00E639A4" w:rsidRDefault="00E639A4" w:rsidP="00E21061">
      <w:pPr>
        <w:numPr>
          <w:ilvl w:val="1"/>
          <w:numId w:val="30"/>
        </w:numPr>
        <w:spacing w:after="0"/>
        <w:jc w:val="both"/>
        <w:rPr>
          <w:rFonts w:eastAsia="Times New Roman"/>
        </w:rPr>
      </w:pPr>
      <w:r>
        <w:rPr>
          <w:rFonts w:eastAsia="Times New Roman"/>
        </w:rPr>
        <w:t>Isocenter coordinates.</w:t>
      </w:r>
    </w:p>
    <w:p w:rsidR="00E639A4" w:rsidRPr="00C16624" w:rsidRDefault="00E639A4" w:rsidP="00E21061">
      <w:pPr>
        <w:numPr>
          <w:ilvl w:val="1"/>
          <w:numId w:val="30"/>
        </w:numPr>
        <w:spacing w:after="0"/>
        <w:jc w:val="both"/>
        <w:rPr>
          <w:rFonts w:eastAsia="Times New Roman"/>
        </w:rPr>
      </w:pPr>
      <w:r>
        <w:rPr>
          <w:rFonts w:eastAsia="Times New Roman"/>
        </w:rPr>
        <w:t>Source Axial Distance.</w:t>
      </w:r>
    </w:p>
    <w:p w:rsidR="00E639A4" w:rsidRPr="00C16624" w:rsidRDefault="00E639A4" w:rsidP="00E21061">
      <w:pPr>
        <w:numPr>
          <w:ilvl w:val="1"/>
          <w:numId w:val="30"/>
        </w:numPr>
        <w:spacing w:after="0"/>
        <w:jc w:val="both"/>
        <w:rPr>
          <w:rFonts w:eastAsia="Times New Roman"/>
        </w:rPr>
      </w:pPr>
      <w:r w:rsidRPr="00C16624">
        <w:rPr>
          <w:rFonts w:eastAsia="Times New Roman"/>
        </w:rPr>
        <w:t>Source Mid</w:t>
      </w:r>
      <w:r>
        <w:rPr>
          <w:rFonts w:eastAsia="Times New Roman"/>
        </w:rPr>
        <w:t>dle</w:t>
      </w:r>
      <w:r w:rsidRPr="00C16624">
        <w:rPr>
          <w:rFonts w:eastAsia="Times New Roman"/>
        </w:rPr>
        <w:t xml:space="preserve"> MLC Distance</w:t>
      </w:r>
      <w:r>
        <w:rPr>
          <w:rFonts w:eastAsia="Times New Roman"/>
        </w:rPr>
        <w:t>.</w:t>
      </w:r>
    </w:p>
    <w:p w:rsidR="00E639A4" w:rsidRDefault="00E639A4" w:rsidP="00E21061">
      <w:pPr>
        <w:numPr>
          <w:ilvl w:val="1"/>
          <w:numId w:val="30"/>
        </w:numPr>
        <w:spacing w:after="0"/>
        <w:jc w:val="both"/>
        <w:rPr>
          <w:rFonts w:eastAsia="Times New Roman"/>
        </w:rPr>
      </w:pPr>
      <w:r w:rsidRPr="00C16624">
        <w:rPr>
          <w:rFonts w:eastAsia="Times New Roman"/>
        </w:rPr>
        <w:t>Enclosed Limits is at Distance</w:t>
      </w:r>
      <w:r>
        <w:rPr>
          <w:rFonts w:eastAsia="Times New Roman"/>
        </w:rPr>
        <w:t>.</w:t>
      </w:r>
    </w:p>
    <w:p w:rsidR="00E639A4" w:rsidRPr="00C16624" w:rsidRDefault="00E639A4" w:rsidP="00E21061">
      <w:pPr>
        <w:numPr>
          <w:ilvl w:val="1"/>
          <w:numId w:val="30"/>
        </w:numPr>
        <w:spacing w:after="0"/>
        <w:jc w:val="both"/>
        <w:rPr>
          <w:rFonts w:eastAsia="Times New Roman"/>
        </w:rPr>
      </w:pPr>
      <w:r>
        <w:rPr>
          <w:rFonts w:eastAsia="Times New Roman"/>
        </w:rPr>
        <w:t>Maximum field size at source axial distance (used to compute maximum angle of the primary collimator opening. This will affect particle initial weight.</w:t>
      </w:r>
    </w:p>
    <w:p w:rsidR="00E639A4" w:rsidRDefault="00E639A4" w:rsidP="00E21061">
      <w:pPr>
        <w:numPr>
          <w:ilvl w:val="1"/>
          <w:numId w:val="30"/>
        </w:numPr>
        <w:spacing w:after="0"/>
        <w:jc w:val="both"/>
        <w:rPr>
          <w:rFonts w:eastAsia="Times New Roman"/>
        </w:rPr>
      </w:pPr>
      <w:r>
        <w:rPr>
          <w:rFonts w:eastAsia="Times New Roman"/>
        </w:rPr>
        <w:t>Magnification Factor</w:t>
      </w:r>
    </w:p>
    <w:p w:rsidR="00E639A4" w:rsidRDefault="00E639A4" w:rsidP="00E21061">
      <w:pPr>
        <w:numPr>
          <w:ilvl w:val="1"/>
          <w:numId w:val="30"/>
        </w:numPr>
        <w:spacing w:after="0"/>
        <w:jc w:val="both"/>
        <w:rPr>
          <w:rFonts w:eastAsia="Times New Roman"/>
        </w:rPr>
      </w:pPr>
      <w:r w:rsidRPr="00C16624">
        <w:rPr>
          <w:rFonts w:eastAsia="Times New Roman"/>
        </w:rPr>
        <w:t>Field Type</w:t>
      </w:r>
      <w:r>
        <w:rPr>
          <w:rFonts w:eastAsia="Times New Roman"/>
        </w:rPr>
        <w:t xml:space="preserve"> as shown in </w:t>
      </w:r>
      <w:r>
        <w:rPr>
          <w:rFonts w:eastAsia="Times New Roman"/>
        </w:rPr>
        <w:fldChar w:fldCharType="begin"/>
      </w:r>
      <w:r>
        <w:rPr>
          <w:rFonts w:eastAsia="Times New Roman"/>
        </w:rPr>
        <w:instrText xml:space="preserve"> REF _Ref399625667 \h </w:instrText>
      </w:r>
      <w:r>
        <w:rPr>
          <w:rFonts w:eastAsia="Times New Roman"/>
        </w:rPr>
      </w:r>
      <w:r>
        <w:rPr>
          <w:rFonts w:eastAsia="Times New Roman"/>
        </w:rPr>
        <w:fldChar w:fldCharType="separate"/>
      </w:r>
      <w:r w:rsidRPr="00384831">
        <w:rPr>
          <w:sz w:val="22"/>
        </w:rPr>
        <w:t xml:space="preserve">Figure </w:t>
      </w:r>
      <w:r>
        <w:rPr>
          <w:noProof/>
          <w:sz w:val="22"/>
        </w:rPr>
        <w:t>B</w:t>
      </w:r>
      <w:r>
        <w:rPr>
          <w:sz w:val="22"/>
        </w:rPr>
        <w:noBreakHyphen/>
      </w:r>
      <w:r>
        <w:rPr>
          <w:noProof/>
          <w:sz w:val="22"/>
        </w:rPr>
        <w:t>6</w:t>
      </w:r>
      <w:r>
        <w:rPr>
          <w:rFonts w:eastAsia="Times New Roman"/>
        </w:rPr>
        <w:fldChar w:fldCharType="end"/>
      </w:r>
      <w:r>
        <w:rPr>
          <w:rFonts w:eastAsia="Times New Roman"/>
        </w:rPr>
        <w:t>:</w:t>
      </w:r>
    </w:p>
    <w:p w:rsidR="00E639A4" w:rsidRPr="007324FC" w:rsidRDefault="00E639A4" w:rsidP="00E639A4">
      <w:pPr>
        <w:spacing w:after="0" w:line="240" w:lineRule="auto"/>
      </w:pPr>
    </w:p>
    <w:p w:rsidR="00E639A4" w:rsidRDefault="00E639A4" w:rsidP="00E639A4">
      <w:pPr>
        <w:spacing w:after="0"/>
        <w:ind w:left="1080"/>
        <w:jc w:val="both"/>
        <w:rPr>
          <w:rFonts w:eastAsia="Times New Roman"/>
        </w:rPr>
      </w:pPr>
      <w:r>
        <w:rPr>
          <w:rFonts w:eastAsia="Times New Roman"/>
          <w:noProof/>
        </w:rPr>
        <w:drawing>
          <wp:inline distT="0" distB="0" distL="0" distR="0" wp14:anchorId="426E9D5F" wp14:editId="28982EF0">
            <wp:extent cx="4596497" cy="28448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608876" cy="2852462"/>
                    </a:xfrm>
                    <a:prstGeom prst="rect">
                      <a:avLst/>
                    </a:prstGeom>
                    <a:noFill/>
                    <a:ln>
                      <a:noFill/>
                    </a:ln>
                  </pic:spPr>
                </pic:pic>
              </a:graphicData>
            </a:graphic>
          </wp:inline>
        </w:drawing>
      </w:r>
    </w:p>
    <w:p w:rsidR="00E639A4" w:rsidRDefault="00E639A4" w:rsidP="00E639A4">
      <w:pPr>
        <w:jc w:val="center"/>
        <w:rPr>
          <w:sz w:val="22"/>
        </w:rPr>
      </w:pPr>
      <w:bookmarkStart w:id="280" w:name="_Ref399625667"/>
      <w:bookmarkStart w:id="281" w:name="_Toc400489773"/>
      <w:r w:rsidRPr="00384831">
        <w:rPr>
          <w:sz w:val="22"/>
        </w:rPr>
        <w:t xml:space="preserve">Figure </w:t>
      </w:r>
      <w:r w:rsidR="00AE3E55">
        <w:rPr>
          <w:sz w:val="22"/>
        </w:rPr>
        <w:fldChar w:fldCharType="begin"/>
      </w:r>
      <w:r w:rsidR="00AE3E55">
        <w:rPr>
          <w:sz w:val="22"/>
        </w:rPr>
        <w:instrText xml:space="preserve"> STYLEREF 1 \s </w:instrText>
      </w:r>
      <w:r w:rsidR="00AE3E55">
        <w:rPr>
          <w:sz w:val="22"/>
        </w:rPr>
        <w:fldChar w:fldCharType="separate"/>
      </w:r>
      <w:r w:rsidR="00AE3E55">
        <w:rPr>
          <w:noProof/>
          <w:sz w:val="22"/>
        </w:rPr>
        <w:t>B</w:t>
      </w:r>
      <w:r w:rsidR="00AE3E55">
        <w:rPr>
          <w:sz w:val="22"/>
        </w:rPr>
        <w:fldChar w:fldCharType="end"/>
      </w:r>
      <w:r w:rsidR="00AE3E55">
        <w:rPr>
          <w:sz w:val="22"/>
        </w:rPr>
        <w:noBreakHyphen/>
      </w:r>
      <w:r w:rsidR="00AE3E55">
        <w:rPr>
          <w:sz w:val="22"/>
        </w:rPr>
        <w:fldChar w:fldCharType="begin"/>
      </w:r>
      <w:r w:rsidR="00AE3E55">
        <w:rPr>
          <w:sz w:val="22"/>
        </w:rPr>
        <w:instrText xml:space="preserve"> SEQ Figure \* ARABIC \s 1 </w:instrText>
      </w:r>
      <w:r w:rsidR="00AE3E55">
        <w:rPr>
          <w:sz w:val="22"/>
        </w:rPr>
        <w:fldChar w:fldCharType="separate"/>
      </w:r>
      <w:r w:rsidR="00AE3E55">
        <w:rPr>
          <w:noProof/>
          <w:sz w:val="22"/>
        </w:rPr>
        <w:t>6</w:t>
      </w:r>
      <w:r w:rsidR="00AE3E55">
        <w:rPr>
          <w:sz w:val="22"/>
        </w:rPr>
        <w:fldChar w:fldCharType="end"/>
      </w:r>
      <w:bookmarkEnd w:id="280"/>
      <w:r w:rsidRPr="00384831">
        <w:rPr>
          <w:sz w:val="22"/>
        </w:rPr>
        <w:t xml:space="preserve"> Input file view of section 4 MLC leaf data</w:t>
      </w:r>
      <w:bookmarkEnd w:id="281"/>
    </w:p>
    <w:p w:rsidR="00E639A4" w:rsidRDefault="00E639A4" w:rsidP="00E639A4">
      <w:pPr>
        <w:spacing w:after="0" w:line="240" w:lineRule="auto"/>
      </w:pPr>
    </w:p>
    <w:p w:rsidR="00E639A4" w:rsidRPr="007324FC" w:rsidRDefault="00E639A4" w:rsidP="00E639A4">
      <w:pPr>
        <w:spacing w:after="0" w:line="240" w:lineRule="auto"/>
        <w:ind w:left="720" w:firstLine="720"/>
      </w:pPr>
      <w:r>
        <w:t>The field can be either:</w:t>
      </w:r>
    </w:p>
    <w:p w:rsidR="00E639A4" w:rsidRDefault="00E639A4" w:rsidP="00E21061">
      <w:pPr>
        <w:numPr>
          <w:ilvl w:val="2"/>
          <w:numId w:val="30"/>
        </w:numPr>
        <w:spacing w:after="0"/>
        <w:jc w:val="both"/>
        <w:rPr>
          <w:rFonts w:eastAsia="Times New Roman"/>
        </w:rPr>
      </w:pPr>
      <w:r w:rsidRPr="00C16624">
        <w:rPr>
          <w:rFonts w:eastAsia="Times New Roman"/>
        </w:rPr>
        <w:t>Open</w:t>
      </w:r>
      <w:r>
        <w:rPr>
          <w:rFonts w:eastAsia="Times New Roman"/>
        </w:rPr>
        <w:t>.</w:t>
      </w:r>
    </w:p>
    <w:p w:rsidR="00E639A4" w:rsidRDefault="00E639A4" w:rsidP="00E21061">
      <w:pPr>
        <w:numPr>
          <w:ilvl w:val="2"/>
          <w:numId w:val="30"/>
        </w:numPr>
        <w:spacing w:after="0"/>
        <w:jc w:val="both"/>
        <w:rPr>
          <w:rFonts w:eastAsia="Times New Roman"/>
        </w:rPr>
      </w:pPr>
      <w:r>
        <w:rPr>
          <w:rFonts w:eastAsia="Times New Roman"/>
        </w:rPr>
        <w:t>Blocked (MLC or Block). If the field blocked we can read the following:</w:t>
      </w:r>
    </w:p>
    <w:p w:rsidR="00E639A4" w:rsidRDefault="00E639A4" w:rsidP="00E21061">
      <w:pPr>
        <w:numPr>
          <w:ilvl w:val="3"/>
          <w:numId w:val="30"/>
        </w:numPr>
        <w:spacing w:after="0"/>
        <w:jc w:val="both"/>
        <w:rPr>
          <w:rFonts w:eastAsia="Times New Roman"/>
        </w:rPr>
      </w:pPr>
      <w:r>
        <w:rPr>
          <w:rFonts w:eastAsia="Times New Roman"/>
        </w:rPr>
        <w:t>If MLC’s you will have MLC data information (e.g. number of limit points, first and last leaf pair followed by listing of the leaf number, minimum, maximum of X and Y jaws and leaf thickness given in rows of data.</w:t>
      </w:r>
    </w:p>
    <w:p w:rsidR="00E639A4" w:rsidRPr="00C16624" w:rsidRDefault="00E639A4" w:rsidP="00E21061">
      <w:pPr>
        <w:numPr>
          <w:ilvl w:val="3"/>
          <w:numId w:val="30"/>
        </w:numPr>
        <w:spacing w:after="0"/>
        <w:jc w:val="both"/>
        <w:rPr>
          <w:rFonts w:eastAsia="Times New Roman"/>
        </w:rPr>
      </w:pPr>
      <w:r>
        <w:rPr>
          <w:rFonts w:eastAsia="Times New Roman"/>
        </w:rPr>
        <w:lastRenderedPageBreak/>
        <w:t xml:space="preserve">If block you will have Block data information (e.g. number of polygon data points followed by listing of </w:t>
      </w:r>
      <m:oMath>
        <m:r>
          <w:rPr>
            <w:rFonts w:ascii="Cambria Math" w:eastAsia="Times New Roman" w:hAnsi="Cambria Math"/>
          </w:rPr>
          <m:t>(x,y)</m:t>
        </m:r>
      </m:oMath>
      <w:r>
        <w:rPr>
          <w:rFonts w:eastAsia="Times New Roman"/>
        </w:rPr>
        <w:t xml:space="preserve"> coordiantes)</w:t>
      </w:r>
    </w:p>
    <w:p w:rsidR="00E639A4" w:rsidRPr="00C16624" w:rsidRDefault="00E639A4" w:rsidP="00E21061">
      <w:pPr>
        <w:numPr>
          <w:ilvl w:val="1"/>
          <w:numId w:val="30"/>
        </w:numPr>
        <w:spacing w:after="0"/>
        <w:jc w:val="both"/>
        <w:rPr>
          <w:rFonts w:eastAsia="Times New Roman"/>
        </w:rPr>
      </w:pPr>
      <w:r>
        <w:rPr>
          <w:rFonts w:eastAsia="Times New Roman"/>
        </w:rPr>
        <w:t>Number of Leaf Pairs.</w:t>
      </w:r>
    </w:p>
    <w:p w:rsidR="00E639A4" w:rsidRPr="00C16624" w:rsidRDefault="00E639A4" w:rsidP="00E21061">
      <w:pPr>
        <w:numPr>
          <w:ilvl w:val="1"/>
          <w:numId w:val="30"/>
        </w:numPr>
        <w:spacing w:after="0"/>
        <w:jc w:val="both"/>
        <w:rPr>
          <w:rFonts w:eastAsia="Times New Roman"/>
        </w:rPr>
      </w:pPr>
      <w:r w:rsidRPr="00C16624">
        <w:rPr>
          <w:rFonts w:eastAsia="Times New Roman"/>
        </w:rPr>
        <w:t>Number of Plan Beams</w:t>
      </w:r>
      <w:r>
        <w:rPr>
          <w:rFonts w:eastAsia="Times New Roman"/>
        </w:rPr>
        <w:t>.</w:t>
      </w:r>
    </w:p>
    <w:p w:rsidR="00E639A4" w:rsidRPr="00C16624" w:rsidRDefault="00E639A4" w:rsidP="00E21061">
      <w:pPr>
        <w:numPr>
          <w:ilvl w:val="1"/>
          <w:numId w:val="30"/>
        </w:numPr>
        <w:spacing w:after="0"/>
        <w:jc w:val="both"/>
        <w:rPr>
          <w:rFonts w:eastAsia="Times New Roman"/>
        </w:rPr>
      </w:pPr>
      <w:r>
        <w:rPr>
          <w:rFonts w:eastAsia="Times New Roman"/>
        </w:rPr>
        <w:t>Beam Angle</w:t>
      </w:r>
    </w:p>
    <w:p w:rsidR="00E639A4" w:rsidRDefault="00E639A4" w:rsidP="00E21061">
      <w:pPr>
        <w:numPr>
          <w:ilvl w:val="1"/>
          <w:numId w:val="30"/>
        </w:numPr>
        <w:spacing w:after="0"/>
        <w:jc w:val="both"/>
        <w:rPr>
          <w:rFonts w:eastAsia="Times New Roman"/>
        </w:rPr>
      </w:pPr>
      <w:r w:rsidRPr="00C16624">
        <w:rPr>
          <w:rFonts w:eastAsia="Times New Roman"/>
        </w:rPr>
        <w:t>Jaws Type</w:t>
      </w:r>
      <w:r>
        <w:rPr>
          <w:rFonts w:eastAsia="Times New Roman"/>
        </w:rPr>
        <w:t>:</w:t>
      </w:r>
    </w:p>
    <w:p w:rsidR="00E639A4" w:rsidRDefault="00E639A4" w:rsidP="00E21061">
      <w:pPr>
        <w:numPr>
          <w:ilvl w:val="2"/>
          <w:numId w:val="30"/>
        </w:numPr>
        <w:spacing w:after="0"/>
        <w:jc w:val="both"/>
        <w:rPr>
          <w:rFonts w:eastAsia="Times New Roman"/>
        </w:rPr>
      </w:pPr>
      <w:r w:rsidRPr="00C16624">
        <w:rPr>
          <w:rFonts w:eastAsia="Times New Roman"/>
        </w:rPr>
        <w:t>Symmetric</w:t>
      </w:r>
      <w:r>
        <w:rPr>
          <w:rFonts w:eastAsia="Times New Roman"/>
        </w:rPr>
        <w:t>.</w:t>
      </w:r>
    </w:p>
    <w:p w:rsidR="00E639A4" w:rsidRPr="00C16624" w:rsidRDefault="00E639A4" w:rsidP="00E21061">
      <w:pPr>
        <w:numPr>
          <w:ilvl w:val="2"/>
          <w:numId w:val="30"/>
        </w:numPr>
        <w:spacing w:after="0"/>
        <w:jc w:val="both"/>
        <w:rPr>
          <w:rFonts w:eastAsia="Times New Roman"/>
        </w:rPr>
      </w:pPr>
      <w:r>
        <w:rPr>
          <w:rFonts w:eastAsia="Times New Roman"/>
        </w:rPr>
        <w:t>Asymmetric.</w:t>
      </w:r>
    </w:p>
    <w:p w:rsidR="00E639A4" w:rsidRDefault="00E639A4" w:rsidP="00E21061">
      <w:pPr>
        <w:numPr>
          <w:ilvl w:val="1"/>
          <w:numId w:val="30"/>
        </w:numPr>
        <w:spacing w:after="0"/>
        <w:jc w:val="both"/>
        <w:rPr>
          <w:rFonts w:eastAsia="Times New Roman"/>
        </w:rPr>
      </w:pPr>
      <w:r>
        <w:rPr>
          <w:rFonts w:eastAsia="Times New Roman"/>
        </w:rPr>
        <w:t>Jaw limits (list the maximum and minimum for the X and Y jaws.)</w:t>
      </w:r>
    </w:p>
    <w:p w:rsidR="00E639A4" w:rsidRDefault="00E639A4" w:rsidP="00E639A4">
      <w:pPr>
        <w:spacing w:after="0" w:line="240" w:lineRule="auto"/>
      </w:pPr>
    </w:p>
    <w:p w:rsidR="00E639A4" w:rsidRPr="007C2252" w:rsidRDefault="00E639A4" w:rsidP="00E639A4">
      <w:pPr>
        <w:spacing w:after="0" w:line="240" w:lineRule="auto"/>
      </w:pPr>
      <w:r>
        <w:t xml:space="preserve">This is illustrated in </w:t>
      </w:r>
      <w:r>
        <w:rPr>
          <w:rFonts w:eastAsia="Times New Roman"/>
        </w:rPr>
        <w:fldChar w:fldCharType="begin"/>
      </w:r>
      <w:r>
        <w:instrText xml:space="preserve"> REF _Ref399625692 \h </w:instrText>
      </w:r>
      <w:r>
        <w:rPr>
          <w:rFonts w:eastAsia="Times New Roman"/>
        </w:rPr>
      </w:r>
      <w:r>
        <w:rPr>
          <w:rFonts w:eastAsia="Times New Roman"/>
        </w:rPr>
        <w:fldChar w:fldCharType="separate"/>
      </w:r>
      <w:r w:rsidRPr="00384831">
        <w:rPr>
          <w:sz w:val="22"/>
        </w:rPr>
        <w:t xml:space="preserve">Figure </w:t>
      </w:r>
      <w:r>
        <w:rPr>
          <w:noProof/>
          <w:sz w:val="22"/>
        </w:rPr>
        <w:t>B</w:t>
      </w:r>
      <w:r>
        <w:rPr>
          <w:sz w:val="22"/>
        </w:rPr>
        <w:noBreakHyphen/>
      </w:r>
      <w:r>
        <w:rPr>
          <w:noProof/>
          <w:sz w:val="22"/>
        </w:rPr>
        <w:t>7</w:t>
      </w:r>
      <w:r>
        <w:rPr>
          <w:rFonts w:eastAsia="Times New Roman"/>
        </w:rPr>
        <w:fldChar w:fldCharType="end"/>
      </w:r>
      <w:r>
        <w:rPr>
          <w:rFonts w:eastAsia="Times New Roman"/>
        </w:rPr>
        <w:t xml:space="preserve"> below:</w:t>
      </w:r>
    </w:p>
    <w:p w:rsidR="00E639A4" w:rsidRPr="00283AFC" w:rsidRDefault="00E639A4" w:rsidP="00E639A4">
      <w:pPr>
        <w:spacing w:after="0" w:line="240" w:lineRule="auto"/>
      </w:pPr>
    </w:p>
    <w:p w:rsidR="00E639A4" w:rsidRDefault="00E639A4" w:rsidP="00E639A4">
      <w:pPr>
        <w:keepNext/>
        <w:spacing w:after="0"/>
        <w:ind w:left="1440"/>
        <w:jc w:val="both"/>
      </w:pPr>
      <w:r>
        <w:rPr>
          <w:rFonts w:eastAsia="Times New Roman"/>
          <w:noProof/>
        </w:rPr>
        <w:drawing>
          <wp:inline distT="0" distB="0" distL="0" distR="0" wp14:anchorId="714D7677" wp14:editId="43C6A5CC">
            <wp:extent cx="4334384" cy="2681555"/>
            <wp:effectExtent l="0" t="0" r="0" b="508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41492" cy="2685952"/>
                    </a:xfrm>
                    <a:prstGeom prst="rect">
                      <a:avLst/>
                    </a:prstGeom>
                    <a:noFill/>
                    <a:ln>
                      <a:noFill/>
                    </a:ln>
                  </pic:spPr>
                </pic:pic>
              </a:graphicData>
            </a:graphic>
          </wp:inline>
        </w:drawing>
      </w:r>
    </w:p>
    <w:p w:rsidR="00E639A4" w:rsidRPr="00DE7231" w:rsidRDefault="00E639A4" w:rsidP="00E639A4">
      <w:pPr>
        <w:jc w:val="center"/>
      </w:pPr>
      <w:bookmarkStart w:id="282" w:name="_Ref399625692"/>
      <w:bookmarkStart w:id="283" w:name="_Toc400489774"/>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7</w:t>
        </w:r>
      </w:fldSimple>
      <w:bookmarkEnd w:id="282"/>
      <w:r w:rsidRPr="00DE7231">
        <w:t xml:space="preserve"> Input file view of section 4 MLC/blocked field data</w:t>
      </w:r>
      <w:bookmarkEnd w:id="283"/>
    </w:p>
    <w:p w:rsidR="00E639A4" w:rsidRPr="00283AFC" w:rsidRDefault="00E639A4" w:rsidP="00E639A4">
      <w:pPr>
        <w:spacing w:after="0" w:line="240" w:lineRule="auto"/>
      </w:pPr>
    </w:p>
    <w:p w:rsidR="00E639A4" w:rsidRDefault="00E639A4" w:rsidP="00E21061">
      <w:pPr>
        <w:numPr>
          <w:ilvl w:val="0"/>
          <w:numId w:val="30"/>
        </w:numPr>
        <w:spacing w:after="0"/>
        <w:jc w:val="both"/>
        <w:rPr>
          <w:rFonts w:eastAsia="Times New Roman"/>
        </w:rPr>
      </w:pPr>
      <w:r w:rsidRPr="006B01B2">
        <w:rPr>
          <w:rFonts w:eastAsia="Times New Roman"/>
          <w:b/>
          <w:u w:val="single"/>
        </w:rPr>
        <w:t>Section 5</w:t>
      </w:r>
      <w:r w:rsidRPr="000A32E0">
        <w:rPr>
          <w:rFonts w:eastAsia="Times New Roman"/>
        </w:rPr>
        <w:t xml:space="preserve">: </w:t>
      </w:r>
      <w:r>
        <w:rPr>
          <w:rFonts w:eastAsia="Times New Roman"/>
        </w:rPr>
        <w:t xml:space="preserve">This section contains needed information regarding the materials present in the problem.  </w:t>
      </w:r>
      <w:r>
        <w:rPr>
          <w:rFonts w:eastAsia="Times New Roman"/>
        </w:rPr>
        <w:fldChar w:fldCharType="begin"/>
      </w:r>
      <w:r>
        <w:rPr>
          <w:rFonts w:eastAsia="Times New Roman"/>
        </w:rPr>
        <w:instrText xml:space="preserve"> REF _Ref399625701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8</w:t>
      </w:r>
      <w:r>
        <w:rPr>
          <w:rFonts w:eastAsia="Times New Roman"/>
        </w:rPr>
        <w:fldChar w:fldCharType="end"/>
      </w:r>
      <w:r>
        <w:rPr>
          <w:rFonts w:eastAsia="Times New Roman"/>
        </w:rPr>
        <w:t xml:space="preserve"> illustrate the organization of this section. This information is:</w:t>
      </w:r>
    </w:p>
    <w:p w:rsidR="00E639A4" w:rsidRPr="004F79BB" w:rsidRDefault="00E639A4" w:rsidP="00E21061">
      <w:pPr>
        <w:numPr>
          <w:ilvl w:val="1"/>
          <w:numId w:val="30"/>
        </w:numPr>
        <w:spacing w:after="0"/>
        <w:jc w:val="both"/>
        <w:rPr>
          <w:rFonts w:eastAsia="Times New Roman"/>
        </w:rPr>
      </w:pPr>
      <w:r>
        <w:rPr>
          <w:rFonts w:eastAsia="Times New Roman"/>
        </w:rPr>
        <w:t>Number of materials in the problem.</w:t>
      </w:r>
    </w:p>
    <w:p w:rsidR="00E639A4" w:rsidRDefault="00E639A4" w:rsidP="00E21061">
      <w:pPr>
        <w:numPr>
          <w:ilvl w:val="1"/>
          <w:numId w:val="30"/>
        </w:numPr>
        <w:spacing w:after="0"/>
        <w:jc w:val="both"/>
        <w:rPr>
          <w:rFonts w:eastAsia="Times New Roman"/>
        </w:rPr>
      </w:pPr>
      <w:r>
        <w:rPr>
          <w:rFonts w:eastAsia="Times New Roman"/>
        </w:rPr>
        <w:t>Listing of materials in problem.</w:t>
      </w:r>
    </w:p>
    <w:p w:rsidR="00E639A4" w:rsidRDefault="00E639A4" w:rsidP="00E21061">
      <w:pPr>
        <w:numPr>
          <w:ilvl w:val="1"/>
          <w:numId w:val="30"/>
        </w:numPr>
        <w:spacing w:after="0"/>
        <w:jc w:val="both"/>
        <w:rPr>
          <w:rFonts w:eastAsia="Times New Roman"/>
        </w:rPr>
      </w:pPr>
      <w:r>
        <w:rPr>
          <w:rFonts w:eastAsia="Times New Roman"/>
        </w:rPr>
        <w:t>Problem material information including:</w:t>
      </w:r>
    </w:p>
    <w:p w:rsidR="00E639A4" w:rsidRPr="00814241" w:rsidRDefault="00E639A4" w:rsidP="00E21061">
      <w:pPr>
        <w:numPr>
          <w:ilvl w:val="2"/>
          <w:numId w:val="30"/>
        </w:numPr>
        <w:spacing w:after="0"/>
        <w:jc w:val="both"/>
        <w:rPr>
          <w:rFonts w:eastAsia="Times New Roman"/>
        </w:rPr>
      </w:pPr>
      <w:r>
        <w:rPr>
          <w:rFonts w:eastAsia="Times New Roman"/>
        </w:rPr>
        <w:t>Elemental composition of each material followed by:</w:t>
      </w:r>
    </w:p>
    <w:p w:rsidR="00E639A4" w:rsidRDefault="00E639A4" w:rsidP="00E21061">
      <w:pPr>
        <w:numPr>
          <w:ilvl w:val="3"/>
          <w:numId w:val="30"/>
        </w:numPr>
        <w:spacing w:after="0"/>
        <w:jc w:val="both"/>
        <w:rPr>
          <w:rFonts w:eastAsia="Times New Roman"/>
        </w:rPr>
      </w:pPr>
      <w:r>
        <w:rPr>
          <w:rFonts w:eastAsia="Times New Roman"/>
        </w:rPr>
        <w:t>Density.</w:t>
      </w:r>
    </w:p>
    <w:p w:rsidR="00E639A4" w:rsidRDefault="00E639A4" w:rsidP="00E21061">
      <w:pPr>
        <w:numPr>
          <w:ilvl w:val="3"/>
          <w:numId w:val="30"/>
        </w:numPr>
        <w:spacing w:after="0"/>
        <w:jc w:val="both"/>
        <w:rPr>
          <w:rFonts w:eastAsia="Times New Roman"/>
        </w:rPr>
      </w:pPr>
      <w:r>
        <w:rPr>
          <w:rFonts w:eastAsia="Times New Roman"/>
        </w:rPr>
        <w:lastRenderedPageBreak/>
        <w:t>Z number.</w:t>
      </w:r>
    </w:p>
    <w:p w:rsidR="00E639A4" w:rsidRDefault="00E639A4" w:rsidP="00E21061">
      <w:pPr>
        <w:numPr>
          <w:ilvl w:val="3"/>
          <w:numId w:val="30"/>
        </w:numPr>
        <w:spacing w:after="0"/>
        <w:jc w:val="both"/>
        <w:rPr>
          <w:rFonts w:eastAsia="Times New Roman"/>
        </w:rPr>
      </w:pPr>
      <w:r>
        <w:rPr>
          <w:rFonts w:eastAsia="Times New Roman"/>
        </w:rPr>
        <w:t>Atomic weight.</w:t>
      </w:r>
    </w:p>
    <w:p w:rsidR="00E639A4" w:rsidRDefault="00E639A4" w:rsidP="00E21061">
      <w:pPr>
        <w:numPr>
          <w:ilvl w:val="3"/>
          <w:numId w:val="30"/>
        </w:numPr>
        <w:spacing w:after="0"/>
        <w:jc w:val="both"/>
        <w:rPr>
          <w:rFonts w:eastAsia="Times New Roman"/>
        </w:rPr>
      </w:pPr>
      <w:r>
        <w:rPr>
          <w:rFonts w:eastAsia="Times New Roman"/>
        </w:rPr>
        <w:t>Weight fraction</w:t>
      </w:r>
    </w:p>
    <w:p w:rsidR="00E639A4" w:rsidRPr="007C2252" w:rsidRDefault="00E639A4" w:rsidP="00E639A4">
      <w:pPr>
        <w:spacing w:after="0" w:line="240" w:lineRule="auto"/>
      </w:pPr>
    </w:p>
    <w:p w:rsidR="00E639A4" w:rsidRDefault="00E639A4" w:rsidP="00E639A4">
      <w:pPr>
        <w:spacing w:after="0"/>
        <w:jc w:val="center"/>
        <w:rPr>
          <w:rFonts w:eastAsia="Times New Roman"/>
        </w:rPr>
      </w:pPr>
      <w:r>
        <w:rPr>
          <w:noProof/>
        </w:rPr>
        <w:drawing>
          <wp:inline distT="0" distB="0" distL="0" distR="0" wp14:anchorId="36D3529C" wp14:editId="6414F9CB">
            <wp:extent cx="5229545" cy="4572000"/>
            <wp:effectExtent l="0" t="0" r="952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232952" cy="4574979"/>
                    </a:xfrm>
                    <a:prstGeom prst="rect">
                      <a:avLst/>
                    </a:prstGeom>
                  </pic:spPr>
                </pic:pic>
              </a:graphicData>
            </a:graphic>
          </wp:inline>
        </w:drawing>
      </w:r>
    </w:p>
    <w:p w:rsidR="00E639A4" w:rsidRPr="00DE7231" w:rsidRDefault="00E639A4" w:rsidP="00E639A4">
      <w:pPr>
        <w:jc w:val="center"/>
      </w:pPr>
      <w:bookmarkStart w:id="284" w:name="_Ref399625701"/>
      <w:bookmarkStart w:id="285" w:name="_Toc400489775"/>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8</w:t>
        </w:r>
      </w:fldSimple>
      <w:bookmarkEnd w:id="284"/>
      <w:r w:rsidRPr="00DE7231">
        <w:t xml:space="preserve"> Input file view of section 5 data</w:t>
      </w:r>
      <w:bookmarkEnd w:id="285"/>
    </w:p>
    <w:p w:rsidR="00E639A4" w:rsidRPr="00283AFC" w:rsidRDefault="00E639A4" w:rsidP="00E639A4">
      <w:pPr>
        <w:spacing w:after="0" w:line="240" w:lineRule="auto"/>
      </w:pPr>
    </w:p>
    <w:p w:rsidR="00E639A4" w:rsidRDefault="00E639A4" w:rsidP="00E21061">
      <w:pPr>
        <w:numPr>
          <w:ilvl w:val="0"/>
          <w:numId w:val="30"/>
        </w:numPr>
        <w:spacing w:after="0"/>
        <w:jc w:val="both"/>
        <w:rPr>
          <w:rFonts w:eastAsia="Times New Roman"/>
        </w:rPr>
      </w:pPr>
      <w:r w:rsidRPr="006B01B2">
        <w:rPr>
          <w:rFonts w:eastAsia="Times New Roman"/>
          <w:b/>
          <w:u w:val="single"/>
        </w:rPr>
        <w:t>Section 6</w:t>
      </w:r>
      <w:r w:rsidRPr="000A32E0">
        <w:rPr>
          <w:rFonts w:eastAsia="Times New Roman"/>
        </w:rPr>
        <w:t>:</w:t>
      </w:r>
      <w:r>
        <w:rPr>
          <w:rFonts w:eastAsia="Times New Roman"/>
        </w:rPr>
        <w:t xml:space="preserve"> For each problem present material the </w:t>
      </w:r>
      <w:r w:rsidRPr="000A32E0">
        <w:rPr>
          <w:rFonts w:eastAsia="Times New Roman"/>
        </w:rPr>
        <w:t>cro</w:t>
      </w:r>
      <w:r>
        <w:rPr>
          <w:rFonts w:eastAsia="Times New Roman"/>
        </w:rPr>
        <w:t xml:space="preserve">ss sections are listed in rows with several columns. The rows represent groups as shown in </w:t>
      </w:r>
      <w:r>
        <w:rPr>
          <w:rFonts w:eastAsia="Times New Roman"/>
        </w:rPr>
        <w:fldChar w:fldCharType="begin"/>
      </w:r>
      <w:r>
        <w:rPr>
          <w:rFonts w:eastAsia="Times New Roman"/>
        </w:rPr>
        <w:instrText xml:space="preserve"> REF _Ref399625755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9</w:t>
      </w:r>
      <w:r>
        <w:rPr>
          <w:rFonts w:eastAsia="Times New Roman"/>
        </w:rPr>
        <w:fldChar w:fldCharType="end"/>
      </w:r>
      <w:r>
        <w:rPr>
          <w:rFonts w:eastAsia="Times New Roman"/>
        </w:rPr>
        <w:t xml:space="preserve"> and each column is:</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1: </w:t>
      </w:r>
      <w:r>
        <w:rPr>
          <w:rFonts w:eastAsia="Times New Roman"/>
        </w:rPr>
        <w:t>G</w:t>
      </w:r>
      <w:r w:rsidRPr="00277208">
        <w:rPr>
          <w:rFonts w:eastAsia="Times New Roman"/>
        </w:rPr>
        <w:t>roup number.</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2: </w:t>
      </w:r>
      <w:r>
        <w:rPr>
          <w:rFonts w:eastAsia="Times New Roman"/>
        </w:rPr>
        <w:t>Middle group structure energy bin.</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3: </w:t>
      </w:r>
      <w:r>
        <w:rPr>
          <w:rFonts w:eastAsia="Times New Roman"/>
        </w:rPr>
        <w:t>Absorption probability,</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4: </w:t>
      </w:r>
      <w:r>
        <w:rPr>
          <w:rFonts w:eastAsia="Times New Roman"/>
        </w:rPr>
        <w:t>A</w:t>
      </w:r>
      <w:r w:rsidRPr="00277208">
        <w:rPr>
          <w:rFonts w:eastAsia="Times New Roman"/>
        </w:rPr>
        <w:t>bsorption heat cross section</w:t>
      </w:r>
      <w:r>
        <w:rPr>
          <w:rFonts w:eastAsia="Times New Roman"/>
        </w:rPr>
        <w:t>.</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5: </w:t>
      </w:r>
      <w:r>
        <w:rPr>
          <w:rFonts w:eastAsia="Times New Roman"/>
        </w:rPr>
        <w:t>Down s</w:t>
      </w:r>
      <w:r w:rsidRPr="00277208">
        <w:rPr>
          <w:rFonts w:eastAsia="Times New Roman"/>
        </w:rPr>
        <w:t>cattering probability</w:t>
      </w:r>
      <w:r>
        <w:rPr>
          <w:rFonts w:eastAsia="Times New Roman"/>
        </w:rPr>
        <w:t>.</w:t>
      </w:r>
    </w:p>
    <w:p w:rsidR="00E639A4" w:rsidRPr="00277208" w:rsidRDefault="00E639A4" w:rsidP="00E21061">
      <w:pPr>
        <w:numPr>
          <w:ilvl w:val="1"/>
          <w:numId w:val="30"/>
        </w:numPr>
        <w:spacing w:after="0"/>
        <w:rPr>
          <w:rFonts w:eastAsia="Times New Roman"/>
        </w:rPr>
      </w:pPr>
      <w:r w:rsidRPr="00277208">
        <w:rPr>
          <w:rFonts w:eastAsia="Times New Roman"/>
        </w:rPr>
        <w:lastRenderedPageBreak/>
        <w:t xml:space="preserve">Column 6: </w:t>
      </w:r>
      <w:r>
        <w:rPr>
          <w:rFonts w:eastAsia="Times New Roman"/>
        </w:rPr>
        <w:t>S</w:t>
      </w:r>
      <w:r w:rsidRPr="00277208">
        <w:rPr>
          <w:rFonts w:eastAsia="Times New Roman"/>
        </w:rPr>
        <w:t>cattering heat cross section</w:t>
      </w:r>
    </w:p>
    <w:p w:rsidR="00E639A4" w:rsidRPr="00277208" w:rsidRDefault="00E639A4" w:rsidP="00E21061">
      <w:pPr>
        <w:numPr>
          <w:ilvl w:val="1"/>
          <w:numId w:val="30"/>
        </w:numPr>
        <w:spacing w:after="0"/>
        <w:rPr>
          <w:rFonts w:eastAsia="Times New Roman"/>
        </w:rPr>
      </w:pPr>
      <w:r w:rsidRPr="00277208">
        <w:rPr>
          <w:rFonts w:eastAsia="Times New Roman"/>
        </w:rPr>
        <w:t xml:space="preserve">Column 7: </w:t>
      </w:r>
      <w:r>
        <w:rPr>
          <w:rFonts w:eastAsia="Times New Roman"/>
        </w:rPr>
        <w:t>T</w:t>
      </w:r>
      <w:r w:rsidRPr="00277208">
        <w:rPr>
          <w:rFonts w:eastAsia="Times New Roman"/>
        </w:rPr>
        <w:t>otal cross section</w:t>
      </w:r>
      <w:r>
        <w:rPr>
          <w:rFonts w:eastAsia="Times New Roman"/>
        </w:rPr>
        <w:t>.</w:t>
      </w:r>
    </w:p>
    <w:p w:rsidR="00E639A4" w:rsidRDefault="00E639A4" w:rsidP="00E21061">
      <w:pPr>
        <w:numPr>
          <w:ilvl w:val="1"/>
          <w:numId w:val="30"/>
        </w:numPr>
        <w:spacing w:after="0"/>
        <w:rPr>
          <w:rFonts w:eastAsia="Times New Roman"/>
        </w:rPr>
      </w:pPr>
      <w:r w:rsidRPr="00277208">
        <w:rPr>
          <w:rFonts w:eastAsia="Times New Roman"/>
        </w:rPr>
        <w:t xml:space="preserve">Column 8: </w:t>
      </w:r>
      <w:r>
        <w:rPr>
          <w:rFonts w:eastAsia="Times New Roman"/>
        </w:rPr>
        <w:t>Total heat cross section.</w:t>
      </w:r>
    </w:p>
    <w:p w:rsidR="00E639A4" w:rsidRDefault="00E639A4" w:rsidP="00E639A4">
      <w:pPr>
        <w:spacing w:after="0"/>
        <w:ind w:left="1080"/>
        <w:rPr>
          <w:rFonts w:eastAsia="Times New Roman"/>
        </w:rPr>
      </w:pPr>
      <w:r>
        <w:rPr>
          <w:noProof/>
        </w:rPr>
        <w:drawing>
          <wp:inline distT="0" distB="0" distL="0" distR="0" wp14:anchorId="13BFD9C2" wp14:editId="4211A85D">
            <wp:extent cx="5084068" cy="2928135"/>
            <wp:effectExtent l="0" t="0" r="2540" b="571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5088249" cy="2930543"/>
                    </a:xfrm>
                    <a:prstGeom prst="rect">
                      <a:avLst/>
                    </a:prstGeom>
                  </pic:spPr>
                </pic:pic>
              </a:graphicData>
            </a:graphic>
          </wp:inline>
        </w:drawing>
      </w:r>
    </w:p>
    <w:p w:rsidR="00E639A4" w:rsidRPr="00DE7231" w:rsidRDefault="00E639A4" w:rsidP="00E639A4">
      <w:pPr>
        <w:jc w:val="center"/>
      </w:pPr>
      <w:bookmarkStart w:id="286" w:name="_Ref399625755"/>
      <w:bookmarkStart w:id="287" w:name="_Toc400489776"/>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9</w:t>
        </w:r>
      </w:fldSimple>
      <w:bookmarkEnd w:id="286"/>
      <w:r w:rsidRPr="00DE7231">
        <w:t xml:space="preserve"> Input file view of section 6 data</w:t>
      </w:r>
      <w:bookmarkEnd w:id="287"/>
    </w:p>
    <w:p w:rsidR="00E639A4" w:rsidRPr="00283AFC" w:rsidRDefault="00E639A4" w:rsidP="00E639A4">
      <w:pPr>
        <w:spacing w:after="0" w:line="240" w:lineRule="auto"/>
      </w:pPr>
    </w:p>
    <w:p w:rsidR="00E639A4" w:rsidRDefault="00E639A4" w:rsidP="00E639A4">
      <w:pPr>
        <w:spacing w:after="0"/>
        <w:rPr>
          <w:rFonts w:eastAsia="Times New Roman"/>
        </w:rPr>
      </w:pPr>
      <w:r>
        <w:rPr>
          <w:rFonts w:eastAsia="Times New Roman"/>
        </w:rPr>
        <w:t>The following is how read data read from this section is used:</w:t>
      </w:r>
    </w:p>
    <w:p w:rsidR="00E639A4" w:rsidRDefault="00E639A4" w:rsidP="00E21061">
      <w:pPr>
        <w:numPr>
          <w:ilvl w:val="0"/>
          <w:numId w:val="39"/>
        </w:numPr>
        <w:tabs>
          <w:tab w:val="left" w:pos="1080"/>
        </w:tabs>
        <w:spacing w:after="0"/>
        <w:jc w:val="both"/>
        <w:rPr>
          <w:rFonts w:eastAsia="Times New Roman"/>
        </w:rPr>
      </w:pPr>
      <w:r w:rsidRPr="00223F65">
        <w:rPr>
          <w:rFonts w:eastAsia="Times New Roman"/>
        </w:rPr>
        <w:t>The first two columns indicate current group number and the mid bin value and primarily used for plotting purposes</w:t>
      </w:r>
      <w:r>
        <w:rPr>
          <w:rFonts w:eastAsia="Times New Roman"/>
        </w:rPr>
        <w:t>.</w:t>
      </w:r>
    </w:p>
    <w:p w:rsidR="00E639A4" w:rsidRDefault="00E639A4" w:rsidP="00E21061">
      <w:pPr>
        <w:numPr>
          <w:ilvl w:val="0"/>
          <w:numId w:val="39"/>
        </w:numPr>
        <w:tabs>
          <w:tab w:val="left" w:pos="1080"/>
        </w:tabs>
        <w:spacing w:after="0"/>
        <w:jc w:val="both"/>
        <w:rPr>
          <w:rFonts w:eastAsia="Times New Roman"/>
        </w:rPr>
      </w:pPr>
      <w:r w:rsidRPr="00223F65">
        <w:rPr>
          <w:rFonts w:eastAsia="Times New Roman"/>
        </w:rPr>
        <w:t xml:space="preserve">The absorption or scattering probability is used to decide whether the interaction is absorption or scattering.  The absorption probability is not being used </w:t>
      </w:r>
      <w:r>
        <w:rPr>
          <w:rFonts w:eastAsia="Times New Roman"/>
        </w:rPr>
        <w:t>currently.</w:t>
      </w:r>
    </w:p>
    <w:p w:rsidR="00E639A4" w:rsidRDefault="00E639A4" w:rsidP="00E21061">
      <w:pPr>
        <w:numPr>
          <w:ilvl w:val="0"/>
          <w:numId w:val="39"/>
        </w:numPr>
        <w:tabs>
          <w:tab w:val="left" w:pos="1080"/>
        </w:tabs>
        <w:spacing w:after="0"/>
        <w:jc w:val="both"/>
        <w:rPr>
          <w:rFonts w:eastAsia="Times New Roman"/>
        </w:rPr>
      </w:pPr>
      <w:r w:rsidRPr="00223F65">
        <w:rPr>
          <w:rFonts w:eastAsia="Times New Roman"/>
        </w:rPr>
        <w:t xml:space="preserve"> The absorption heat is being used for the simulation.  The dose contributed to that problem is the value of the absorption heat cross section, if the type of interaction is an absorption reaction.  If it was a scattering section, the scattering heat cross section</w:t>
      </w:r>
      <w:r>
        <w:rPr>
          <w:rFonts w:eastAsia="Times New Roman"/>
        </w:rPr>
        <w:t xml:space="preserve"> would be contributed to dose.</w:t>
      </w:r>
    </w:p>
    <w:p w:rsidR="00E639A4" w:rsidRDefault="00E639A4" w:rsidP="00E21061">
      <w:pPr>
        <w:numPr>
          <w:ilvl w:val="0"/>
          <w:numId w:val="39"/>
        </w:numPr>
        <w:tabs>
          <w:tab w:val="left" w:pos="1080"/>
        </w:tabs>
        <w:spacing w:after="0"/>
        <w:jc w:val="both"/>
        <w:rPr>
          <w:rFonts w:eastAsia="Times New Roman"/>
        </w:rPr>
      </w:pPr>
      <w:r w:rsidRPr="00223F65">
        <w:rPr>
          <w:rFonts w:eastAsia="Times New Roman"/>
        </w:rPr>
        <w:t>The total cross section is used to determine the distance to the interaction site</w:t>
      </w:r>
      <w:r>
        <w:rPr>
          <w:rFonts w:eastAsia="Times New Roman"/>
        </w:rPr>
        <w:t>.</w:t>
      </w:r>
    </w:p>
    <w:p w:rsidR="00E639A4" w:rsidRPr="000F7EB8" w:rsidRDefault="00E639A4" w:rsidP="00E21061">
      <w:pPr>
        <w:numPr>
          <w:ilvl w:val="0"/>
          <w:numId w:val="39"/>
        </w:numPr>
        <w:tabs>
          <w:tab w:val="left" w:pos="1080"/>
        </w:tabs>
        <w:spacing w:after="0"/>
        <w:jc w:val="both"/>
      </w:pPr>
      <w:r w:rsidRPr="00223F65">
        <w:rPr>
          <w:rFonts w:eastAsia="Times New Roman"/>
        </w:rPr>
        <w:t xml:space="preserve"> The total heat cross section not used</w:t>
      </w:r>
      <w:r>
        <w:rPr>
          <w:rFonts w:eastAsia="Times New Roman"/>
        </w:rPr>
        <w:t xml:space="preserve"> in the current program.</w:t>
      </w:r>
    </w:p>
    <w:p w:rsidR="000F7EB8" w:rsidRPr="00223F65" w:rsidRDefault="000F7EB8" w:rsidP="000F7EB8">
      <w:pPr>
        <w:spacing w:after="0" w:line="240" w:lineRule="auto"/>
      </w:pPr>
    </w:p>
    <w:p w:rsidR="00E639A4" w:rsidRDefault="00E639A4" w:rsidP="00E21061">
      <w:pPr>
        <w:numPr>
          <w:ilvl w:val="0"/>
          <w:numId w:val="30"/>
        </w:numPr>
        <w:spacing w:after="0"/>
        <w:jc w:val="both"/>
        <w:rPr>
          <w:rFonts w:eastAsia="Times New Roman"/>
        </w:rPr>
      </w:pPr>
      <w:r w:rsidRPr="0010181E">
        <w:rPr>
          <w:rFonts w:eastAsia="Times New Roman"/>
          <w:b/>
          <w:u w:val="single"/>
        </w:rPr>
        <w:lastRenderedPageBreak/>
        <w:t>Section 7</w:t>
      </w:r>
      <w:r w:rsidRPr="000A32E0">
        <w:rPr>
          <w:rFonts w:eastAsia="Times New Roman"/>
        </w:rPr>
        <w:t xml:space="preserve">: </w:t>
      </w:r>
      <w:r>
        <w:rPr>
          <w:rFonts w:eastAsia="Times New Roman"/>
        </w:rPr>
        <w:t xml:space="preserve">Tabulation of </w:t>
      </w:r>
      <w:r w:rsidRPr="000A32E0">
        <w:rPr>
          <w:rFonts w:eastAsia="Times New Roman"/>
        </w:rPr>
        <w:t>group to group scattering probabilities</w:t>
      </w:r>
      <w:r>
        <w:rPr>
          <w:rFonts w:eastAsia="Times New Roman"/>
        </w:rPr>
        <w:t xml:space="preserve"> for each material in the problem as shown in </w:t>
      </w:r>
      <w:r>
        <w:rPr>
          <w:rFonts w:eastAsia="Times New Roman"/>
        </w:rPr>
        <w:fldChar w:fldCharType="begin"/>
      </w:r>
      <w:r>
        <w:rPr>
          <w:rFonts w:eastAsia="Times New Roman"/>
        </w:rPr>
        <w:instrText xml:space="preserve"> REF _Ref399625780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10</w:t>
      </w:r>
      <w:r>
        <w:rPr>
          <w:rFonts w:eastAsia="Times New Roman"/>
        </w:rPr>
        <w:fldChar w:fldCharType="end"/>
      </w:r>
      <w:r>
        <w:rPr>
          <w:rFonts w:eastAsia="Times New Roman"/>
        </w:rPr>
        <w:t>.  Each group data is in one row. The number of data rows in this table is given. The following is the sequence of data in the each group row:</w:t>
      </w:r>
    </w:p>
    <w:p w:rsidR="00E639A4" w:rsidRDefault="00E639A4" w:rsidP="00E21061">
      <w:pPr>
        <w:numPr>
          <w:ilvl w:val="1"/>
          <w:numId w:val="30"/>
        </w:numPr>
        <w:spacing w:after="0"/>
        <w:jc w:val="both"/>
        <w:rPr>
          <w:rFonts w:eastAsia="Times New Roman"/>
        </w:rPr>
      </w:pPr>
      <w:r>
        <w:rPr>
          <w:rFonts w:eastAsia="Times New Roman"/>
        </w:rPr>
        <w:t>Initial group.</w:t>
      </w:r>
    </w:p>
    <w:p w:rsidR="00E639A4" w:rsidRDefault="00E639A4" w:rsidP="00E21061">
      <w:pPr>
        <w:numPr>
          <w:ilvl w:val="1"/>
          <w:numId w:val="30"/>
        </w:numPr>
        <w:spacing w:after="0"/>
        <w:jc w:val="both"/>
        <w:rPr>
          <w:rFonts w:eastAsia="Times New Roman"/>
        </w:rPr>
      </w:pPr>
      <w:r>
        <w:rPr>
          <w:rFonts w:eastAsia="Times New Roman"/>
        </w:rPr>
        <w:t>Final group (down scatter group).</w:t>
      </w:r>
    </w:p>
    <w:p w:rsidR="00E639A4" w:rsidRDefault="00E639A4" w:rsidP="00E21061">
      <w:pPr>
        <w:numPr>
          <w:ilvl w:val="1"/>
          <w:numId w:val="30"/>
        </w:numPr>
        <w:spacing w:after="0"/>
        <w:jc w:val="both"/>
        <w:rPr>
          <w:rFonts w:eastAsia="Times New Roman"/>
        </w:rPr>
      </w:pPr>
      <w:r>
        <w:rPr>
          <w:rFonts w:eastAsia="Times New Roman"/>
        </w:rPr>
        <w:t>Number of probability points following in this data line.</w:t>
      </w:r>
    </w:p>
    <w:p w:rsidR="00E639A4" w:rsidRDefault="00E639A4" w:rsidP="00E21061">
      <w:pPr>
        <w:numPr>
          <w:ilvl w:val="1"/>
          <w:numId w:val="30"/>
        </w:numPr>
        <w:spacing w:after="0"/>
        <w:jc w:val="both"/>
        <w:rPr>
          <w:rFonts w:eastAsia="Times New Roman"/>
        </w:rPr>
      </w:pPr>
      <w:r>
        <w:rPr>
          <w:rFonts w:eastAsia="Times New Roman"/>
        </w:rPr>
        <w:t>The current group CDF table entries. The first value represents the maximum probability for scattering to the lowest energy group while the last two entries is the range of probabilities for scattering to the current group.</w:t>
      </w:r>
    </w:p>
    <w:p w:rsidR="00E639A4" w:rsidRPr="007C2252" w:rsidRDefault="00E639A4" w:rsidP="00E639A4">
      <w:pPr>
        <w:spacing w:after="0" w:line="240" w:lineRule="auto"/>
      </w:pPr>
    </w:p>
    <w:p w:rsidR="00E639A4" w:rsidRDefault="00E639A4" w:rsidP="00E639A4">
      <w:pPr>
        <w:spacing w:after="0"/>
        <w:ind w:left="1080"/>
        <w:rPr>
          <w:rFonts w:eastAsia="Times New Roman"/>
        </w:rPr>
      </w:pPr>
      <w:r>
        <w:rPr>
          <w:noProof/>
        </w:rPr>
        <w:drawing>
          <wp:inline distT="0" distB="0" distL="0" distR="0" wp14:anchorId="3A74DD2A" wp14:editId="305564E2">
            <wp:extent cx="5019737" cy="2971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020184" cy="2972065"/>
                    </a:xfrm>
                    <a:prstGeom prst="rect">
                      <a:avLst/>
                    </a:prstGeom>
                  </pic:spPr>
                </pic:pic>
              </a:graphicData>
            </a:graphic>
          </wp:inline>
        </w:drawing>
      </w:r>
    </w:p>
    <w:p w:rsidR="00E639A4" w:rsidRPr="00DE7231" w:rsidRDefault="00E639A4" w:rsidP="00E639A4">
      <w:pPr>
        <w:jc w:val="center"/>
        <w:rPr>
          <w:sz w:val="22"/>
        </w:rPr>
      </w:pPr>
      <w:bookmarkStart w:id="288" w:name="_Ref399625780"/>
      <w:bookmarkStart w:id="289" w:name="_Toc400489777"/>
      <w:r w:rsidRPr="00DE7231">
        <w:rPr>
          <w:sz w:val="22"/>
        </w:rPr>
        <w:t xml:space="preserve">Figure </w:t>
      </w:r>
      <w:r w:rsidR="00AE3E55" w:rsidRPr="00DE7231">
        <w:rPr>
          <w:sz w:val="22"/>
        </w:rPr>
        <w:fldChar w:fldCharType="begin"/>
      </w:r>
      <w:r w:rsidR="00AE3E55" w:rsidRPr="00DE7231">
        <w:rPr>
          <w:sz w:val="22"/>
        </w:rPr>
        <w:instrText xml:space="preserve"> STYLEREF 1 \s </w:instrText>
      </w:r>
      <w:r w:rsidR="00AE3E55" w:rsidRPr="00DE7231">
        <w:rPr>
          <w:sz w:val="22"/>
        </w:rPr>
        <w:fldChar w:fldCharType="separate"/>
      </w:r>
      <w:r w:rsidR="00AE3E55" w:rsidRPr="00DE7231">
        <w:rPr>
          <w:noProof/>
          <w:sz w:val="22"/>
        </w:rPr>
        <w:t>B</w:t>
      </w:r>
      <w:r w:rsidR="00AE3E55" w:rsidRPr="00DE7231">
        <w:rPr>
          <w:sz w:val="22"/>
        </w:rPr>
        <w:fldChar w:fldCharType="end"/>
      </w:r>
      <w:r w:rsidR="00AE3E55" w:rsidRPr="00DE7231">
        <w:rPr>
          <w:sz w:val="22"/>
        </w:rPr>
        <w:noBreakHyphen/>
      </w:r>
      <w:r w:rsidR="00AE3E55" w:rsidRPr="00DE7231">
        <w:rPr>
          <w:sz w:val="22"/>
        </w:rPr>
        <w:fldChar w:fldCharType="begin"/>
      </w:r>
      <w:r w:rsidR="00AE3E55" w:rsidRPr="00DE7231">
        <w:rPr>
          <w:sz w:val="22"/>
        </w:rPr>
        <w:instrText xml:space="preserve"> SEQ Figure \* ARABIC \s 1 </w:instrText>
      </w:r>
      <w:r w:rsidR="00AE3E55" w:rsidRPr="00DE7231">
        <w:rPr>
          <w:sz w:val="22"/>
        </w:rPr>
        <w:fldChar w:fldCharType="separate"/>
      </w:r>
      <w:r w:rsidR="00AE3E55" w:rsidRPr="00DE7231">
        <w:rPr>
          <w:noProof/>
          <w:sz w:val="22"/>
        </w:rPr>
        <w:t>10</w:t>
      </w:r>
      <w:r w:rsidR="00AE3E55" w:rsidRPr="00DE7231">
        <w:rPr>
          <w:sz w:val="22"/>
        </w:rPr>
        <w:fldChar w:fldCharType="end"/>
      </w:r>
      <w:bookmarkEnd w:id="288"/>
      <w:r w:rsidRPr="00DE7231">
        <w:rPr>
          <w:sz w:val="22"/>
        </w:rPr>
        <w:t xml:space="preserve"> Input file view of section 7 data</w:t>
      </w:r>
      <w:bookmarkEnd w:id="289"/>
    </w:p>
    <w:p w:rsidR="00E639A4" w:rsidRPr="00283AFC" w:rsidRDefault="00E639A4" w:rsidP="00E639A4">
      <w:pPr>
        <w:spacing w:after="0" w:line="240" w:lineRule="auto"/>
      </w:pPr>
    </w:p>
    <w:p w:rsidR="00E639A4" w:rsidRDefault="00E639A4" w:rsidP="00E639A4">
      <w:pPr>
        <w:spacing w:after="0"/>
        <w:ind w:left="720" w:firstLine="720"/>
        <w:jc w:val="both"/>
        <w:rPr>
          <w:rFonts w:eastAsia="Times New Roman"/>
        </w:rPr>
      </w:pPr>
      <w:r>
        <w:rPr>
          <w:rFonts w:eastAsia="Times New Roman"/>
        </w:rPr>
        <w:t>T</w:t>
      </w:r>
      <w:r w:rsidRPr="0075222A">
        <w:rPr>
          <w:rFonts w:eastAsia="Times New Roman"/>
        </w:rPr>
        <w:t xml:space="preserve">he data </w:t>
      </w:r>
      <w:r>
        <w:rPr>
          <w:rFonts w:eastAsia="Times New Roman"/>
        </w:rPr>
        <w:t xml:space="preserve">in this section </w:t>
      </w:r>
      <w:r w:rsidRPr="0075222A">
        <w:rPr>
          <w:rFonts w:eastAsia="Times New Roman"/>
        </w:rPr>
        <w:t xml:space="preserve">is arranged as initial group </w:t>
      </w:r>
      <w:r>
        <w:rPr>
          <w:rFonts w:eastAsia="Times New Roman"/>
        </w:rPr>
        <w:t xml:space="preserve">and the </w:t>
      </w:r>
      <w:r w:rsidRPr="0075222A">
        <w:rPr>
          <w:rFonts w:eastAsia="Times New Roman"/>
        </w:rPr>
        <w:t xml:space="preserve">lowest final </w:t>
      </w:r>
      <w:r>
        <w:rPr>
          <w:rFonts w:eastAsia="Times New Roman"/>
        </w:rPr>
        <w:t>group</w:t>
      </w:r>
      <w:r w:rsidRPr="0075222A">
        <w:rPr>
          <w:rFonts w:eastAsia="Times New Roman"/>
        </w:rPr>
        <w:t xml:space="preserve">.  After that the probability </w:t>
      </w:r>
      <w:r>
        <w:rPr>
          <w:rFonts w:eastAsia="Times New Roman"/>
        </w:rPr>
        <w:t xml:space="preserve">is given </w:t>
      </w:r>
      <w:r w:rsidRPr="0075222A">
        <w:rPr>
          <w:rFonts w:eastAsia="Times New Roman"/>
        </w:rPr>
        <w:t>from the lowest final group to the initial group</w:t>
      </w:r>
      <w:r>
        <w:rPr>
          <w:rFonts w:eastAsia="Times New Roman"/>
        </w:rPr>
        <w:t>.  T</w:t>
      </w:r>
      <w:r w:rsidRPr="0075222A">
        <w:rPr>
          <w:rFonts w:eastAsia="Times New Roman"/>
        </w:rPr>
        <w:t>he</w:t>
      </w:r>
      <w:r>
        <w:rPr>
          <w:rFonts w:eastAsia="Times New Roman"/>
        </w:rPr>
        <w:t xml:space="preserve"> number of probability </w:t>
      </w:r>
      <w:r w:rsidRPr="0075222A">
        <w:rPr>
          <w:rFonts w:eastAsia="Times New Roman"/>
        </w:rPr>
        <w:t xml:space="preserve">values varies from 1 all the way to the maximum number based on the lowest final group.  When this data is read into the program </w:t>
      </w:r>
      <w:r>
        <w:rPr>
          <w:rFonts w:eastAsia="Times New Roman"/>
        </w:rPr>
        <w:t>four</w:t>
      </w:r>
      <w:r w:rsidRPr="0075222A">
        <w:rPr>
          <w:rFonts w:eastAsia="Times New Roman"/>
        </w:rPr>
        <w:t xml:space="preserve"> </w:t>
      </w:r>
      <w:r>
        <w:rPr>
          <w:rFonts w:eastAsia="Times New Roman"/>
        </w:rPr>
        <w:t xml:space="preserve">two dimensional arrays are </w:t>
      </w:r>
      <w:r w:rsidRPr="0075222A">
        <w:rPr>
          <w:rFonts w:eastAsia="Times New Roman"/>
        </w:rPr>
        <w:t>created</w:t>
      </w:r>
      <w:r>
        <w:rPr>
          <w:rFonts w:eastAsia="Times New Roman"/>
        </w:rPr>
        <w:t xml:space="preserve"> </w:t>
      </w:r>
      <w:r w:rsidRPr="0075222A">
        <w:rPr>
          <w:rFonts w:eastAsia="Times New Roman"/>
        </w:rPr>
        <w:t>indicating the material number and group number</w:t>
      </w:r>
      <w:r>
        <w:rPr>
          <w:rFonts w:eastAsia="Times New Roman"/>
        </w:rPr>
        <w:t>. The following is what data arrays are created:</w:t>
      </w:r>
    </w:p>
    <w:p w:rsidR="00E639A4" w:rsidRDefault="00E639A4" w:rsidP="00E21061">
      <w:pPr>
        <w:numPr>
          <w:ilvl w:val="0"/>
          <w:numId w:val="36"/>
        </w:numPr>
        <w:spacing w:after="0"/>
        <w:jc w:val="both"/>
        <w:rPr>
          <w:rFonts w:eastAsia="Times New Roman"/>
        </w:rPr>
      </w:pPr>
      <w:r w:rsidRPr="00223F65">
        <w:rPr>
          <w:rFonts w:eastAsia="Times New Roman"/>
        </w:rPr>
        <w:t xml:space="preserve">The </w:t>
      </w:r>
      <w:r>
        <w:rPr>
          <w:rFonts w:eastAsia="Times New Roman"/>
        </w:rPr>
        <w:t>first array stores the lowest down group.</w:t>
      </w:r>
    </w:p>
    <w:p w:rsidR="00E639A4" w:rsidRDefault="00E639A4" w:rsidP="00E21061">
      <w:pPr>
        <w:numPr>
          <w:ilvl w:val="0"/>
          <w:numId w:val="36"/>
        </w:numPr>
        <w:spacing w:after="0"/>
        <w:jc w:val="both"/>
        <w:rPr>
          <w:rFonts w:eastAsia="Times New Roman"/>
        </w:rPr>
      </w:pPr>
      <w:r>
        <w:rPr>
          <w:rFonts w:eastAsia="Times New Roman"/>
        </w:rPr>
        <w:lastRenderedPageBreak/>
        <w:t>The second array stores the index of the group probability starting point.</w:t>
      </w:r>
    </w:p>
    <w:p w:rsidR="00E639A4" w:rsidRDefault="00E639A4" w:rsidP="00E21061">
      <w:pPr>
        <w:numPr>
          <w:ilvl w:val="0"/>
          <w:numId w:val="36"/>
        </w:numPr>
        <w:spacing w:after="0"/>
        <w:jc w:val="both"/>
        <w:rPr>
          <w:rFonts w:eastAsia="Times New Roman"/>
        </w:rPr>
      </w:pPr>
      <w:r>
        <w:rPr>
          <w:rFonts w:eastAsia="Times New Roman"/>
        </w:rPr>
        <w:t>The third array stores the index of the group probability ending point.</w:t>
      </w:r>
    </w:p>
    <w:p w:rsidR="00E639A4" w:rsidRPr="001C408C" w:rsidRDefault="00E639A4" w:rsidP="00E21061">
      <w:pPr>
        <w:numPr>
          <w:ilvl w:val="0"/>
          <w:numId w:val="36"/>
        </w:numPr>
        <w:spacing w:after="0"/>
        <w:jc w:val="both"/>
        <w:rPr>
          <w:rFonts w:eastAsia="Times New Roman"/>
        </w:rPr>
      </w:pPr>
      <w:r>
        <w:rPr>
          <w:rFonts w:eastAsia="Times New Roman"/>
        </w:rPr>
        <w:t>The fourth array has a second dimension that is equal to the maximum scatter data records. This array stores the down scatter group to group probability.</w:t>
      </w:r>
    </w:p>
    <w:p w:rsidR="00E639A4" w:rsidRDefault="00E639A4" w:rsidP="00E21061">
      <w:pPr>
        <w:numPr>
          <w:ilvl w:val="0"/>
          <w:numId w:val="30"/>
        </w:numPr>
        <w:spacing w:after="0"/>
        <w:jc w:val="both"/>
        <w:rPr>
          <w:rFonts w:eastAsia="Times New Roman"/>
        </w:rPr>
      </w:pPr>
      <w:r w:rsidRPr="001E1A3F">
        <w:rPr>
          <w:rFonts w:eastAsia="Times New Roman"/>
          <w:b/>
          <w:u w:val="single"/>
        </w:rPr>
        <w:t>Section 8</w:t>
      </w:r>
      <w:r>
        <w:rPr>
          <w:rFonts w:eastAsia="Times New Roman"/>
        </w:rPr>
        <w:t xml:space="preserve">: Tabulation of the </w:t>
      </w:r>
      <w:r w:rsidRPr="00014877">
        <w:rPr>
          <w:rFonts w:eastAsia="Times New Roman"/>
        </w:rPr>
        <w:t>group to group scattering angles</w:t>
      </w:r>
      <w:r>
        <w:rPr>
          <w:rFonts w:eastAsia="Times New Roman"/>
        </w:rPr>
        <w:t xml:space="preserve"> for each material in the problem</w:t>
      </w:r>
      <w:r w:rsidRPr="00014877">
        <w:rPr>
          <w:rFonts w:eastAsia="Times New Roman"/>
        </w:rPr>
        <w:t>.</w:t>
      </w:r>
      <w:r>
        <w:rPr>
          <w:rFonts w:eastAsia="Times New Roman"/>
        </w:rPr>
        <w:t xml:space="preserve">  Each group data is in one row.  The input deck contains two types of cosine scattering data.  The  following is a description of both types:</w:t>
      </w:r>
    </w:p>
    <w:p w:rsidR="00E639A4" w:rsidRDefault="00E639A4" w:rsidP="00E21061">
      <w:pPr>
        <w:numPr>
          <w:ilvl w:val="1"/>
          <w:numId w:val="30"/>
        </w:numPr>
        <w:spacing w:after="0"/>
        <w:jc w:val="both"/>
        <w:rPr>
          <w:rFonts w:eastAsia="Times New Roman"/>
        </w:rPr>
      </w:pPr>
      <w:r w:rsidRPr="00B34B69">
        <w:rPr>
          <w:rFonts w:eastAsia="Times New Roman"/>
          <w:b/>
          <w:u w:val="single"/>
        </w:rPr>
        <w:t>Type I</w:t>
      </w:r>
      <w:r>
        <w:rPr>
          <w:rFonts w:eastAsia="Times New Roman"/>
        </w:rPr>
        <w:t xml:space="preserve">: Average of cosine scattering angle as described in the Mores code shown in </w:t>
      </w:r>
      <w:r>
        <w:rPr>
          <w:rFonts w:eastAsia="Times New Roman"/>
        </w:rPr>
        <w:fldChar w:fldCharType="begin"/>
      </w:r>
      <w:r>
        <w:rPr>
          <w:rFonts w:eastAsia="Times New Roman"/>
        </w:rPr>
        <w:instrText xml:space="preserve"> REF _Ref399625812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11</w:t>
      </w:r>
      <w:r>
        <w:rPr>
          <w:rFonts w:eastAsia="Times New Roman"/>
        </w:rPr>
        <w:fldChar w:fldCharType="end"/>
      </w:r>
      <w:r>
        <w:rPr>
          <w:rFonts w:eastAsia="Times New Roman"/>
        </w:rPr>
        <w:t>.  The number of data rows in this table is given. The following is the sequence of data in the each group row. :</w:t>
      </w:r>
    </w:p>
    <w:p w:rsidR="00E639A4" w:rsidRPr="00B801E2" w:rsidRDefault="00E639A4" w:rsidP="00E21061">
      <w:pPr>
        <w:numPr>
          <w:ilvl w:val="2"/>
          <w:numId w:val="30"/>
        </w:numPr>
        <w:spacing w:after="0"/>
        <w:jc w:val="both"/>
        <w:rPr>
          <w:rFonts w:eastAsia="Times New Roman"/>
        </w:rPr>
      </w:pPr>
      <w:r w:rsidRPr="00B801E2">
        <w:rPr>
          <w:rFonts w:eastAsia="Times New Roman"/>
        </w:rPr>
        <w:t>Initial group.</w:t>
      </w:r>
    </w:p>
    <w:p w:rsidR="00E639A4" w:rsidRPr="00B801E2" w:rsidRDefault="00E639A4" w:rsidP="00E21061">
      <w:pPr>
        <w:numPr>
          <w:ilvl w:val="2"/>
          <w:numId w:val="30"/>
        </w:numPr>
        <w:spacing w:after="0"/>
        <w:jc w:val="both"/>
        <w:rPr>
          <w:rFonts w:eastAsia="Times New Roman"/>
        </w:rPr>
      </w:pPr>
      <w:r w:rsidRPr="00B801E2">
        <w:rPr>
          <w:rFonts w:eastAsia="Times New Roman"/>
        </w:rPr>
        <w:t>Final group (scatter down to group.)</w:t>
      </w:r>
    </w:p>
    <w:p w:rsidR="00E639A4" w:rsidRDefault="00E639A4" w:rsidP="00E21061">
      <w:pPr>
        <w:numPr>
          <w:ilvl w:val="2"/>
          <w:numId w:val="30"/>
        </w:numPr>
        <w:spacing w:after="0"/>
        <w:jc w:val="both"/>
        <w:rPr>
          <w:rFonts w:eastAsia="Times New Roman"/>
        </w:rPr>
      </w:pPr>
      <w:r>
        <w:rPr>
          <w:rFonts w:eastAsia="Times New Roman"/>
        </w:rPr>
        <w:t>Zero Order Legendre coefficient</w:t>
      </w:r>
      <w:r w:rsidRPr="00B801E2">
        <w:rPr>
          <w:rFonts w:eastAsia="Times New Roman"/>
        </w:rPr>
        <w:t>.</w:t>
      </w:r>
    </w:p>
    <w:p w:rsidR="00E639A4" w:rsidRPr="00B801E2" w:rsidRDefault="00E639A4" w:rsidP="00E21061">
      <w:pPr>
        <w:numPr>
          <w:ilvl w:val="2"/>
          <w:numId w:val="30"/>
        </w:numPr>
        <w:spacing w:after="0"/>
        <w:jc w:val="both"/>
        <w:rPr>
          <w:rFonts w:eastAsia="Times New Roman"/>
        </w:rPr>
      </w:pPr>
      <w:r>
        <w:rPr>
          <w:rFonts w:eastAsia="Times New Roman"/>
        </w:rPr>
        <w:t>First order Legendre coefficient.</w:t>
      </w:r>
    </w:p>
    <w:p w:rsidR="00E639A4" w:rsidRPr="00B801E2" w:rsidRDefault="00E639A4" w:rsidP="00E21061">
      <w:pPr>
        <w:numPr>
          <w:ilvl w:val="2"/>
          <w:numId w:val="30"/>
        </w:numPr>
        <w:spacing w:after="0"/>
        <w:jc w:val="both"/>
        <w:rPr>
          <w:rFonts w:eastAsia="Times New Roman"/>
        </w:rPr>
      </w:pPr>
      <w:r>
        <w:rPr>
          <w:rFonts w:eastAsia="Times New Roman"/>
        </w:rPr>
        <w:t>The computed average cosine scattering angle.</w:t>
      </w:r>
    </w:p>
    <w:p w:rsidR="00E639A4" w:rsidRPr="007C2252" w:rsidRDefault="00E639A4" w:rsidP="00E639A4">
      <w:pPr>
        <w:spacing w:after="0" w:line="240" w:lineRule="auto"/>
      </w:pPr>
    </w:p>
    <w:p w:rsidR="00E639A4" w:rsidRDefault="00E639A4" w:rsidP="00E639A4">
      <w:pPr>
        <w:spacing w:after="0"/>
        <w:ind w:left="1440"/>
        <w:jc w:val="both"/>
        <w:rPr>
          <w:rFonts w:eastAsia="Times New Roman"/>
        </w:rPr>
      </w:pPr>
      <w:r>
        <w:rPr>
          <w:noProof/>
        </w:rPr>
        <w:drawing>
          <wp:inline distT="0" distB="0" distL="0" distR="0" wp14:anchorId="570BF6A9" wp14:editId="010292F5">
            <wp:extent cx="4318000" cy="3539067"/>
            <wp:effectExtent l="0" t="0" r="6350" b="444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4319113" cy="3539979"/>
                    </a:xfrm>
                    <a:prstGeom prst="rect">
                      <a:avLst/>
                    </a:prstGeom>
                  </pic:spPr>
                </pic:pic>
              </a:graphicData>
            </a:graphic>
          </wp:inline>
        </w:drawing>
      </w:r>
    </w:p>
    <w:p w:rsidR="00E639A4" w:rsidRPr="00DE7231" w:rsidRDefault="00E639A4" w:rsidP="00E639A4">
      <w:pPr>
        <w:jc w:val="center"/>
      </w:pPr>
      <w:bookmarkStart w:id="290" w:name="_Ref399625812"/>
      <w:bookmarkStart w:id="291" w:name="_Toc400489778"/>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11</w:t>
        </w:r>
      </w:fldSimple>
      <w:bookmarkEnd w:id="290"/>
      <w:r w:rsidRPr="00DE7231">
        <w:t xml:space="preserve"> Input file view of section 8 data of type I</w:t>
      </w:r>
      <w:bookmarkEnd w:id="291"/>
    </w:p>
    <w:p w:rsidR="00E639A4" w:rsidRPr="00283AFC" w:rsidRDefault="00E639A4" w:rsidP="00E639A4">
      <w:pPr>
        <w:spacing w:after="0" w:line="240" w:lineRule="auto"/>
      </w:pPr>
    </w:p>
    <w:p w:rsidR="00E639A4" w:rsidRPr="00014877" w:rsidRDefault="00E639A4" w:rsidP="00E21061">
      <w:pPr>
        <w:numPr>
          <w:ilvl w:val="1"/>
          <w:numId w:val="30"/>
        </w:numPr>
        <w:spacing w:after="0"/>
        <w:jc w:val="both"/>
        <w:rPr>
          <w:rFonts w:eastAsia="Times New Roman"/>
        </w:rPr>
      </w:pPr>
      <w:r w:rsidRPr="00B34B69">
        <w:rPr>
          <w:rFonts w:eastAsia="Times New Roman"/>
          <w:b/>
          <w:u w:val="single"/>
        </w:rPr>
        <w:t>Type II</w:t>
      </w:r>
      <w:r>
        <w:rPr>
          <w:rFonts w:eastAsia="Times New Roman"/>
        </w:rPr>
        <w:t xml:space="preserve">: Tabulates the angular probability distribution function of cosine scattering angle shown in </w:t>
      </w:r>
      <w:r>
        <w:rPr>
          <w:rFonts w:eastAsia="Times New Roman"/>
        </w:rPr>
        <w:fldChar w:fldCharType="begin"/>
      </w:r>
      <w:r>
        <w:rPr>
          <w:rFonts w:eastAsia="Times New Roman"/>
        </w:rPr>
        <w:instrText xml:space="preserve"> REF _Ref399625828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12</w:t>
      </w:r>
      <w:r>
        <w:rPr>
          <w:rFonts w:eastAsia="Times New Roman"/>
        </w:rPr>
        <w:fldChar w:fldCharType="end"/>
      </w:r>
      <w:r>
        <w:rPr>
          <w:rFonts w:eastAsia="Times New Roman"/>
        </w:rPr>
        <w:t>. Further; the number of group to group data lines in the table, the number of cosine of scattering angle values and its corresponding probability per data line is also listed. The following is the sequence of data in the each group row:</w:t>
      </w:r>
    </w:p>
    <w:p w:rsidR="00E639A4" w:rsidRDefault="00E639A4" w:rsidP="00E21061">
      <w:pPr>
        <w:numPr>
          <w:ilvl w:val="1"/>
          <w:numId w:val="30"/>
        </w:numPr>
        <w:spacing w:after="0"/>
        <w:jc w:val="both"/>
        <w:rPr>
          <w:rFonts w:eastAsia="Times New Roman"/>
        </w:rPr>
      </w:pPr>
      <w:r>
        <w:rPr>
          <w:rFonts w:eastAsia="Times New Roman"/>
        </w:rPr>
        <w:t>Initial group.</w:t>
      </w:r>
    </w:p>
    <w:p w:rsidR="00E639A4" w:rsidRDefault="00E639A4" w:rsidP="00E21061">
      <w:pPr>
        <w:numPr>
          <w:ilvl w:val="1"/>
          <w:numId w:val="30"/>
        </w:numPr>
        <w:spacing w:after="0"/>
        <w:jc w:val="both"/>
        <w:rPr>
          <w:rFonts w:eastAsia="Times New Roman"/>
        </w:rPr>
      </w:pPr>
      <w:r>
        <w:rPr>
          <w:rFonts w:eastAsia="Times New Roman"/>
        </w:rPr>
        <w:t>Final group (scatter down to group.)</w:t>
      </w:r>
    </w:p>
    <w:p w:rsidR="00E639A4" w:rsidRDefault="00E639A4" w:rsidP="00E21061">
      <w:pPr>
        <w:numPr>
          <w:ilvl w:val="1"/>
          <w:numId w:val="30"/>
        </w:numPr>
        <w:spacing w:after="0"/>
        <w:jc w:val="both"/>
        <w:rPr>
          <w:rFonts w:eastAsia="Times New Roman"/>
        </w:rPr>
      </w:pPr>
      <w:r>
        <w:rPr>
          <w:rFonts w:eastAsia="Times New Roman"/>
        </w:rPr>
        <w:t>A sequence of cosine of scattering angle values followed by the same number of the probability distribution value of these cosines scattering angle.</w:t>
      </w:r>
    </w:p>
    <w:p w:rsidR="00E639A4" w:rsidRDefault="00E639A4" w:rsidP="00E639A4">
      <w:pPr>
        <w:spacing w:after="0" w:line="240" w:lineRule="auto"/>
      </w:pPr>
    </w:p>
    <w:p w:rsidR="00E639A4" w:rsidRDefault="00E639A4" w:rsidP="00E639A4">
      <w:pPr>
        <w:spacing w:after="0"/>
        <w:ind w:left="1080"/>
        <w:jc w:val="center"/>
        <w:rPr>
          <w:rFonts w:eastAsia="Times New Roman"/>
        </w:rPr>
      </w:pPr>
      <w:r>
        <w:rPr>
          <w:noProof/>
        </w:rPr>
        <w:drawing>
          <wp:inline distT="0" distB="0" distL="0" distR="0" wp14:anchorId="5ACC6126" wp14:editId="6DB7C5B8">
            <wp:extent cx="4921321" cy="4150759"/>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4927600" cy="4156055"/>
                    </a:xfrm>
                    <a:prstGeom prst="rect">
                      <a:avLst/>
                    </a:prstGeom>
                  </pic:spPr>
                </pic:pic>
              </a:graphicData>
            </a:graphic>
          </wp:inline>
        </w:drawing>
      </w:r>
    </w:p>
    <w:p w:rsidR="00E639A4" w:rsidRPr="00DE7231" w:rsidRDefault="00E639A4" w:rsidP="00E639A4">
      <w:pPr>
        <w:jc w:val="center"/>
      </w:pPr>
      <w:bookmarkStart w:id="292" w:name="_Ref399625828"/>
      <w:bookmarkStart w:id="293" w:name="_Toc400489779"/>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12</w:t>
        </w:r>
      </w:fldSimple>
      <w:bookmarkEnd w:id="292"/>
      <w:r w:rsidRPr="00DE7231">
        <w:t xml:space="preserve"> Input file view of section 8 data of type II</w:t>
      </w:r>
      <w:bookmarkEnd w:id="293"/>
    </w:p>
    <w:p w:rsidR="00E639A4" w:rsidRPr="007C2252" w:rsidRDefault="00E639A4" w:rsidP="00E639A4">
      <w:pPr>
        <w:spacing w:after="0" w:line="240" w:lineRule="auto"/>
      </w:pPr>
    </w:p>
    <w:p w:rsidR="00E639A4" w:rsidRDefault="00E639A4" w:rsidP="00E639A4">
      <w:pPr>
        <w:spacing w:after="0"/>
        <w:ind w:left="720" w:firstLine="720"/>
        <w:jc w:val="both"/>
        <w:rPr>
          <w:rFonts w:eastAsia="Times New Roman"/>
        </w:rPr>
      </w:pPr>
      <w:r>
        <w:rPr>
          <w:rFonts w:eastAsia="Times New Roman"/>
        </w:rPr>
        <w:lastRenderedPageBreak/>
        <w:t>The (</w:t>
      </w:r>
      <w:r w:rsidRPr="0075222A">
        <w:rPr>
          <w:rFonts w:eastAsia="Times New Roman"/>
        </w:rPr>
        <w:t>μ</w:t>
      </w:r>
      <w:r>
        <w:rPr>
          <w:rFonts w:eastAsia="Times New Roman"/>
        </w:rPr>
        <w:t>)</w:t>
      </w:r>
      <w:r w:rsidRPr="0075222A">
        <w:rPr>
          <w:rFonts w:eastAsia="Times New Roman"/>
        </w:rPr>
        <w:t xml:space="preserve"> </w:t>
      </w:r>
      <w:r>
        <w:rPr>
          <w:rFonts w:eastAsia="Times New Roman"/>
        </w:rPr>
        <w:t xml:space="preserve">value and its corresponding </w:t>
      </w:r>
      <w:r w:rsidRPr="0075222A">
        <w:rPr>
          <w:rFonts w:eastAsia="Times New Roman"/>
        </w:rPr>
        <w:t xml:space="preserve">probability </w:t>
      </w:r>
      <w:r>
        <w:rPr>
          <w:rFonts w:eastAsia="Times New Roman"/>
        </w:rPr>
        <w:t>are tabulated in each line. To store this data in a compact way it is read for each problem material into the program using the following arrays:</w:t>
      </w:r>
    </w:p>
    <w:p w:rsidR="00E639A4" w:rsidRDefault="00E639A4" w:rsidP="00E21061">
      <w:pPr>
        <w:numPr>
          <w:ilvl w:val="0"/>
          <w:numId w:val="32"/>
        </w:numPr>
        <w:spacing w:after="0"/>
        <w:jc w:val="both"/>
        <w:rPr>
          <w:rFonts w:eastAsia="Times New Roman"/>
        </w:rPr>
      </w:pPr>
      <w:r>
        <w:rPr>
          <w:rFonts w:eastAsia="Times New Roman"/>
        </w:rPr>
        <w:t>T</w:t>
      </w:r>
      <w:r w:rsidRPr="0064640C">
        <w:rPr>
          <w:rFonts w:eastAsia="Times New Roman"/>
        </w:rPr>
        <w:t xml:space="preserve">wo </w:t>
      </w:r>
      <w:r>
        <w:rPr>
          <w:rFonts w:eastAsia="Times New Roman"/>
        </w:rPr>
        <w:t>dimensional array that stores the starting group for the specified group to group scattering.  Index one represents the material number and second index represents the particular group to group scattering (data line).</w:t>
      </w:r>
    </w:p>
    <w:p w:rsidR="00E639A4" w:rsidRDefault="00E639A4" w:rsidP="00E21061">
      <w:pPr>
        <w:numPr>
          <w:ilvl w:val="0"/>
          <w:numId w:val="32"/>
        </w:numPr>
        <w:spacing w:after="0"/>
        <w:jc w:val="both"/>
        <w:rPr>
          <w:rFonts w:eastAsia="Times New Roman"/>
        </w:rPr>
      </w:pPr>
      <w:r>
        <w:rPr>
          <w:rFonts w:eastAsia="Times New Roman"/>
        </w:rPr>
        <w:t>T</w:t>
      </w:r>
      <w:r w:rsidRPr="0064640C">
        <w:rPr>
          <w:rFonts w:eastAsia="Times New Roman"/>
        </w:rPr>
        <w:t xml:space="preserve">wo </w:t>
      </w:r>
      <w:r>
        <w:rPr>
          <w:rFonts w:eastAsia="Times New Roman"/>
        </w:rPr>
        <w:t>dimensional array that stores the final down group for the specified group to group scattering.  Index one represents the material number and second index represents the particular group to group scattering (data line).</w:t>
      </w:r>
    </w:p>
    <w:p w:rsidR="00E639A4" w:rsidRDefault="00E639A4" w:rsidP="00E21061">
      <w:pPr>
        <w:numPr>
          <w:ilvl w:val="0"/>
          <w:numId w:val="32"/>
        </w:numPr>
        <w:spacing w:after="0"/>
        <w:jc w:val="both"/>
        <w:rPr>
          <w:rFonts w:eastAsia="Times New Roman"/>
        </w:rPr>
      </w:pPr>
      <w:r>
        <w:rPr>
          <w:rFonts w:eastAsia="Times New Roman"/>
        </w:rPr>
        <w:t>Three dimensional array that store the specified (</w:t>
      </w:r>
      <w:r w:rsidRPr="0075222A">
        <w:rPr>
          <w:rFonts w:eastAsia="Times New Roman"/>
        </w:rPr>
        <w:t>μ</w:t>
      </w:r>
      <w:r>
        <w:rPr>
          <w:rFonts w:eastAsia="Times New Roman"/>
        </w:rPr>
        <w:t>)</w:t>
      </w:r>
      <w:r w:rsidRPr="0075222A">
        <w:rPr>
          <w:rFonts w:eastAsia="Times New Roman"/>
        </w:rPr>
        <w:t xml:space="preserve"> </w:t>
      </w:r>
      <w:r>
        <w:rPr>
          <w:rFonts w:eastAsia="Times New Roman"/>
        </w:rPr>
        <w:t>values. Index one represents the material number and second index represents the particular group to group scattering (data line) and index three represent the listed (</w:t>
      </w:r>
      <w:r w:rsidRPr="0075222A">
        <w:rPr>
          <w:rFonts w:eastAsia="Times New Roman"/>
        </w:rPr>
        <w:t>μ</w:t>
      </w:r>
      <w:r>
        <w:rPr>
          <w:rFonts w:eastAsia="Times New Roman"/>
        </w:rPr>
        <w:t>)</w:t>
      </w:r>
      <w:r w:rsidRPr="0075222A">
        <w:rPr>
          <w:rFonts w:eastAsia="Times New Roman"/>
        </w:rPr>
        <w:t xml:space="preserve"> </w:t>
      </w:r>
      <w:r>
        <w:rPr>
          <w:rFonts w:eastAsia="Times New Roman"/>
        </w:rPr>
        <w:t>value.</w:t>
      </w:r>
    </w:p>
    <w:p w:rsidR="00E639A4" w:rsidRPr="0064640C" w:rsidRDefault="00E639A4" w:rsidP="00E21061">
      <w:pPr>
        <w:numPr>
          <w:ilvl w:val="0"/>
          <w:numId w:val="32"/>
        </w:numPr>
        <w:spacing w:after="0"/>
        <w:jc w:val="both"/>
        <w:rPr>
          <w:rFonts w:eastAsia="Times New Roman"/>
        </w:rPr>
      </w:pPr>
      <w:r>
        <w:rPr>
          <w:rFonts w:eastAsia="Times New Roman"/>
        </w:rPr>
        <w:t>Three dimensional array that store the specified probability for the given (</w:t>
      </w:r>
      <w:r w:rsidRPr="0075222A">
        <w:rPr>
          <w:rFonts w:eastAsia="Times New Roman"/>
        </w:rPr>
        <w:t>μ</w:t>
      </w:r>
      <w:r>
        <w:rPr>
          <w:rFonts w:eastAsia="Times New Roman"/>
        </w:rPr>
        <w:t>)</w:t>
      </w:r>
      <w:r w:rsidRPr="0075222A">
        <w:rPr>
          <w:rFonts w:eastAsia="Times New Roman"/>
        </w:rPr>
        <w:t xml:space="preserve"> </w:t>
      </w:r>
      <w:r>
        <w:rPr>
          <w:rFonts w:eastAsia="Times New Roman"/>
        </w:rPr>
        <w:t>values. Index one represents the material number and second index represents the particular group to group scattering (data line) and index three represent the listed probability value for the listed (</w:t>
      </w:r>
      <w:r w:rsidRPr="0075222A">
        <w:rPr>
          <w:rFonts w:eastAsia="Times New Roman"/>
        </w:rPr>
        <w:t>μ</w:t>
      </w:r>
      <w:r>
        <w:rPr>
          <w:rFonts w:eastAsia="Times New Roman"/>
        </w:rPr>
        <w:t>) value.</w:t>
      </w:r>
    </w:p>
    <w:p w:rsidR="00E639A4" w:rsidRPr="00C95DBD" w:rsidRDefault="00E639A4" w:rsidP="00E639A4">
      <w:pPr>
        <w:spacing w:after="0" w:line="240" w:lineRule="auto"/>
      </w:pPr>
    </w:p>
    <w:p w:rsidR="00E639A4" w:rsidRDefault="00E639A4" w:rsidP="00E21061">
      <w:pPr>
        <w:pStyle w:val="Heading2"/>
        <w:numPr>
          <w:ilvl w:val="0"/>
          <w:numId w:val="27"/>
        </w:numPr>
      </w:pPr>
      <w:bookmarkStart w:id="294" w:name="_Toc400490075"/>
      <w:r>
        <w:t>Adjoint Monte Carlo with Fictitious scattering input deck</w:t>
      </w:r>
      <w:bookmarkEnd w:id="294"/>
    </w:p>
    <w:p w:rsidR="00E639A4" w:rsidRPr="00044597" w:rsidRDefault="00E639A4" w:rsidP="00E639A4">
      <w:pPr>
        <w:spacing w:after="0"/>
        <w:ind w:left="360" w:firstLine="720"/>
        <w:jc w:val="both"/>
        <w:rPr>
          <w:rFonts w:eastAsia="Times New Roman"/>
        </w:rPr>
      </w:pPr>
      <w:r w:rsidRPr="00044597">
        <w:rPr>
          <w:rFonts w:eastAsia="Times New Roman"/>
        </w:rPr>
        <w:t>The adjoint input deck sections 1, 2, 3 and 5 are identical to the forward input deck.  The rest of the sections are similar to the forward input deck with modifications that is suitable for adjoint transport.  Method of data generation was described in the previous appendix. Here we will describe data organization</w:t>
      </w:r>
      <w:r>
        <w:rPr>
          <w:rFonts w:eastAsia="Times New Roman"/>
        </w:rPr>
        <w:t xml:space="preserve"> only</w:t>
      </w:r>
      <w:r w:rsidRPr="00044597">
        <w:rPr>
          <w:rFonts w:eastAsia="Times New Roman"/>
        </w:rPr>
        <w:t xml:space="preserve">. </w:t>
      </w:r>
    </w:p>
    <w:p w:rsidR="00E639A4" w:rsidRPr="001E1A3F" w:rsidRDefault="00E639A4" w:rsidP="00E21061">
      <w:pPr>
        <w:numPr>
          <w:ilvl w:val="0"/>
          <w:numId w:val="35"/>
        </w:numPr>
        <w:spacing w:before="120"/>
      </w:pPr>
      <w:r w:rsidRPr="0049108E">
        <w:rPr>
          <w:rFonts w:eastAsia="Times New Roman"/>
          <w:b/>
          <w:u w:val="single"/>
        </w:rPr>
        <w:t>Section 4</w:t>
      </w:r>
      <w:r>
        <w:rPr>
          <w:rFonts w:eastAsia="Times New Roman"/>
        </w:rPr>
        <w:t xml:space="preserve">:  Adjoint source location.  As illustrated in </w:t>
      </w:r>
      <w:r>
        <w:rPr>
          <w:rFonts w:eastAsia="Times New Roman"/>
        </w:rPr>
        <w:fldChar w:fldCharType="begin"/>
      </w:r>
      <w:r>
        <w:rPr>
          <w:rFonts w:eastAsia="Times New Roman"/>
        </w:rPr>
        <w:instrText xml:space="preserve"> REF _Ref399625870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13</w:t>
      </w:r>
      <w:r>
        <w:rPr>
          <w:rFonts w:eastAsia="Times New Roman"/>
        </w:rPr>
        <w:fldChar w:fldCharType="end"/>
      </w:r>
      <w:r>
        <w:rPr>
          <w:rFonts w:eastAsia="Times New Roman"/>
        </w:rPr>
        <w:t xml:space="preserve"> the user specify:</w:t>
      </w:r>
    </w:p>
    <w:p w:rsidR="00E639A4" w:rsidRPr="00E93C4C" w:rsidRDefault="00E639A4" w:rsidP="00E21061">
      <w:pPr>
        <w:numPr>
          <w:ilvl w:val="1"/>
          <w:numId w:val="35"/>
        </w:numPr>
        <w:spacing w:before="120"/>
      </w:pPr>
      <w:r>
        <w:rPr>
          <w:rFonts w:eastAsia="Times New Roman"/>
        </w:rPr>
        <w:t>Region of interest name (ROI).</w:t>
      </w:r>
    </w:p>
    <w:p w:rsidR="00E639A4" w:rsidRPr="00E93C4C" w:rsidRDefault="00E639A4" w:rsidP="00E21061">
      <w:pPr>
        <w:numPr>
          <w:ilvl w:val="1"/>
          <w:numId w:val="35"/>
        </w:numPr>
        <w:spacing w:before="120"/>
      </w:pPr>
      <w:r>
        <w:rPr>
          <w:rFonts w:eastAsia="Times New Roman"/>
        </w:rPr>
        <w:t>Number of region of interest indices.</w:t>
      </w:r>
    </w:p>
    <w:p w:rsidR="00E639A4" w:rsidRPr="00E93C4C" w:rsidRDefault="00E639A4" w:rsidP="00E21061">
      <w:pPr>
        <w:numPr>
          <w:ilvl w:val="1"/>
          <w:numId w:val="35"/>
        </w:numPr>
        <w:spacing w:before="120"/>
      </w:pPr>
      <w:r>
        <w:rPr>
          <w:rFonts w:eastAsia="Times New Roman"/>
        </w:rPr>
        <w:t>List of all voxel indices for the region of interest (</w:t>
      </w:r>
      <w:proofErr w:type="spellStart"/>
      <w:r>
        <w:rPr>
          <w:rFonts w:eastAsia="Times New Roman"/>
        </w:rPr>
        <w:t>i</w:t>
      </w:r>
      <w:proofErr w:type="spellEnd"/>
      <w:r>
        <w:rPr>
          <w:rFonts w:eastAsia="Times New Roman"/>
        </w:rPr>
        <w:t>, j, k). These indices will be converted to (x, y, z) values using voxel dimension.</w:t>
      </w:r>
    </w:p>
    <w:p w:rsidR="00E639A4" w:rsidRDefault="00E639A4" w:rsidP="00E639A4">
      <w:pPr>
        <w:spacing w:before="120"/>
      </w:pPr>
    </w:p>
    <w:p w:rsidR="00E639A4" w:rsidRDefault="00E639A4" w:rsidP="00E639A4">
      <w:pPr>
        <w:spacing w:before="120"/>
        <w:jc w:val="center"/>
      </w:pPr>
      <w:r>
        <w:rPr>
          <w:noProof/>
        </w:rPr>
        <w:lastRenderedPageBreak/>
        <w:drawing>
          <wp:inline distT="0" distB="0" distL="0" distR="0" wp14:anchorId="3E29241F" wp14:editId="4B5B91E7">
            <wp:extent cx="2392704" cy="1676400"/>
            <wp:effectExtent l="0" t="0" r="762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9"/>
                    <a:srcRect r="7761"/>
                    <a:stretch/>
                  </pic:blipFill>
                  <pic:spPr bwMode="auto">
                    <a:xfrm>
                      <a:off x="0" y="0"/>
                      <a:ext cx="2398209" cy="1680257"/>
                    </a:xfrm>
                    <a:prstGeom prst="rect">
                      <a:avLst/>
                    </a:prstGeom>
                    <a:ln>
                      <a:noFill/>
                    </a:ln>
                    <a:extLst>
                      <a:ext uri="{53640926-AAD7-44D8-BBD7-CCE9431645EC}">
                        <a14:shadowObscured xmlns:a14="http://schemas.microsoft.com/office/drawing/2010/main"/>
                      </a:ext>
                    </a:extLst>
                  </pic:spPr>
                </pic:pic>
              </a:graphicData>
            </a:graphic>
          </wp:inline>
        </w:drawing>
      </w:r>
    </w:p>
    <w:p w:rsidR="00E639A4" w:rsidRPr="00DE7231" w:rsidRDefault="00E639A4" w:rsidP="00E639A4">
      <w:pPr>
        <w:jc w:val="center"/>
      </w:pPr>
      <w:bookmarkStart w:id="295" w:name="_Ref399625870"/>
      <w:bookmarkStart w:id="296" w:name="_Toc400489780"/>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13</w:t>
        </w:r>
      </w:fldSimple>
      <w:bookmarkEnd w:id="295"/>
      <w:r w:rsidRPr="00DE7231">
        <w:t xml:space="preserve"> Adjoint Input file view of section 4 (ROI) indices</w:t>
      </w:r>
      <w:bookmarkEnd w:id="296"/>
    </w:p>
    <w:p w:rsidR="00E639A4" w:rsidRDefault="00E639A4" w:rsidP="00E21061">
      <w:pPr>
        <w:numPr>
          <w:ilvl w:val="0"/>
          <w:numId w:val="35"/>
        </w:numPr>
        <w:spacing w:after="0"/>
        <w:jc w:val="both"/>
        <w:rPr>
          <w:rFonts w:eastAsia="Times New Roman"/>
        </w:rPr>
      </w:pPr>
      <w:r w:rsidRPr="0049108E">
        <w:rPr>
          <w:rFonts w:eastAsia="Times New Roman"/>
          <w:b/>
          <w:u w:val="single"/>
        </w:rPr>
        <w:t>Section 6</w:t>
      </w:r>
      <w:r w:rsidRPr="000A32E0">
        <w:rPr>
          <w:rFonts w:eastAsia="Times New Roman"/>
        </w:rPr>
        <w:t>:</w:t>
      </w:r>
      <w:r>
        <w:rPr>
          <w:rFonts w:eastAsia="Times New Roman"/>
        </w:rPr>
        <w:t xml:space="preserve"> For each problem material c</w:t>
      </w:r>
      <w:r w:rsidRPr="000A32E0">
        <w:rPr>
          <w:rFonts w:eastAsia="Times New Roman"/>
        </w:rPr>
        <w:t>ro</w:t>
      </w:r>
      <w:r>
        <w:rPr>
          <w:rFonts w:eastAsia="Times New Roman"/>
        </w:rPr>
        <w:t xml:space="preserve">ss sections and transport data for each energy group are listed as shown in </w:t>
      </w:r>
      <w:r>
        <w:rPr>
          <w:rFonts w:eastAsia="Times New Roman"/>
        </w:rPr>
        <w:fldChar w:fldCharType="begin"/>
      </w:r>
      <w:r>
        <w:rPr>
          <w:rFonts w:eastAsia="Times New Roman"/>
        </w:rPr>
        <w:instrText xml:space="preserve"> REF _Ref399625879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14</w:t>
      </w:r>
      <w:r>
        <w:rPr>
          <w:rFonts w:eastAsia="Times New Roman"/>
        </w:rPr>
        <w:fldChar w:fldCharType="end"/>
      </w:r>
      <w:r>
        <w:rPr>
          <w:rFonts w:eastAsia="Times New Roman"/>
        </w:rPr>
        <w:t>.  The rows represent groups (figure B - 9) and each column is:</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1: </w:t>
      </w:r>
      <w:r>
        <w:rPr>
          <w:rFonts w:eastAsia="Times New Roman"/>
        </w:rPr>
        <w:t>G</w:t>
      </w:r>
      <w:r w:rsidRPr="00277208">
        <w:rPr>
          <w:rFonts w:eastAsia="Times New Roman"/>
        </w:rPr>
        <w:t>roup number.</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2: </w:t>
      </w:r>
      <w:r>
        <w:rPr>
          <w:rFonts w:eastAsia="Times New Roman"/>
        </w:rPr>
        <w:t>Middle group structure energy bin.</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3: </w:t>
      </w:r>
      <w:r>
        <w:rPr>
          <w:rFonts w:eastAsia="Times New Roman"/>
        </w:rPr>
        <w:t>Absorption probability,</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4: </w:t>
      </w:r>
      <w:r>
        <w:rPr>
          <w:rFonts w:eastAsia="Times New Roman"/>
        </w:rPr>
        <w:t>A</w:t>
      </w:r>
      <w:r w:rsidRPr="00277208">
        <w:rPr>
          <w:rFonts w:eastAsia="Times New Roman"/>
        </w:rPr>
        <w:t>bsorption heat cross section</w:t>
      </w:r>
      <w:r>
        <w:rPr>
          <w:rFonts w:eastAsia="Times New Roman"/>
        </w:rPr>
        <w:t>.</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5: </w:t>
      </w:r>
      <w:r>
        <w:rPr>
          <w:rFonts w:eastAsia="Times New Roman"/>
        </w:rPr>
        <w:t xml:space="preserve">Up scattering </w:t>
      </w:r>
      <w:r w:rsidRPr="00277208">
        <w:rPr>
          <w:rFonts w:eastAsia="Times New Roman"/>
        </w:rPr>
        <w:t>probability</w:t>
      </w:r>
      <w:r>
        <w:rPr>
          <w:rFonts w:eastAsia="Times New Roman"/>
        </w:rPr>
        <w:t>.</w:t>
      </w:r>
    </w:p>
    <w:p w:rsidR="00E639A4" w:rsidRPr="00277208" w:rsidRDefault="00E639A4" w:rsidP="00E21061">
      <w:pPr>
        <w:numPr>
          <w:ilvl w:val="1"/>
          <w:numId w:val="35"/>
        </w:numPr>
        <w:spacing w:after="0"/>
        <w:rPr>
          <w:rFonts w:eastAsia="Times New Roman"/>
        </w:rPr>
      </w:pPr>
      <w:r w:rsidRPr="00277208">
        <w:rPr>
          <w:rFonts w:eastAsia="Times New Roman"/>
        </w:rPr>
        <w:t xml:space="preserve">Column 6: </w:t>
      </w:r>
      <w:r>
        <w:rPr>
          <w:rFonts w:eastAsia="Times New Roman"/>
        </w:rPr>
        <w:t>up s</w:t>
      </w:r>
      <w:r w:rsidRPr="00277208">
        <w:rPr>
          <w:rFonts w:eastAsia="Times New Roman"/>
        </w:rPr>
        <w:t>cattering heat cross section</w:t>
      </w:r>
    </w:p>
    <w:p w:rsidR="00E639A4" w:rsidRDefault="00E639A4" w:rsidP="00E21061">
      <w:pPr>
        <w:numPr>
          <w:ilvl w:val="1"/>
          <w:numId w:val="35"/>
        </w:numPr>
        <w:spacing w:after="0"/>
        <w:rPr>
          <w:rFonts w:eastAsia="Times New Roman"/>
        </w:rPr>
      </w:pPr>
      <w:r w:rsidRPr="00277208">
        <w:rPr>
          <w:rFonts w:eastAsia="Times New Roman"/>
        </w:rPr>
        <w:t xml:space="preserve">Column 7: </w:t>
      </w:r>
      <w:r>
        <w:rPr>
          <w:rFonts w:eastAsia="Times New Roman"/>
        </w:rPr>
        <w:t>T</w:t>
      </w:r>
      <w:r w:rsidRPr="00277208">
        <w:rPr>
          <w:rFonts w:eastAsia="Times New Roman"/>
        </w:rPr>
        <w:t>otal cross section</w:t>
      </w:r>
      <w:r>
        <w:rPr>
          <w:rFonts w:eastAsia="Times New Roman"/>
        </w:rPr>
        <w:t>.</w:t>
      </w:r>
    </w:p>
    <w:p w:rsidR="00E639A4" w:rsidRPr="00BE515A" w:rsidRDefault="00E639A4" w:rsidP="00E21061">
      <w:pPr>
        <w:numPr>
          <w:ilvl w:val="1"/>
          <w:numId w:val="35"/>
        </w:numPr>
        <w:spacing w:before="120" w:after="0" w:line="240" w:lineRule="auto"/>
      </w:pPr>
      <w:r w:rsidRPr="00277208">
        <w:rPr>
          <w:rFonts w:eastAsia="Times New Roman"/>
        </w:rPr>
        <w:t xml:space="preserve">Column 8: </w:t>
      </w:r>
      <w:r>
        <w:rPr>
          <w:rFonts w:eastAsia="Times New Roman"/>
        </w:rPr>
        <w:t>Total heat cross section.</w:t>
      </w:r>
    </w:p>
    <w:p w:rsidR="00E639A4" w:rsidRPr="0080358F" w:rsidRDefault="00E639A4" w:rsidP="00E639A4">
      <w:pPr>
        <w:spacing w:after="0" w:line="240" w:lineRule="auto"/>
      </w:pPr>
    </w:p>
    <w:p w:rsidR="00E639A4" w:rsidRDefault="00E639A4" w:rsidP="00E639A4">
      <w:pPr>
        <w:spacing w:after="0" w:line="240" w:lineRule="auto"/>
        <w:jc w:val="center"/>
      </w:pPr>
      <w:r>
        <w:rPr>
          <w:noProof/>
        </w:rPr>
        <w:drawing>
          <wp:inline distT="0" distB="0" distL="0" distR="0" wp14:anchorId="12F92030" wp14:editId="7A54A009">
            <wp:extent cx="5315919" cy="256286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5315919" cy="2562860"/>
                    </a:xfrm>
                    <a:prstGeom prst="rect">
                      <a:avLst/>
                    </a:prstGeom>
                  </pic:spPr>
                </pic:pic>
              </a:graphicData>
            </a:graphic>
          </wp:inline>
        </w:drawing>
      </w:r>
    </w:p>
    <w:p w:rsidR="00E639A4" w:rsidRPr="00DE7231" w:rsidRDefault="00E639A4" w:rsidP="00E639A4">
      <w:pPr>
        <w:jc w:val="center"/>
      </w:pPr>
      <w:bookmarkStart w:id="297" w:name="_Ref399625879"/>
      <w:bookmarkStart w:id="298" w:name="_Toc400489781"/>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14</w:t>
        </w:r>
      </w:fldSimple>
      <w:bookmarkEnd w:id="297"/>
      <w:r w:rsidRPr="00DE7231">
        <w:t xml:space="preserve"> Adjoint Input file view of section 6 material cross sections and transport data</w:t>
      </w:r>
      <w:bookmarkEnd w:id="298"/>
    </w:p>
    <w:p w:rsidR="00E639A4" w:rsidRPr="0080358F" w:rsidRDefault="00E639A4" w:rsidP="00E639A4">
      <w:pPr>
        <w:spacing w:after="0" w:line="240" w:lineRule="auto"/>
      </w:pPr>
    </w:p>
    <w:p w:rsidR="00E639A4" w:rsidRPr="00E15C69" w:rsidRDefault="00E639A4" w:rsidP="00E639A4">
      <w:pPr>
        <w:spacing w:before="120"/>
        <w:ind w:left="360" w:firstLine="360"/>
        <w:jc w:val="both"/>
      </w:pPr>
      <w:r>
        <w:rPr>
          <w:rFonts w:eastAsia="Times New Roman"/>
        </w:rPr>
        <w:t>In this section the total &amp; absorption cross section is identical to the forward cross sections.  The scattering cross section and scattering probability is different than the forward input file data. These values are generated using the method described in the previous section.</w:t>
      </w:r>
    </w:p>
    <w:p w:rsidR="00E639A4" w:rsidRDefault="00E639A4" w:rsidP="00E21061">
      <w:pPr>
        <w:numPr>
          <w:ilvl w:val="0"/>
          <w:numId w:val="35"/>
        </w:numPr>
        <w:spacing w:after="0"/>
        <w:jc w:val="both"/>
        <w:rPr>
          <w:rFonts w:eastAsia="Times New Roman"/>
        </w:rPr>
      </w:pPr>
      <w:r w:rsidRPr="00BE515A">
        <w:rPr>
          <w:rFonts w:eastAsia="Times New Roman"/>
          <w:b/>
          <w:u w:val="single"/>
        </w:rPr>
        <w:t>Section 7</w:t>
      </w:r>
      <w:r w:rsidRPr="000A32E0">
        <w:rPr>
          <w:rFonts w:eastAsia="Times New Roman"/>
        </w:rPr>
        <w:t xml:space="preserve">: </w:t>
      </w:r>
      <w:r>
        <w:rPr>
          <w:rFonts w:eastAsia="Times New Roman"/>
        </w:rPr>
        <w:t>Tabulation of g</w:t>
      </w:r>
      <w:r w:rsidRPr="000A32E0">
        <w:rPr>
          <w:rFonts w:eastAsia="Times New Roman"/>
        </w:rPr>
        <w:t>roup to group scattering probabilities</w:t>
      </w:r>
      <w:r>
        <w:rPr>
          <w:rFonts w:eastAsia="Times New Roman"/>
        </w:rPr>
        <w:t xml:space="preserve"> for each problem material as shown in </w:t>
      </w:r>
      <w:r>
        <w:rPr>
          <w:rFonts w:eastAsia="Times New Roman"/>
        </w:rPr>
        <w:fldChar w:fldCharType="begin"/>
      </w:r>
      <w:r>
        <w:rPr>
          <w:rFonts w:eastAsia="Times New Roman"/>
        </w:rPr>
        <w:instrText xml:space="preserve"> REF _Ref399625888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15</w:t>
      </w:r>
      <w:r>
        <w:rPr>
          <w:rFonts w:eastAsia="Times New Roman"/>
        </w:rPr>
        <w:fldChar w:fldCharType="end"/>
      </w:r>
      <w:r>
        <w:rPr>
          <w:rFonts w:eastAsia="Times New Roman"/>
        </w:rPr>
        <w:t>.  Each group data is in one row. The number of data rows in this table is given. The following is the sequence of data in the each group row:</w:t>
      </w:r>
    </w:p>
    <w:p w:rsidR="00E639A4" w:rsidRDefault="00E639A4" w:rsidP="00E21061">
      <w:pPr>
        <w:numPr>
          <w:ilvl w:val="1"/>
          <w:numId w:val="35"/>
        </w:numPr>
        <w:spacing w:after="0"/>
        <w:jc w:val="both"/>
        <w:rPr>
          <w:rFonts w:eastAsia="Times New Roman"/>
        </w:rPr>
      </w:pPr>
      <w:r>
        <w:rPr>
          <w:rFonts w:eastAsia="Times New Roman"/>
        </w:rPr>
        <w:t>Initial group.</w:t>
      </w:r>
    </w:p>
    <w:p w:rsidR="00E639A4" w:rsidRDefault="00E639A4" w:rsidP="00E21061">
      <w:pPr>
        <w:numPr>
          <w:ilvl w:val="1"/>
          <w:numId w:val="35"/>
        </w:numPr>
        <w:spacing w:after="0"/>
        <w:jc w:val="both"/>
        <w:rPr>
          <w:rFonts w:eastAsia="Times New Roman"/>
        </w:rPr>
      </w:pPr>
      <w:r>
        <w:rPr>
          <w:rFonts w:eastAsia="Times New Roman"/>
        </w:rPr>
        <w:t>Final group (up scatter group).</w:t>
      </w:r>
    </w:p>
    <w:p w:rsidR="00E639A4" w:rsidRDefault="00E639A4" w:rsidP="00E21061">
      <w:pPr>
        <w:numPr>
          <w:ilvl w:val="1"/>
          <w:numId w:val="35"/>
        </w:numPr>
        <w:spacing w:after="0"/>
        <w:jc w:val="both"/>
        <w:rPr>
          <w:rFonts w:eastAsia="Times New Roman"/>
        </w:rPr>
      </w:pPr>
      <w:r>
        <w:rPr>
          <w:rFonts w:eastAsia="Times New Roman"/>
        </w:rPr>
        <w:t>Number of probability points following in this data line.</w:t>
      </w:r>
    </w:p>
    <w:p w:rsidR="00E639A4" w:rsidRPr="0080358F" w:rsidRDefault="00E639A4" w:rsidP="00E21061">
      <w:pPr>
        <w:numPr>
          <w:ilvl w:val="1"/>
          <w:numId w:val="35"/>
        </w:numPr>
        <w:spacing w:before="120"/>
      </w:pPr>
      <w:r>
        <w:rPr>
          <w:rFonts w:eastAsia="Times New Roman"/>
        </w:rPr>
        <w:t>The current group CDF table entries.  The first value represents the maximum probability for scattering to the current energy group while the last two entries is the range of probabilities for scattering to the highest energy group.</w:t>
      </w:r>
    </w:p>
    <w:p w:rsidR="00E639A4" w:rsidRDefault="00E639A4" w:rsidP="00E639A4">
      <w:pPr>
        <w:spacing w:after="0" w:line="240" w:lineRule="auto"/>
      </w:pPr>
    </w:p>
    <w:p w:rsidR="00E639A4" w:rsidRDefault="00E639A4" w:rsidP="00E639A4">
      <w:pPr>
        <w:spacing w:before="120"/>
        <w:ind w:left="360"/>
        <w:jc w:val="center"/>
      </w:pPr>
      <w:r>
        <w:rPr>
          <w:noProof/>
        </w:rPr>
        <w:drawing>
          <wp:inline distT="0" distB="0" distL="0" distR="0" wp14:anchorId="1B8C67DE" wp14:editId="74796704">
            <wp:extent cx="4804475" cy="179578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4804475" cy="1795780"/>
                    </a:xfrm>
                    <a:prstGeom prst="rect">
                      <a:avLst/>
                    </a:prstGeom>
                  </pic:spPr>
                </pic:pic>
              </a:graphicData>
            </a:graphic>
          </wp:inline>
        </w:drawing>
      </w:r>
    </w:p>
    <w:p w:rsidR="00E639A4" w:rsidRPr="00DE7231" w:rsidRDefault="00E639A4" w:rsidP="00E639A4">
      <w:pPr>
        <w:jc w:val="center"/>
      </w:pPr>
      <w:bookmarkStart w:id="299" w:name="_Ref399625888"/>
      <w:bookmarkStart w:id="300" w:name="_Toc400489782"/>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15</w:t>
        </w:r>
      </w:fldSimple>
      <w:bookmarkEnd w:id="299"/>
      <w:r w:rsidRPr="00DE7231">
        <w:t xml:space="preserve"> Input file view of section 7 data</w:t>
      </w:r>
      <w:bookmarkEnd w:id="300"/>
    </w:p>
    <w:p w:rsidR="00E639A4" w:rsidRDefault="00E639A4" w:rsidP="00E639A4">
      <w:pPr>
        <w:spacing w:after="0" w:line="240" w:lineRule="auto"/>
      </w:pPr>
    </w:p>
    <w:p w:rsidR="00E639A4" w:rsidRDefault="00E639A4" w:rsidP="00E639A4">
      <w:pPr>
        <w:spacing w:after="0"/>
        <w:ind w:left="720" w:firstLine="720"/>
        <w:jc w:val="both"/>
        <w:rPr>
          <w:rFonts w:eastAsia="Times New Roman"/>
        </w:rPr>
      </w:pPr>
      <w:r>
        <w:rPr>
          <w:rFonts w:eastAsia="Times New Roman"/>
        </w:rPr>
        <w:t>T</w:t>
      </w:r>
      <w:r w:rsidRPr="0075222A">
        <w:rPr>
          <w:rFonts w:eastAsia="Times New Roman"/>
        </w:rPr>
        <w:t xml:space="preserve">he data </w:t>
      </w:r>
      <w:r>
        <w:rPr>
          <w:rFonts w:eastAsia="Times New Roman"/>
        </w:rPr>
        <w:t xml:space="preserve">in this section </w:t>
      </w:r>
      <w:r w:rsidRPr="0075222A">
        <w:rPr>
          <w:rFonts w:eastAsia="Times New Roman"/>
        </w:rPr>
        <w:t xml:space="preserve">is arranged as initial group </w:t>
      </w:r>
      <w:r>
        <w:rPr>
          <w:rFonts w:eastAsia="Times New Roman"/>
        </w:rPr>
        <w:t>and the highest</w:t>
      </w:r>
      <w:r w:rsidRPr="0075222A">
        <w:rPr>
          <w:rFonts w:eastAsia="Times New Roman"/>
        </w:rPr>
        <w:t xml:space="preserve"> final </w:t>
      </w:r>
      <w:r>
        <w:rPr>
          <w:rFonts w:eastAsia="Times New Roman"/>
        </w:rPr>
        <w:t>group</w:t>
      </w:r>
      <w:r w:rsidRPr="0075222A">
        <w:rPr>
          <w:rFonts w:eastAsia="Times New Roman"/>
        </w:rPr>
        <w:t xml:space="preserve">.  After that the probability </w:t>
      </w:r>
      <w:r>
        <w:rPr>
          <w:rFonts w:eastAsia="Times New Roman"/>
        </w:rPr>
        <w:t xml:space="preserve">is given </w:t>
      </w:r>
      <w:r w:rsidRPr="0075222A">
        <w:rPr>
          <w:rFonts w:eastAsia="Times New Roman"/>
        </w:rPr>
        <w:t xml:space="preserve">from the </w:t>
      </w:r>
      <w:r>
        <w:rPr>
          <w:rFonts w:eastAsia="Times New Roman"/>
        </w:rPr>
        <w:t>current</w:t>
      </w:r>
      <w:r w:rsidRPr="0075222A">
        <w:rPr>
          <w:rFonts w:eastAsia="Times New Roman"/>
        </w:rPr>
        <w:t xml:space="preserve"> group to the </w:t>
      </w:r>
      <w:r>
        <w:rPr>
          <w:rFonts w:eastAsia="Times New Roman"/>
        </w:rPr>
        <w:t>highest final</w:t>
      </w:r>
      <w:r w:rsidRPr="0075222A">
        <w:rPr>
          <w:rFonts w:eastAsia="Times New Roman"/>
        </w:rPr>
        <w:t xml:space="preserve"> group</w:t>
      </w:r>
      <w:r>
        <w:rPr>
          <w:rFonts w:eastAsia="Times New Roman"/>
        </w:rPr>
        <w:t>.  T</w:t>
      </w:r>
      <w:r w:rsidRPr="0075222A">
        <w:rPr>
          <w:rFonts w:eastAsia="Times New Roman"/>
        </w:rPr>
        <w:t>he</w:t>
      </w:r>
      <w:r>
        <w:rPr>
          <w:rFonts w:eastAsia="Times New Roman"/>
        </w:rPr>
        <w:t xml:space="preserve"> number of probability </w:t>
      </w:r>
      <w:r w:rsidRPr="0075222A">
        <w:rPr>
          <w:rFonts w:eastAsia="Times New Roman"/>
        </w:rPr>
        <w:t xml:space="preserve">values varies from 1 all the way to the maximum number based on the </w:t>
      </w:r>
      <w:r>
        <w:rPr>
          <w:rFonts w:eastAsia="Times New Roman"/>
        </w:rPr>
        <w:t>highest</w:t>
      </w:r>
      <w:r w:rsidRPr="0075222A">
        <w:rPr>
          <w:rFonts w:eastAsia="Times New Roman"/>
        </w:rPr>
        <w:t xml:space="preserve"> final group.  When this data is read into the program </w:t>
      </w:r>
      <w:r>
        <w:rPr>
          <w:rFonts w:eastAsia="Times New Roman"/>
        </w:rPr>
        <w:t>four</w:t>
      </w:r>
      <w:r w:rsidRPr="0075222A">
        <w:rPr>
          <w:rFonts w:eastAsia="Times New Roman"/>
        </w:rPr>
        <w:t xml:space="preserve"> </w:t>
      </w:r>
      <w:r>
        <w:rPr>
          <w:rFonts w:eastAsia="Times New Roman"/>
        </w:rPr>
        <w:t xml:space="preserve">two dimensional </w:t>
      </w:r>
      <w:r>
        <w:rPr>
          <w:rFonts w:eastAsia="Times New Roman"/>
        </w:rPr>
        <w:lastRenderedPageBreak/>
        <w:t xml:space="preserve">arrays are </w:t>
      </w:r>
      <w:r w:rsidRPr="0075222A">
        <w:rPr>
          <w:rFonts w:eastAsia="Times New Roman"/>
        </w:rPr>
        <w:t>created</w:t>
      </w:r>
      <w:r>
        <w:rPr>
          <w:rFonts w:eastAsia="Times New Roman"/>
        </w:rPr>
        <w:t xml:space="preserve"> </w:t>
      </w:r>
      <w:r w:rsidRPr="0075222A">
        <w:rPr>
          <w:rFonts w:eastAsia="Times New Roman"/>
        </w:rPr>
        <w:t>indicating the material number and group number</w:t>
      </w:r>
      <w:r>
        <w:rPr>
          <w:rFonts w:eastAsia="Times New Roman"/>
        </w:rPr>
        <w:t>. The following is what data arrays are created:</w:t>
      </w:r>
    </w:p>
    <w:p w:rsidR="00E639A4" w:rsidRDefault="00E639A4" w:rsidP="00E21061">
      <w:pPr>
        <w:numPr>
          <w:ilvl w:val="0"/>
          <w:numId w:val="40"/>
        </w:numPr>
        <w:spacing w:after="0"/>
        <w:jc w:val="both"/>
        <w:rPr>
          <w:rFonts w:eastAsia="Times New Roman"/>
        </w:rPr>
      </w:pPr>
      <w:r w:rsidRPr="00223F65">
        <w:rPr>
          <w:rFonts w:eastAsia="Times New Roman"/>
        </w:rPr>
        <w:t xml:space="preserve">The </w:t>
      </w:r>
      <w:r>
        <w:rPr>
          <w:rFonts w:eastAsia="Times New Roman"/>
        </w:rPr>
        <w:t>first array stores the current group.</w:t>
      </w:r>
    </w:p>
    <w:p w:rsidR="00E639A4" w:rsidRDefault="00E639A4" w:rsidP="00E21061">
      <w:pPr>
        <w:numPr>
          <w:ilvl w:val="0"/>
          <w:numId w:val="40"/>
        </w:numPr>
        <w:spacing w:after="0"/>
        <w:jc w:val="both"/>
        <w:rPr>
          <w:rFonts w:eastAsia="Times New Roman"/>
        </w:rPr>
      </w:pPr>
      <w:r>
        <w:rPr>
          <w:rFonts w:eastAsia="Times New Roman"/>
        </w:rPr>
        <w:t>The second array stores the index of the group probability starting point.</w:t>
      </w:r>
    </w:p>
    <w:p w:rsidR="00E639A4" w:rsidRDefault="00E639A4" w:rsidP="00E21061">
      <w:pPr>
        <w:numPr>
          <w:ilvl w:val="0"/>
          <w:numId w:val="40"/>
        </w:numPr>
        <w:spacing w:after="0"/>
        <w:jc w:val="both"/>
        <w:rPr>
          <w:rFonts w:eastAsia="Times New Roman"/>
        </w:rPr>
      </w:pPr>
      <w:r>
        <w:rPr>
          <w:rFonts w:eastAsia="Times New Roman"/>
        </w:rPr>
        <w:t>The third array stores the index of the group probability ending point.</w:t>
      </w:r>
    </w:p>
    <w:p w:rsidR="00E639A4" w:rsidRPr="001C408C" w:rsidRDefault="00E639A4" w:rsidP="00E21061">
      <w:pPr>
        <w:numPr>
          <w:ilvl w:val="0"/>
          <w:numId w:val="40"/>
        </w:numPr>
        <w:spacing w:after="0"/>
        <w:jc w:val="both"/>
        <w:rPr>
          <w:rFonts w:eastAsia="Times New Roman"/>
        </w:rPr>
      </w:pPr>
      <w:r>
        <w:rPr>
          <w:rFonts w:eastAsia="Times New Roman"/>
        </w:rPr>
        <w:t>The fourth array has a second dimension that is equal to the maximum scatter data records. This array stores the up scatter group to group probability.</w:t>
      </w:r>
    </w:p>
    <w:p w:rsidR="00E639A4" w:rsidRDefault="00E639A4" w:rsidP="00E639A4">
      <w:pPr>
        <w:spacing w:after="0"/>
        <w:jc w:val="both"/>
        <w:rPr>
          <w:rFonts w:eastAsia="Times New Roman"/>
        </w:rPr>
      </w:pPr>
    </w:p>
    <w:p w:rsidR="00E639A4" w:rsidRDefault="00E639A4" w:rsidP="00E21061">
      <w:pPr>
        <w:numPr>
          <w:ilvl w:val="0"/>
          <w:numId w:val="35"/>
        </w:numPr>
        <w:spacing w:after="0"/>
        <w:jc w:val="both"/>
        <w:rPr>
          <w:rFonts w:eastAsia="Times New Roman"/>
        </w:rPr>
      </w:pPr>
      <w:r w:rsidRPr="00153CE3">
        <w:rPr>
          <w:rFonts w:eastAsia="Times New Roman"/>
          <w:b/>
          <w:u w:val="single"/>
        </w:rPr>
        <w:t>Section 8</w:t>
      </w:r>
      <w:r>
        <w:rPr>
          <w:rFonts w:eastAsia="Times New Roman"/>
        </w:rPr>
        <w:t>: Tabulation of g</w:t>
      </w:r>
      <w:r w:rsidRPr="00014877">
        <w:rPr>
          <w:rFonts w:eastAsia="Times New Roman"/>
        </w:rPr>
        <w:t>roup to group scattering angles</w:t>
      </w:r>
      <w:r>
        <w:rPr>
          <w:rFonts w:eastAsia="Times New Roman"/>
        </w:rPr>
        <w:t xml:space="preserve"> for each material</w:t>
      </w:r>
      <w:r w:rsidRPr="00014877">
        <w:rPr>
          <w:rFonts w:eastAsia="Times New Roman"/>
        </w:rPr>
        <w:t>.</w:t>
      </w:r>
      <w:r>
        <w:rPr>
          <w:rFonts w:eastAsia="Times New Roman"/>
        </w:rPr>
        <w:t xml:space="preserve">  Each group data is in one row.  The input deck contains two types of cosine scattering data.  The  following is a description of both types:</w:t>
      </w:r>
    </w:p>
    <w:p w:rsidR="00E639A4" w:rsidRDefault="00E639A4" w:rsidP="00E639A4">
      <w:pPr>
        <w:spacing w:after="0" w:line="240" w:lineRule="auto"/>
      </w:pPr>
    </w:p>
    <w:p w:rsidR="00E639A4" w:rsidRDefault="00E639A4" w:rsidP="00E21061">
      <w:pPr>
        <w:numPr>
          <w:ilvl w:val="0"/>
          <w:numId w:val="42"/>
        </w:numPr>
        <w:spacing w:after="0"/>
        <w:jc w:val="both"/>
        <w:rPr>
          <w:rFonts w:eastAsia="Times New Roman"/>
        </w:rPr>
      </w:pPr>
      <w:r w:rsidRPr="00B34B69">
        <w:rPr>
          <w:rFonts w:eastAsia="Times New Roman"/>
          <w:b/>
          <w:u w:val="single"/>
        </w:rPr>
        <w:t>Type I</w:t>
      </w:r>
      <w:r>
        <w:rPr>
          <w:rFonts w:eastAsia="Times New Roman"/>
        </w:rPr>
        <w:t xml:space="preserve">: Average of cosine scattering angle as described in the Mores code shown in </w:t>
      </w:r>
      <w:r>
        <w:rPr>
          <w:rFonts w:eastAsia="Times New Roman"/>
        </w:rPr>
        <w:fldChar w:fldCharType="begin"/>
      </w:r>
      <w:r>
        <w:rPr>
          <w:rFonts w:eastAsia="Times New Roman"/>
        </w:rPr>
        <w:instrText xml:space="preserve"> REF _Ref399625914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16</w:t>
      </w:r>
      <w:r>
        <w:rPr>
          <w:rFonts w:eastAsia="Times New Roman"/>
        </w:rPr>
        <w:fldChar w:fldCharType="end"/>
      </w:r>
      <w:r>
        <w:rPr>
          <w:rFonts w:eastAsia="Times New Roman"/>
        </w:rPr>
        <w:t>.  The number of data rows in this table is given. The following is the sequence of data in the each group row. :</w:t>
      </w:r>
    </w:p>
    <w:p w:rsidR="00E639A4" w:rsidRPr="00B801E2" w:rsidRDefault="00E639A4" w:rsidP="00E21061">
      <w:pPr>
        <w:numPr>
          <w:ilvl w:val="2"/>
          <w:numId w:val="30"/>
        </w:numPr>
        <w:spacing w:after="0"/>
        <w:jc w:val="both"/>
        <w:rPr>
          <w:rFonts w:eastAsia="Times New Roman"/>
        </w:rPr>
      </w:pPr>
      <w:r w:rsidRPr="00B801E2">
        <w:rPr>
          <w:rFonts w:eastAsia="Times New Roman"/>
        </w:rPr>
        <w:t>Initial group.</w:t>
      </w:r>
    </w:p>
    <w:p w:rsidR="00E639A4" w:rsidRPr="00B801E2" w:rsidRDefault="00E639A4" w:rsidP="00E21061">
      <w:pPr>
        <w:numPr>
          <w:ilvl w:val="2"/>
          <w:numId w:val="30"/>
        </w:numPr>
        <w:spacing w:after="0"/>
        <w:jc w:val="both"/>
        <w:rPr>
          <w:rFonts w:eastAsia="Times New Roman"/>
        </w:rPr>
      </w:pPr>
      <w:r w:rsidRPr="00B801E2">
        <w:rPr>
          <w:rFonts w:eastAsia="Times New Roman"/>
        </w:rPr>
        <w:t>Final group (</w:t>
      </w:r>
      <w:r>
        <w:rPr>
          <w:rFonts w:eastAsia="Times New Roman"/>
        </w:rPr>
        <w:t xml:space="preserve">up </w:t>
      </w:r>
      <w:r w:rsidRPr="00B801E2">
        <w:rPr>
          <w:rFonts w:eastAsia="Times New Roman"/>
        </w:rPr>
        <w:t>scatter group.)</w:t>
      </w:r>
    </w:p>
    <w:p w:rsidR="00E639A4" w:rsidRDefault="00E639A4" w:rsidP="00E21061">
      <w:pPr>
        <w:numPr>
          <w:ilvl w:val="2"/>
          <w:numId w:val="30"/>
        </w:numPr>
        <w:spacing w:after="0"/>
        <w:jc w:val="both"/>
        <w:rPr>
          <w:rFonts w:eastAsia="Times New Roman"/>
        </w:rPr>
      </w:pPr>
      <w:r>
        <w:rPr>
          <w:rFonts w:eastAsia="Times New Roman"/>
        </w:rPr>
        <w:t>Zero Order Legendre coefficient</w:t>
      </w:r>
      <w:r w:rsidRPr="00B801E2">
        <w:rPr>
          <w:rFonts w:eastAsia="Times New Roman"/>
        </w:rPr>
        <w:t>.</w:t>
      </w:r>
    </w:p>
    <w:p w:rsidR="00E639A4" w:rsidRDefault="00E639A4" w:rsidP="00E21061">
      <w:pPr>
        <w:numPr>
          <w:ilvl w:val="2"/>
          <w:numId w:val="30"/>
        </w:numPr>
        <w:spacing w:after="0"/>
        <w:jc w:val="both"/>
        <w:rPr>
          <w:rFonts w:eastAsia="Times New Roman"/>
        </w:rPr>
      </w:pPr>
      <w:r>
        <w:rPr>
          <w:rFonts w:eastAsia="Times New Roman"/>
        </w:rPr>
        <w:t>First order Legendre coefficient.</w:t>
      </w:r>
    </w:p>
    <w:p w:rsidR="00E639A4" w:rsidRPr="00B801E2" w:rsidRDefault="00E639A4" w:rsidP="00E21061">
      <w:pPr>
        <w:numPr>
          <w:ilvl w:val="2"/>
          <w:numId w:val="30"/>
        </w:numPr>
        <w:spacing w:after="0"/>
        <w:jc w:val="both"/>
        <w:rPr>
          <w:rFonts w:eastAsia="Times New Roman"/>
        </w:rPr>
      </w:pPr>
      <w:r>
        <w:rPr>
          <w:rFonts w:eastAsia="Times New Roman"/>
        </w:rPr>
        <w:t>The computed average cosine scattering angle.</w:t>
      </w:r>
    </w:p>
    <w:p w:rsidR="00E639A4" w:rsidRDefault="00E639A4" w:rsidP="00E639A4">
      <w:pPr>
        <w:spacing w:after="0" w:line="240" w:lineRule="auto"/>
      </w:pPr>
    </w:p>
    <w:p w:rsidR="00E639A4" w:rsidRDefault="00E639A4" w:rsidP="00E639A4">
      <w:pPr>
        <w:spacing w:after="0" w:line="240" w:lineRule="auto"/>
        <w:jc w:val="center"/>
      </w:pPr>
      <w:r>
        <w:rPr>
          <w:noProof/>
        </w:rPr>
        <w:lastRenderedPageBreak/>
        <w:drawing>
          <wp:inline distT="0" distB="0" distL="0" distR="0" wp14:anchorId="70720D92" wp14:editId="627F8350">
            <wp:extent cx="4315429" cy="30734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4315429" cy="3073400"/>
                    </a:xfrm>
                    <a:prstGeom prst="rect">
                      <a:avLst/>
                    </a:prstGeom>
                  </pic:spPr>
                </pic:pic>
              </a:graphicData>
            </a:graphic>
          </wp:inline>
        </w:drawing>
      </w:r>
    </w:p>
    <w:p w:rsidR="00E639A4" w:rsidRDefault="00E639A4" w:rsidP="00E639A4">
      <w:pPr>
        <w:spacing w:after="0" w:line="240" w:lineRule="auto"/>
      </w:pPr>
    </w:p>
    <w:p w:rsidR="00E639A4" w:rsidRPr="00DE7231" w:rsidRDefault="00E639A4" w:rsidP="00E639A4">
      <w:pPr>
        <w:jc w:val="center"/>
      </w:pPr>
      <w:bookmarkStart w:id="301" w:name="_Ref399625914"/>
      <w:bookmarkStart w:id="302" w:name="_Toc400489783"/>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16</w:t>
        </w:r>
      </w:fldSimple>
      <w:bookmarkEnd w:id="301"/>
      <w:r w:rsidRPr="00DE7231">
        <w:t xml:space="preserve"> Input file view of section 8 data of type I</w:t>
      </w:r>
      <w:bookmarkEnd w:id="302"/>
    </w:p>
    <w:p w:rsidR="00E639A4" w:rsidRDefault="00E639A4" w:rsidP="00E639A4">
      <w:pPr>
        <w:spacing w:after="0" w:line="240" w:lineRule="auto"/>
      </w:pPr>
    </w:p>
    <w:p w:rsidR="00E639A4" w:rsidRPr="00014877" w:rsidRDefault="00E639A4" w:rsidP="00E21061">
      <w:pPr>
        <w:numPr>
          <w:ilvl w:val="0"/>
          <w:numId w:val="43"/>
        </w:numPr>
        <w:spacing w:after="0"/>
        <w:jc w:val="both"/>
        <w:rPr>
          <w:rFonts w:eastAsia="Times New Roman"/>
        </w:rPr>
      </w:pPr>
      <w:r w:rsidRPr="00B34B69">
        <w:rPr>
          <w:rFonts w:eastAsia="Times New Roman"/>
          <w:b/>
          <w:u w:val="single"/>
        </w:rPr>
        <w:t>Type II</w:t>
      </w:r>
      <w:r>
        <w:rPr>
          <w:rFonts w:eastAsia="Times New Roman"/>
        </w:rPr>
        <w:t xml:space="preserve">: Tabulates the angular probability distribution function of cosine scattering angle shown in </w:t>
      </w:r>
      <w:r>
        <w:rPr>
          <w:rFonts w:eastAsia="Times New Roman"/>
        </w:rPr>
        <w:fldChar w:fldCharType="begin"/>
      </w:r>
      <w:r>
        <w:rPr>
          <w:rFonts w:eastAsia="Times New Roman"/>
        </w:rPr>
        <w:instrText xml:space="preserve"> REF _Ref399625928 \h </w:instrText>
      </w:r>
      <w:r>
        <w:rPr>
          <w:rFonts w:eastAsia="Times New Roman"/>
        </w:rPr>
      </w:r>
      <w:r>
        <w:rPr>
          <w:rFonts w:eastAsia="Times New Roman"/>
        </w:rPr>
        <w:fldChar w:fldCharType="separate"/>
      </w:r>
      <w:r w:rsidRPr="006E3077">
        <w:rPr>
          <w:sz w:val="22"/>
        </w:rPr>
        <w:t xml:space="preserve">Figure </w:t>
      </w:r>
      <w:r>
        <w:rPr>
          <w:noProof/>
          <w:sz w:val="22"/>
        </w:rPr>
        <w:t>B</w:t>
      </w:r>
      <w:r w:rsidRPr="006E3077">
        <w:rPr>
          <w:sz w:val="22"/>
        </w:rPr>
        <w:noBreakHyphen/>
      </w:r>
      <w:r>
        <w:rPr>
          <w:noProof/>
          <w:sz w:val="22"/>
        </w:rPr>
        <w:t>17</w:t>
      </w:r>
      <w:r>
        <w:rPr>
          <w:rFonts w:eastAsia="Times New Roman"/>
        </w:rPr>
        <w:fldChar w:fldCharType="end"/>
      </w:r>
      <w:r>
        <w:rPr>
          <w:rFonts w:eastAsia="Times New Roman"/>
        </w:rPr>
        <w:t>. Further; the number of group to group data lines in the table, the number of cosine of scattering angle values and its corresponding probability per data line is also listed. The following is the sequence of data in the each group row:</w:t>
      </w:r>
    </w:p>
    <w:p w:rsidR="00E639A4" w:rsidRDefault="00E639A4" w:rsidP="00E21061">
      <w:pPr>
        <w:numPr>
          <w:ilvl w:val="2"/>
          <w:numId w:val="43"/>
        </w:numPr>
        <w:spacing w:after="0"/>
        <w:jc w:val="both"/>
        <w:rPr>
          <w:rFonts w:eastAsia="Times New Roman"/>
        </w:rPr>
      </w:pPr>
      <w:r>
        <w:rPr>
          <w:rFonts w:eastAsia="Times New Roman"/>
        </w:rPr>
        <w:t>Initial group.</w:t>
      </w:r>
    </w:p>
    <w:p w:rsidR="00E639A4" w:rsidRDefault="00E639A4" w:rsidP="00E21061">
      <w:pPr>
        <w:numPr>
          <w:ilvl w:val="2"/>
          <w:numId w:val="43"/>
        </w:numPr>
        <w:spacing w:after="0"/>
        <w:jc w:val="both"/>
        <w:rPr>
          <w:rFonts w:eastAsia="Times New Roman"/>
        </w:rPr>
      </w:pPr>
      <w:r>
        <w:rPr>
          <w:rFonts w:eastAsia="Times New Roman"/>
        </w:rPr>
        <w:t>Final group (up scatter group.)</w:t>
      </w:r>
    </w:p>
    <w:p w:rsidR="00E639A4" w:rsidRDefault="00E639A4" w:rsidP="00E21061">
      <w:pPr>
        <w:numPr>
          <w:ilvl w:val="2"/>
          <w:numId w:val="43"/>
        </w:numPr>
        <w:spacing w:after="0"/>
        <w:jc w:val="both"/>
        <w:rPr>
          <w:rFonts w:eastAsia="Times New Roman"/>
        </w:rPr>
      </w:pPr>
      <w:r>
        <w:rPr>
          <w:rFonts w:eastAsia="Times New Roman"/>
        </w:rPr>
        <w:t>A sequence of cosine of scattering angle values followed by the same number of the probability distribution value of these cosines scattering angle.</w:t>
      </w:r>
    </w:p>
    <w:p w:rsidR="00E639A4" w:rsidRDefault="00E639A4" w:rsidP="00E639A4">
      <w:pPr>
        <w:spacing w:after="0" w:line="240" w:lineRule="auto"/>
      </w:pPr>
    </w:p>
    <w:p w:rsidR="00E639A4" w:rsidRDefault="00E639A4" w:rsidP="00E639A4">
      <w:pPr>
        <w:spacing w:after="0" w:line="240" w:lineRule="auto"/>
        <w:ind w:left="720"/>
        <w:jc w:val="center"/>
      </w:pPr>
      <w:r>
        <w:rPr>
          <w:noProof/>
        </w:rPr>
        <w:lastRenderedPageBreak/>
        <w:drawing>
          <wp:inline distT="0" distB="0" distL="0" distR="0" wp14:anchorId="50DD75D8" wp14:editId="5AFEBAE1">
            <wp:extent cx="4951708" cy="4265295"/>
            <wp:effectExtent l="0" t="0" r="1905" b="190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4951708" cy="4265295"/>
                    </a:xfrm>
                    <a:prstGeom prst="rect">
                      <a:avLst/>
                    </a:prstGeom>
                  </pic:spPr>
                </pic:pic>
              </a:graphicData>
            </a:graphic>
          </wp:inline>
        </w:drawing>
      </w:r>
    </w:p>
    <w:p w:rsidR="00E639A4" w:rsidRDefault="00E639A4" w:rsidP="00E639A4">
      <w:pPr>
        <w:spacing w:after="0" w:line="240" w:lineRule="auto"/>
      </w:pPr>
    </w:p>
    <w:p w:rsidR="00E639A4" w:rsidRPr="00DE7231" w:rsidRDefault="00E639A4" w:rsidP="00E639A4">
      <w:pPr>
        <w:jc w:val="center"/>
      </w:pPr>
      <w:bookmarkStart w:id="303" w:name="_Ref399625928"/>
      <w:bookmarkStart w:id="304" w:name="_Toc400489784"/>
      <w:r w:rsidRPr="00DE7231">
        <w:t xml:space="preserve">Figure </w:t>
      </w:r>
      <w:fldSimple w:instr=" STYLEREF 1 \s ">
        <w:r w:rsidR="00AE3E55" w:rsidRPr="00DE7231">
          <w:rPr>
            <w:noProof/>
          </w:rPr>
          <w:t>B</w:t>
        </w:r>
      </w:fldSimple>
      <w:r w:rsidR="00AE3E55" w:rsidRPr="00DE7231">
        <w:noBreakHyphen/>
      </w:r>
      <w:fldSimple w:instr=" SEQ Figure \* ARABIC \s 1 ">
        <w:r w:rsidR="00AE3E55" w:rsidRPr="00DE7231">
          <w:rPr>
            <w:noProof/>
          </w:rPr>
          <w:t>17</w:t>
        </w:r>
      </w:fldSimple>
      <w:bookmarkEnd w:id="303"/>
      <w:r w:rsidRPr="00DE7231">
        <w:t xml:space="preserve"> Input file view of section 8 data of type II</w:t>
      </w:r>
      <w:bookmarkEnd w:id="304"/>
    </w:p>
    <w:p w:rsidR="00E639A4" w:rsidRDefault="00E639A4" w:rsidP="00E639A4">
      <w:pPr>
        <w:spacing w:after="0" w:line="240" w:lineRule="auto"/>
      </w:pPr>
    </w:p>
    <w:p w:rsidR="00E639A4" w:rsidRDefault="00E639A4" w:rsidP="00E639A4">
      <w:pPr>
        <w:spacing w:after="0"/>
        <w:ind w:left="720" w:firstLine="720"/>
        <w:jc w:val="both"/>
        <w:rPr>
          <w:rFonts w:eastAsia="Times New Roman"/>
        </w:rPr>
      </w:pPr>
      <w:r>
        <w:rPr>
          <w:rFonts w:eastAsia="Times New Roman"/>
        </w:rPr>
        <w:t>The (</w:t>
      </w:r>
      <w:r w:rsidRPr="0075222A">
        <w:rPr>
          <w:rFonts w:eastAsia="Times New Roman"/>
        </w:rPr>
        <w:t>μ</w:t>
      </w:r>
      <w:r>
        <w:rPr>
          <w:rFonts w:eastAsia="Times New Roman"/>
        </w:rPr>
        <w:t>)</w:t>
      </w:r>
      <w:r w:rsidRPr="0075222A">
        <w:rPr>
          <w:rFonts w:eastAsia="Times New Roman"/>
        </w:rPr>
        <w:t xml:space="preserve"> </w:t>
      </w:r>
      <w:r>
        <w:rPr>
          <w:rFonts w:eastAsia="Times New Roman"/>
        </w:rPr>
        <w:t xml:space="preserve">value and its corresponding </w:t>
      </w:r>
      <w:r w:rsidRPr="0075222A">
        <w:rPr>
          <w:rFonts w:eastAsia="Times New Roman"/>
        </w:rPr>
        <w:t xml:space="preserve">probability </w:t>
      </w:r>
      <w:r>
        <w:rPr>
          <w:rFonts w:eastAsia="Times New Roman"/>
        </w:rPr>
        <w:t>are tabulated in each line. To store this data in a compact way it is read for each problem material into the program using the following arrays:</w:t>
      </w:r>
    </w:p>
    <w:p w:rsidR="00E639A4" w:rsidRDefault="00E639A4" w:rsidP="00E21061">
      <w:pPr>
        <w:numPr>
          <w:ilvl w:val="0"/>
          <w:numId w:val="41"/>
        </w:numPr>
        <w:spacing w:after="0"/>
        <w:jc w:val="both"/>
        <w:rPr>
          <w:rFonts w:eastAsia="Times New Roman"/>
        </w:rPr>
      </w:pPr>
      <w:r>
        <w:rPr>
          <w:rFonts w:eastAsia="Times New Roman"/>
        </w:rPr>
        <w:t>T</w:t>
      </w:r>
      <w:r w:rsidRPr="0064640C">
        <w:rPr>
          <w:rFonts w:eastAsia="Times New Roman"/>
        </w:rPr>
        <w:t xml:space="preserve">wo </w:t>
      </w:r>
      <w:r>
        <w:rPr>
          <w:rFonts w:eastAsia="Times New Roman"/>
        </w:rPr>
        <w:t>dimensional array that stores the starting group for the specified group to group scattering.  Index one represents the material number and second index represents the particular group to group scattering (data line).</w:t>
      </w:r>
    </w:p>
    <w:p w:rsidR="00E639A4" w:rsidRDefault="00E639A4" w:rsidP="00E21061">
      <w:pPr>
        <w:numPr>
          <w:ilvl w:val="0"/>
          <w:numId w:val="41"/>
        </w:numPr>
        <w:spacing w:after="0"/>
        <w:jc w:val="both"/>
        <w:rPr>
          <w:rFonts w:eastAsia="Times New Roman"/>
        </w:rPr>
      </w:pPr>
      <w:r>
        <w:rPr>
          <w:rFonts w:eastAsia="Times New Roman"/>
        </w:rPr>
        <w:t>T</w:t>
      </w:r>
      <w:r w:rsidRPr="0064640C">
        <w:rPr>
          <w:rFonts w:eastAsia="Times New Roman"/>
        </w:rPr>
        <w:t xml:space="preserve">wo </w:t>
      </w:r>
      <w:r>
        <w:rPr>
          <w:rFonts w:eastAsia="Times New Roman"/>
        </w:rPr>
        <w:t>dimensional array that stores the final up group for the specified group to group scattering.  Index one represents the material number and second index represents the particular group to group scattering (data line).</w:t>
      </w:r>
    </w:p>
    <w:p w:rsidR="00E639A4" w:rsidRDefault="00E639A4" w:rsidP="00E21061">
      <w:pPr>
        <w:numPr>
          <w:ilvl w:val="0"/>
          <w:numId w:val="41"/>
        </w:numPr>
        <w:spacing w:after="0"/>
        <w:jc w:val="both"/>
        <w:rPr>
          <w:rFonts w:eastAsia="Times New Roman"/>
        </w:rPr>
      </w:pPr>
      <w:r>
        <w:rPr>
          <w:rFonts w:eastAsia="Times New Roman"/>
        </w:rPr>
        <w:t>Three dimensional array that store the specified (</w:t>
      </w:r>
      <w:r w:rsidRPr="0075222A">
        <w:rPr>
          <w:rFonts w:eastAsia="Times New Roman"/>
        </w:rPr>
        <w:t>μ</w:t>
      </w:r>
      <w:r>
        <w:rPr>
          <w:rFonts w:eastAsia="Times New Roman"/>
        </w:rPr>
        <w:t>)</w:t>
      </w:r>
      <w:r w:rsidRPr="0075222A">
        <w:rPr>
          <w:rFonts w:eastAsia="Times New Roman"/>
        </w:rPr>
        <w:t xml:space="preserve"> </w:t>
      </w:r>
      <w:r>
        <w:rPr>
          <w:rFonts w:eastAsia="Times New Roman"/>
        </w:rPr>
        <w:t xml:space="preserve">values. Index one represents the material number and second index represents the particular </w:t>
      </w:r>
      <w:r>
        <w:rPr>
          <w:rFonts w:eastAsia="Times New Roman"/>
        </w:rPr>
        <w:lastRenderedPageBreak/>
        <w:t>group to group scattering (data line) and index three represent the listed (</w:t>
      </w:r>
      <w:r w:rsidRPr="0075222A">
        <w:rPr>
          <w:rFonts w:eastAsia="Times New Roman"/>
        </w:rPr>
        <w:t>μ</w:t>
      </w:r>
      <w:r>
        <w:rPr>
          <w:rFonts w:eastAsia="Times New Roman"/>
        </w:rPr>
        <w:t>)</w:t>
      </w:r>
      <w:r w:rsidRPr="0075222A">
        <w:rPr>
          <w:rFonts w:eastAsia="Times New Roman"/>
        </w:rPr>
        <w:t xml:space="preserve"> </w:t>
      </w:r>
      <w:r>
        <w:rPr>
          <w:rFonts w:eastAsia="Times New Roman"/>
        </w:rPr>
        <w:t>value.</w:t>
      </w:r>
    </w:p>
    <w:p w:rsidR="00E639A4" w:rsidRPr="0064640C" w:rsidRDefault="00E639A4" w:rsidP="00E21061">
      <w:pPr>
        <w:numPr>
          <w:ilvl w:val="0"/>
          <w:numId w:val="41"/>
        </w:numPr>
        <w:spacing w:after="0"/>
        <w:jc w:val="both"/>
        <w:rPr>
          <w:rFonts w:eastAsia="Times New Roman"/>
        </w:rPr>
      </w:pPr>
      <w:r>
        <w:rPr>
          <w:rFonts w:eastAsia="Times New Roman"/>
        </w:rPr>
        <w:t>Three dimensional array that store the specified probability for the given (</w:t>
      </w:r>
      <w:r w:rsidRPr="0075222A">
        <w:rPr>
          <w:rFonts w:eastAsia="Times New Roman"/>
        </w:rPr>
        <w:t>μ</w:t>
      </w:r>
      <w:r>
        <w:rPr>
          <w:rFonts w:eastAsia="Times New Roman"/>
        </w:rPr>
        <w:t>)</w:t>
      </w:r>
      <w:r w:rsidRPr="0075222A">
        <w:rPr>
          <w:rFonts w:eastAsia="Times New Roman"/>
        </w:rPr>
        <w:t xml:space="preserve"> </w:t>
      </w:r>
      <w:r>
        <w:rPr>
          <w:rFonts w:eastAsia="Times New Roman"/>
        </w:rPr>
        <w:t>values. Index one represents the material number and second index represents the particular group to group scattering (data line) and index three represent the listed probability value for the listed (</w:t>
      </w:r>
      <w:r w:rsidRPr="0075222A">
        <w:rPr>
          <w:rFonts w:eastAsia="Times New Roman"/>
        </w:rPr>
        <w:t>μ</w:t>
      </w:r>
      <w:r>
        <w:rPr>
          <w:rFonts w:eastAsia="Times New Roman"/>
        </w:rPr>
        <w:t>) value.</w:t>
      </w:r>
    </w:p>
    <w:p w:rsidR="00E639A4" w:rsidRDefault="00E639A4" w:rsidP="00E639A4">
      <w:pPr>
        <w:spacing w:after="0" w:line="240" w:lineRule="auto"/>
      </w:pPr>
    </w:p>
    <w:p w:rsidR="00E639A4" w:rsidRDefault="00E639A4" w:rsidP="00445945">
      <w:pPr>
        <w:jc w:val="both"/>
      </w:pPr>
    </w:p>
    <w:p w:rsidR="006F7E42" w:rsidRPr="00D833FA" w:rsidRDefault="006F7E42" w:rsidP="00D833FA">
      <w:pPr>
        <w:jc w:val="center"/>
      </w:pPr>
      <w:r w:rsidRPr="00D833FA">
        <w:br w:type="page"/>
      </w:r>
    </w:p>
    <w:p w:rsidR="00E639A4" w:rsidRPr="00706B52" w:rsidRDefault="00E639A4" w:rsidP="00CE57CC">
      <w:pPr>
        <w:pStyle w:val="Appendix-Heading"/>
        <w:rPr>
          <w:rStyle w:val="Heading1Char"/>
          <w:b/>
        </w:rPr>
      </w:pPr>
      <w:bookmarkStart w:id="305" w:name="_Toc400490076"/>
      <w:r w:rsidRPr="00706B52">
        <w:rPr>
          <w:rStyle w:val="Heading1Char"/>
          <w:b/>
        </w:rPr>
        <w:lastRenderedPageBreak/>
        <w:t xml:space="preserve">- </w:t>
      </w:r>
      <w:r w:rsidRPr="00706B52">
        <w:rPr>
          <w:rStyle w:val="Heading1Char"/>
          <w:b/>
        </w:rPr>
        <w:br/>
        <w:t xml:space="preserve">Forward continuous and multigroup MCNP5 Input </w:t>
      </w:r>
      <w:r w:rsidR="00A070EB" w:rsidRPr="00706B52">
        <w:rPr>
          <w:rStyle w:val="Heading1Char"/>
          <w:b/>
        </w:rPr>
        <w:t>deck</w:t>
      </w:r>
      <w:bookmarkEnd w:id="305"/>
    </w:p>
    <w:p w:rsidR="00FC4F40" w:rsidRDefault="00FC4F40" w:rsidP="000F405B">
      <w:pPr>
        <w:spacing w:after="0" w:line="240" w:lineRule="auto"/>
        <w:jc w:val="both"/>
      </w:pPr>
    </w:p>
    <w:p w:rsidR="00FC4F40" w:rsidRDefault="00FC4F40" w:rsidP="007D56BA">
      <w:pPr>
        <w:spacing w:before="120"/>
        <w:ind w:left="360" w:firstLine="360"/>
        <w:jc w:val="both"/>
      </w:pPr>
      <w:r>
        <w:t>The following are different MCNP5 input decks that I will use to estimate cell (Voxel) fluxes</w:t>
      </w:r>
      <w:r w:rsidR="007D56BA">
        <w:t xml:space="preserve"> using MCNP5 FMESH4 tally</w:t>
      </w:r>
      <w:r>
        <w:t xml:space="preserve">.  The particles are the 6 MeV photons produced by Medical Linear Accelerator.  These particles start from a point that is 100 cm from the phantom surface and limited by a 10 x 10 </w:t>
      </w:r>
      <w:r w:rsidRPr="00FC4F40">
        <w:t>cm</w:t>
      </w:r>
      <w:r w:rsidRPr="00FC4F40">
        <w:rPr>
          <w:vertAlign w:val="superscript"/>
        </w:rPr>
        <w:t>2</w:t>
      </w:r>
      <w:r>
        <w:t xml:space="preserve"> window (</w:t>
      </w:r>
      <w:r w:rsidRPr="00FC4F40">
        <w:t>field</w:t>
      </w:r>
      <w:r>
        <w:t xml:space="preserve"> size).  This setup is referred to as reference geometry.  </w:t>
      </w:r>
      <w:r w:rsidR="007D56BA">
        <w:t>The reference geometry is used to calibrate the Linear Accelerator absolute output (</w:t>
      </w:r>
      <w:r>
        <w:t xml:space="preserve">define </w:t>
      </w:r>
      <w:r w:rsidR="007D56BA">
        <w:t xml:space="preserve">a </w:t>
      </w:r>
      <w:r>
        <w:t xml:space="preserve">point in phantom </w:t>
      </w:r>
      <w:r w:rsidR="007D56BA">
        <w:t>that have a defined absolute dose value</w:t>
      </w:r>
      <w:r>
        <w:t>)</w:t>
      </w:r>
      <w:r w:rsidR="007D56BA">
        <w:t>.</w:t>
      </w:r>
    </w:p>
    <w:p w:rsidR="00FC4F40" w:rsidRPr="00FC4F40" w:rsidRDefault="00FC4F40" w:rsidP="000F405B">
      <w:pPr>
        <w:spacing w:after="0" w:line="240" w:lineRule="auto"/>
        <w:jc w:val="both"/>
      </w:pPr>
    </w:p>
    <w:p w:rsidR="00E639A4" w:rsidRDefault="00E639A4" w:rsidP="00E21061">
      <w:pPr>
        <w:pStyle w:val="Heading2"/>
        <w:numPr>
          <w:ilvl w:val="0"/>
          <w:numId w:val="45"/>
        </w:numPr>
      </w:pPr>
      <w:bookmarkStart w:id="306" w:name="_Toc400490077"/>
      <w:r>
        <w:t>Case 1: Published 6 MeV linear accelerator spectrum - continuous</w:t>
      </w:r>
      <w:bookmarkEnd w:id="306"/>
    </w:p>
    <w:p w:rsidR="00E639A4" w:rsidRDefault="00E639A4" w:rsidP="00273C32">
      <w:pPr>
        <w:spacing w:before="120"/>
        <w:ind w:left="720" w:firstLine="360"/>
        <w:jc w:val="both"/>
      </w:pPr>
      <w:r>
        <w:t xml:space="preserve">Forward </w:t>
      </w:r>
      <w:r w:rsidRPr="00AF49A0">
        <w:rPr>
          <w:b/>
          <w:i/>
          <w:color w:val="FF0000"/>
          <w:u w:val="single"/>
        </w:rPr>
        <w:t>continuous energy</w:t>
      </w:r>
      <w:r w:rsidRPr="00AF49A0">
        <w:rPr>
          <w:color w:val="FF0000"/>
        </w:rPr>
        <w:t xml:space="preserve"> </w:t>
      </w:r>
      <w:r>
        <w:t xml:space="preserve">input deck. </w:t>
      </w:r>
      <w:r w:rsidR="005067A8">
        <w:t xml:space="preserve"> </w:t>
      </w:r>
      <w:r>
        <w:t xml:space="preserve">This case models track length estimate of a cell flux (FMESH4 MCNP tally) for 6 MeV Linear accelerator source (using the published group structure) located at 100.0 cm above a 50.0 cm x 50.0 cm x 50.0 cm water box for a reference field size (10.0 cm x 10.0 cm) in detectors located 0.5 cm apart starting from phantom surface on beam central axis using MCNP mesh feature. </w:t>
      </w:r>
      <w:r w:rsidR="005067A8">
        <w:t xml:space="preserve"> </w:t>
      </w:r>
      <w:r>
        <w:t>The following is MCNP input deck:</w:t>
      </w:r>
    </w:p>
    <w:p w:rsidR="00E639A4" w:rsidRDefault="00E639A4" w:rsidP="000F405B">
      <w:pPr>
        <w:spacing w:after="0" w:line="240" w:lineRule="auto"/>
        <w:jc w:val="both"/>
      </w:pPr>
    </w:p>
    <w:p w:rsidR="00E639A4" w:rsidRDefault="00E639A4" w:rsidP="00E648F9">
      <w:pPr>
        <w:spacing w:after="0" w:line="240" w:lineRule="auto"/>
        <w:ind w:left="720"/>
        <w:contextualSpacing/>
        <w:jc w:val="both"/>
      </w:pPr>
      <w:r>
        <w:t xml:space="preserve">Forward MC CAX PDD Simulation - Published Varian 6 MV Spectrum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Cells  - 50.0 x 50.0 x 50.0 Water Box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  1   1 -1 -1                </w:t>
      </w:r>
      <w:proofErr w:type="spellStart"/>
      <w:r>
        <w:t>imp:p</w:t>
      </w:r>
      <w:proofErr w:type="spellEnd"/>
      <w:r>
        <w:t xml:space="preserve">=1     $ 50.0x50.0x50.0 Water box         </w:t>
      </w:r>
    </w:p>
    <w:p w:rsidR="00E639A4" w:rsidRDefault="00E639A4" w:rsidP="00E648F9">
      <w:pPr>
        <w:spacing w:after="0" w:line="240" w:lineRule="auto"/>
        <w:ind w:left="720"/>
        <w:contextualSpacing/>
        <w:jc w:val="both"/>
      </w:pPr>
      <w:r>
        <w:t xml:space="preserve">  2   0 -2 3                  </w:t>
      </w:r>
      <w:proofErr w:type="spellStart"/>
      <w:r>
        <w:t>imp:p</w:t>
      </w:r>
      <w:proofErr w:type="spellEnd"/>
      <w:r>
        <w:t xml:space="preserve">=0    $ thin layer surrounding window    </w:t>
      </w:r>
    </w:p>
    <w:p w:rsidR="00E639A4" w:rsidRDefault="00E639A4" w:rsidP="00E648F9">
      <w:pPr>
        <w:spacing w:after="0" w:line="240" w:lineRule="auto"/>
        <w:ind w:left="720"/>
        <w:contextualSpacing/>
        <w:jc w:val="both"/>
      </w:pPr>
      <w:r>
        <w:t xml:space="preserve">  3   0 -3                     </w:t>
      </w:r>
      <w:proofErr w:type="spellStart"/>
      <w:r>
        <w:t>imp:p</w:t>
      </w:r>
      <w:proofErr w:type="spellEnd"/>
      <w:r>
        <w:t xml:space="preserve">=1    $ 10 x 10 window                   </w:t>
      </w:r>
    </w:p>
    <w:p w:rsidR="00E639A4" w:rsidRDefault="00E639A4" w:rsidP="00E648F9">
      <w:pPr>
        <w:spacing w:after="0" w:line="240" w:lineRule="auto"/>
        <w:ind w:left="720"/>
        <w:contextualSpacing/>
        <w:jc w:val="both"/>
      </w:pPr>
      <w:r>
        <w:t xml:space="preserve">  4   0 #1 #2 #3 -100   </w:t>
      </w:r>
      <w:proofErr w:type="spellStart"/>
      <w:r>
        <w:t>imp:p</w:t>
      </w:r>
      <w:proofErr w:type="spellEnd"/>
      <w:r>
        <w:t>=1    $ outside water box inside universe</w:t>
      </w:r>
    </w:p>
    <w:p w:rsidR="00E639A4" w:rsidRDefault="00E639A4" w:rsidP="00E648F9">
      <w:pPr>
        <w:spacing w:after="0" w:line="240" w:lineRule="auto"/>
        <w:ind w:left="720"/>
        <w:contextualSpacing/>
        <w:jc w:val="both"/>
      </w:pPr>
      <w:r>
        <w:t xml:space="preserve">  5   0 +100                </w:t>
      </w:r>
      <w:proofErr w:type="spellStart"/>
      <w:r>
        <w:t>imp:p</w:t>
      </w:r>
      <w:proofErr w:type="spellEnd"/>
      <w:r>
        <w:t xml:space="preserve">=0    $ Outside universe -void           </w:t>
      </w:r>
    </w:p>
    <w:p w:rsidR="00E639A4" w:rsidRDefault="00E639A4" w:rsidP="00E648F9">
      <w:pPr>
        <w:spacing w:after="0" w:line="240" w:lineRule="auto"/>
        <w:ind w:left="720"/>
        <w:contextualSpacing/>
        <w:jc w:val="both"/>
      </w:pP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Surfaces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  100 so  200.0                                          $ Universe bound                                   </w:t>
      </w:r>
    </w:p>
    <w:p w:rsidR="00E639A4" w:rsidRDefault="00E639A4" w:rsidP="00E648F9">
      <w:pPr>
        <w:spacing w:after="0" w:line="240" w:lineRule="auto"/>
        <w:ind w:left="720"/>
        <w:contextualSpacing/>
        <w:jc w:val="both"/>
      </w:pPr>
      <w:r>
        <w:t xml:space="preserve">  1   RPP -25.0 25.0 0.0 50.0 -25.0 25.0     $ Water box 50.0x50.0x50.0</w:t>
      </w:r>
    </w:p>
    <w:p w:rsidR="00E639A4" w:rsidRDefault="00E639A4" w:rsidP="00E648F9">
      <w:pPr>
        <w:spacing w:after="0" w:line="240" w:lineRule="auto"/>
        <w:ind w:left="720"/>
        <w:contextualSpacing/>
        <w:jc w:val="both"/>
      </w:pPr>
      <w:r>
        <w:t xml:space="preserve">  2   RPP -25.0 25.0 -0.001 0.0 -25.0 25.0  $ thin Field Plate        </w:t>
      </w:r>
    </w:p>
    <w:p w:rsidR="00E639A4" w:rsidRDefault="00E639A4" w:rsidP="00E648F9">
      <w:pPr>
        <w:spacing w:after="0" w:line="240" w:lineRule="auto"/>
        <w:ind w:left="720"/>
        <w:contextualSpacing/>
        <w:jc w:val="both"/>
      </w:pPr>
      <w:r>
        <w:t xml:space="preserve">  3   RPP -5.0 5.0 -0.001 0.0 -5.0 5.0          $ Field size 10.0 x 10.0  </w:t>
      </w:r>
    </w:p>
    <w:p w:rsidR="00E639A4" w:rsidRDefault="00E639A4" w:rsidP="00E648F9">
      <w:pPr>
        <w:spacing w:after="0" w:line="240" w:lineRule="auto"/>
        <w:ind w:left="720"/>
        <w:contextualSpacing/>
        <w:jc w:val="both"/>
      </w:pP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Data Cards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 xml:space="preserve">c Photon point source positioned at (0.0,-100.0,0.0) all particles   </w:t>
      </w:r>
    </w:p>
    <w:p w:rsidR="00E639A4" w:rsidRDefault="00E639A4" w:rsidP="00E648F9">
      <w:pPr>
        <w:spacing w:after="0" w:line="240" w:lineRule="auto"/>
        <w:ind w:left="720"/>
        <w:contextualSpacing/>
        <w:jc w:val="both"/>
      </w:pPr>
      <w:r>
        <w:t xml:space="preserve">c travelling in direction &lt;0.0,-1.0,0.0&gt;. Source energy distribution </w:t>
      </w:r>
    </w:p>
    <w:p w:rsidR="00E639A4" w:rsidRDefault="00E639A4" w:rsidP="00E648F9">
      <w:pPr>
        <w:spacing w:after="0" w:line="240" w:lineRule="auto"/>
        <w:ind w:left="720"/>
        <w:contextualSpacing/>
        <w:jc w:val="both"/>
      </w:pPr>
      <w:r>
        <w:t xml:space="preserve">c is according to the published 2100-6MV spectrum. Direction is      </w:t>
      </w:r>
    </w:p>
    <w:p w:rsidR="00E639A4" w:rsidRDefault="00E639A4" w:rsidP="00E648F9">
      <w:pPr>
        <w:spacing w:after="0" w:line="240" w:lineRule="auto"/>
        <w:ind w:left="720"/>
        <w:contextualSpacing/>
        <w:jc w:val="both"/>
      </w:pPr>
      <w:r>
        <w:t xml:space="preserve">c limited to a 40.0 cm diameter circle at 100.0 cm from the source.  </w:t>
      </w:r>
    </w:p>
    <w:p w:rsidR="00E639A4" w:rsidRDefault="00E639A4" w:rsidP="00E648F9">
      <w:pPr>
        <w:spacing w:after="0" w:line="240" w:lineRule="auto"/>
        <w:ind w:left="720"/>
        <w:contextualSpacing/>
        <w:jc w:val="both"/>
      </w:pPr>
      <w:r>
        <w:t xml:space="preserve">c max angle is </w:t>
      </w:r>
      <w:proofErr w:type="spellStart"/>
      <w:r>
        <w:t>Acos</w:t>
      </w:r>
      <w:proofErr w:type="spellEnd"/>
      <w:r>
        <w:t xml:space="preserve">(100/101.98=0.980581) = 11.30993-                 </w:t>
      </w:r>
    </w:p>
    <w:p w:rsidR="00E639A4" w:rsidRDefault="00E639A4" w:rsidP="00E648F9">
      <w:pPr>
        <w:spacing w:after="0" w:line="240" w:lineRule="auto"/>
        <w:ind w:left="720"/>
        <w:contextualSpacing/>
        <w:jc w:val="both"/>
      </w:pPr>
      <w:r>
        <w:t>c mu from 1.0 --&gt; 0.980581. to normalize to the particles in the cone</w:t>
      </w:r>
    </w:p>
    <w:p w:rsidR="00E639A4" w:rsidRDefault="00E639A4" w:rsidP="00E648F9">
      <w:pPr>
        <w:spacing w:after="0" w:line="240" w:lineRule="auto"/>
        <w:ind w:left="720"/>
        <w:contextualSpacing/>
        <w:jc w:val="both"/>
      </w:pPr>
      <w:r>
        <w:t xml:space="preserve">c use WGT=1/fsa2 (fsa2= fraction solid angle of the cone)            </w:t>
      </w:r>
    </w:p>
    <w:p w:rsidR="00E639A4" w:rsidRDefault="00E639A4" w:rsidP="00E648F9">
      <w:pPr>
        <w:spacing w:after="0" w:line="240" w:lineRule="auto"/>
        <w:ind w:left="720"/>
        <w:contextualSpacing/>
        <w:jc w:val="both"/>
      </w:pPr>
      <w:r>
        <w:t xml:space="preserve">c This is a 40.0 cm circle run                                       </w:t>
      </w:r>
    </w:p>
    <w:p w:rsidR="00E639A4" w:rsidRDefault="00E639A4" w:rsidP="00E648F9">
      <w:pPr>
        <w:spacing w:after="0" w:line="240" w:lineRule="auto"/>
        <w:ind w:left="720"/>
        <w:contextualSpacing/>
        <w:jc w:val="both"/>
      </w:pPr>
      <w:r>
        <w:t xml:space="preserve">SDEF POS 0.0 -100.0 0.0 VEC 0.0 1.0 0.0                              </w:t>
      </w:r>
    </w:p>
    <w:p w:rsidR="00E639A4" w:rsidRDefault="00E639A4" w:rsidP="00E648F9">
      <w:pPr>
        <w:spacing w:after="0" w:line="240" w:lineRule="auto"/>
        <w:ind w:left="720"/>
        <w:contextualSpacing/>
        <w:jc w:val="both"/>
      </w:pPr>
      <w:r>
        <w:t xml:space="preserve">     ERG d1 DIR d2 PAR 2 </w:t>
      </w:r>
      <w:r w:rsidRPr="00C23622">
        <w:t>WGT 1.03018e2</w:t>
      </w:r>
      <w:r>
        <w:t xml:space="preserve">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 ************  Energy Distribution 2100-6MV  ***********************</w:t>
      </w:r>
    </w:p>
    <w:p w:rsidR="00E639A4" w:rsidRDefault="00E639A4" w:rsidP="00E648F9">
      <w:pPr>
        <w:spacing w:after="0" w:line="240" w:lineRule="auto"/>
        <w:ind w:left="720"/>
        <w:contextualSpacing/>
        <w:jc w:val="both"/>
      </w:pPr>
      <w:r>
        <w:t>c ************  Group structure - Published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w:t>
      </w:r>
    </w:p>
    <w:p w:rsidR="00E639A4" w:rsidRDefault="00E639A4" w:rsidP="00E648F9">
      <w:pPr>
        <w:spacing w:after="0" w:line="240" w:lineRule="auto"/>
        <w:ind w:left="720"/>
        <w:contextualSpacing/>
        <w:jc w:val="both"/>
      </w:pPr>
      <w:r>
        <w:t>SI1 H 0.010 0.250 0.500 0.750 1.000 1.250 1.500 1.750 2.000 2.250</w:t>
      </w:r>
    </w:p>
    <w:p w:rsidR="00E639A4" w:rsidRDefault="00E639A4" w:rsidP="00E648F9">
      <w:pPr>
        <w:spacing w:after="0" w:line="240" w:lineRule="auto"/>
        <w:ind w:left="720"/>
        <w:contextualSpacing/>
        <w:jc w:val="both"/>
      </w:pPr>
      <w:r>
        <w:t xml:space="preserve">      2.500 2.750 3.000 3.250 3.500 3.750 4.000 4.250 4.500 4.750</w:t>
      </w:r>
    </w:p>
    <w:p w:rsidR="00E639A4" w:rsidRDefault="00E639A4" w:rsidP="00E648F9">
      <w:pPr>
        <w:spacing w:after="0" w:line="240" w:lineRule="auto"/>
        <w:ind w:left="720"/>
        <w:contextualSpacing/>
        <w:jc w:val="both"/>
      </w:pPr>
      <w:r>
        <w:t xml:space="preserve">      5.000 5.250 5.500 5.750 6.000</w:t>
      </w:r>
    </w:p>
    <w:p w:rsidR="00E639A4" w:rsidRDefault="00E639A4" w:rsidP="00E648F9">
      <w:pPr>
        <w:spacing w:after="0" w:line="240" w:lineRule="auto"/>
        <w:ind w:left="720"/>
        <w:contextualSpacing/>
        <w:jc w:val="both"/>
      </w:pPr>
      <w:r>
        <w:t>SP1 D 0.000000 0.020529 0.120872 0.125669 0.109361 0.093628</w:t>
      </w:r>
    </w:p>
    <w:p w:rsidR="00E639A4" w:rsidRDefault="00E639A4" w:rsidP="00E648F9">
      <w:pPr>
        <w:spacing w:after="0" w:line="240" w:lineRule="auto"/>
        <w:ind w:left="720"/>
        <w:contextualSpacing/>
        <w:jc w:val="both"/>
      </w:pPr>
      <w:r>
        <w:t xml:space="preserve">      0.080198 0.069549 0.059765 0.051323 0.044032 0.037892</w:t>
      </w:r>
    </w:p>
    <w:p w:rsidR="00E639A4" w:rsidRDefault="00E639A4" w:rsidP="00E648F9">
      <w:pPr>
        <w:spacing w:after="0" w:line="240" w:lineRule="auto"/>
        <w:ind w:left="720"/>
        <w:contextualSpacing/>
        <w:jc w:val="both"/>
      </w:pPr>
      <w:r>
        <w:t xml:space="preserve">      0.033288 0.028587 0.025038 0.021584 0.018323 0.015924</w:t>
      </w:r>
    </w:p>
    <w:p w:rsidR="00E639A4" w:rsidRDefault="00E639A4" w:rsidP="00E648F9">
      <w:pPr>
        <w:spacing w:after="0" w:line="240" w:lineRule="auto"/>
        <w:ind w:left="720"/>
        <w:contextualSpacing/>
        <w:jc w:val="both"/>
      </w:pPr>
      <w:r>
        <w:t xml:space="preserve">      0.013238 0.010936 0.008672 0.006283 0.003924 0.001343</w:t>
      </w:r>
    </w:p>
    <w:p w:rsidR="00E639A4" w:rsidRDefault="00E639A4" w:rsidP="00E648F9">
      <w:pPr>
        <w:spacing w:after="0" w:line="240" w:lineRule="auto"/>
        <w:ind w:left="720"/>
        <w:contextualSpacing/>
        <w:jc w:val="both"/>
      </w:pPr>
      <w:r>
        <w:t xml:space="preserve">      0.000042</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                Picking in a 11.30993 cone (Bias = 1/ 0.009707)</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 xml:space="preserve">SI2 -1 0.980581 1.               $ Histogram for cosine bin limits         </w:t>
      </w:r>
    </w:p>
    <w:p w:rsidR="00E639A4" w:rsidRDefault="00E639A4" w:rsidP="00E648F9">
      <w:pPr>
        <w:spacing w:after="0" w:line="240" w:lineRule="auto"/>
        <w:ind w:left="720"/>
        <w:contextualSpacing/>
        <w:jc w:val="both"/>
      </w:pPr>
      <w:r>
        <w:t xml:space="preserve">SP2 0.0 0.99029 0.009707   $ </w:t>
      </w:r>
      <w:proofErr w:type="spellStart"/>
      <w:r>
        <w:t>frac</w:t>
      </w:r>
      <w:proofErr w:type="spellEnd"/>
      <w:r>
        <w:t xml:space="preserve">. solid angle for each bin          </w:t>
      </w:r>
    </w:p>
    <w:p w:rsidR="00E639A4" w:rsidRDefault="00E639A4" w:rsidP="00E648F9">
      <w:pPr>
        <w:spacing w:after="0" w:line="240" w:lineRule="auto"/>
        <w:ind w:left="720"/>
        <w:contextualSpacing/>
        <w:jc w:val="both"/>
      </w:pPr>
      <w:r>
        <w:t xml:space="preserve">SB2 0.  0.  1.                       $ source bias for each bin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c *************** Materials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WATER for gamma-ray transport (by mass fraction)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 xml:space="preserve"> M1   1000 -0.11190               $ elemental H mass fraction        </w:t>
      </w:r>
    </w:p>
    <w:p w:rsidR="00E639A4" w:rsidRDefault="00E639A4" w:rsidP="00E648F9">
      <w:pPr>
        <w:spacing w:after="0" w:line="240" w:lineRule="auto"/>
        <w:ind w:left="720"/>
        <w:contextualSpacing/>
        <w:jc w:val="both"/>
      </w:pPr>
      <w:r>
        <w:t xml:space="preserve">         8000 -0.88810               $ elemental O mass fraction        </w:t>
      </w:r>
    </w:p>
    <w:p w:rsidR="00E639A4" w:rsidRDefault="00E639A4" w:rsidP="00E648F9">
      <w:pPr>
        <w:spacing w:after="0" w:line="240" w:lineRule="auto"/>
        <w:ind w:left="720"/>
        <w:contextualSpacing/>
        <w:jc w:val="both"/>
      </w:pPr>
      <w:r>
        <w:lastRenderedPageBreak/>
        <w:t xml:space="preserve">c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 ******************** Problem FMESH4 Tally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rsidRPr="00A8251E">
        <w:t xml:space="preserve">FC4  Continuous Published Varian 6 MV Spectrum                       </w:t>
      </w:r>
    </w:p>
    <w:p w:rsidR="00E639A4" w:rsidRDefault="00E639A4" w:rsidP="00E648F9">
      <w:pPr>
        <w:spacing w:after="0" w:line="240" w:lineRule="auto"/>
        <w:ind w:left="720"/>
        <w:contextualSpacing/>
        <w:jc w:val="both"/>
      </w:pPr>
      <w:r>
        <w:t xml:space="preserve">FMESH4:P GEOM=xyz                                                    </w:t>
      </w:r>
    </w:p>
    <w:p w:rsidR="00E639A4" w:rsidRDefault="00E639A4" w:rsidP="00E648F9">
      <w:pPr>
        <w:spacing w:after="0" w:line="240" w:lineRule="auto"/>
        <w:ind w:left="720"/>
        <w:contextualSpacing/>
        <w:jc w:val="both"/>
      </w:pPr>
      <w:r>
        <w:t xml:space="preserve">          ORIGIN=-25 0 0                                             </w:t>
      </w:r>
    </w:p>
    <w:p w:rsidR="00E639A4" w:rsidRDefault="00E639A4" w:rsidP="00E648F9">
      <w:pPr>
        <w:spacing w:after="0" w:line="240" w:lineRule="auto"/>
        <w:ind w:left="720"/>
        <w:contextualSpacing/>
        <w:jc w:val="both"/>
      </w:pPr>
      <w:r>
        <w:t xml:space="preserve">          IMESH=25.   IINTS=100                                      </w:t>
      </w:r>
    </w:p>
    <w:p w:rsidR="00E639A4" w:rsidRDefault="00E639A4" w:rsidP="00E648F9">
      <w:pPr>
        <w:spacing w:after="0" w:line="240" w:lineRule="auto"/>
        <w:ind w:left="720"/>
        <w:contextualSpacing/>
        <w:jc w:val="both"/>
      </w:pPr>
      <w:r>
        <w:t xml:space="preserve">          JMESH=50.    JINTS=100                                     </w:t>
      </w:r>
    </w:p>
    <w:p w:rsidR="00E639A4" w:rsidRDefault="00E639A4" w:rsidP="00E648F9">
      <w:pPr>
        <w:spacing w:after="0" w:line="240" w:lineRule="auto"/>
        <w:ind w:left="720"/>
        <w:contextualSpacing/>
        <w:jc w:val="both"/>
      </w:pPr>
      <w:r>
        <w:t xml:space="preserve">          KMESH=.5   KINTS=1                                         </w:t>
      </w:r>
    </w:p>
    <w:p w:rsidR="00E639A4" w:rsidRDefault="00E639A4" w:rsidP="00E648F9">
      <w:pPr>
        <w:spacing w:after="0" w:line="240" w:lineRule="auto"/>
        <w:ind w:left="720"/>
        <w:contextualSpacing/>
        <w:jc w:val="both"/>
      </w:pPr>
      <w:r>
        <w:t xml:space="preserve">          OUT=</w:t>
      </w:r>
      <w:proofErr w:type="spellStart"/>
      <w:r>
        <w:t>ij</w:t>
      </w:r>
      <w:proofErr w:type="spellEnd"/>
      <w:r>
        <w:t xml:space="preserve">                                                     </w:t>
      </w:r>
    </w:p>
    <w:p w:rsidR="00E639A4" w:rsidRDefault="00E639A4" w:rsidP="00E648F9">
      <w:pPr>
        <w:spacing w:after="0" w:line="240" w:lineRule="auto"/>
        <w:ind w:left="720"/>
        <w:contextualSpacing/>
        <w:jc w:val="both"/>
      </w:pPr>
      <w:r>
        <w:t xml:space="preserve">          EMESH = 6.000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 ****************  NJOY Dose Conversion factors     ****************</w:t>
      </w:r>
    </w:p>
    <w:p w:rsidR="00E639A4" w:rsidRDefault="00E639A4" w:rsidP="00E648F9">
      <w:pPr>
        <w:spacing w:after="0" w:line="240" w:lineRule="auto"/>
        <w:ind w:left="720"/>
        <w:contextualSpacing/>
        <w:jc w:val="both"/>
      </w:pPr>
      <w:r>
        <w:t>c ****************  For Published group structure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c</w:t>
      </w:r>
    </w:p>
    <w:p w:rsidR="00E639A4" w:rsidRDefault="00E639A4" w:rsidP="00E648F9">
      <w:pPr>
        <w:spacing w:after="0" w:line="240" w:lineRule="auto"/>
        <w:ind w:left="720"/>
        <w:contextualSpacing/>
        <w:jc w:val="both"/>
      </w:pPr>
      <w:r>
        <w:t xml:space="preserve"> E0  0.010  0.250  0.500  0.750  1.000  1.250  1.500  1.750  2.000</w:t>
      </w:r>
    </w:p>
    <w:p w:rsidR="00E639A4" w:rsidRDefault="00E639A4" w:rsidP="00E648F9">
      <w:pPr>
        <w:spacing w:after="0" w:line="240" w:lineRule="auto"/>
        <w:ind w:left="720"/>
        <w:contextualSpacing/>
        <w:jc w:val="both"/>
      </w:pPr>
      <w:r>
        <w:t xml:space="preserve">     2.250  2.500  2.750  3.000  3.250  3.500  3.750  4.000  4.250</w:t>
      </w:r>
    </w:p>
    <w:p w:rsidR="00E639A4" w:rsidRDefault="00E639A4" w:rsidP="00E648F9">
      <w:pPr>
        <w:spacing w:after="0" w:line="240" w:lineRule="auto"/>
        <w:ind w:left="720"/>
        <w:contextualSpacing/>
        <w:jc w:val="both"/>
      </w:pPr>
      <w:r>
        <w:t xml:space="preserve">     4.500  4.750  5.000  5.250  5.500  5.750  6.000</w:t>
      </w:r>
    </w:p>
    <w:p w:rsidR="00E639A4" w:rsidRDefault="00E639A4" w:rsidP="00E648F9">
      <w:pPr>
        <w:spacing w:after="0" w:line="240" w:lineRule="auto"/>
        <w:ind w:left="720"/>
        <w:contextualSpacing/>
        <w:jc w:val="both"/>
      </w:pPr>
      <w:r>
        <w:t xml:space="preserve"> EM0 5.23780E-10  1.50459E-09  </w:t>
      </w:r>
      <w:proofErr w:type="spellStart"/>
      <w:r>
        <w:t>1.50459E-09</w:t>
      </w:r>
      <w:proofErr w:type="spellEnd"/>
      <w:r>
        <w:t xml:space="preserve">  2.60158E-09  3.54905E-09</w:t>
      </w:r>
    </w:p>
    <w:p w:rsidR="00E639A4" w:rsidRDefault="00E639A4" w:rsidP="00E648F9">
      <w:pPr>
        <w:spacing w:after="0" w:line="240" w:lineRule="auto"/>
        <w:ind w:left="720"/>
        <w:contextualSpacing/>
        <w:jc w:val="both"/>
      </w:pPr>
      <w:r>
        <w:t xml:space="preserve">     4.37346E-09  5.11610E-09  5.79888E-09  6.44136E-09  7.01251E-09</w:t>
      </w:r>
    </w:p>
    <w:p w:rsidR="00E639A4" w:rsidRDefault="00E639A4" w:rsidP="00E648F9">
      <w:pPr>
        <w:spacing w:after="0" w:line="240" w:lineRule="auto"/>
        <w:ind w:left="720"/>
        <w:contextualSpacing/>
        <w:jc w:val="both"/>
      </w:pPr>
      <w:r>
        <w:t xml:space="preserve">     7.59904E-09  8.09581E-09  8.58734E-09  9.10125E-09  9.55186E-09</w:t>
      </w:r>
    </w:p>
    <w:p w:rsidR="00E639A4" w:rsidRDefault="00E639A4" w:rsidP="00E648F9">
      <w:pPr>
        <w:spacing w:after="0" w:line="240" w:lineRule="auto"/>
        <w:ind w:left="720"/>
        <w:contextualSpacing/>
        <w:jc w:val="both"/>
      </w:pPr>
      <w:r>
        <w:t xml:space="preserve">     9.99510E-09  1.04792E-08  1.09187E-08  1.13250E-08  1.18073E-08</w:t>
      </w:r>
    </w:p>
    <w:p w:rsidR="00E639A4" w:rsidRDefault="00E639A4" w:rsidP="00E648F9">
      <w:pPr>
        <w:spacing w:after="0" w:line="240" w:lineRule="auto"/>
        <w:ind w:left="720"/>
        <w:contextualSpacing/>
        <w:jc w:val="both"/>
      </w:pPr>
      <w:r>
        <w:t xml:space="preserve">     1.22876E-08  1.27357E-08  1.31545E-08  1.35449E-08  1.39088E-08</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PHYS:P EMCPF IDES NOCOH ISPN NODOP                                 </w:t>
      </w:r>
    </w:p>
    <w:p w:rsidR="00E639A4" w:rsidRDefault="00E639A4" w:rsidP="00E648F9">
      <w:pPr>
        <w:spacing w:after="0" w:line="240" w:lineRule="auto"/>
        <w:ind w:left="720"/>
        <w:contextualSpacing/>
        <w:jc w:val="both"/>
      </w:pPr>
      <w:r>
        <w:t xml:space="preserve">c EMCPF = Upper energy limit for detailed photon physics treatment,  </w:t>
      </w:r>
    </w:p>
    <w:p w:rsidR="00E639A4" w:rsidRDefault="00E639A4" w:rsidP="00E648F9">
      <w:pPr>
        <w:spacing w:after="0" w:line="240" w:lineRule="auto"/>
        <w:ind w:left="720"/>
        <w:contextualSpacing/>
        <w:jc w:val="both"/>
      </w:pPr>
      <w:r>
        <w:t xml:space="preserve">c         in MeV.                                                    </w:t>
      </w:r>
    </w:p>
    <w:p w:rsidR="00E639A4" w:rsidRDefault="00E639A4" w:rsidP="00E648F9">
      <w:pPr>
        <w:spacing w:after="0" w:line="240" w:lineRule="auto"/>
        <w:ind w:left="720"/>
        <w:contextualSpacing/>
        <w:jc w:val="both"/>
      </w:pPr>
      <w:r>
        <w:t xml:space="preserve">c To turn off electron production and the bremsstrahlung photons     </w:t>
      </w:r>
    </w:p>
    <w:p w:rsidR="00E639A4" w:rsidRDefault="00E639A4" w:rsidP="00E648F9">
      <w:pPr>
        <w:spacing w:after="0" w:line="240" w:lineRule="auto"/>
        <w:ind w:left="720"/>
        <w:contextualSpacing/>
        <w:jc w:val="both"/>
      </w:pPr>
      <w:r>
        <w:t xml:space="preserve">c use IDES=1 default =0 --&gt; thick target bremsstrahlung. To turn     </w:t>
      </w:r>
    </w:p>
    <w:p w:rsidR="00E639A4" w:rsidRDefault="00E639A4" w:rsidP="00E648F9">
      <w:pPr>
        <w:spacing w:after="0" w:line="240" w:lineRule="auto"/>
        <w:ind w:left="720"/>
        <w:contextualSpacing/>
        <w:jc w:val="both"/>
      </w:pPr>
      <w:r>
        <w:t xml:space="preserve">c off coherent scattering NOCOH=1; photo nuclear collision ISPN=0    </w:t>
      </w:r>
    </w:p>
    <w:p w:rsidR="00E639A4" w:rsidRDefault="00E639A4" w:rsidP="00E648F9">
      <w:pPr>
        <w:spacing w:after="0" w:line="240" w:lineRule="auto"/>
        <w:ind w:left="720"/>
        <w:contextualSpacing/>
        <w:jc w:val="both"/>
      </w:pPr>
      <w:r>
        <w:t xml:space="preserve">c Doppler energy broadening NODOP=1                                  </w:t>
      </w:r>
    </w:p>
    <w:p w:rsidR="00E639A4" w:rsidRDefault="00E639A4" w:rsidP="00E648F9">
      <w:pPr>
        <w:spacing w:after="0" w:line="240" w:lineRule="auto"/>
        <w:ind w:left="720"/>
        <w:contextualSpacing/>
        <w:jc w:val="both"/>
      </w:pPr>
      <w:r>
        <w:t>c *******************************************************************</w:t>
      </w:r>
    </w:p>
    <w:p w:rsidR="00E639A4" w:rsidRDefault="00E639A4" w:rsidP="00E648F9">
      <w:pPr>
        <w:spacing w:after="0" w:line="240" w:lineRule="auto"/>
        <w:ind w:left="720"/>
        <w:contextualSpacing/>
        <w:jc w:val="both"/>
      </w:pPr>
      <w:r>
        <w:t xml:space="preserve">c                                                                    </w:t>
      </w:r>
    </w:p>
    <w:p w:rsidR="00E639A4" w:rsidRDefault="00E639A4" w:rsidP="00E648F9">
      <w:pPr>
        <w:spacing w:after="0" w:line="240" w:lineRule="auto"/>
        <w:ind w:left="720"/>
        <w:contextualSpacing/>
        <w:jc w:val="both"/>
      </w:pPr>
      <w:r>
        <w:t xml:space="preserve">CUT:P J 0.01                                                         </w:t>
      </w:r>
    </w:p>
    <w:p w:rsidR="00E639A4" w:rsidRDefault="00E639A4" w:rsidP="00E648F9">
      <w:pPr>
        <w:spacing w:after="0" w:line="240" w:lineRule="auto"/>
        <w:ind w:left="720"/>
        <w:contextualSpacing/>
        <w:jc w:val="both"/>
      </w:pPr>
      <w:r>
        <w:t xml:space="preserve">MODE P                                                               </w:t>
      </w:r>
    </w:p>
    <w:p w:rsidR="00E639A4" w:rsidRDefault="00E639A4" w:rsidP="00E648F9">
      <w:pPr>
        <w:spacing w:after="0" w:line="240" w:lineRule="auto"/>
        <w:ind w:left="720"/>
        <w:contextualSpacing/>
        <w:jc w:val="both"/>
      </w:pPr>
      <w:r>
        <w:t xml:space="preserve">PHYS:P 6.000 1                                                       </w:t>
      </w:r>
    </w:p>
    <w:p w:rsidR="00E639A4" w:rsidRDefault="00E639A4" w:rsidP="00E648F9">
      <w:pPr>
        <w:spacing w:after="0" w:line="240" w:lineRule="auto"/>
        <w:ind w:left="720"/>
        <w:contextualSpacing/>
        <w:jc w:val="both"/>
      </w:pPr>
      <w:r>
        <w:t xml:space="preserve">c PRINT 100 40 110 150 160 161 162                                   </w:t>
      </w:r>
    </w:p>
    <w:p w:rsidR="00E639A4" w:rsidRDefault="00E639A4" w:rsidP="00E648F9">
      <w:pPr>
        <w:spacing w:after="0" w:line="240" w:lineRule="auto"/>
        <w:ind w:left="720"/>
        <w:contextualSpacing/>
        <w:jc w:val="both"/>
      </w:pPr>
      <w:r>
        <w:t xml:space="preserve">NPS 250000000                                                         </w:t>
      </w:r>
    </w:p>
    <w:p w:rsidR="00676FFB" w:rsidRDefault="00E639A4" w:rsidP="00E94978">
      <w:pPr>
        <w:spacing w:after="0" w:line="240" w:lineRule="auto"/>
        <w:ind w:left="720"/>
        <w:contextualSpacing/>
        <w:jc w:val="both"/>
      </w:pPr>
      <w:r>
        <w:t>PRINT</w:t>
      </w:r>
    </w:p>
    <w:p w:rsidR="00E639A4" w:rsidRDefault="00E639A4" w:rsidP="00A64B1A">
      <w:pPr>
        <w:spacing w:after="0" w:line="240" w:lineRule="auto"/>
        <w:ind w:left="720"/>
        <w:contextualSpacing/>
        <w:jc w:val="center"/>
      </w:pPr>
      <w:r>
        <w:br w:type="page"/>
      </w:r>
    </w:p>
    <w:p w:rsidR="00E639A4" w:rsidRDefault="00E639A4" w:rsidP="00E21061">
      <w:pPr>
        <w:pStyle w:val="Heading2"/>
        <w:numPr>
          <w:ilvl w:val="0"/>
          <w:numId w:val="45"/>
        </w:numPr>
      </w:pPr>
      <w:bookmarkStart w:id="307" w:name="_Toc400490078"/>
      <w:r>
        <w:lastRenderedPageBreak/>
        <w:t>Case 2: Pixel8 group structure - continuous</w:t>
      </w:r>
      <w:bookmarkEnd w:id="307"/>
    </w:p>
    <w:p w:rsidR="00E639A4" w:rsidRDefault="00E639A4" w:rsidP="00273C32">
      <w:pPr>
        <w:spacing w:before="120"/>
        <w:ind w:left="720" w:firstLine="360"/>
        <w:jc w:val="both"/>
      </w:pPr>
      <w:r>
        <w:t xml:space="preserve">Forward </w:t>
      </w:r>
      <w:r w:rsidRPr="00273C32">
        <w:rPr>
          <w:b/>
          <w:i/>
          <w:color w:val="FF0000"/>
          <w:u w:val="single"/>
        </w:rPr>
        <w:t>continuous energy</w:t>
      </w:r>
      <w:r w:rsidRPr="00273C32">
        <w:t xml:space="preserve"> </w:t>
      </w:r>
      <w:r>
        <w:t>input deck. This case models track length estimate of a cell flux (FMESH4 MCNP tally) for 6 MeV Linear accelerator source (using the pixel8 group structure) located at 100.0 cm above a 50.0 cm x 50.0 cm x 50.0 cm water box for a reference field size (10.0 cm x 10.0 cm) in detectors located 0.5 cm apart starting from phantom surface on beam central axis using MCNP mesh feature. The following is MCNP input deck:</w:t>
      </w:r>
    </w:p>
    <w:p w:rsidR="00E639A4" w:rsidRDefault="00E639A4" w:rsidP="000F405B">
      <w:pPr>
        <w:spacing w:after="0" w:line="240" w:lineRule="auto"/>
        <w:jc w:val="both"/>
      </w:pPr>
    </w:p>
    <w:p w:rsidR="00E639A4" w:rsidRDefault="00E639A4" w:rsidP="00E648F9">
      <w:pPr>
        <w:spacing w:after="0" w:line="240" w:lineRule="auto"/>
        <w:ind w:left="720"/>
        <w:jc w:val="both"/>
      </w:pPr>
      <w:r>
        <w:t xml:space="preserve">Forward MC CAX PDD </w:t>
      </w:r>
      <w:proofErr w:type="spellStart"/>
      <w:r>
        <w:t>Sim</w:t>
      </w:r>
      <w:proofErr w:type="spellEnd"/>
      <w:r>
        <w:t xml:space="preserve"> - Varian 6 MV Spectrum-Pixel8 Group Structure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Cells  - 50.0 x 50.0 x 50.0 Water Box                         </w:t>
      </w:r>
    </w:p>
    <w:p w:rsidR="00E639A4" w:rsidRDefault="00E639A4" w:rsidP="00E648F9">
      <w:pPr>
        <w:spacing w:after="0" w:line="240" w:lineRule="auto"/>
        <w:ind w:left="720"/>
        <w:jc w:val="both"/>
      </w:pPr>
      <w:r>
        <w:t>c *******************************************************************</w:t>
      </w:r>
    </w:p>
    <w:p w:rsidR="00E639A4" w:rsidRDefault="00E639A4" w:rsidP="00E648F9">
      <w:pPr>
        <w:spacing w:after="0" w:line="240" w:lineRule="auto"/>
        <w:ind w:left="720"/>
        <w:contextualSpacing/>
        <w:jc w:val="both"/>
      </w:pPr>
      <w:r>
        <w:t xml:space="preserve">  1   1 -1 -1                </w:t>
      </w:r>
      <w:proofErr w:type="spellStart"/>
      <w:r>
        <w:t>imp:p</w:t>
      </w:r>
      <w:proofErr w:type="spellEnd"/>
      <w:r>
        <w:t xml:space="preserve">=1     $ 50.0x50.0x50.0 Water box         </w:t>
      </w:r>
    </w:p>
    <w:p w:rsidR="00E639A4" w:rsidRDefault="00E639A4" w:rsidP="00E648F9">
      <w:pPr>
        <w:spacing w:after="0" w:line="240" w:lineRule="auto"/>
        <w:ind w:left="720"/>
        <w:contextualSpacing/>
        <w:jc w:val="both"/>
      </w:pPr>
      <w:r>
        <w:t xml:space="preserve">  2   0 -2 3                  </w:t>
      </w:r>
      <w:proofErr w:type="spellStart"/>
      <w:r>
        <w:t>imp:p</w:t>
      </w:r>
      <w:proofErr w:type="spellEnd"/>
      <w:r>
        <w:t xml:space="preserve">=0    $ thin layer surrounding window    </w:t>
      </w:r>
    </w:p>
    <w:p w:rsidR="00E639A4" w:rsidRDefault="00E639A4" w:rsidP="00E648F9">
      <w:pPr>
        <w:spacing w:after="0" w:line="240" w:lineRule="auto"/>
        <w:ind w:left="720"/>
        <w:contextualSpacing/>
        <w:jc w:val="both"/>
      </w:pPr>
      <w:r>
        <w:t xml:space="preserve">  3   0 -3                     </w:t>
      </w:r>
      <w:proofErr w:type="spellStart"/>
      <w:r>
        <w:t>imp:p</w:t>
      </w:r>
      <w:proofErr w:type="spellEnd"/>
      <w:r>
        <w:t xml:space="preserve">=1    $ 10 x 10 window                   </w:t>
      </w:r>
    </w:p>
    <w:p w:rsidR="00E639A4" w:rsidRDefault="00E639A4" w:rsidP="00E648F9">
      <w:pPr>
        <w:spacing w:after="0" w:line="240" w:lineRule="auto"/>
        <w:ind w:left="720"/>
        <w:contextualSpacing/>
        <w:jc w:val="both"/>
      </w:pPr>
      <w:r>
        <w:t xml:space="preserve">  4   0 #1 #2 #3 -100   </w:t>
      </w:r>
      <w:proofErr w:type="spellStart"/>
      <w:r>
        <w:t>imp:p</w:t>
      </w:r>
      <w:proofErr w:type="spellEnd"/>
      <w:r>
        <w:t>=1    $ outside water box inside universe</w:t>
      </w:r>
    </w:p>
    <w:p w:rsidR="00E639A4" w:rsidRDefault="00E639A4" w:rsidP="00E648F9">
      <w:pPr>
        <w:spacing w:after="0" w:line="240" w:lineRule="auto"/>
        <w:ind w:left="720"/>
        <w:contextualSpacing/>
        <w:jc w:val="both"/>
      </w:pPr>
      <w:r>
        <w:t xml:space="preserve">  5   0 +100                </w:t>
      </w:r>
      <w:proofErr w:type="spellStart"/>
      <w:r>
        <w:t>imp:p</w:t>
      </w:r>
      <w:proofErr w:type="spellEnd"/>
      <w:r>
        <w:t xml:space="preserve">=0    $ Outside universe -void           </w:t>
      </w:r>
    </w:p>
    <w:p w:rsidR="00E639A4" w:rsidRDefault="00E639A4" w:rsidP="00E648F9">
      <w:pPr>
        <w:spacing w:after="0" w:line="240" w:lineRule="auto"/>
        <w:ind w:left="720"/>
        <w:jc w:val="both"/>
      </w:pP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Surfaces                                                      </w:t>
      </w:r>
    </w:p>
    <w:p w:rsidR="00E639A4" w:rsidRDefault="00E639A4" w:rsidP="00E648F9">
      <w:pPr>
        <w:spacing w:after="0" w:line="240" w:lineRule="auto"/>
        <w:ind w:left="720"/>
        <w:jc w:val="both"/>
      </w:pPr>
      <w:r>
        <w:t>c *******************************************************************</w:t>
      </w:r>
    </w:p>
    <w:p w:rsidR="00E639A4" w:rsidRDefault="00E639A4" w:rsidP="00E648F9">
      <w:pPr>
        <w:spacing w:after="0" w:line="240" w:lineRule="auto"/>
        <w:ind w:left="720"/>
        <w:contextualSpacing/>
        <w:jc w:val="both"/>
      </w:pPr>
      <w:r>
        <w:t xml:space="preserve">  100 so  200.0                                          $ Universe bound                                   </w:t>
      </w:r>
    </w:p>
    <w:p w:rsidR="00E639A4" w:rsidRDefault="00E639A4" w:rsidP="00E648F9">
      <w:pPr>
        <w:spacing w:after="0" w:line="240" w:lineRule="auto"/>
        <w:ind w:left="720"/>
        <w:contextualSpacing/>
        <w:jc w:val="both"/>
      </w:pPr>
      <w:r>
        <w:t xml:space="preserve">  1   RPP -25.0 25.0 0.0 50.0 -25.0 25.0     $ Water box 50.0x50.0x50.0</w:t>
      </w:r>
    </w:p>
    <w:p w:rsidR="00E639A4" w:rsidRDefault="00E639A4" w:rsidP="00E648F9">
      <w:pPr>
        <w:spacing w:after="0" w:line="240" w:lineRule="auto"/>
        <w:ind w:left="720"/>
        <w:contextualSpacing/>
        <w:jc w:val="both"/>
      </w:pPr>
      <w:r>
        <w:t xml:space="preserve">  2   RPP -25.0 25.0 -0.001 0.0 -25.0 25.0  $ thin Field Plate        </w:t>
      </w:r>
    </w:p>
    <w:p w:rsidR="00E639A4" w:rsidRDefault="00E639A4" w:rsidP="00E648F9">
      <w:pPr>
        <w:spacing w:after="0" w:line="240" w:lineRule="auto"/>
        <w:ind w:left="720"/>
        <w:contextualSpacing/>
        <w:jc w:val="both"/>
      </w:pPr>
      <w:r>
        <w:t xml:space="preserve">  3   RPP -5.0 5.0 -0.001 0.0 -5.0 5.0          $ Field size 10.0 x 10.0  </w:t>
      </w:r>
    </w:p>
    <w:p w:rsidR="00E639A4" w:rsidRDefault="00E639A4" w:rsidP="00E648F9">
      <w:pPr>
        <w:spacing w:after="0" w:line="240" w:lineRule="auto"/>
        <w:ind w:left="720"/>
        <w:jc w:val="both"/>
      </w:pP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Data Cards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 xml:space="preserve">c Photon point source positioned at (0.0,-100.0,0.0) all particles   </w:t>
      </w:r>
    </w:p>
    <w:p w:rsidR="00E639A4" w:rsidRDefault="00E639A4" w:rsidP="00E648F9">
      <w:pPr>
        <w:spacing w:after="0" w:line="240" w:lineRule="auto"/>
        <w:ind w:left="720"/>
        <w:jc w:val="both"/>
      </w:pPr>
      <w:r>
        <w:t xml:space="preserve">c travelling in direction &lt;0.0,-1.0,0.0&gt;. Source energy distribution </w:t>
      </w:r>
    </w:p>
    <w:p w:rsidR="00E639A4" w:rsidRDefault="00E639A4" w:rsidP="00E648F9">
      <w:pPr>
        <w:spacing w:after="0" w:line="240" w:lineRule="auto"/>
        <w:ind w:left="720"/>
        <w:jc w:val="both"/>
      </w:pPr>
      <w:r>
        <w:t xml:space="preserve">c is according to the published 2100-6MV spectrum. Direction is      </w:t>
      </w:r>
    </w:p>
    <w:p w:rsidR="00E639A4" w:rsidRDefault="00E639A4" w:rsidP="00E648F9">
      <w:pPr>
        <w:spacing w:after="0" w:line="240" w:lineRule="auto"/>
        <w:ind w:left="720"/>
        <w:jc w:val="both"/>
      </w:pPr>
      <w:r>
        <w:t xml:space="preserve">c limited to a 40.0 cm diameter circle at 100.0 cm from the source.  </w:t>
      </w:r>
    </w:p>
    <w:p w:rsidR="00E639A4" w:rsidRDefault="00E639A4" w:rsidP="00E648F9">
      <w:pPr>
        <w:spacing w:after="0" w:line="240" w:lineRule="auto"/>
        <w:ind w:left="720"/>
        <w:jc w:val="both"/>
      </w:pPr>
      <w:r>
        <w:t xml:space="preserve">c max angle is </w:t>
      </w:r>
      <w:proofErr w:type="spellStart"/>
      <w:r>
        <w:t>Acos</w:t>
      </w:r>
      <w:proofErr w:type="spellEnd"/>
      <w:r>
        <w:t xml:space="preserve">(100/101.98=0.980581) = 11.30993-                 </w:t>
      </w:r>
    </w:p>
    <w:p w:rsidR="00E639A4" w:rsidRDefault="00E639A4" w:rsidP="00E648F9">
      <w:pPr>
        <w:spacing w:after="0" w:line="240" w:lineRule="auto"/>
        <w:ind w:left="720"/>
        <w:jc w:val="both"/>
      </w:pPr>
      <w:r>
        <w:t>c mu from 1.0 --&gt; 0.980581. to normalize to the particles in the cone</w:t>
      </w:r>
    </w:p>
    <w:p w:rsidR="00E639A4" w:rsidRDefault="00E639A4" w:rsidP="00E648F9">
      <w:pPr>
        <w:spacing w:after="0" w:line="240" w:lineRule="auto"/>
        <w:ind w:left="720"/>
        <w:jc w:val="both"/>
      </w:pPr>
      <w:r>
        <w:t xml:space="preserve">c use WGT=1/fsa2 (fsa2= fraction solid angle of the cone)            </w:t>
      </w:r>
    </w:p>
    <w:p w:rsidR="00E639A4" w:rsidRDefault="00E639A4" w:rsidP="00E648F9">
      <w:pPr>
        <w:spacing w:after="0" w:line="240" w:lineRule="auto"/>
        <w:ind w:left="720"/>
        <w:jc w:val="both"/>
      </w:pPr>
      <w:r>
        <w:t xml:space="preserve">c This is a 40.0 cm circle run                                       </w:t>
      </w:r>
    </w:p>
    <w:p w:rsidR="00E639A4" w:rsidRDefault="00E639A4" w:rsidP="00E648F9">
      <w:pPr>
        <w:spacing w:after="0" w:line="240" w:lineRule="auto"/>
        <w:ind w:left="720"/>
        <w:jc w:val="both"/>
      </w:pPr>
      <w:r>
        <w:t xml:space="preserve">SDEF POS 0.0 -100.0 0.0 VEC 0.0 1.0 0.0                              </w:t>
      </w:r>
    </w:p>
    <w:p w:rsidR="00E639A4" w:rsidRDefault="00E639A4" w:rsidP="00E648F9">
      <w:pPr>
        <w:spacing w:after="0" w:line="240" w:lineRule="auto"/>
        <w:ind w:left="720"/>
        <w:jc w:val="both"/>
      </w:pPr>
      <w:r>
        <w:t xml:space="preserve">     ERG d1 DIR d2 PAR 2 </w:t>
      </w:r>
      <w:r w:rsidRPr="00C23622">
        <w:t>WGT 1.03018e2</w:t>
      </w:r>
      <w:r>
        <w:t xml:space="preserve">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lastRenderedPageBreak/>
        <w:t>c *******************************************************************</w:t>
      </w:r>
    </w:p>
    <w:p w:rsidR="00E639A4" w:rsidRDefault="00E639A4" w:rsidP="00E648F9">
      <w:pPr>
        <w:spacing w:after="0" w:line="240" w:lineRule="auto"/>
        <w:ind w:left="720"/>
        <w:jc w:val="both"/>
      </w:pPr>
      <w:r>
        <w:t>c ************  Energy Distribution 2100-6MV  ***********************</w:t>
      </w:r>
    </w:p>
    <w:p w:rsidR="00E639A4" w:rsidRDefault="00E639A4" w:rsidP="00E648F9">
      <w:pPr>
        <w:spacing w:after="0" w:line="240" w:lineRule="auto"/>
        <w:ind w:left="720"/>
        <w:jc w:val="both"/>
      </w:pPr>
      <w:r>
        <w:t>c ************  Group structure  -  Pixel8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SI1 H 0.010  0.020  0.030  0.045  0.060  0.070  0.100  0.150  0.200</w:t>
      </w:r>
    </w:p>
    <w:p w:rsidR="00E639A4" w:rsidRDefault="00E639A4" w:rsidP="00E648F9">
      <w:pPr>
        <w:spacing w:after="0" w:line="240" w:lineRule="auto"/>
        <w:ind w:left="720"/>
        <w:jc w:val="both"/>
      </w:pPr>
      <w:r>
        <w:t xml:space="preserve">      0.300  0.400  0.450  0.510  0.512  0.600  0.700  0.800  1.000</w:t>
      </w:r>
    </w:p>
    <w:p w:rsidR="00E639A4" w:rsidRDefault="00E639A4" w:rsidP="00E648F9">
      <w:pPr>
        <w:spacing w:after="0" w:line="240" w:lineRule="auto"/>
        <w:ind w:left="720"/>
        <w:jc w:val="both"/>
      </w:pPr>
      <w:r>
        <w:t xml:space="preserve">      1.330  1.500  1.660  2.000  2.250  2.500  2.750  3.000  3.250</w:t>
      </w:r>
    </w:p>
    <w:p w:rsidR="00E639A4" w:rsidRDefault="00E639A4" w:rsidP="00E648F9">
      <w:pPr>
        <w:spacing w:after="0" w:line="240" w:lineRule="auto"/>
        <w:ind w:left="720"/>
        <w:jc w:val="both"/>
      </w:pPr>
      <w:r>
        <w:t xml:space="preserve">      3.500  3.750  4.000  4.250  4.500  4.750  5.000  5.250  5.500</w:t>
      </w:r>
    </w:p>
    <w:p w:rsidR="00E639A4" w:rsidRDefault="00E639A4" w:rsidP="00E648F9">
      <w:pPr>
        <w:spacing w:after="0" w:line="240" w:lineRule="auto"/>
        <w:ind w:left="720"/>
        <w:jc w:val="both"/>
      </w:pPr>
      <w:r>
        <w:t xml:space="preserve">      5.750  6.000</w:t>
      </w:r>
    </w:p>
    <w:p w:rsidR="00E639A4" w:rsidRDefault="00E639A4" w:rsidP="00E648F9">
      <w:pPr>
        <w:spacing w:after="0" w:line="240" w:lineRule="auto"/>
        <w:ind w:left="720"/>
        <w:jc w:val="both"/>
      </w:pPr>
      <w:r>
        <w:t>SP1 D 0.000000  0.000855  0.000855  0.001283  0.001283  0.000855</w:t>
      </w:r>
    </w:p>
    <w:p w:rsidR="00E639A4" w:rsidRDefault="00E639A4" w:rsidP="00E648F9">
      <w:pPr>
        <w:spacing w:after="0" w:line="240" w:lineRule="auto"/>
        <w:ind w:left="720"/>
        <w:jc w:val="both"/>
      </w:pPr>
      <w:r>
        <w:t xml:space="preserve">      0.002566  0.004277  0.004277  0.028451  0.048349  0.024174</w:t>
      </w:r>
    </w:p>
    <w:p w:rsidR="00E639A4" w:rsidRDefault="00E639A4" w:rsidP="00E648F9">
      <w:pPr>
        <w:spacing w:after="0" w:line="240" w:lineRule="auto"/>
        <w:ind w:left="720"/>
        <w:jc w:val="both"/>
      </w:pPr>
      <w:r>
        <w:t xml:space="preserve">      0.029201  0.001005  0.044235  0.050268  0.047006  0.087489</w:t>
      </w:r>
    </w:p>
    <w:p w:rsidR="00E639A4" w:rsidRDefault="00E639A4" w:rsidP="00E648F9">
      <w:pPr>
        <w:spacing w:after="0" w:line="240" w:lineRule="auto"/>
        <w:ind w:left="720"/>
        <w:jc w:val="both"/>
      </w:pPr>
      <w:r>
        <w:t xml:space="preserve">      0.119290  0.054535  0.044512  0.084803  0.051323  0.044032</w:t>
      </w:r>
    </w:p>
    <w:p w:rsidR="00E639A4" w:rsidRDefault="00E639A4" w:rsidP="00E648F9">
      <w:pPr>
        <w:spacing w:after="0" w:line="240" w:lineRule="auto"/>
        <w:ind w:left="720"/>
        <w:jc w:val="both"/>
      </w:pPr>
      <w:r>
        <w:t xml:space="preserve">      0.037893  0.033288  0.028587  0.025038  0.021584  0.018323</w:t>
      </w:r>
    </w:p>
    <w:p w:rsidR="00E639A4" w:rsidRDefault="00E639A4" w:rsidP="00E648F9">
      <w:pPr>
        <w:spacing w:after="0" w:line="240" w:lineRule="auto"/>
        <w:ind w:left="720"/>
        <w:jc w:val="both"/>
      </w:pPr>
      <w:r>
        <w:t xml:space="preserve">      0.015924  0.013238  0.010936  0.008672  0.006283  0.003924</w:t>
      </w:r>
    </w:p>
    <w:p w:rsidR="00E639A4" w:rsidRDefault="00E639A4" w:rsidP="00E648F9">
      <w:pPr>
        <w:spacing w:after="0" w:line="240" w:lineRule="auto"/>
        <w:ind w:left="720"/>
        <w:jc w:val="both"/>
      </w:pPr>
      <w:r>
        <w:t xml:space="preserve">      0.001343  0.000042</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c                Picking in a 11.30993 cone (Bias = 1/ 0.009707)</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contextualSpacing/>
        <w:jc w:val="both"/>
      </w:pPr>
      <w:r>
        <w:t xml:space="preserve">SI2 -1 0.980581 1.               $ Histogram for cosine bin limits         </w:t>
      </w:r>
    </w:p>
    <w:p w:rsidR="00E639A4" w:rsidRDefault="00E639A4" w:rsidP="00E648F9">
      <w:pPr>
        <w:spacing w:after="0" w:line="240" w:lineRule="auto"/>
        <w:ind w:left="720"/>
        <w:contextualSpacing/>
        <w:jc w:val="both"/>
      </w:pPr>
      <w:r>
        <w:t xml:space="preserve">SP2 0.0 0.99029 0.009707   $ </w:t>
      </w:r>
      <w:proofErr w:type="spellStart"/>
      <w:r>
        <w:t>frac</w:t>
      </w:r>
      <w:proofErr w:type="spellEnd"/>
      <w:r>
        <w:t xml:space="preserve">. solid angle for each bin          </w:t>
      </w:r>
    </w:p>
    <w:p w:rsidR="00E639A4" w:rsidRDefault="00E639A4" w:rsidP="00E648F9">
      <w:pPr>
        <w:spacing w:after="0" w:line="240" w:lineRule="auto"/>
        <w:ind w:left="720"/>
        <w:contextualSpacing/>
        <w:jc w:val="both"/>
      </w:pPr>
      <w:r>
        <w:t xml:space="preserve">SB2 0.  0.  1.                       $ source bias for each bin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c *************** Materials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WATER for gamma-ray transport (by mass fraction)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 xml:space="preserve"> M1   1000 -0.11190               $ elemental H mass fraction        </w:t>
      </w:r>
    </w:p>
    <w:p w:rsidR="00E639A4" w:rsidRDefault="00E639A4" w:rsidP="00E648F9">
      <w:pPr>
        <w:spacing w:after="0" w:line="240" w:lineRule="auto"/>
        <w:ind w:left="720"/>
        <w:jc w:val="both"/>
      </w:pPr>
      <w:r>
        <w:t xml:space="preserve">      8000 -0.88810               $ elemental O mass fraction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c ******************** Problem FMESH4 Tally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rsidRPr="006A6B47">
        <w:t>FC4  Continuous Varian 6 MV Spectrum-Pixel8 Group Structure</w:t>
      </w:r>
    </w:p>
    <w:p w:rsidR="00E639A4" w:rsidRDefault="00E639A4" w:rsidP="00E648F9">
      <w:pPr>
        <w:spacing w:after="0" w:line="240" w:lineRule="auto"/>
        <w:ind w:left="720"/>
        <w:jc w:val="both"/>
      </w:pPr>
      <w:r>
        <w:t xml:space="preserve">FMESH4:P GEOM=xyz                                                    </w:t>
      </w:r>
    </w:p>
    <w:p w:rsidR="00E639A4" w:rsidRDefault="00E639A4" w:rsidP="00E648F9">
      <w:pPr>
        <w:spacing w:after="0" w:line="240" w:lineRule="auto"/>
        <w:ind w:left="720"/>
        <w:jc w:val="both"/>
      </w:pPr>
      <w:r>
        <w:t xml:space="preserve">          ORIGIN=-25 0 0                                             </w:t>
      </w:r>
    </w:p>
    <w:p w:rsidR="00E639A4" w:rsidRDefault="00E639A4" w:rsidP="00E648F9">
      <w:pPr>
        <w:spacing w:after="0" w:line="240" w:lineRule="auto"/>
        <w:ind w:left="720"/>
        <w:jc w:val="both"/>
      </w:pPr>
      <w:r>
        <w:t xml:space="preserve">          IMESH=25.   IINTS=100                                      </w:t>
      </w:r>
    </w:p>
    <w:p w:rsidR="00E639A4" w:rsidRDefault="00E639A4" w:rsidP="00E648F9">
      <w:pPr>
        <w:spacing w:after="0" w:line="240" w:lineRule="auto"/>
        <w:ind w:left="720"/>
        <w:jc w:val="both"/>
      </w:pPr>
      <w:r>
        <w:t xml:space="preserve">          JMESH=50.    JINTS=100                                     </w:t>
      </w:r>
    </w:p>
    <w:p w:rsidR="00E639A4" w:rsidRDefault="00E639A4" w:rsidP="00E648F9">
      <w:pPr>
        <w:spacing w:after="0" w:line="240" w:lineRule="auto"/>
        <w:ind w:left="720"/>
        <w:jc w:val="both"/>
      </w:pPr>
      <w:r>
        <w:t xml:space="preserve">          KMESH=.5   KINTS=1                                         </w:t>
      </w:r>
    </w:p>
    <w:p w:rsidR="00E639A4" w:rsidRDefault="00E639A4" w:rsidP="00E648F9">
      <w:pPr>
        <w:spacing w:after="0" w:line="240" w:lineRule="auto"/>
        <w:ind w:left="720"/>
        <w:jc w:val="both"/>
      </w:pPr>
      <w:r>
        <w:t xml:space="preserve">          OUT=</w:t>
      </w:r>
      <w:proofErr w:type="spellStart"/>
      <w:r>
        <w:t>ij</w:t>
      </w:r>
      <w:proofErr w:type="spellEnd"/>
      <w:r>
        <w:t xml:space="preserve">                                                     </w:t>
      </w:r>
    </w:p>
    <w:p w:rsidR="00E639A4" w:rsidRDefault="00E639A4" w:rsidP="00E648F9">
      <w:pPr>
        <w:spacing w:after="0" w:line="240" w:lineRule="auto"/>
        <w:ind w:left="720"/>
        <w:jc w:val="both"/>
      </w:pPr>
      <w:r>
        <w:lastRenderedPageBreak/>
        <w:t xml:space="preserve">          EMESH = 6.000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c ****************  NJOY Dose Conversion factors     ****************</w:t>
      </w:r>
    </w:p>
    <w:p w:rsidR="00E639A4" w:rsidRDefault="00E639A4" w:rsidP="00E648F9">
      <w:pPr>
        <w:spacing w:after="0" w:line="240" w:lineRule="auto"/>
        <w:ind w:left="720"/>
        <w:jc w:val="both"/>
      </w:pPr>
      <w:r>
        <w:t>c ****************    For Pixe8 group structure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c</w:t>
      </w:r>
    </w:p>
    <w:p w:rsidR="00E639A4" w:rsidRDefault="00E639A4" w:rsidP="00E648F9">
      <w:pPr>
        <w:spacing w:after="0" w:line="240" w:lineRule="auto"/>
        <w:ind w:left="720"/>
        <w:jc w:val="both"/>
      </w:pPr>
      <w:r>
        <w:t xml:space="preserve"> E0  0.010  0.020  0.030  0.045  0.060  0.070  0.100  0.150  0.200</w:t>
      </w:r>
    </w:p>
    <w:p w:rsidR="00E639A4" w:rsidRDefault="00E639A4" w:rsidP="00E648F9">
      <w:pPr>
        <w:spacing w:after="0" w:line="240" w:lineRule="auto"/>
        <w:ind w:left="720"/>
        <w:jc w:val="both"/>
      </w:pPr>
      <w:r>
        <w:t xml:space="preserve">     0.300  0.400  0.450  0.510  0.512  0.600  0.700  0.800  1.000</w:t>
      </w:r>
    </w:p>
    <w:p w:rsidR="00E639A4" w:rsidRDefault="00E639A4" w:rsidP="00E648F9">
      <w:pPr>
        <w:spacing w:after="0" w:line="240" w:lineRule="auto"/>
        <w:ind w:left="720"/>
        <w:jc w:val="both"/>
      </w:pPr>
      <w:r>
        <w:t xml:space="preserve">     1.330  1.500  1.660  2.000  2.250  2.500  2.750  3.000  3.250</w:t>
      </w:r>
    </w:p>
    <w:p w:rsidR="00E639A4" w:rsidRDefault="00E639A4" w:rsidP="00E648F9">
      <w:pPr>
        <w:spacing w:after="0" w:line="240" w:lineRule="auto"/>
        <w:ind w:left="720"/>
        <w:jc w:val="both"/>
      </w:pPr>
      <w:r>
        <w:t xml:space="preserve">     3.500  3.750  4.000  4.250  4.500  4.750  5.000  5.250  5.500</w:t>
      </w:r>
    </w:p>
    <w:p w:rsidR="00E639A4" w:rsidRDefault="00E639A4" w:rsidP="00E648F9">
      <w:pPr>
        <w:spacing w:after="0" w:line="240" w:lineRule="auto"/>
        <w:ind w:left="720"/>
        <w:jc w:val="both"/>
      </w:pPr>
      <w:r>
        <w:t xml:space="preserve">     5.750  6.000</w:t>
      </w:r>
    </w:p>
    <w:p w:rsidR="00E639A4" w:rsidRDefault="00E639A4" w:rsidP="00E648F9">
      <w:pPr>
        <w:spacing w:after="0" w:line="240" w:lineRule="auto"/>
        <w:ind w:left="720"/>
        <w:jc w:val="both"/>
      </w:pPr>
      <w:r>
        <w:t xml:space="preserve"> EM0 2.55258E-09  8.66601E-10  3.94856E-10  2.62531E-10  2.45678E-10</w:t>
      </w:r>
    </w:p>
    <w:p w:rsidR="00E639A4" w:rsidRDefault="00E639A4" w:rsidP="00E648F9">
      <w:pPr>
        <w:spacing w:after="0" w:line="240" w:lineRule="auto"/>
        <w:ind w:left="720"/>
        <w:jc w:val="both"/>
      </w:pPr>
      <w:r>
        <w:t xml:space="preserve">     2.87271E-10  4.20037E-10  6.42006E-10  9.80897E-10  1.44793E-09</w:t>
      </w:r>
    </w:p>
    <w:p w:rsidR="00E639A4" w:rsidRDefault="00E639A4" w:rsidP="00E648F9">
      <w:pPr>
        <w:spacing w:after="0" w:line="240" w:lineRule="auto"/>
        <w:ind w:left="720"/>
        <w:jc w:val="both"/>
      </w:pPr>
      <w:r>
        <w:t xml:space="preserve">     1.80022E-09  2.03092E-09  2.16457E-09  2.35184E-09  2.72503E-09</w:t>
      </w:r>
    </w:p>
    <w:p w:rsidR="00E639A4" w:rsidRDefault="00E639A4" w:rsidP="00E648F9">
      <w:pPr>
        <w:spacing w:after="0" w:line="240" w:lineRule="auto"/>
        <w:ind w:left="720"/>
        <w:jc w:val="both"/>
      </w:pPr>
      <w:r>
        <w:t xml:space="preserve">     3.11679E-09  3.64004E-09  4.48348E-09  5.23123E-09  5.67619E-09</w:t>
      </w:r>
    </w:p>
    <w:p w:rsidR="00E639A4" w:rsidRDefault="00E639A4" w:rsidP="00E648F9">
      <w:pPr>
        <w:spacing w:after="0" w:line="240" w:lineRule="auto"/>
        <w:ind w:left="720"/>
        <w:jc w:val="both"/>
      </w:pPr>
      <w:r>
        <w:t xml:space="preserve">     6.32465E-09  7.01281E-09  7.59976E-09  8.09697E-09  8.58888E-09</w:t>
      </w:r>
    </w:p>
    <w:p w:rsidR="00E639A4" w:rsidRDefault="00E639A4" w:rsidP="00E648F9">
      <w:pPr>
        <w:spacing w:after="0" w:line="240" w:lineRule="auto"/>
        <w:ind w:left="720"/>
        <w:jc w:val="both"/>
      </w:pPr>
      <w:r>
        <w:t xml:space="preserve">     9.10313E-09  9.55404E-09  9.99759E-09  1.04819E-08  1.09217E-08</w:t>
      </w:r>
    </w:p>
    <w:p w:rsidR="00E639A4" w:rsidRDefault="00E639A4" w:rsidP="00E648F9">
      <w:pPr>
        <w:spacing w:after="0" w:line="240" w:lineRule="auto"/>
        <w:ind w:left="720"/>
        <w:jc w:val="both"/>
      </w:pPr>
      <w:r>
        <w:t xml:space="preserve">     1.13283E-08  1.18107E-08  1.22912E-08  1.27396E-08  1.31586E-08</w:t>
      </w:r>
    </w:p>
    <w:p w:rsidR="00E639A4" w:rsidRDefault="00E639A4" w:rsidP="00E648F9">
      <w:pPr>
        <w:spacing w:after="0" w:line="240" w:lineRule="auto"/>
        <w:ind w:left="720"/>
        <w:jc w:val="both"/>
      </w:pPr>
      <w:r>
        <w:t xml:space="preserve">     1.35491E-08  1.39131E-08  1.43375E-08</w:t>
      </w:r>
    </w:p>
    <w:p w:rsidR="00E639A4" w:rsidRDefault="00E639A4" w:rsidP="00E648F9">
      <w:pPr>
        <w:spacing w:after="0" w:line="240" w:lineRule="auto"/>
        <w:ind w:left="720"/>
        <w:jc w:val="both"/>
      </w:pPr>
      <w:r>
        <w:t>c</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PHYS:P EMCPF IDES NOCOH ISPN NODOP                                 </w:t>
      </w:r>
    </w:p>
    <w:p w:rsidR="00E639A4" w:rsidRDefault="00E639A4" w:rsidP="00E648F9">
      <w:pPr>
        <w:spacing w:after="0" w:line="240" w:lineRule="auto"/>
        <w:ind w:left="720"/>
        <w:jc w:val="both"/>
      </w:pPr>
      <w:r>
        <w:t xml:space="preserve">c EMCPF = Upper energy limit for detailed photon physics treatment,  </w:t>
      </w:r>
    </w:p>
    <w:p w:rsidR="00E639A4" w:rsidRDefault="00E639A4" w:rsidP="00E648F9">
      <w:pPr>
        <w:spacing w:after="0" w:line="240" w:lineRule="auto"/>
        <w:ind w:left="720"/>
        <w:jc w:val="both"/>
      </w:pPr>
      <w:r>
        <w:t xml:space="preserve">c         in MeV.                                                    </w:t>
      </w:r>
    </w:p>
    <w:p w:rsidR="00E639A4" w:rsidRDefault="00E639A4" w:rsidP="00E648F9">
      <w:pPr>
        <w:spacing w:after="0" w:line="240" w:lineRule="auto"/>
        <w:ind w:left="720"/>
        <w:jc w:val="both"/>
      </w:pPr>
      <w:r>
        <w:t xml:space="preserve">c To turn off electron production and the bremsstrahlung photons     </w:t>
      </w:r>
    </w:p>
    <w:p w:rsidR="00E639A4" w:rsidRDefault="00E639A4" w:rsidP="00E648F9">
      <w:pPr>
        <w:spacing w:after="0" w:line="240" w:lineRule="auto"/>
        <w:ind w:left="720"/>
        <w:jc w:val="both"/>
      </w:pPr>
      <w:r>
        <w:t xml:space="preserve">c use IDES=1 default =0 --&gt; thick target bremsstrahlung. To turn     </w:t>
      </w:r>
    </w:p>
    <w:p w:rsidR="00E639A4" w:rsidRDefault="00E639A4" w:rsidP="00E648F9">
      <w:pPr>
        <w:spacing w:after="0" w:line="240" w:lineRule="auto"/>
        <w:ind w:left="720"/>
        <w:jc w:val="both"/>
      </w:pPr>
      <w:r>
        <w:t xml:space="preserve">c off coherent scattering NOCOH=1; photo nuclear collision ISPN=0    </w:t>
      </w:r>
    </w:p>
    <w:p w:rsidR="00E639A4" w:rsidRDefault="00E639A4" w:rsidP="00E648F9">
      <w:pPr>
        <w:spacing w:after="0" w:line="240" w:lineRule="auto"/>
        <w:ind w:left="720"/>
        <w:jc w:val="both"/>
      </w:pPr>
      <w:r>
        <w:t xml:space="preserve">c Doppler energy broadening NODOP=1                                  </w:t>
      </w:r>
    </w:p>
    <w:p w:rsidR="00E639A4" w:rsidRDefault="00E639A4" w:rsidP="00E648F9">
      <w:pPr>
        <w:spacing w:after="0" w:line="240" w:lineRule="auto"/>
        <w:ind w:left="720"/>
        <w:jc w:val="both"/>
      </w:pPr>
      <w:r>
        <w:t>c *******************************************************************</w:t>
      </w:r>
    </w:p>
    <w:p w:rsidR="00E639A4" w:rsidRDefault="00E639A4" w:rsidP="00E648F9">
      <w:pPr>
        <w:spacing w:after="0" w:line="240" w:lineRule="auto"/>
        <w:ind w:left="720"/>
        <w:jc w:val="both"/>
      </w:pPr>
      <w:r>
        <w:t xml:space="preserve">c                                                                    </w:t>
      </w:r>
    </w:p>
    <w:p w:rsidR="00E639A4" w:rsidRDefault="00E639A4" w:rsidP="00E648F9">
      <w:pPr>
        <w:spacing w:after="0" w:line="240" w:lineRule="auto"/>
        <w:ind w:left="720"/>
        <w:jc w:val="both"/>
      </w:pPr>
      <w:r>
        <w:t xml:space="preserve">CUT:P J 0.01                                                         </w:t>
      </w:r>
    </w:p>
    <w:p w:rsidR="00E639A4" w:rsidRDefault="00E639A4" w:rsidP="00E648F9">
      <w:pPr>
        <w:spacing w:after="0" w:line="240" w:lineRule="auto"/>
        <w:ind w:left="720"/>
        <w:jc w:val="both"/>
      </w:pPr>
      <w:r>
        <w:t xml:space="preserve">MODE P                                                               </w:t>
      </w:r>
    </w:p>
    <w:p w:rsidR="00E639A4" w:rsidRDefault="00E639A4" w:rsidP="00E648F9">
      <w:pPr>
        <w:spacing w:after="0" w:line="240" w:lineRule="auto"/>
        <w:ind w:left="720"/>
        <w:jc w:val="both"/>
      </w:pPr>
      <w:r>
        <w:t xml:space="preserve">PHYS:P 6.000 1                                                       </w:t>
      </w:r>
    </w:p>
    <w:p w:rsidR="00E639A4" w:rsidRDefault="00E639A4" w:rsidP="00E648F9">
      <w:pPr>
        <w:spacing w:after="0" w:line="240" w:lineRule="auto"/>
        <w:ind w:left="720"/>
        <w:jc w:val="both"/>
      </w:pPr>
      <w:r>
        <w:t xml:space="preserve">c PRINT 100 40 110 150 160 161 162                                   </w:t>
      </w:r>
    </w:p>
    <w:p w:rsidR="00E639A4" w:rsidRDefault="00E639A4" w:rsidP="00E648F9">
      <w:pPr>
        <w:spacing w:after="0" w:line="240" w:lineRule="auto"/>
        <w:ind w:left="720"/>
        <w:jc w:val="both"/>
      </w:pPr>
      <w:r>
        <w:t xml:space="preserve">NPS 250000000                                                         </w:t>
      </w:r>
    </w:p>
    <w:p w:rsidR="00E639A4" w:rsidRDefault="00E639A4" w:rsidP="00E648F9">
      <w:pPr>
        <w:spacing w:after="0" w:line="240" w:lineRule="auto"/>
        <w:ind w:left="720"/>
        <w:jc w:val="both"/>
      </w:pPr>
      <w:r>
        <w:t>PRINT</w:t>
      </w:r>
    </w:p>
    <w:p w:rsidR="00E639A4" w:rsidRDefault="00E639A4" w:rsidP="00D93486">
      <w:pPr>
        <w:jc w:val="center"/>
      </w:pPr>
      <w:r>
        <w:br w:type="page"/>
      </w:r>
    </w:p>
    <w:p w:rsidR="00E639A4" w:rsidRDefault="00E639A4" w:rsidP="00E21061">
      <w:pPr>
        <w:pStyle w:val="Heading2"/>
        <w:numPr>
          <w:ilvl w:val="0"/>
          <w:numId w:val="45"/>
        </w:numPr>
      </w:pPr>
      <w:bookmarkStart w:id="308" w:name="_Toc400490079"/>
      <w:r>
        <w:lastRenderedPageBreak/>
        <w:t>Case 3: MCNP5-MGXSNP group structure - continuous</w:t>
      </w:r>
      <w:bookmarkEnd w:id="308"/>
    </w:p>
    <w:p w:rsidR="00E639A4" w:rsidRDefault="00E639A4" w:rsidP="00627CBA">
      <w:pPr>
        <w:spacing w:before="120"/>
        <w:ind w:left="720" w:firstLine="720"/>
        <w:jc w:val="both"/>
      </w:pPr>
      <w:r>
        <w:t xml:space="preserve">Forward </w:t>
      </w:r>
      <w:r w:rsidRPr="00AF49A0">
        <w:rPr>
          <w:b/>
          <w:i/>
          <w:color w:val="FF0000"/>
          <w:u w:val="single"/>
        </w:rPr>
        <w:t>continuous energy</w:t>
      </w:r>
      <w:r w:rsidRPr="00AF49A0">
        <w:rPr>
          <w:color w:val="FF0000"/>
        </w:rPr>
        <w:t xml:space="preserve"> </w:t>
      </w:r>
      <w:r>
        <w:t>input deck. This case models track length estimate of a cell flux (FMESH4 MCNP tally) for 6 MeV Linear accelerator source (using the mcnp5-mgxsnp group structure) located at 100.0 cm above a 50.0 cm x 50.0 cm x 50.0 cm water box for a reference field size (10.0 cm x 10.0 cm) in detectors located 0.5 cm apart starting from phantom surface on beam central axis using MCNP mesh feature. The following is MCNP input deck:</w:t>
      </w:r>
    </w:p>
    <w:p w:rsidR="00E639A4" w:rsidRDefault="00E639A4" w:rsidP="000F405B">
      <w:pPr>
        <w:spacing w:after="0" w:line="240" w:lineRule="auto"/>
        <w:jc w:val="both"/>
      </w:pPr>
    </w:p>
    <w:p w:rsidR="00E639A4" w:rsidRDefault="00E639A4" w:rsidP="0023440C">
      <w:pPr>
        <w:spacing w:after="0" w:line="240" w:lineRule="auto"/>
        <w:ind w:left="720"/>
      </w:pPr>
      <w:r>
        <w:t xml:space="preserve">Forward MC CAX PDD </w:t>
      </w:r>
      <w:proofErr w:type="spellStart"/>
      <w:r>
        <w:t>Sim</w:t>
      </w:r>
      <w:proofErr w:type="spellEnd"/>
      <w:r>
        <w:t xml:space="preserve"> - Varian 6 MV Spectrum-MCNP-MGXSNP Grp </w:t>
      </w:r>
      <w:proofErr w:type="spellStart"/>
      <w:r>
        <w:t>Strctre</w:t>
      </w:r>
      <w:proofErr w:type="spellEnd"/>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Cells  - 50.0 x 50.0 x 50.0 Water Box                         </w:t>
      </w:r>
    </w:p>
    <w:p w:rsidR="00E639A4" w:rsidRDefault="00E639A4" w:rsidP="0023440C">
      <w:pPr>
        <w:spacing w:after="0" w:line="240" w:lineRule="auto"/>
        <w:ind w:left="720"/>
      </w:pPr>
      <w:r>
        <w:t>c *******************************************************************</w:t>
      </w:r>
    </w:p>
    <w:p w:rsidR="00E639A4" w:rsidRDefault="00E639A4" w:rsidP="0023440C">
      <w:pPr>
        <w:spacing w:after="0" w:line="240" w:lineRule="auto"/>
        <w:ind w:left="720"/>
        <w:contextualSpacing/>
        <w:jc w:val="both"/>
      </w:pPr>
      <w:r>
        <w:t xml:space="preserve">  1   1 -1 -1                </w:t>
      </w:r>
      <w:proofErr w:type="spellStart"/>
      <w:r>
        <w:t>imp:p</w:t>
      </w:r>
      <w:proofErr w:type="spellEnd"/>
      <w:r>
        <w:t xml:space="preserve">=1     $ 50.0x50.0x50.0 Water box         </w:t>
      </w:r>
    </w:p>
    <w:p w:rsidR="00E639A4" w:rsidRDefault="00E639A4" w:rsidP="0023440C">
      <w:pPr>
        <w:spacing w:after="0" w:line="240" w:lineRule="auto"/>
        <w:ind w:left="720"/>
        <w:contextualSpacing/>
        <w:jc w:val="both"/>
      </w:pPr>
      <w:r>
        <w:t xml:space="preserve">  2   0 -2 3                  </w:t>
      </w:r>
      <w:proofErr w:type="spellStart"/>
      <w:r>
        <w:t>imp:p</w:t>
      </w:r>
      <w:proofErr w:type="spellEnd"/>
      <w:r>
        <w:t xml:space="preserve">=0    $ thin layer surrounding window    </w:t>
      </w:r>
    </w:p>
    <w:p w:rsidR="00E639A4" w:rsidRDefault="00E639A4" w:rsidP="0023440C">
      <w:pPr>
        <w:spacing w:after="0" w:line="240" w:lineRule="auto"/>
        <w:ind w:left="720"/>
        <w:contextualSpacing/>
        <w:jc w:val="both"/>
      </w:pPr>
      <w:r>
        <w:t xml:space="preserve">  3   0 -3                     </w:t>
      </w:r>
      <w:proofErr w:type="spellStart"/>
      <w:r>
        <w:t>imp:p</w:t>
      </w:r>
      <w:proofErr w:type="spellEnd"/>
      <w:r>
        <w:t xml:space="preserve">=1    $ 10 x 10 window                   </w:t>
      </w:r>
    </w:p>
    <w:p w:rsidR="00E639A4" w:rsidRDefault="00E639A4" w:rsidP="0023440C">
      <w:pPr>
        <w:spacing w:after="0" w:line="240" w:lineRule="auto"/>
        <w:ind w:left="720"/>
        <w:contextualSpacing/>
        <w:jc w:val="both"/>
      </w:pPr>
      <w:r>
        <w:t xml:space="preserve">  4   0 #1 #2 #3 -100   </w:t>
      </w:r>
      <w:proofErr w:type="spellStart"/>
      <w:r>
        <w:t>imp:p</w:t>
      </w:r>
      <w:proofErr w:type="spellEnd"/>
      <w:r>
        <w:t>=1    $ outside water box inside universe</w:t>
      </w:r>
    </w:p>
    <w:p w:rsidR="00E639A4" w:rsidRDefault="00E639A4" w:rsidP="0023440C">
      <w:pPr>
        <w:spacing w:after="0" w:line="240" w:lineRule="auto"/>
        <w:ind w:left="720"/>
        <w:contextualSpacing/>
        <w:jc w:val="both"/>
      </w:pPr>
      <w:r>
        <w:t xml:space="preserve">  5   0 +100                </w:t>
      </w:r>
      <w:proofErr w:type="spellStart"/>
      <w:r>
        <w:t>imp:p</w:t>
      </w:r>
      <w:proofErr w:type="spellEnd"/>
      <w:r>
        <w:t xml:space="preserve">=0    $ Outside universe -void           </w:t>
      </w:r>
    </w:p>
    <w:p w:rsidR="00E639A4" w:rsidRDefault="00E639A4" w:rsidP="0023440C">
      <w:pPr>
        <w:spacing w:after="0" w:line="240" w:lineRule="auto"/>
        <w:ind w:left="720"/>
      </w:pP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Surfaces                                                      </w:t>
      </w:r>
    </w:p>
    <w:p w:rsidR="00E639A4" w:rsidRDefault="00E639A4" w:rsidP="0023440C">
      <w:pPr>
        <w:spacing w:after="0" w:line="240" w:lineRule="auto"/>
        <w:ind w:left="720"/>
      </w:pPr>
      <w:r>
        <w:t>c *******************************************************************</w:t>
      </w:r>
    </w:p>
    <w:p w:rsidR="00E639A4" w:rsidRDefault="00E639A4" w:rsidP="0023440C">
      <w:pPr>
        <w:spacing w:after="0" w:line="240" w:lineRule="auto"/>
        <w:ind w:left="720"/>
        <w:contextualSpacing/>
        <w:jc w:val="both"/>
      </w:pPr>
      <w:r>
        <w:t xml:space="preserve">  100 so  200.0                                          $ Universe bound                                   </w:t>
      </w:r>
    </w:p>
    <w:p w:rsidR="00E639A4" w:rsidRDefault="00E639A4" w:rsidP="0023440C">
      <w:pPr>
        <w:spacing w:after="0" w:line="240" w:lineRule="auto"/>
        <w:ind w:left="720"/>
        <w:contextualSpacing/>
        <w:jc w:val="both"/>
      </w:pPr>
      <w:r>
        <w:t xml:space="preserve">  1   RPP -25.0 25.0 0.0 50.0 -25.0 25.0     $ Water box 50.0x50.0x50.0</w:t>
      </w:r>
    </w:p>
    <w:p w:rsidR="00E639A4" w:rsidRDefault="00E639A4" w:rsidP="0023440C">
      <w:pPr>
        <w:spacing w:after="0" w:line="240" w:lineRule="auto"/>
        <w:ind w:left="720"/>
        <w:contextualSpacing/>
        <w:jc w:val="both"/>
      </w:pPr>
      <w:r>
        <w:t xml:space="preserve">  2   RPP -25.0 25.0 -0.001 0.0 -25.0 25.0  $ thin Field Plate        </w:t>
      </w:r>
    </w:p>
    <w:p w:rsidR="00E639A4" w:rsidRDefault="00E639A4" w:rsidP="0023440C">
      <w:pPr>
        <w:spacing w:after="0" w:line="240" w:lineRule="auto"/>
        <w:ind w:left="720"/>
        <w:contextualSpacing/>
        <w:jc w:val="both"/>
      </w:pPr>
      <w:r>
        <w:t xml:space="preserve">  3   RPP -5.0 5.0 -0.001 0.0 -5.0 5.0          $ Field size 10.0 x 10.0  </w:t>
      </w:r>
    </w:p>
    <w:p w:rsidR="00E639A4" w:rsidRDefault="00E639A4" w:rsidP="0023440C">
      <w:pPr>
        <w:spacing w:after="0" w:line="240" w:lineRule="auto"/>
        <w:ind w:left="720"/>
      </w:pP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Data Cards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 xml:space="preserve">c Photon point source positioned at (0.0,-100.0,0.0) all particles   </w:t>
      </w:r>
    </w:p>
    <w:p w:rsidR="00E639A4" w:rsidRDefault="00E639A4" w:rsidP="0023440C">
      <w:pPr>
        <w:spacing w:after="0" w:line="240" w:lineRule="auto"/>
        <w:ind w:left="720"/>
      </w:pPr>
      <w:r>
        <w:t xml:space="preserve">c travelling in direction &lt;0.0,-1.0,0.0&gt;. Source energy distribution </w:t>
      </w:r>
    </w:p>
    <w:p w:rsidR="00E639A4" w:rsidRDefault="00E639A4" w:rsidP="0023440C">
      <w:pPr>
        <w:spacing w:after="0" w:line="240" w:lineRule="auto"/>
        <w:ind w:left="720"/>
      </w:pPr>
      <w:r>
        <w:t xml:space="preserve">c is according to the published 2100-6MV spectrum. Direction is      </w:t>
      </w:r>
    </w:p>
    <w:p w:rsidR="00E639A4" w:rsidRDefault="00E639A4" w:rsidP="0023440C">
      <w:pPr>
        <w:spacing w:after="0" w:line="240" w:lineRule="auto"/>
        <w:ind w:left="720"/>
      </w:pPr>
      <w:r>
        <w:t xml:space="preserve">c limited to a 40.0 cm diameter circle at 100.0 cm from the source.  </w:t>
      </w:r>
    </w:p>
    <w:p w:rsidR="00E639A4" w:rsidRDefault="00E639A4" w:rsidP="0023440C">
      <w:pPr>
        <w:spacing w:after="0" w:line="240" w:lineRule="auto"/>
        <w:ind w:left="720"/>
      </w:pPr>
      <w:r>
        <w:t xml:space="preserve">c max angle is </w:t>
      </w:r>
      <w:proofErr w:type="spellStart"/>
      <w:r>
        <w:t>Acos</w:t>
      </w:r>
      <w:proofErr w:type="spellEnd"/>
      <w:r>
        <w:t xml:space="preserve">(100/101.98=0.980581) = 11.30993-                 </w:t>
      </w:r>
    </w:p>
    <w:p w:rsidR="00E639A4" w:rsidRDefault="00E639A4" w:rsidP="0023440C">
      <w:pPr>
        <w:spacing w:after="0" w:line="240" w:lineRule="auto"/>
        <w:ind w:left="720"/>
      </w:pPr>
      <w:r>
        <w:t>c mu from 1.0 --&gt; 0.980581. to normalize to the particles in the cone</w:t>
      </w:r>
    </w:p>
    <w:p w:rsidR="00E639A4" w:rsidRDefault="00E639A4" w:rsidP="0023440C">
      <w:pPr>
        <w:spacing w:after="0" w:line="240" w:lineRule="auto"/>
        <w:ind w:left="720"/>
      </w:pPr>
      <w:r>
        <w:t xml:space="preserve">c use WGT=1/fsa2 (fsa2= fraction solid angle of the cone)            </w:t>
      </w:r>
    </w:p>
    <w:p w:rsidR="00E639A4" w:rsidRDefault="00E639A4" w:rsidP="0023440C">
      <w:pPr>
        <w:spacing w:after="0" w:line="240" w:lineRule="auto"/>
        <w:ind w:left="720"/>
      </w:pPr>
      <w:r>
        <w:t xml:space="preserve">c This is a 40.0 cm circle run                                       </w:t>
      </w:r>
    </w:p>
    <w:p w:rsidR="00E639A4" w:rsidRDefault="00E639A4" w:rsidP="0023440C">
      <w:pPr>
        <w:spacing w:after="0" w:line="240" w:lineRule="auto"/>
        <w:ind w:left="720"/>
      </w:pPr>
      <w:r>
        <w:t xml:space="preserve">SDEF POS 0.0 -100.0 0.0 VEC 0.0 1.0 0.0                              </w:t>
      </w:r>
    </w:p>
    <w:p w:rsidR="00E639A4" w:rsidRDefault="00E639A4" w:rsidP="0023440C">
      <w:pPr>
        <w:spacing w:after="0" w:line="240" w:lineRule="auto"/>
        <w:ind w:left="720"/>
      </w:pPr>
      <w:r>
        <w:t xml:space="preserve">     ERG d1 DIR d2 PAR 2 </w:t>
      </w:r>
      <w:r w:rsidRPr="00C23622">
        <w:t>WGT 1.03018e2</w:t>
      </w:r>
      <w:r>
        <w:t xml:space="preserve">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lastRenderedPageBreak/>
        <w:t>c *******************************************************************</w:t>
      </w:r>
    </w:p>
    <w:p w:rsidR="00E639A4" w:rsidRDefault="00E639A4" w:rsidP="0023440C">
      <w:pPr>
        <w:spacing w:after="0" w:line="240" w:lineRule="auto"/>
        <w:ind w:left="720"/>
      </w:pPr>
      <w:r>
        <w:t>c ************  Energy Distribution 2100-6MV  ***********************</w:t>
      </w:r>
    </w:p>
    <w:p w:rsidR="00E639A4" w:rsidRDefault="00E639A4" w:rsidP="0023440C">
      <w:pPr>
        <w:spacing w:after="0" w:line="240" w:lineRule="auto"/>
        <w:ind w:left="720"/>
      </w:pPr>
      <w:r>
        <w:t>c ************  Group structure MCNP-MGXSNP   ***********************</w:t>
      </w:r>
    </w:p>
    <w:p w:rsidR="00E639A4" w:rsidRDefault="00E639A4" w:rsidP="0023440C">
      <w:pPr>
        <w:spacing w:after="0" w:line="240" w:lineRule="auto"/>
        <w:ind w:left="720"/>
      </w:pPr>
      <w:r>
        <w:t>c *******************************************************************</w:t>
      </w:r>
    </w:p>
    <w:p w:rsidR="00E639A4" w:rsidRDefault="00E639A4" w:rsidP="0023440C">
      <w:pPr>
        <w:spacing w:after="0" w:line="240" w:lineRule="auto"/>
        <w:ind w:left="720"/>
      </w:pPr>
      <w:r>
        <w:t>c</w:t>
      </w:r>
    </w:p>
    <w:p w:rsidR="00E639A4" w:rsidRDefault="00E639A4" w:rsidP="0023440C">
      <w:pPr>
        <w:spacing w:after="0" w:line="240" w:lineRule="auto"/>
        <w:ind w:left="720"/>
      </w:pPr>
      <w:r>
        <w:t>SI1 H 0.010  0.100  0.500  1.000  2.000  3.000  4.000  5.000  6.000</w:t>
      </w:r>
    </w:p>
    <w:p w:rsidR="00E639A4" w:rsidRDefault="00E639A4" w:rsidP="0023440C">
      <w:pPr>
        <w:spacing w:after="0" w:line="240" w:lineRule="auto"/>
        <w:ind w:left="720"/>
      </w:pPr>
      <w:r>
        <w:t>SP1 D 0.000000  0.007698  0.133707  0.235028  0.303138  0.166534</w:t>
      </w:r>
    </w:p>
    <w:p w:rsidR="00E639A4" w:rsidRDefault="00E639A4" w:rsidP="0023440C">
      <w:pPr>
        <w:spacing w:after="0" w:line="240" w:lineRule="auto"/>
        <w:ind w:left="720"/>
      </w:pPr>
      <w:r>
        <w:t xml:space="preserve">      0.093532  0.048771  0.011591</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c *******************************************************************</w:t>
      </w:r>
    </w:p>
    <w:p w:rsidR="00E639A4" w:rsidRDefault="00E639A4" w:rsidP="0023440C">
      <w:pPr>
        <w:spacing w:after="0" w:line="240" w:lineRule="auto"/>
        <w:ind w:left="720"/>
      </w:pPr>
      <w:r>
        <w:t>c                Picking in a 11.30993 cone (Bias = 1/ 0.009707)</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contextualSpacing/>
        <w:jc w:val="both"/>
      </w:pPr>
      <w:r>
        <w:t xml:space="preserve">SI2 -1 0.980581 1.               $ Histogram for cosine bin limits         </w:t>
      </w:r>
    </w:p>
    <w:p w:rsidR="00E639A4" w:rsidRDefault="00E639A4" w:rsidP="0023440C">
      <w:pPr>
        <w:spacing w:after="0" w:line="240" w:lineRule="auto"/>
        <w:ind w:left="720"/>
        <w:contextualSpacing/>
        <w:jc w:val="both"/>
      </w:pPr>
      <w:r>
        <w:t xml:space="preserve">SP2 0.0 0.99029 0.009707   $ </w:t>
      </w:r>
      <w:proofErr w:type="spellStart"/>
      <w:r>
        <w:t>frac</w:t>
      </w:r>
      <w:proofErr w:type="spellEnd"/>
      <w:r>
        <w:t xml:space="preserve">. solid angle for each bin          </w:t>
      </w:r>
    </w:p>
    <w:p w:rsidR="00E639A4" w:rsidRDefault="00E639A4" w:rsidP="0023440C">
      <w:pPr>
        <w:spacing w:after="0" w:line="240" w:lineRule="auto"/>
        <w:ind w:left="720"/>
        <w:contextualSpacing/>
        <w:jc w:val="both"/>
      </w:pPr>
      <w:r>
        <w:t xml:space="preserve">SB2 0.  0.  1.                       $ source bias for each bin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c *************** Materials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WATER for gamma-ray transport (by mass fraction)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 xml:space="preserve"> M1   1000 -0.11190               $ elemental H mass fraction        </w:t>
      </w:r>
    </w:p>
    <w:p w:rsidR="00E639A4" w:rsidRDefault="00E639A4" w:rsidP="0023440C">
      <w:pPr>
        <w:spacing w:after="0" w:line="240" w:lineRule="auto"/>
        <w:ind w:left="720"/>
      </w:pPr>
      <w:r>
        <w:t xml:space="preserve">      8000 -0.88810               $ elemental O mass fraction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c *******************************************************************</w:t>
      </w:r>
    </w:p>
    <w:p w:rsidR="00E639A4" w:rsidRDefault="00E639A4" w:rsidP="0023440C">
      <w:pPr>
        <w:spacing w:after="0" w:line="240" w:lineRule="auto"/>
        <w:ind w:left="720"/>
      </w:pPr>
      <w:r>
        <w:t>c ******************** Problem FMESH4 Tally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rsidRPr="00D866C5">
        <w:t xml:space="preserve">FC4 Continuous Varian 6 MV Spectrum-MCNP-MGXSNP Grp </w:t>
      </w:r>
      <w:proofErr w:type="spellStart"/>
      <w:r w:rsidRPr="00D866C5">
        <w:t>Strctre</w:t>
      </w:r>
      <w:proofErr w:type="spellEnd"/>
    </w:p>
    <w:p w:rsidR="00E639A4" w:rsidRDefault="00E639A4" w:rsidP="0023440C">
      <w:pPr>
        <w:spacing w:after="0" w:line="240" w:lineRule="auto"/>
        <w:ind w:left="720"/>
      </w:pPr>
      <w:r>
        <w:t xml:space="preserve">FMESH4:P GEOM=xyz                                                    </w:t>
      </w:r>
    </w:p>
    <w:p w:rsidR="00E639A4" w:rsidRDefault="00E639A4" w:rsidP="0023440C">
      <w:pPr>
        <w:spacing w:after="0" w:line="240" w:lineRule="auto"/>
        <w:ind w:left="720"/>
      </w:pPr>
      <w:r>
        <w:t xml:space="preserve">          ORIGIN=-25 0 0                                             </w:t>
      </w:r>
    </w:p>
    <w:p w:rsidR="00E639A4" w:rsidRDefault="00E639A4" w:rsidP="0023440C">
      <w:pPr>
        <w:spacing w:after="0" w:line="240" w:lineRule="auto"/>
        <w:ind w:left="720"/>
      </w:pPr>
      <w:r>
        <w:t xml:space="preserve">          IMESH=25.   IINTS=100                                      </w:t>
      </w:r>
    </w:p>
    <w:p w:rsidR="00E639A4" w:rsidRDefault="00E639A4" w:rsidP="0023440C">
      <w:pPr>
        <w:spacing w:after="0" w:line="240" w:lineRule="auto"/>
        <w:ind w:left="720"/>
      </w:pPr>
      <w:r>
        <w:t xml:space="preserve">          JMESH=50.    JINTS=100                                     </w:t>
      </w:r>
    </w:p>
    <w:p w:rsidR="00E639A4" w:rsidRDefault="00E639A4" w:rsidP="0023440C">
      <w:pPr>
        <w:spacing w:after="0" w:line="240" w:lineRule="auto"/>
        <w:ind w:left="720"/>
      </w:pPr>
      <w:r>
        <w:t xml:space="preserve">          KMESH=.5   KINTS=1                                         </w:t>
      </w:r>
    </w:p>
    <w:p w:rsidR="00E639A4" w:rsidRDefault="00E639A4" w:rsidP="0023440C">
      <w:pPr>
        <w:spacing w:after="0" w:line="240" w:lineRule="auto"/>
        <w:ind w:left="720"/>
      </w:pPr>
      <w:r>
        <w:t xml:space="preserve">          OUT=</w:t>
      </w:r>
      <w:proofErr w:type="spellStart"/>
      <w:r>
        <w:t>ij</w:t>
      </w:r>
      <w:proofErr w:type="spellEnd"/>
      <w:r>
        <w:t xml:space="preserve">                                                     </w:t>
      </w:r>
    </w:p>
    <w:p w:rsidR="00E639A4" w:rsidRDefault="00E639A4" w:rsidP="0023440C">
      <w:pPr>
        <w:spacing w:after="0" w:line="240" w:lineRule="auto"/>
        <w:ind w:left="720"/>
      </w:pPr>
      <w:r>
        <w:t xml:space="preserve">          EMESH = 6.000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c *******************************************************************</w:t>
      </w:r>
    </w:p>
    <w:p w:rsidR="00E639A4" w:rsidRDefault="00E639A4" w:rsidP="0023440C">
      <w:pPr>
        <w:spacing w:after="0" w:line="240" w:lineRule="auto"/>
        <w:ind w:left="720"/>
      </w:pPr>
      <w:r>
        <w:t>c ****************  NJOY Dose Conversion factors     ****************</w:t>
      </w:r>
    </w:p>
    <w:p w:rsidR="00E639A4" w:rsidRDefault="00E639A4" w:rsidP="0023440C">
      <w:pPr>
        <w:spacing w:after="0" w:line="240" w:lineRule="auto"/>
        <w:ind w:left="720"/>
      </w:pPr>
      <w:r>
        <w:t>c ****************  For MCNP-MGXSNP group structure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 xml:space="preserve"> E0  0.010  0.100  0.500  1.000  2.000  3.000  4.000  5.000  6.000</w:t>
      </w:r>
    </w:p>
    <w:p w:rsidR="00E639A4" w:rsidRDefault="00E639A4" w:rsidP="0023440C">
      <w:pPr>
        <w:spacing w:after="0" w:line="240" w:lineRule="auto"/>
        <w:ind w:left="720"/>
      </w:pPr>
      <w:r>
        <w:t xml:space="preserve"> EM0 3.12689E-10  9.90001E-10  3.00098E-09  5.29621E-09  7.76637E-09</w:t>
      </w:r>
    </w:p>
    <w:p w:rsidR="00E639A4" w:rsidRDefault="00E639A4" w:rsidP="0023440C">
      <w:pPr>
        <w:spacing w:after="0" w:line="240" w:lineRule="auto"/>
        <w:ind w:left="720"/>
      </w:pPr>
      <w:r>
        <w:lastRenderedPageBreak/>
        <w:t xml:space="preserve">     9.74813E-09  1.15586E-08  1.33190E-08  1.49516E-08</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PHYS:P EMCPF IDES NOCOH ISPN NODOP                                 </w:t>
      </w:r>
    </w:p>
    <w:p w:rsidR="00E639A4" w:rsidRDefault="00E639A4" w:rsidP="0023440C">
      <w:pPr>
        <w:spacing w:after="0" w:line="240" w:lineRule="auto"/>
        <w:ind w:left="720"/>
      </w:pPr>
      <w:r>
        <w:t xml:space="preserve">c EMCPF = Upper energy limit for detailed photon physics treatment,  </w:t>
      </w:r>
    </w:p>
    <w:p w:rsidR="00E639A4" w:rsidRDefault="00E639A4" w:rsidP="0023440C">
      <w:pPr>
        <w:spacing w:after="0" w:line="240" w:lineRule="auto"/>
        <w:ind w:left="720"/>
      </w:pPr>
      <w:r>
        <w:t xml:space="preserve">c         in MeV.                                                    </w:t>
      </w:r>
    </w:p>
    <w:p w:rsidR="00E639A4" w:rsidRDefault="00E639A4" w:rsidP="0023440C">
      <w:pPr>
        <w:spacing w:after="0" w:line="240" w:lineRule="auto"/>
        <w:ind w:left="720"/>
      </w:pPr>
      <w:r>
        <w:t xml:space="preserve">c To turn off electron production and the bremsstrahlung photons     </w:t>
      </w:r>
    </w:p>
    <w:p w:rsidR="00E639A4" w:rsidRDefault="00E639A4" w:rsidP="0023440C">
      <w:pPr>
        <w:spacing w:after="0" w:line="240" w:lineRule="auto"/>
        <w:ind w:left="720"/>
      </w:pPr>
      <w:r>
        <w:t xml:space="preserve">c use IDES=1 default =0 --&gt; thick target bremsstrahlung. To turn     </w:t>
      </w:r>
    </w:p>
    <w:p w:rsidR="00E639A4" w:rsidRDefault="00E639A4" w:rsidP="0023440C">
      <w:pPr>
        <w:spacing w:after="0" w:line="240" w:lineRule="auto"/>
        <w:ind w:left="720"/>
      </w:pPr>
      <w:r>
        <w:t xml:space="preserve">c off coherent scattering NOCOH=1; photo nuclear collision ISPN=0    </w:t>
      </w:r>
    </w:p>
    <w:p w:rsidR="00E639A4" w:rsidRDefault="00E639A4" w:rsidP="0023440C">
      <w:pPr>
        <w:spacing w:after="0" w:line="240" w:lineRule="auto"/>
        <w:ind w:left="720"/>
      </w:pPr>
      <w:r>
        <w:t xml:space="preserve">c Doppler energy broadening NODOP=1                                  </w:t>
      </w:r>
    </w:p>
    <w:p w:rsidR="00E639A4" w:rsidRDefault="00E639A4" w:rsidP="0023440C">
      <w:pPr>
        <w:spacing w:after="0" w:line="240" w:lineRule="auto"/>
        <w:ind w:left="720"/>
      </w:pPr>
      <w:r>
        <w:t>c *******************************************************************</w:t>
      </w:r>
    </w:p>
    <w:p w:rsidR="00E639A4" w:rsidRDefault="00E639A4" w:rsidP="0023440C">
      <w:pPr>
        <w:spacing w:after="0" w:line="240" w:lineRule="auto"/>
        <w:ind w:left="720"/>
      </w:pPr>
      <w:r>
        <w:t xml:space="preserve">c                                                                    </w:t>
      </w:r>
    </w:p>
    <w:p w:rsidR="00E639A4" w:rsidRDefault="00E639A4" w:rsidP="0023440C">
      <w:pPr>
        <w:spacing w:after="0" w:line="240" w:lineRule="auto"/>
        <w:ind w:left="720"/>
      </w:pPr>
      <w:r>
        <w:t xml:space="preserve">CUT:P J 0.01                                                         </w:t>
      </w:r>
    </w:p>
    <w:p w:rsidR="00E639A4" w:rsidRDefault="00E639A4" w:rsidP="0023440C">
      <w:pPr>
        <w:spacing w:after="0" w:line="240" w:lineRule="auto"/>
        <w:ind w:left="720"/>
      </w:pPr>
      <w:r>
        <w:t xml:space="preserve">MODE P                                                               </w:t>
      </w:r>
    </w:p>
    <w:p w:rsidR="00E639A4" w:rsidRDefault="00E639A4" w:rsidP="0023440C">
      <w:pPr>
        <w:spacing w:after="0" w:line="240" w:lineRule="auto"/>
        <w:ind w:left="720"/>
      </w:pPr>
      <w:r>
        <w:t xml:space="preserve">PHYS:P 6.000 1                                                       </w:t>
      </w:r>
    </w:p>
    <w:p w:rsidR="00E639A4" w:rsidRDefault="00E639A4" w:rsidP="0023440C">
      <w:pPr>
        <w:spacing w:after="0" w:line="240" w:lineRule="auto"/>
        <w:ind w:left="720"/>
      </w:pPr>
      <w:r>
        <w:t xml:space="preserve">c PRINT 100 40 110 150 160 161 162                                   </w:t>
      </w:r>
    </w:p>
    <w:p w:rsidR="00E639A4" w:rsidRDefault="00E639A4" w:rsidP="0023440C">
      <w:pPr>
        <w:spacing w:after="0" w:line="240" w:lineRule="auto"/>
        <w:ind w:left="720"/>
      </w:pPr>
      <w:r>
        <w:t xml:space="preserve">NPS 250000000                                                         </w:t>
      </w:r>
    </w:p>
    <w:p w:rsidR="00676FFB" w:rsidRDefault="00E639A4" w:rsidP="0023440C">
      <w:pPr>
        <w:spacing w:after="0" w:line="240" w:lineRule="auto"/>
        <w:ind w:left="720"/>
      </w:pPr>
      <w:r>
        <w:t>PRINT</w:t>
      </w:r>
    </w:p>
    <w:p w:rsidR="00676FFB" w:rsidRDefault="00676FFB" w:rsidP="0023440C">
      <w:pPr>
        <w:spacing w:after="0" w:line="240" w:lineRule="auto"/>
        <w:ind w:left="720"/>
      </w:pPr>
    </w:p>
    <w:p w:rsidR="00676FFB" w:rsidRDefault="00676FFB" w:rsidP="0023440C">
      <w:pPr>
        <w:spacing w:after="0" w:line="240" w:lineRule="auto"/>
        <w:ind w:left="720"/>
      </w:pPr>
    </w:p>
    <w:p w:rsidR="00E639A4" w:rsidRDefault="00E639A4" w:rsidP="00D93486">
      <w:pPr>
        <w:spacing w:after="0" w:line="240" w:lineRule="auto"/>
        <w:ind w:left="720"/>
        <w:jc w:val="center"/>
      </w:pPr>
      <w:r>
        <w:br w:type="page"/>
      </w:r>
    </w:p>
    <w:p w:rsidR="00E639A4" w:rsidRDefault="00E639A4" w:rsidP="00E21061">
      <w:pPr>
        <w:pStyle w:val="Heading2"/>
        <w:numPr>
          <w:ilvl w:val="0"/>
          <w:numId w:val="45"/>
        </w:numPr>
      </w:pPr>
      <w:bookmarkStart w:id="309" w:name="_Toc400490080"/>
      <w:r>
        <w:lastRenderedPageBreak/>
        <w:t>Case 4: MCNP5-MGXSNP group structure – multi group</w:t>
      </w:r>
      <w:bookmarkEnd w:id="309"/>
    </w:p>
    <w:p w:rsidR="00E639A4" w:rsidRDefault="00E639A4" w:rsidP="00627CBA">
      <w:pPr>
        <w:spacing w:before="120"/>
        <w:ind w:left="720" w:firstLine="720"/>
        <w:jc w:val="both"/>
      </w:pPr>
      <w:r>
        <w:t xml:space="preserve">Forward </w:t>
      </w:r>
      <w:r>
        <w:rPr>
          <w:b/>
          <w:i/>
          <w:color w:val="FF0000"/>
          <w:u w:val="single"/>
        </w:rPr>
        <w:t>multigroup</w:t>
      </w:r>
      <w:r w:rsidRPr="00AF49A0">
        <w:rPr>
          <w:color w:val="FF0000"/>
        </w:rPr>
        <w:t xml:space="preserve"> </w:t>
      </w:r>
      <w:r>
        <w:t>input deck. This case models track length estimate of a cell flux (FMESH4 MCNP tally) for 6 MeV Linear accelerator source (using the mcnp5-mgxsnp group structure) located at 100.0 cm above a 50.0 cm x 50.0 cm x 50.0 cm water box for a reference field size (10.0 cm x 10.0 cm) in detectors located 0.5 cm apart starting from phantom surface on beam central axis using MCNP mesh feature. The following is MCNP input deck:</w:t>
      </w:r>
    </w:p>
    <w:p w:rsidR="00E639A4" w:rsidRDefault="00E639A4" w:rsidP="000F405B">
      <w:pPr>
        <w:spacing w:after="0" w:line="240" w:lineRule="auto"/>
        <w:jc w:val="both"/>
      </w:pPr>
    </w:p>
    <w:p w:rsidR="00E639A4" w:rsidRDefault="00E639A4" w:rsidP="00A06BD0">
      <w:pPr>
        <w:spacing w:after="0" w:line="240" w:lineRule="auto"/>
        <w:ind w:left="720"/>
        <w:jc w:val="both"/>
      </w:pPr>
      <w:r>
        <w:t xml:space="preserve">Forward MC CAX PDD </w:t>
      </w:r>
      <w:proofErr w:type="spellStart"/>
      <w:r>
        <w:t>Sim</w:t>
      </w:r>
      <w:proofErr w:type="spellEnd"/>
      <w:r>
        <w:t xml:space="preserve"> - Varian 6 MV Spectrum-MCNP-MGXSNP Grp </w:t>
      </w:r>
      <w:proofErr w:type="spellStart"/>
      <w:r>
        <w:t>Strctre</w:t>
      </w:r>
      <w:proofErr w:type="spellEnd"/>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Cells  - 50.0 x 50.0 x 50.0 Water Box                         </w:t>
      </w:r>
    </w:p>
    <w:p w:rsidR="00E639A4" w:rsidRDefault="00E639A4" w:rsidP="00A06BD0">
      <w:pPr>
        <w:spacing w:after="0" w:line="240" w:lineRule="auto"/>
        <w:ind w:left="720"/>
        <w:jc w:val="both"/>
      </w:pPr>
      <w:r>
        <w:t>c *******************************************************************</w:t>
      </w:r>
    </w:p>
    <w:p w:rsidR="00E639A4" w:rsidRDefault="00E639A4" w:rsidP="00A06BD0">
      <w:pPr>
        <w:spacing w:after="0" w:line="240" w:lineRule="auto"/>
        <w:ind w:left="720"/>
        <w:contextualSpacing/>
        <w:jc w:val="both"/>
      </w:pPr>
      <w:r>
        <w:t xml:space="preserve">  1   1 -1 -1                </w:t>
      </w:r>
      <w:proofErr w:type="spellStart"/>
      <w:r>
        <w:t>imp:p</w:t>
      </w:r>
      <w:proofErr w:type="spellEnd"/>
      <w:r>
        <w:t xml:space="preserve">=1     $ 50.0x50.0x50.0 Water box         </w:t>
      </w:r>
    </w:p>
    <w:p w:rsidR="00E639A4" w:rsidRDefault="00E639A4" w:rsidP="00A06BD0">
      <w:pPr>
        <w:spacing w:after="0" w:line="240" w:lineRule="auto"/>
        <w:ind w:left="720"/>
        <w:contextualSpacing/>
        <w:jc w:val="both"/>
      </w:pPr>
      <w:r>
        <w:t xml:space="preserve">  2   0 -2 3                  </w:t>
      </w:r>
      <w:proofErr w:type="spellStart"/>
      <w:r>
        <w:t>imp:p</w:t>
      </w:r>
      <w:proofErr w:type="spellEnd"/>
      <w:r>
        <w:t xml:space="preserve">=0    $ thin layer surrounding window    </w:t>
      </w:r>
    </w:p>
    <w:p w:rsidR="00E639A4" w:rsidRDefault="00E639A4" w:rsidP="00A06BD0">
      <w:pPr>
        <w:spacing w:after="0" w:line="240" w:lineRule="auto"/>
        <w:ind w:left="720"/>
        <w:contextualSpacing/>
        <w:jc w:val="both"/>
      </w:pPr>
      <w:r>
        <w:t xml:space="preserve">  3   0 -3                     </w:t>
      </w:r>
      <w:proofErr w:type="spellStart"/>
      <w:r>
        <w:t>imp:p</w:t>
      </w:r>
      <w:proofErr w:type="spellEnd"/>
      <w:r>
        <w:t xml:space="preserve">=1    $ 10 x 10 window                   </w:t>
      </w:r>
    </w:p>
    <w:p w:rsidR="00E639A4" w:rsidRDefault="00E639A4" w:rsidP="00A06BD0">
      <w:pPr>
        <w:spacing w:after="0" w:line="240" w:lineRule="auto"/>
        <w:ind w:left="720"/>
        <w:contextualSpacing/>
        <w:jc w:val="both"/>
      </w:pPr>
      <w:r>
        <w:t xml:space="preserve">  4   0 #1 #2 #3 -100   </w:t>
      </w:r>
      <w:proofErr w:type="spellStart"/>
      <w:r>
        <w:t>imp:p</w:t>
      </w:r>
      <w:proofErr w:type="spellEnd"/>
      <w:r>
        <w:t>=1    $ outside water box inside universe</w:t>
      </w:r>
    </w:p>
    <w:p w:rsidR="00E639A4" w:rsidRDefault="00E639A4" w:rsidP="00A06BD0">
      <w:pPr>
        <w:spacing w:after="0" w:line="240" w:lineRule="auto"/>
        <w:ind w:left="720"/>
        <w:contextualSpacing/>
        <w:jc w:val="both"/>
      </w:pPr>
      <w:r>
        <w:t xml:space="preserve">  5   0 +100                </w:t>
      </w:r>
      <w:proofErr w:type="spellStart"/>
      <w:r>
        <w:t>imp:p</w:t>
      </w:r>
      <w:proofErr w:type="spellEnd"/>
      <w:r>
        <w:t xml:space="preserve">=0    $ Outside universe -void           </w:t>
      </w:r>
    </w:p>
    <w:p w:rsidR="00E639A4" w:rsidRDefault="00E639A4" w:rsidP="00A06BD0">
      <w:pPr>
        <w:spacing w:after="0" w:line="240" w:lineRule="auto"/>
        <w:ind w:left="720"/>
        <w:jc w:val="both"/>
      </w:pP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Surfaces                                                      </w:t>
      </w:r>
    </w:p>
    <w:p w:rsidR="00E639A4" w:rsidRDefault="00E639A4" w:rsidP="00A06BD0">
      <w:pPr>
        <w:spacing w:after="0" w:line="240" w:lineRule="auto"/>
        <w:ind w:left="720"/>
        <w:jc w:val="both"/>
      </w:pPr>
      <w:r>
        <w:t>c *******************************************************************</w:t>
      </w:r>
    </w:p>
    <w:p w:rsidR="00E639A4" w:rsidRDefault="00E639A4" w:rsidP="00A06BD0">
      <w:pPr>
        <w:spacing w:after="0" w:line="240" w:lineRule="auto"/>
        <w:ind w:left="720"/>
        <w:contextualSpacing/>
        <w:jc w:val="both"/>
      </w:pPr>
      <w:r>
        <w:t xml:space="preserve">  100 so  200.0                                          $ Universe bound                                   </w:t>
      </w:r>
    </w:p>
    <w:p w:rsidR="00E639A4" w:rsidRDefault="00E639A4" w:rsidP="00A06BD0">
      <w:pPr>
        <w:spacing w:after="0" w:line="240" w:lineRule="auto"/>
        <w:ind w:left="720"/>
        <w:contextualSpacing/>
        <w:jc w:val="both"/>
      </w:pPr>
      <w:r>
        <w:t xml:space="preserve">  1   RPP -25.0 25.0 0.0 50.0 -25.0 25.0     $ Water box 50.0x50.0x50.0</w:t>
      </w:r>
    </w:p>
    <w:p w:rsidR="00E639A4" w:rsidRDefault="00E639A4" w:rsidP="00A06BD0">
      <w:pPr>
        <w:spacing w:after="0" w:line="240" w:lineRule="auto"/>
        <w:ind w:left="720"/>
        <w:contextualSpacing/>
        <w:jc w:val="both"/>
      </w:pPr>
      <w:r>
        <w:t xml:space="preserve">  2   RPP -25.0 25.0 -0.001 0.0 -25.0 25.0  $ thin Field Plate        </w:t>
      </w:r>
    </w:p>
    <w:p w:rsidR="00E639A4" w:rsidRDefault="00E639A4" w:rsidP="00A06BD0">
      <w:pPr>
        <w:spacing w:after="0" w:line="240" w:lineRule="auto"/>
        <w:ind w:left="720"/>
        <w:contextualSpacing/>
        <w:jc w:val="both"/>
      </w:pPr>
      <w:r>
        <w:t xml:space="preserve">  3   RPP -5.0 5.0 -0.001 0.0 -5.0 5.0          $ Field size 10.0 x 10.0  </w:t>
      </w:r>
    </w:p>
    <w:p w:rsidR="00E639A4" w:rsidRDefault="00E639A4" w:rsidP="00A06BD0">
      <w:pPr>
        <w:spacing w:after="0" w:line="240" w:lineRule="auto"/>
        <w:ind w:left="720"/>
        <w:jc w:val="both"/>
      </w:pP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Data Cards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 xml:space="preserve">c Photon point source positioned at (0.0,-100.0,0.0) all particles   </w:t>
      </w:r>
    </w:p>
    <w:p w:rsidR="00E639A4" w:rsidRDefault="00E639A4" w:rsidP="00A06BD0">
      <w:pPr>
        <w:spacing w:after="0" w:line="240" w:lineRule="auto"/>
        <w:ind w:left="720"/>
        <w:jc w:val="both"/>
      </w:pPr>
      <w:r>
        <w:t xml:space="preserve">c travelling in direction &lt;0.0,-1.0,0.0&gt;. Source energy distribution </w:t>
      </w:r>
    </w:p>
    <w:p w:rsidR="00E639A4" w:rsidRDefault="00E639A4" w:rsidP="00A06BD0">
      <w:pPr>
        <w:spacing w:after="0" w:line="240" w:lineRule="auto"/>
        <w:ind w:left="720"/>
        <w:jc w:val="both"/>
      </w:pPr>
      <w:r>
        <w:t xml:space="preserve">c is according to the published 2100-6MV spectrum. Direction is      </w:t>
      </w:r>
    </w:p>
    <w:p w:rsidR="00E639A4" w:rsidRDefault="00E639A4" w:rsidP="00A06BD0">
      <w:pPr>
        <w:spacing w:after="0" w:line="240" w:lineRule="auto"/>
        <w:ind w:left="720"/>
        <w:jc w:val="both"/>
      </w:pPr>
      <w:r>
        <w:t xml:space="preserve">c limited to a 40.0 cm diameter circle at 100.0 cm from the source.  </w:t>
      </w:r>
    </w:p>
    <w:p w:rsidR="00E639A4" w:rsidRDefault="00E639A4" w:rsidP="00A06BD0">
      <w:pPr>
        <w:spacing w:after="0" w:line="240" w:lineRule="auto"/>
        <w:ind w:left="720"/>
        <w:jc w:val="both"/>
      </w:pPr>
      <w:r>
        <w:t xml:space="preserve">c max angle is </w:t>
      </w:r>
      <w:proofErr w:type="spellStart"/>
      <w:r>
        <w:t>Acos</w:t>
      </w:r>
      <w:proofErr w:type="spellEnd"/>
      <w:r>
        <w:t xml:space="preserve">(100/101.98=0.980581) = 11.30993-                 </w:t>
      </w:r>
    </w:p>
    <w:p w:rsidR="00E639A4" w:rsidRDefault="00E639A4" w:rsidP="00A06BD0">
      <w:pPr>
        <w:spacing w:after="0" w:line="240" w:lineRule="auto"/>
        <w:ind w:left="720"/>
        <w:jc w:val="both"/>
      </w:pPr>
      <w:r>
        <w:t>c mu from 1.0 --&gt; 0.980581. to normalize to the particles in the cone</w:t>
      </w:r>
    </w:p>
    <w:p w:rsidR="00E639A4" w:rsidRDefault="00E639A4" w:rsidP="00A06BD0">
      <w:pPr>
        <w:spacing w:after="0" w:line="240" w:lineRule="auto"/>
        <w:ind w:left="720"/>
        <w:jc w:val="both"/>
      </w:pPr>
      <w:r>
        <w:t xml:space="preserve">c use WGT=1/fsa2 (fsa2= fraction solid angle of the cone)            </w:t>
      </w:r>
    </w:p>
    <w:p w:rsidR="00E639A4" w:rsidRDefault="00E639A4" w:rsidP="00A06BD0">
      <w:pPr>
        <w:spacing w:after="0" w:line="240" w:lineRule="auto"/>
        <w:ind w:left="720"/>
        <w:jc w:val="both"/>
      </w:pPr>
      <w:r>
        <w:t xml:space="preserve">c This is a 40.0 cm circle run                                       </w:t>
      </w:r>
    </w:p>
    <w:p w:rsidR="00E639A4" w:rsidRDefault="00E639A4" w:rsidP="00A06BD0">
      <w:pPr>
        <w:spacing w:after="0" w:line="240" w:lineRule="auto"/>
        <w:ind w:left="720"/>
        <w:jc w:val="both"/>
      </w:pPr>
      <w:r>
        <w:t xml:space="preserve">SDEF POS 0.0 -100.0 0.0 VEC 0.0 1.0 0.0                              </w:t>
      </w:r>
    </w:p>
    <w:p w:rsidR="00E639A4" w:rsidRDefault="00E639A4" w:rsidP="00A06BD0">
      <w:pPr>
        <w:spacing w:after="0" w:line="240" w:lineRule="auto"/>
        <w:ind w:left="720"/>
        <w:jc w:val="both"/>
      </w:pPr>
      <w:r>
        <w:t xml:space="preserve">     ERG d1 DIR d2 PAR 2 </w:t>
      </w:r>
      <w:r w:rsidRPr="00C23622">
        <w:t>WGT 1.03018e2</w:t>
      </w:r>
      <w:r>
        <w:t xml:space="preserve">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lastRenderedPageBreak/>
        <w:t>c *******************************************************************</w:t>
      </w:r>
    </w:p>
    <w:p w:rsidR="00E639A4" w:rsidRDefault="00E639A4" w:rsidP="00A06BD0">
      <w:pPr>
        <w:spacing w:after="0" w:line="240" w:lineRule="auto"/>
        <w:ind w:left="720"/>
        <w:jc w:val="both"/>
      </w:pPr>
      <w:r>
        <w:t>c ************  Energy Distribution 2100-6MV  ***********************</w:t>
      </w:r>
    </w:p>
    <w:p w:rsidR="00E639A4" w:rsidRDefault="00E639A4" w:rsidP="00A06BD0">
      <w:pPr>
        <w:spacing w:after="0" w:line="240" w:lineRule="auto"/>
        <w:ind w:left="720"/>
        <w:jc w:val="both"/>
      </w:pPr>
      <w:r>
        <w:t>c ************  Group structure MCNP-MGXSNP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c</w:t>
      </w:r>
    </w:p>
    <w:p w:rsidR="00E639A4" w:rsidRDefault="00E639A4" w:rsidP="00A06BD0">
      <w:pPr>
        <w:spacing w:after="0" w:line="240" w:lineRule="auto"/>
        <w:ind w:left="720"/>
        <w:jc w:val="both"/>
      </w:pPr>
      <w:r>
        <w:t>SI1 H 0.010  0.100  0.500  1.000  2.000  3.000  4.000  5.000  6.000</w:t>
      </w:r>
    </w:p>
    <w:p w:rsidR="00E639A4" w:rsidRDefault="00E639A4" w:rsidP="00A06BD0">
      <w:pPr>
        <w:spacing w:after="0" w:line="240" w:lineRule="auto"/>
        <w:ind w:left="720"/>
        <w:jc w:val="both"/>
      </w:pPr>
      <w:r>
        <w:t>SP1 D 0.000000  0.007698  0.133707  0.235028  0.303138  0.166534</w:t>
      </w:r>
    </w:p>
    <w:p w:rsidR="00E639A4" w:rsidRDefault="00E639A4" w:rsidP="00A06BD0">
      <w:pPr>
        <w:spacing w:after="0" w:line="240" w:lineRule="auto"/>
        <w:ind w:left="720"/>
        <w:jc w:val="both"/>
      </w:pPr>
      <w:r>
        <w:t xml:space="preserve">      0.093532  0.048771  0.011591</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c                Picking in a 11.30993 cone (Bias = 1/ 0.009707)</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contextualSpacing/>
        <w:jc w:val="both"/>
      </w:pPr>
      <w:r>
        <w:t xml:space="preserve">SI2 -1 0.980581 1.               $ Histogram for cosine bin limits         </w:t>
      </w:r>
    </w:p>
    <w:p w:rsidR="00E639A4" w:rsidRDefault="00E639A4" w:rsidP="00A06BD0">
      <w:pPr>
        <w:spacing w:after="0" w:line="240" w:lineRule="auto"/>
        <w:ind w:left="720"/>
        <w:contextualSpacing/>
        <w:jc w:val="both"/>
      </w:pPr>
      <w:r>
        <w:t xml:space="preserve">SP2 0.0 0.99029 0.009707   $ </w:t>
      </w:r>
      <w:proofErr w:type="spellStart"/>
      <w:r>
        <w:t>frac</w:t>
      </w:r>
      <w:proofErr w:type="spellEnd"/>
      <w:r>
        <w:t xml:space="preserve">. solid angle for each bin          </w:t>
      </w:r>
    </w:p>
    <w:p w:rsidR="00E639A4" w:rsidRDefault="00E639A4" w:rsidP="00A06BD0">
      <w:pPr>
        <w:spacing w:after="0" w:line="240" w:lineRule="auto"/>
        <w:ind w:left="720"/>
        <w:contextualSpacing/>
        <w:jc w:val="both"/>
      </w:pPr>
      <w:r>
        <w:t xml:space="preserve">SB2 0.  0.  1.                       $ source bias for each bin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c *************** Materials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WATER for gamma-ray transport (by mass fraction)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 xml:space="preserve"> M1   1000 -0.11190               $ elemental H mass fraction        </w:t>
      </w:r>
    </w:p>
    <w:p w:rsidR="00E639A4" w:rsidRDefault="00E639A4" w:rsidP="00A06BD0">
      <w:pPr>
        <w:spacing w:after="0" w:line="240" w:lineRule="auto"/>
        <w:ind w:left="720"/>
        <w:jc w:val="both"/>
      </w:pPr>
      <w:r>
        <w:t xml:space="preserve">         8000 -0.88810               $ elemental O mass fraction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c ******************** Problem FMESH4 Tally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rsidRPr="00D75713">
        <w:t xml:space="preserve">FC4 Multi-group Varian 6 MV Spectrum-MCNP-MGXSNP Grp </w:t>
      </w:r>
      <w:proofErr w:type="spellStart"/>
      <w:r w:rsidRPr="00D75713">
        <w:t>Strctre</w:t>
      </w:r>
      <w:proofErr w:type="spellEnd"/>
      <w:r w:rsidRPr="00D75713">
        <w:t xml:space="preserve">         </w:t>
      </w:r>
    </w:p>
    <w:p w:rsidR="00E639A4" w:rsidRDefault="00E639A4" w:rsidP="00A06BD0">
      <w:pPr>
        <w:spacing w:after="0" w:line="240" w:lineRule="auto"/>
        <w:ind w:left="720"/>
        <w:jc w:val="both"/>
      </w:pPr>
      <w:r>
        <w:t xml:space="preserve">FMESH4:P GEOM=xyz                                                    </w:t>
      </w:r>
    </w:p>
    <w:p w:rsidR="00E639A4" w:rsidRDefault="00E639A4" w:rsidP="00A06BD0">
      <w:pPr>
        <w:spacing w:after="0" w:line="240" w:lineRule="auto"/>
        <w:ind w:left="720"/>
        <w:jc w:val="both"/>
      </w:pPr>
      <w:r>
        <w:t xml:space="preserve">          ORIGIN=-25 0 0                                             </w:t>
      </w:r>
    </w:p>
    <w:p w:rsidR="00E639A4" w:rsidRDefault="00E639A4" w:rsidP="00A06BD0">
      <w:pPr>
        <w:spacing w:after="0" w:line="240" w:lineRule="auto"/>
        <w:ind w:left="720"/>
        <w:jc w:val="both"/>
      </w:pPr>
      <w:r>
        <w:t xml:space="preserve">          IMESH=25.   IINTS=100                                      </w:t>
      </w:r>
    </w:p>
    <w:p w:rsidR="00E639A4" w:rsidRDefault="00E639A4" w:rsidP="00A06BD0">
      <w:pPr>
        <w:spacing w:after="0" w:line="240" w:lineRule="auto"/>
        <w:ind w:left="720"/>
        <w:jc w:val="both"/>
      </w:pPr>
      <w:r>
        <w:t xml:space="preserve">          JMESH=50.    JINTS=100                                     </w:t>
      </w:r>
    </w:p>
    <w:p w:rsidR="00E639A4" w:rsidRDefault="00E639A4" w:rsidP="00A06BD0">
      <w:pPr>
        <w:spacing w:after="0" w:line="240" w:lineRule="auto"/>
        <w:ind w:left="720"/>
        <w:jc w:val="both"/>
      </w:pPr>
      <w:r>
        <w:t xml:space="preserve">          KMESH=.5   KINTS=1                                         </w:t>
      </w:r>
    </w:p>
    <w:p w:rsidR="00E639A4" w:rsidRDefault="00E639A4" w:rsidP="00A06BD0">
      <w:pPr>
        <w:spacing w:after="0" w:line="240" w:lineRule="auto"/>
        <w:ind w:left="720"/>
        <w:jc w:val="both"/>
      </w:pPr>
      <w:r>
        <w:t xml:space="preserve">          OUT=</w:t>
      </w:r>
      <w:proofErr w:type="spellStart"/>
      <w:r>
        <w:t>ij</w:t>
      </w:r>
      <w:proofErr w:type="spellEnd"/>
      <w:r>
        <w:t xml:space="preserve">                                                     </w:t>
      </w:r>
    </w:p>
    <w:p w:rsidR="00E639A4" w:rsidRDefault="00E639A4" w:rsidP="00A06BD0">
      <w:pPr>
        <w:spacing w:after="0" w:line="240" w:lineRule="auto"/>
        <w:ind w:left="720"/>
        <w:jc w:val="both"/>
      </w:pPr>
      <w:r>
        <w:t xml:space="preserve">          EMESH = 6.000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c ****************  NJOY Dose Conversion factors     ****************</w:t>
      </w:r>
    </w:p>
    <w:p w:rsidR="00E639A4" w:rsidRDefault="00E639A4" w:rsidP="00A06BD0">
      <w:pPr>
        <w:spacing w:after="0" w:line="240" w:lineRule="auto"/>
        <w:ind w:left="720"/>
        <w:jc w:val="both"/>
      </w:pPr>
      <w:r>
        <w:t>c ****************  For MCNP-MGXSNP group structure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c</w:t>
      </w:r>
    </w:p>
    <w:p w:rsidR="00E639A4" w:rsidRDefault="00E639A4" w:rsidP="00A06BD0">
      <w:pPr>
        <w:spacing w:after="0" w:line="240" w:lineRule="auto"/>
        <w:ind w:left="720"/>
        <w:jc w:val="both"/>
      </w:pPr>
      <w:r>
        <w:t xml:space="preserve"> E0  0.010  0.100  0.500  1.000  2.000  3.000  4.000  5.000  6.000</w:t>
      </w:r>
    </w:p>
    <w:p w:rsidR="00E639A4" w:rsidRDefault="00E639A4" w:rsidP="00A06BD0">
      <w:pPr>
        <w:spacing w:after="0" w:line="240" w:lineRule="auto"/>
        <w:ind w:left="720"/>
        <w:jc w:val="both"/>
      </w:pPr>
      <w:r>
        <w:t xml:space="preserve"> EM0 3.12689E-10  9.90001E-10  3.00098E-09  5.29621E-09  7.76637E-09</w:t>
      </w:r>
    </w:p>
    <w:p w:rsidR="00E639A4" w:rsidRDefault="00E639A4" w:rsidP="00A06BD0">
      <w:pPr>
        <w:spacing w:after="0" w:line="240" w:lineRule="auto"/>
        <w:ind w:left="720"/>
        <w:jc w:val="both"/>
      </w:pPr>
      <w:r>
        <w:lastRenderedPageBreak/>
        <w:t xml:space="preserve">     9.74813E-09  1.15586E-08  1.33190E-08  1.49516E-08</w:t>
      </w:r>
    </w:p>
    <w:p w:rsidR="00E639A4" w:rsidRDefault="00E639A4" w:rsidP="00A06BD0">
      <w:pPr>
        <w:spacing w:after="0" w:line="240" w:lineRule="auto"/>
        <w:ind w:left="720"/>
        <w:jc w:val="both"/>
      </w:pPr>
      <w:r>
        <w:t>c</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PHYS:P EMCPF IDES NOCOH ISPN NODOP                                 </w:t>
      </w:r>
    </w:p>
    <w:p w:rsidR="00E639A4" w:rsidRDefault="00E639A4" w:rsidP="00A06BD0">
      <w:pPr>
        <w:spacing w:after="0" w:line="240" w:lineRule="auto"/>
        <w:ind w:left="720"/>
        <w:jc w:val="both"/>
      </w:pPr>
      <w:r>
        <w:t xml:space="preserve">c EMCPF = Upper energy limit for detailed photon physics treatment,  </w:t>
      </w:r>
    </w:p>
    <w:p w:rsidR="00E639A4" w:rsidRDefault="00E639A4" w:rsidP="00A06BD0">
      <w:pPr>
        <w:spacing w:after="0" w:line="240" w:lineRule="auto"/>
        <w:ind w:left="720"/>
        <w:jc w:val="both"/>
      </w:pPr>
      <w:r>
        <w:t xml:space="preserve">c         in MeV.                                                    </w:t>
      </w:r>
    </w:p>
    <w:p w:rsidR="00E639A4" w:rsidRDefault="00E639A4" w:rsidP="00A06BD0">
      <w:pPr>
        <w:spacing w:after="0" w:line="240" w:lineRule="auto"/>
        <w:ind w:left="720"/>
        <w:jc w:val="both"/>
      </w:pPr>
      <w:r>
        <w:t xml:space="preserve">c To turn off electron production and the bremsstrahlung photons     </w:t>
      </w:r>
    </w:p>
    <w:p w:rsidR="00E639A4" w:rsidRDefault="00E639A4" w:rsidP="00A06BD0">
      <w:pPr>
        <w:spacing w:after="0" w:line="240" w:lineRule="auto"/>
        <w:ind w:left="720"/>
        <w:jc w:val="both"/>
      </w:pPr>
      <w:r>
        <w:t xml:space="preserve">c use IDES=1 default =0 --&gt; thick target bremsstrahlung. To turn     </w:t>
      </w:r>
    </w:p>
    <w:p w:rsidR="00E639A4" w:rsidRDefault="00E639A4" w:rsidP="00A06BD0">
      <w:pPr>
        <w:spacing w:after="0" w:line="240" w:lineRule="auto"/>
        <w:ind w:left="720"/>
        <w:jc w:val="both"/>
      </w:pPr>
      <w:r>
        <w:t xml:space="preserve">c off coherent scattering NOCOH=1; photo nuclear collision ISPN=0    </w:t>
      </w:r>
    </w:p>
    <w:p w:rsidR="00E639A4" w:rsidRDefault="00E639A4" w:rsidP="00A06BD0">
      <w:pPr>
        <w:spacing w:after="0" w:line="240" w:lineRule="auto"/>
        <w:ind w:left="720"/>
        <w:jc w:val="both"/>
      </w:pPr>
      <w:r>
        <w:t xml:space="preserve">c Doppler energy broadening NODOP=1                                  </w:t>
      </w:r>
    </w:p>
    <w:p w:rsidR="00E639A4" w:rsidRDefault="00E639A4" w:rsidP="00A06BD0">
      <w:pPr>
        <w:spacing w:after="0" w:line="240" w:lineRule="auto"/>
        <w:ind w:left="720"/>
        <w:jc w:val="both"/>
      </w:pPr>
      <w:r>
        <w:t>c *******************************************************************</w:t>
      </w:r>
    </w:p>
    <w:p w:rsidR="00E639A4" w:rsidRDefault="00E639A4" w:rsidP="00A06BD0">
      <w:pPr>
        <w:spacing w:after="0" w:line="240" w:lineRule="auto"/>
        <w:ind w:left="720"/>
        <w:jc w:val="both"/>
      </w:pPr>
      <w:r>
        <w:t xml:space="preserve">c                                                                    </w:t>
      </w:r>
    </w:p>
    <w:p w:rsidR="00E639A4" w:rsidRDefault="00E639A4" w:rsidP="00A06BD0">
      <w:pPr>
        <w:spacing w:after="0" w:line="240" w:lineRule="auto"/>
        <w:ind w:left="720"/>
        <w:jc w:val="both"/>
      </w:pPr>
      <w:r>
        <w:t xml:space="preserve">CUT:P J 0.01                                                         </w:t>
      </w:r>
    </w:p>
    <w:p w:rsidR="00E639A4" w:rsidRDefault="00E639A4" w:rsidP="00A06BD0">
      <w:pPr>
        <w:spacing w:after="0" w:line="240" w:lineRule="auto"/>
        <w:ind w:left="720"/>
        <w:jc w:val="both"/>
      </w:pPr>
      <w:r>
        <w:t xml:space="preserve">MODE P                                                               </w:t>
      </w:r>
    </w:p>
    <w:p w:rsidR="00E639A4" w:rsidRDefault="00E639A4" w:rsidP="00A06BD0">
      <w:pPr>
        <w:spacing w:after="0" w:line="240" w:lineRule="auto"/>
        <w:ind w:left="720"/>
        <w:jc w:val="both"/>
      </w:pPr>
      <w:r>
        <w:t xml:space="preserve">PHYS:P 6.000 1                                                       </w:t>
      </w:r>
    </w:p>
    <w:p w:rsidR="00E639A4" w:rsidRDefault="00E639A4" w:rsidP="00A06BD0">
      <w:pPr>
        <w:spacing w:after="0" w:line="240" w:lineRule="auto"/>
        <w:ind w:left="720"/>
        <w:jc w:val="both"/>
      </w:pPr>
      <w:r>
        <w:t xml:space="preserve">MGOPT F 12                                                           </w:t>
      </w:r>
    </w:p>
    <w:p w:rsidR="00E639A4" w:rsidRDefault="00E639A4" w:rsidP="00A06BD0">
      <w:pPr>
        <w:spacing w:after="0" w:line="240" w:lineRule="auto"/>
        <w:ind w:left="720"/>
        <w:jc w:val="both"/>
      </w:pPr>
      <w:r>
        <w:t xml:space="preserve">c PRINT 100 40 110 150 160 161 162                                   </w:t>
      </w:r>
    </w:p>
    <w:p w:rsidR="00E639A4" w:rsidRDefault="00E639A4" w:rsidP="00A06BD0">
      <w:pPr>
        <w:spacing w:after="0" w:line="240" w:lineRule="auto"/>
        <w:ind w:left="720"/>
        <w:jc w:val="both"/>
      </w:pPr>
      <w:r>
        <w:t xml:space="preserve">NPS 250000000                                                         </w:t>
      </w:r>
    </w:p>
    <w:p w:rsidR="00676FFB" w:rsidRDefault="00E639A4" w:rsidP="00A06BD0">
      <w:pPr>
        <w:spacing w:after="0" w:line="240" w:lineRule="auto"/>
        <w:ind w:left="720"/>
        <w:jc w:val="both"/>
      </w:pPr>
      <w:r>
        <w:t xml:space="preserve">PRINT  </w:t>
      </w:r>
    </w:p>
    <w:p w:rsidR="00676FFB" w:rsidRDefault="00676FFB" w:rsidP="00A06BD0">
      <w:pPr>
        <w:spacing w:after="0" w:line="240" w:lineRule="auto"/>
        <w:ind w:left="720"/>
        <w:jc w:val="both"/>
      </w:pPr>
    </w:p>
    <w:p w:rsidR="00676FFB" w:rsidRDefault="00676FFB" w:rsidP="00A06BD0">
      <w:pPr>
        <w:spacing w:after="0" w:line="240" w:lineRule="auto"/>
        <w:ind w:left="720"/>
        <w:jc w:val="both"/>
      </w:pPr>
    </w:p>
    <w:p w:rsidR="00E639A4" w:rsidRDefault="00E639A4" w:rsidP="00D93486">
      <w:pPr>
        <w:spacing w:after="0" w:line="240" w:lineRule="auto"/>
        <w:ind w:left="720"/>
        <w:jc w:val="center"/>
      </w:pPr>
      <w:r>
        <w:br w:type="page"/>
      </w:r>
    </w:p>
    <w:p w:rsidR="00E639A4" w:rsidRDefault="0034736C" w:rsidP="00E21061">
      <w:pPr>
        <w:pStyle w:val="Heading2"/>
        <w:numPr>
          <w:ilvl w:val="0"/>
          <w:numId w:val="45"/>
        </w:numPr>
      </w:pPr>
      <w:bookmarkStart w:id="310" w:name="_Toc400490081"/>
      <w:r>
        <w:lastRenderedPageBreak/>
        <w:t xml:space="preserve">Case 5: </w:t>
      </w:r>
      <w:r w:rsidR="00AE2660">
        <w:t>R</w:t>
      </w:r>
      <w:r w:rsidR="006C1869">
        <w:t>egions of interest a</w:t>
      </w:r>
      <w:r w:rsidR="00E639A4">
        <w:t xml:space="preserve">bsorbed dose </w:t>
      </w:r>
      <w:r w:rsidR="00BD4B8B">
        <w:t>with</w:t>
      </w:r>
      <w:r w:rsidR="00AE2660">
        <w:t xml:space="preserve"> </w:t>
      </w:r>
      <w:r w:rsidR="00E639A4">
        <w:t>MGXSNP multigroup cross section</w:t>
      </w:r>
      <w:bookmarkEnd w:id="310"/>
    </w:p>
    <w:p w:rsidR="00E639A4" w:rsidRDefault="00E639A4" w:rsidP="002E4D74">
      <w:pPr>
        <w:spacing w:before="120"/>
        <w:ind w:left="720" w:firstLine="360"/>
        <w:jc w:val="both"/>
      </w:pPr>
      <w:r>
        <w:t xml:space="preserve">Forward </w:t>
      </w:r>
      <w:r>
        <w:rPr>
          <w:b/>
          <w:i/>
          <w:color w:val="FF0000"/>
          <w:u w:val="single"/>
        </w:rPr>
        <w:t xml:space="preserve">multi-group </w:t>
      </w:r>
      <w:r w:rsidRPr="00AF49A0">
        <w:rPr>
          <w:b/>
          <w:i/>
          <w:color w:val="FF0000"/>
          <w:u w:val="single"/>
        </w:rPr>
        <w:t>energy</w:t>
      </w:r>
      <w:r w:rsidRPr="00AF49A0">
        <w:rPr>
          <w:color w:val="FF0000"/>
        </w:rPr>
        <w:t xml:space="preserve"> </w:t>
      </w:r>
      <w:r>
        <w:t xml:space="preserve">input deck using MGXSNP cross section. </w:t>
      </w:r>
      <w:r w:rsidR="00446F26">
        <w:t xml:space="preserve"> </w:t>
      </w:r>
      <w:r>
        <w:t xml:space="preserve">This case computes the absorbed dose in a tumor, left eye, right eye and brain tissue using (f4 MCNP tally) and appropriate dose response for a 6 MeV Linear accelerator source located at 100.0 cm above a 50.0 cm x 50.0 cm x 50.0 cm water box for a reference field size (10.0 cm x 10.0 cm). </w:t>
      </w:r>
      <w:r w:rsidR="00446F26">
        <w:t xml:space="preserve"> </w:t>
      </w:r>
      <w:r>
        <w:t>The structures are positioned in the phantom</w:t>
      </w:r>
      <w:r w:rsidR="00174A85">
        <w:t xml:space="preserve"> are:</w:t>
      </w:r>
    </w:p>
    <w:p w:rsidR="00E639A4" w:rsidRDefault="00E639A4" w:rsidP="00E21061">
      <w:pPr>
        <w:numPr>
          <w:ilvl w:val="0"/>
          <w:numId w:val="44"/>
        </w:numPr>
        <w:spacing w:after="0" w:line="240" w:lineRule="auto"/>
        <w:ind w:left="1440"/>
        <w:jc w:val="both"/>
      </w:pPr>
      <w:r>
        <w:t>Tumor, right eye and left eye:</w:t>
      </w:r>
    </w:p>
    <w:p w:rsidR="00E639A4" w:rsidRDefault="00E639A4" w:rsidP="000F405B">
      <w:pPr>
        <w:spacing w:after="0" w:line="240" w:lineRule="auto"/>
        <w:jc w:val="both"/>
      </w:pPr>
    </w:p>
    <w:p w:rsidR="00E639A4" w:rsidRPr="007B30E1" w:rsidRDefault="007B30E1" w:rsidP="007B30E1">
      <w:pPr>
        <w:pStyle w:val="Caption"/>
        <w:jc w:val="center"/>
        <w:rPr>
          <w:b w:val="0"/>
          <w:sz w:val="24"/>
        </w:rPr>
      </w:pPr>
      <w:bookmarkStart w:id="311" w:name="_Toc400489973"/>
      <w:r w:rsidRPr="007B30E1">
        <w:rPr>
          <w:b w:val="0"/>
          <w:sz w:val="24"/>
        </w:rPr>
        <w:t xml:space="preserve">Table </w:t>
      </w:r>
      <w:r w:rsidR="00CE57CC">
        <w:rPr>
          <w:b w:val="0"/>
          <w:sz w:val="24"/>
        </w:rPr>
        <w:fldChar w:fldCharType="begin"/>
      </w:r>
      <w:r w:rsidR="00CE57CC">
        <w:rPr>
          <w:b w:val="0"/>
          <w:sz w:val="24"/>
        </w:rPr>
        <w:instrText xml:space="preserve"> STYLEREF  \s Appendix-Heading </w:instrText>
      </w:r>
      <w:r w:rsidR="00CE57CC">
        <w:rPr>
          <w:b w:val="0"/>
          <w:sz w:val="24"/>
        </w:rPr>
        <w:fldChar w:fldCharType="separate"/>
      </w:r>
      <w:r w:rsidR="00CE57CC">
        <w:rPr>
          <w:b w:val="0"/>
          <w:noProof/>
          <w:sz w:val="24"/>
        </w:rPr>
        <w:t>C</w:t>
      </w:r>
      <w:r w:rsidR="00CE57CC">
        <w:rPr>
          <w:b w:val="0"/>
          <w:sz w:val="24"/>
        </w:rPr>
        <w:fldChar w:fldCharType="end"/>
      </w:r>
      <w:r w:rsidRPr="007B30E1">
        <w:rPr>
          <w:b w:val="0"/>
          <w:sz w:val="24"/>
        </w:rPr>
        <w:noBreakHyphen/>
      </w:r>
      <w:r w:rsidRPr="007B30E1">
        <w:rPr>
          <w:b w:val="0"/>
          <w:sz w:val="24"/>
        </w:rPr>
        <w:fldChar w:fldCharType="begin"/>
      </w:r>
      <w:r w:rsidRPr="007B30E1">
        <w:rPr>
          <w:b w:val="0"/>
          <w:sz w:val="24"/>
        </w:rPr>
        <w:instrText xml:space="preserve"> SEQ Table \* ARABIC \</w:instrText>
      </w:r>
      <w:r>
        <w:rPr>
          <w:b w:val="0"/>
          <w:sz w:val="24"/>
        </w:rPr>
        <w:instrText>r</w:instrText>
      </w:r>
      <w:r w:rsidRPr="007B30E1">
        <w:rPr>
          <w:b w:val="0"/>
          <w:sz w:val="24"/>
        </w:rPr>
        <w:instrText xml:space="preserve"> </w:instrText>
      </w:r>
      <w:r>
        <w:rPr>
          <w:b w:val="0"/>
          <w:sz w:val="24"/>
        </w:rPr>
        <w:instrText>Chapters-Style1</w:instrText>
      </w:r>
      <w:r w:rsidRPr="007B30E1">
        <w:rPr>
          <w:b w:val="0"/>
          <w:sz w:val="24"/>
        </w:rPr>
        <w:instrText xml:space="preserve"> </w:instrText>
      </w:r>
      <w:r w:rsidRPr="007B30E1">
        <w:rPr>
          <w:b w:val="0"/>
          <w:sz w:val="24"/>
        </w:rPr>
        <w:fldChar w:fldCharType="separate"/>
      </w:r>
      <w:r w:rsidR="00CE57CC">
        <w:rPr>
          <w:b w:val="0"/>
          <w:noProof/>
          <w:sz w:val="24"/>
        </w:rPr>
        <w:t>1</w:t>
      </w:r>
      <w:r w:rsidRPr="007B30E1">
        <w:rPr>
          <w:b w:val="0"/>
          <w:sz w:val="24"/>
        </w:rPr>
        <w:fldChar w:fldCharType="end"/>
      </w:r>
      <w:r w:rsidRPr="007B30E1">
        <w:rPr>
          <w:b w:val="0"/>
          <w:sz w:val="24"/>
        </w:rPr>
        <w:t xml:space="preserve"> Tumor, right and left eye actual location</w:t>
      </w:r>
      <w:bookmarkEnd w:id="311"/>
    </w:p>
    <w:tbl>
      <w:tblPr>
        <w:tblStyle w:val="TableGrid"/>
        <w:tblW w:w="0" w:type="auto"/>
        <w:jc w:val="center"/>
        <w:tblInd w:w="2880" w:type="dxa"/>
        <w:tblLook w:val="04A0" w:firstRow="1" w:lastRow="0" w:firstColumn="1" w:lastColumn="0" w:noHBand="0" w:noVBand="1"/>
      </w:tblPr>
      <w:tblGrid>
        <w:gridCol w:w="1278"/>
        <w:gridCol w:w="786"/>
        <w:gridCol w:w="958"/>
        <w:gridCol w:w="958"/>
        <w:gridCol w:w="972"/>
      </w:tblGrid>
      <w:tr w:rsidR="00E639A4" w:rsidTr="002E4D74">
        <w:trPr>
          <w:jc w:val="center"/>
        </w:trPr>
        <w:tc>
          <w:tcPr>
            <w:tcW w:w="1278" w:type="dxa"/>
          </w:tcPr>
          <w:p w:rsidR="00E639A4" w:rsidRDefault="00E639A4" w:rsidP="00E639A4">
            <w:pPr>
              <w:jc w:val="center"/>
            </w:pPr>
          </w:p>
        </w:tc>
        <w:tc>
          <w:tcPr>
            <w:tcW w:w="786" w:type="dxa"/>
          </w:tcPr>
          <w:p w:rsidR="00E639A4" w:rsidRDefault="002B24DE" w:rsidP="00E639A4">
            <w:pPr>
              <w:jc w:val="cente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Cntr</m:t>
                    </m:r>
                  </m:sub>
                </m:sSub>
              </m:oMath>
            </m:oMathPara>
          </w:p>
          <w:p w:rsidR="00E639A4" w:rsidRPr="00161B8B" w:rsidRDefault="00E639A4" w:rsidP="00E639A4">
            <w:pPr>
              <w:jc w:val="center"/>
              <w:rPr>
                <w:i/>
              </w:rPr>
            </w:pPr>
            <w:r w:rsidRPr="00161B8B">
              <w:rPr>
                <w:rFonts w:eastAsiaTheme="minorEastAsia"/>
                <w:i/>
              </w:rPr>
              <w:t>cm</w:t>
            </w:r>
          </w:p>
        </w:tc>
        <w:tc>
          <w:tcPr>
            <w:tcW w:w="958" w:type="dxa"/>
          </w:tcPr>
          <w:p w:rsidR="00E639A4" w:rsidRDefault="002B24DE" w:rsidP="00E639A4">
            <w:pPr>
              <w:jc w:val="center"/>
            </w:pPr>
            <m:oMath>
              <m:sSub>
                <m:sSubPr>
                  <m:ctrlPr>
                    <w:rPr>
                      <w:rFonts w:ascii="Cambria Math" w:hAnsi="Cambria Math"/>
                      <w:i/>
                    </w:rPr>
                  </m:ctrlPr>
                </m:sSubPr>
                <m:e>
                  <m:r>
                    <w:rPr>
                      <w:rFonts w:ascii="Cambria Math" w:hAnsi="Cambria Math"/>
                    </w:rPr>
                    <m:t>Y</m:t>
                  </m:r>
                </m:e>
                <m:sub>
                  <m:r>
                    <w:rPr>
                      <w:rFonts w:ascii="Cambria Math" w:hAnsi="Cambria Math"/>
                    </w:rPr>
                    <m:t>Cntr</m:t>
                  </m:r>
                </m:sub>
              </m:sSub>
            </m:oMath>
            <w:r w:rsidR="00E639A4">
              <w:rPr>
                <w:rFonts w:eastAsiaTheme="minorEastAsia"/>
              </w:rPr>
              <w:t xml:space="preserve"> </w:t>
            </w:r>
            <w:r w:rsidR="00E639A4" w:rsidRPr="00161B8B">
              <w:rPr>
                <w:rFonts w:eastAsiaTheme="minorEastAsia"/>
                <w:i/>
              </w:rPr>
              <w:t>cm</w:t>
            </w:r>
          </w:p>
        </w:tc>
        <w:tc>
          <w:tcPr>
            <w:tcW w:w="958" w:type="dxa"/>
          </w:tcPr>
          <w:p w:rsidR="00E639A4" w:rsidRDefault="002B24DE" w:rsidP="00E639A4">
            <w:pPr>
              <w:jc w:val="center"/>
            </w:pPr>
            <m:oMath>
              <m:sSub>
                <m:sSubPr>
                  <m:ctrlPr>
                    <w:rPr>
                      <w:rFonts w:ascii="Cambria Math" w:hAnsi="Cambria Math"/>
                      <w:i/>
                    </w:rPr>
                  </m:ctrlPr>
                </m:sSubPr>
                <m:e>
                  <m:r>
                    <w:rPr>
                      <w:rFonts w:ascii="Cambria Math" w:hAnsi="Cambria Math"/>
                    </w:rPr>
                    <m:t>Z</m:t>
                  </m:r>
                </m:e>
                <m:sub>
                  <m:r>
                    <w:rPr>
                      <w:rFonts w:ascii="Cambria Math" w:hAnsi="Cambria Math"/>
                    </w:rPr>
                    <m:t>Cntr</m:t>
                  </m:r>
                </m:sub>
              </m:sSub>
            </m:oMath>
            <w:r w:rsidR="00E639A4">
              <w:rPr>
                <w:rFonts w:eastAsiaTheme="minorEastAsia"/>
              </w:rPr>
              <w:t xml:space="preserve"> </w:t>
            </w:r>
            <w:r w:rsidR="00E639A4" w:rsidRPr="00161B8B">
              <w:rPr>
                <w:rFonts w:eastAsiaTheme="minorEastAsia"/>
                <w:i/>
              </w:rPr>
              <w:t>cm</w:t>
            </w:r>
          </w:p>
        </w:tc>
        <w:tc>
          <w:tcPr>
            <w:tcW w:w="972" w:type="dxa"/>
          </w:tcPr>
          <w:p w:rsidR="00E639A4" w:rsidRDefault="00E639A4" w:rsidP="00E639A4">
            <w:pPr>
              <w:jc w:val="center"/>
            </w:pPr>
            <m:oMath>
              <m:r>
                <w:rPr>
                  <w:rFonts w:ascii="Cambria Math" w:hAnsi="Cambria Math"/>
                </w:rPr>
                <m:t>Raduis</m:t>
              </m:r>
            </m:oMath>
            <w:r>
              <w:rPr>
                <w:rFonts w:eastAsiaTheme="minorEastAsia"/>
              </w:rPr>
              <w:t xml:space="preserve"> </w:t>
            </w:r>
            <w:r w:rsidRPr="00161B8B">
              <w:rPr>
                <w:rFonts w:eastAsiaTheme="minorEastAsia"/>
                <w:i/>
              </w:rPr>
              <w:t>cm</w:t>
            </w:r>
          </w:p>
        </w:tc>
      </w:tr>
      <w:tr w:rsidR="00E639A4" w:rsidTr="002E4D74">
        <w:trPr>
          <w:jc w:val="center"/>
        </w:trPr>
        <w:tc>
          <w:tcPr>
            <w:tcW w:w="1278" w:type="dxa"/>
            <w:vAlign w:val="center"/>
          </w:tcPr>
          <w:p w:rsidR="00E639A4" w:rsidRPr="007A10BE" w:rsidRDefault="00E639A4" w:rsidP="00E639A4">
            <w:pPr>
              <w:jc w:val="right"/>
              <w:rPr>
                <w:b/>
                <w:i/>
              </w:rPr>
            </w:pPr>
            <w:r w:rsidRPr="007A10BE">
              <w:rPr>
                <w:b/>
                <w:i/>
              </w:rPr>
              <w:t>Tumor</w:t>
            </w:r>
          </w:p>
        </w:tc>
        <w:tc>
          <w:tcPr>
            <w:tcW w:w="786" w:type="dxa"/>
            <w:vAlign w:val="center"/>
          </w:tcPr>
          <w:p w:rsidR="00E639A4" w:rsidRDefault="00E639A4" w:rsidP="00E639A4">
            <w:pPr>
              <w:jc w:val="center"/>
            </w:pPr>
            <w:r>
              <w:t>4.5</w:t>
            </w:r>
          </w:p>
        </w:tc>
        <w:tc>
          <w:tcPr>
            <w:tcW w:w="958" w:type="dxa"/>
            <w:vAlign w:val="center"/>
          </w:tcPr>
          <w:p w:rsidR="00E639A4" w:rsidRDefault="00E639A4" w:rsidP="00E639A4">
            <w:pPr>
              <w:jc w:val="center"/>
            </w:pPr>
            <w:r>
              <w:t>15.0</w:t>
            </w:r>
          </w:p>
        </w:tc>
        <w:tc>
          <w:tcPr>
            <w:tcW w:w="958" w:type="dxa"/>
            <w:vAlign w:val="center"/>
          </w:tcPr>
          <w:p w:rsidR="00E639A4" w:rsidRDefault="00E639A4" w:rsidP="00E639A4">
            <w:pPr>
              <w:jc w:val="center"/>
            </w:pPr>
            <w:r>
              <w:t>3.0</w:t>
            </w:r>
          </w:p>
        </w:tc>
        <w:tc>
          <w:tcPr>
            <w:tcW w:w="972" w:type="dxa"/>
            <w:vAlign w:val="center"/>
          </w:tcPr>
          <w:p w:rsidR="00E639A4" w:rsidRDefault="00E639A4" w:rsidP="00E639A4">
            <w:pPr>
              <w:jc w:val="center"/>
            </w:pPr>
            <w:r>
              <w:t>1.5</w:t>
            </w:r>
          </w:p>
        </w:tc>
      </w:tr>
      <w:tr w:rsidR="00E639A4" w:rsidTr="002E4D74">
        <w:trPr>
          <w:jc w:val="center"/>
        </w:trPr>
        <w:tc>
          <w:tcPr>
            <w:tcW w:w="1278" w:type="dxa"/>
            <w:vAlign w:val="center"/>
          </w:tcPr>
          <w:p w:rsidR="00E639A4" w:rsidRPr="007A10BE" w:rsidRDefault="00E639A4" w:rsidP="00E639A4">
            <w:pPr>
              <w:jc w:val="right"/>
              <w:rPr>
                <w:b/>
                <w:i/>
              </w:rPr>
            </w:pPr>
            <w:r w:rsidRPr="007A10BE">
              <w:rPr>
                <w:b/>
                <w:i/>
              </w:rPr>
              <w:t>Right Eye</w:t>
            </w:r>
          </w:p>
        </w:tc>
        <w:tc>
          <w:tcPr>
            <w:tcW w:w="786" w:type="dxa"/>
            <w:vAlign w:val="center"/>
          </w:tcPr>
          <w:p w:rsidR="00E639A4" w:rsidRDefault="00E639A4" w:rsidP="00E639A4">
            <w:pPr>
              <w:jc w:val="center"/>
            </w:pPr>
            <w:r>
              <w:t>-7.0</w:t>
            </w:r>
          </w:p>
        </w:tc>
        <w:tc>
          <w:tcPr>
            <w:tcW w:w="958" w:type="dxa"/>
            <w:vAlign w:val="center"/>
          </w:tcPr>
          <w:p w:rsidR="00E639A4" w:rsidRDefault="00E639A4" w:rsidP="00E639A4">
            <w:pPr>
              <w:jc w:val="center"/>
            </w:pPr>
            <w:r>
              <w:t>4.0</w:t>
            </w:r>
          </w:p>
        </w:tc>
        <w:tc>
          <w:tcPr>
            <w:tcW w:w="958" w:type="dxa"/>
            <w:vAlign w:val="center"/>
          </w:tcPr>
          <w:p w:rsidR="00E639A4" w:rsidRDefault="00E639A4" w:rsidP="00E639A4">
            <w:pPr>
              <w:jc w:val="center"/>
            </w:pPr>
            <w:r>
              <w:t>0.0</w:t>
            </w:r>
          </w:p>
        </w:tc>
        <w:tc>
          <w:tcPr>
            <w:tcW w:w="972" w:type="dxa"/>
            <w:vAlign w:val="center"/>
          </w:tcPr>
          <w:p w:rsidR="00E639A4" w:rsidRDefault="00E639A4" w:rsidP="00E639A4">
            <w:pPr>
              <w:jc w:val="center"/>
            </w:pPr>
            <w:r>
              <w:t>3.5</w:t>
            </w:r>
          </w:p>
        </w:tc>
      </w:tr>
      <w:tr w:rsidR="00E639A4" w:rsidTr="002E4D74">
        <w:trPr>
          <w:jc w:val="center"/>
        </w:trPr>
        <w:tc>
          <w:tcPr>
            <w:tcW w:w="1278" w:type="dxa"/>
            <w:vAlign w:val="center"/>
          </w:tcPr>
          <w:p w:rsidR="00E639A4" w:rsidRPr="007A10BE" w:rsidRDefault="00E639A4" w:rsidP="00E639A4">
            <w:pPr>
              <w:jc w:val="right"/>
              <w:rPr>
                <w:b/>
                <w:i/>
              </w:rPr>
            </w:pPr>
            <w:r w:rsidRPr="007A10BE">
              <w:rPr>
                <w:b/>
                <w:i/>
              </w:rPr>
              <w:t>Left Eye</w:t>
            </w:r>
          </w:p>
        </w:tc>
        <w:tc>
          <w:tcPr>
            <w:tcW w:w="786" w:type="dxa"/>
            <w:vAlign w:val="center"/>
          </w:tcPr>
          <w:p w:rsidR="00E639A4" w:rsidRDefault="00E639A4" w:rsidP="00E639A4">
            <w:pPr>
              <w:jc w:val="center"/>
            </w:pPr>
            <w:r>
              <w:t>7.0</w:t>
            </w:r>
          </w:p>
        </w:tc>
        <w:tc>
          <w:tcPr>
            <w:tcW w:w="958" w:type="dxa"/>
            <w:vAlign w:val="center"/>
          </w:tcPr>
          <w:p w:rsidR="00E639A4" w:rsidRDefault="00E639A4" w:rsidP="00E639A4">
            <w:pPr>
              <w:jc w:val="center"/>
            </w:pPr>
            <w:r>
              <w:t>4.0</w:t>
            </w:r>
          </w:p>
        </w:tc>
        <w:tc>
          <w:tcPr>
            <w:tcW w:w="958" w:type="dxa"/>
            <w:vAlign w:val="center"/>
          </w:tcPr>
          <w:p w:rsidR="00E639A4" w:rsidRDefault="00E639A4" w:rsidP="00E639A4">
            <w:pPr>
              <w:jc w:val="center"/>
            </w:pPr>
            <w:r>
              <w:t>0.0</w:t>
            </w:r>
          </w:p>
        </w:tc>
        <w:tc>
          <w:tcPr>
            <w:tcW w:w="972" w:type="dxa"/>
            <w:vAlign w:val="center"/>
          </w:tcPr>
          <w:p w:rsidR="00E639A4" w:rsidRDefault="00E639A4" w:rsidP="00E639A4">
            <w:pPr>
              <w:jc w:val="center"/>
            </w:pPr>
            <w:r>
              <w:t>3.5</w:t>
            </w:r>
          </w:p>
        </w:tc>
      </w:tr>
    </w:tbl>
    <w:p w:rsidR="00E639A4" w:rsidRDefault="00E639A4" w:rsidP="000F405B">
      <w:pPr>
        <w:spacing w:after="0" w:line="240" w:lineRule="auto"/>
        <w:jc w:val="both"/>
      </w:pPr>
    </w:p>
    <w:p w:rsidR="00E639A4" w:rsidRDefault="00E639A4" w:rsidP="00E21061">
      <w:pPr>
        <w:numPr>
          <w:ilvl w:val="0"/>
          <w:numId w:val="44"/>
        </w:numPr>
        <w:spacing w:after="0" w:line="240" w:lineRule="auto"/>
        <w:ind w:left="1440"/>
        <w:jc w:val="both"/>
      </w:pPr>
      <w:r>
        <w:t>Brain:</w:t>
      </w:r>
    </w:p>
    <w:p w:rsidR="00E639A4" w:rsidRDefault="00E639A4" w:rsidP="000F405B">
      <w:pPr>
        <w:spacing w:after="0" w:line="240" w:lineRule="auto"/>
        <w:jc w:val="both"/>
      </w:pPr>
    </w:p>
    <w:p w:rsidR="00E639A4" w:rsidRPr="00CE57CC" w:rsidRDefault="00E639A4" w:rsidP="002E4D74">
      <w:pPr>
        <w:spacing w:after="0"/>
        <w:ind w:left="720"/>
        <w:jc w:val="center"/>
      </w:pPr>
      <w:bookmarkStart w:id="312" w:name="_Toc400489974"/>
      <w:r w:rsidRPr="00CE57CC">
        <w:t xml:space="preserve">Table </w:t>
      </w:r>
      <w:fldSimple w:instr=" STYLEREF  \s Appendix-Heading ">
        <w:r w:rsidR="00CE57CC" w:rsidRPr="00CE57CC">
          <w:rPr>
            <w:noProof/>
          </w:rPr>
          <w:t>C</w:t>
        </w:r>
      </w:fldSimple>
      <w:r w:rsidR="007B30E1" w:rsidRPr="00CE57CC">
        <w:noBreakHyphen/>
      </w:r>
      <w:fldSimple w:instr=" SEQ Table \* ARABIC \s Chapters-Style1 ">
        <w:r w:rsidR="00CE57CC" w:rsidRPr="00CE57CC">
          <w:rPr>
            <w:noProof/>
          </w:rPr>
          <w:t>2</w:t>
        </w:r>
      </w:fldSimple>
      <w:r w:rsidRPr="00CE57CC">
        <w:t xml:space="preserve"> Brain components actual location</w:t>
      </w:r>
      <w:bookmarkEnd w:id="312"/>
    </w:p>
    <w:tbl>
      <w:tblPr>
        <w:tblStyle w:val="TableGrid"/>
        <w:tblW w:w="0" w:type="auto"/>
        <w:tblInd w:w="2160" w:type="dxa"/>
        <w:tblLook w:val="04A0" w:firstRow="1" w:lastRow="0" w:firstColumn="1" w:lastColumn="0" w:noHBand="0" w:noVBand="1"/>
      </w:tblPr>
      <w:tblGrid>
        <w:gridCol w:w="1278"/>
        <w:gridCol w:w="786"/>
        <w:gridCol w:w="958"/>
        <w:gridCol w:w="958"/>
        <w:gridCol w:w="958"/>
        <w:gridCol w:w="930"/>
        <w:gridCol w:w="828"/>
      </w:tblGrid>
      <w:tr w:rsidR="00E639A4" w:rsidTr="002E4D74">
        <w:tc>
          <w:tcPr>
            <w:tcW w:w="1278" w:type="dxa"/>
          </w:tcPr>
          <w:p w:rsidR="00E639A4" w:rsidRDefault="00E639A4" w:rsidP="00E639A4">
            <w:pPr>
              <w:jc w:val="center"/>
            </w:pPr>
          </w:p>
        </w:tc>
        <w:tc>
          <w:tcPr>
            <w:tcW w:w="786" w:type="dxa"/>
          </w:tcPr>
          <w:p w:rsidR="00E639A4" w:rsidRDefault="002B24DE" w:rsidP="00E639A4">
            <w:pPr>
              <w:jc w:val="center"/>
              <w:rPr>
                <w:rFonts w:eastAsiaTheme="minorEastAsia"/>
              </w:rPr>
            </w:pPr>
            <m:oMathPara>
              <m:oMath>
                <m:sSub>
                  <m:sSubPr>
                    <m:ctrlPr>
                      <w:rPr>
                        <w:rFonts w:ascii="Cambria Math" w:hAnsi="Cambria Math"/>
                        <w:i/>
                      </w:rPr>
                    </m:ctrlPr>
                  </m:sSubPr>
                  <m:e>
                    <m:r>
                      <w:rPr>
                        <w:rFonts w:ascii="Cambria Math" w:hAnsi="Cambria Math"/>
                      </w:rPr>
                      <m:t>X</m:t>
                    </m:r>
                  </m:e>
                  <m:sub>
                    <m:r>
                      <w:rPr>
                        <w:rFonts w:ascii="Cambria Math" w:hAnsi="Cambria Math"/>
                      </w:rPr>
                      <m:t>min</m:t>
                    </m:r>
                  </m:sub>
                </m:sSub>
              </m:oMath>
            </m:oMathPara>
          </w:p>
          <w:p w:rsidR="00E639A4" w:rsidRPr="00161B8B" w:rsidRDefault="00E639A4" w:rsidP="00E639A4">
            <w:pPr>
              <w:jc w:val="center"/>
              <w:rPr>
                <w:i/>
              </w:rPr>
            </w:pPr>
            <w:r w:rsidRPr="00161B8B">
              <w:rPr>
                <w:rFonts w:eastAsiaTheme="minorEastAsia"/>
                <w:i/>
              </w:rPr>
              <w:t>cm</w:t>
            </w:r>
          </w:p>
        </w:tc>
        <w:tc>
          <w:tcPr>
            <w:tcW w:w="958" w:type="dxa"/>
          </w:tcPr>
          <w:p w:rsidR="00E639A4" w:rsidRDefault="002B24DE" w:rsidP="00E639A4">
            <w:pPr>
              <w:jc w:val="center"/>
            </w:pPr>
            <m:oMath>
              <m:sSub>
                <m:sSubPr>
                  <m:ctrlPr>
                    <w:rPr>
                      <w:rFonts w:ascii="Cambria Math" w:hAnsi="Cambria Math"/>
                      <w:i/>
                    </w:rPr>
                  </m:ctrlPr>
                </m:sSubPr>
                <m:e>
                  <m:r>
                    <w:rPr>
                      <w:rFonts w:ascii="Cambria Math" w:hAnsi="Cambria Math"/>
                    </w:rPr>
                    <m:t>X</m:t>
                  </m:r>
                </m:e>
                <m:sub>
                  <m:r>
                    <w:rPr>
                      <w:rFonts w:ascii="Cambria Math" w:hAnsi="Cambria Math"/>
                    </w:rPr>
                    <m:t>max</m:t>
                  </m:r>
                </m:sub>
              </m:sSub>
            </m:oMath>
            <w:r w:rsidR="00E639A4">
              <w:rPr>
                <w:rFonts w:eastAsiaTheme="minorEastAsia"/>
              </w:rPr>
              <w:t xml:space="preserve"> </w:t>
            </w:r>
            <w:r w:rsidR="00E639A4" w:rsidRPr="00161B8B">
              <w:rPr>
                <w:rFonts w:eastAsiaTheme="minorEastAsia"/>
                <w:i/>
              </w:rPr>
              <w:t>cm</w:t>
            </w:r>
          </w:p>
        </w:tc>
        <w:tc>
          <w:tcPr>
            <w:tcW w:w="958" w:type="dxa"/>
          </w:tcPr>
          <w:p w:rsidR="00E639A4" w:rsidRDefault="002B24DE" w:rsidP="00E639A4">
            <w:pPr>
              <w:jc w:val="center"/>
            </w:pPr>
            <m:oMath>
              <m:sSub>
                <m:sSubPr>
                  <m:ctrlPr>
                    <w:rPr>
                      <w:rFonts w:ascii="Cambria Math" w:hAnsi="Cambria Math"/>
                      <w:i/>
                    </w:rPr>
                  </m:ctrlPr>
                </m:sSubPr>
                <m:e>
                  <m:r>
                    <w:rPr>
                      <w:rFonts w:ascii="Cambria Math" w:hAnsi="Cambria Math"/>
                    </w:rPr>
                    <m:t>Y</m:t>
                  </m:r>
                </m:e>
                <m:sub>
                  <m:r>
                    <w:rPr>
                      <w:rFonts w:ascii="Cambria Math" w:hAnsi="Cambria Math"/>
                    </w:rPr>
                    <m:t>min</m:t>
                  </m:r>
                </m:sub>
              </m:sSub>
            </m:oMath>
            <w:r w:rsidR="00E639A4">
              <w:rPr>
                <w:rFonts w:eastAsiaTheme="minorEastAsia"/>
              </w:rPr>
              <w:t xml:space="preserve"> </w:t>
            </w:r>
            <w:r w:rsidR="00E639A4" w:rsidRPr="00161B8B">
              <w:rPr>
                <w:rFonts w:eastAsiaTheme="minorEastAsia"/>
                <w:i/>
              </w:rPr>
              <w:t>cm</w:t>
            </w:r>
          </w:p>
        </w:tc>
        <w:tc>
          <w:tcPr>
            <w:tcW w:w="958" w:type="dxa"/>
          </w:tcPr>
          <w:p w:rsidR="00E639A4" w:rsidRDefault="002B24DE" w:rsidP="00E639A4">
            <w:pPr>
              <w:jc w:val="center"/>
            </w:pPr>
            <m:oMath>
              <m:sSub>
                <m:sSubPr>
                  <m:ctrlPr>
                    <w:rPr>
                      <w:rFonts w:ascii="Cambria Math" w:hAnsi="Cambria Math"/>
                      <w:i/>
                    </w:rPr>
                  </m:ctrlPr>
                </m:sSubPr>
                <m:e>
                  <m:r>
                    <w:rPr>
                      <w:rFonts w:ascii="Cambria Math" w:hAnsi="Cambria Math"/>
                    </w:rPr>
                    <m:t>Y</m:t>
                  </m:r>
                </m:e>
                <m:sub>
                  <m:r>
                    <w:rPr>
                      <w:rFonts w:ascii="Cambria Math" w:hAnsi="Cambria Math"/>
                    </w:rPr>
                    <m:t>max</m:t>
                  </m:r>
                </m:sub>
              </m:sSub>
            </m:oMath>
            <w:r w:rsidR="00E639A4">
              <w:rPr>
                <w:rFonts w:eastAsiaTheme="minorEastAsia"/>
              </w:rPr>
              <w:t xml:space="preserve"> </w:t>
            </w:r>
            <w:r w:rsidR="00E639A4" w:rsidRPr="00161B8B">
              <w:rPr>
                <w:rFonts w:eastAsiaTheme="minorEastAsia"/>
                <w:i/>
              </w:rPr>
              <w:t>cm</w:t>
            </w:r>
          </w:p>
        </w:tc>
        <w:tc>
          <w:tcPr>
            <w:tcW w:w="930" w:type="dxa"/>
          </w:tcPr>
          <w:p w:rsidR="00E639A4" w:rsidRPr="0078620A" w:rsidRDefault="002B24DE" w:rsidP="00E639A4">
            <w:pPr>
              <w:jc w:val="center"/>
            </w:pPr>
            <m:oMath>
              <m:sSub>
                <m:sSubPr>
                  <m:ctrlPr>
                    <w:rPr>
                      <w:rFonts w:ascii="Cambria Math" w:hAnsi="Cambria Math"/>
                      <w:i/>
                    </w:rPr>
                  </m:ctrlPr>
                </m:sSubPr>
                <m:e>
                  <m:r>
                    <w:rPr>
                      <w:rFonts w:ascii="Cambria Math" w:hAnsi="Cambria Math"/>
                    </w:rPr>
                    <m:t>Z</m:t>
                  </m:r>
                </m:e>
                <m:sub>
                  <m:r>
                    <w:rPr>
                      <w:rFonts w:ascii="Cambria Math" w:hAnsi="Cambria Math"/>
                    </w:rPr>
                    <m:t>min</m:t>
                  </m:r>
                </m:sub>
              </m:sSub>
            </m:oMath>
            <w:r w:rsidR="00E639A4">
              <w:rPr>
                <w:rFonts w:eastAsiaTheme="minorEastAsia"/>
              </w:rPr>
              <w:t xml:space="preserve"> </w:t>
            </w:r>
            <w:r w:rsidR="00E639A4" w:rsidRPr="00161B8B">
              <w:rPr>
                <w:rFonts w:eastAsiaTheme="minorEastAsia"/>
                <w:i/>
              </w:rPr>
              <w:t>cm</w:t>
            </w:r>
          </w:p>
        </w:tc>
        <w:tc>
          <w:tcPr>
            <w:tcW w:w="828" w:type="dxa"/>
          </w:tcPr>
          <w:p w:rsidR="00E639A4" w:rsidRDefault="002B24DE" w:rsidP="00E639A4">
            <w:pPr>
              <w:jc w:val="center"/>
            </w:pPr>
            <m:oMath>
              <m:sSub>
                <m:sSubPr>
                  <m:ctrlPr>
                    <w:rPr>
                      <w:rFonts w:ascii="Cambria Math" w:hAnsi="Cambria Math"/>
                      <w:i/>
                    </w:rPr>
                  </m:ctrlPr>
                </m:sSubPr>
                <m:e>
                  <m:r>
                    <w:rPr>
                      <w:rFonts w:ascii="Cambria Math" w:hAnsi="Cambria Math"/>
                    </w:rPr>
                    <m:t>Z</m:t>
                  </m:r>
                </m:e>
                <m:sub>
                  <m:r>
                    <w:rPr>
                      <w:rFonts w:ascii="Cambria Math" w:hAnsi="Cambria Math"/>
                    </w:rPr>
                    <m:t>max</m:t>
                  </m:r>
                </m:sub>
              </m:sSub>
            </m:oMath>
            <w:r w:rsidR="00E639A4">
              <w:rPr>
                <w:rFonts w:eastAsiaTheme="minorEastAsia"/>
              </w:rPr>
              <w:t xml:space="preserve"> </w:t>
            </w:r>
            <w:r w:rsidR="00E639A4" w:rsidRPr="00161B8B">
              <w:rPr>
                <w:rFonts w:eastAsiaTheme="minorEastAsia"/>
                <w:i/>
              </w:rPr>
              <w:t>cm</w:t>
            </w:r>
          </w:p>
        </w:tc>
      </w:tr>
      <w:tr w:rsidR="00E639A4" w:rsidTr="002E4D74">
        <w:tc>
          <w:tcPr>
            <w:tcW w:w="1278" w:type="dxa"/>
            <w:vAlign w:val="center"/>
          </w:tcPr>
          <w:p w:rsidR="00E639A4" w:rsidRPr="00847BC1" w:rsidRDefault="00E639A4" w:rsidP="00E639A4">
            <w:pPr>
              <w:jc w:val="right"/>
              <w:rPr>
                <w:i/>
              </w:rPr>
            </w:pPr>
            <w:r w:rsidRPr="00847BC1">
              <w:rPr>
                <w:b/>
                <w:i/>
                <w:color w:val="1016FC"/>
              </w:rPr>
              <w:t>Box one</w:t>
            </w:r>
          </w:p>
        </w:tc>
        <w:tc>
          <w:tcPr>
            <w:tcW w:w="786" w:type="dxa"/>
            <w:vAlign w:val="center"/>
          </w:tcPr>
          <w:p w:rsidR="00E639A4" w:rsidRDefault="00E639A4" w:rsidP="00E639A4">
            <w:pPr>
              <w:jc w:val="center"/>
            </w:pPr>
            <w:r>
              <w:t>-10.0</w:t>
            </w:r>
          </w:p>
        </w:tc>
        <w:tc>
          <w:tcPr>
            <w:tcW w:w="958" w:type="dxa"/>
            <w:vAlign w:val="center"/>
          </w:tcPr>
          <w:p w:rsidR="00E639A4" w:rsidRDefault="00E639A4" w:rsidP="00E639A4">
            <w:pPr>
              <w:jc w:val="center"/>
            </w:pPr>
            <w:r>
              <w:t>10.0</w:t>
            </w:r>
          </w:p>
        </w:tc>
        <w:tc>
          <w:tcPr>
            <w:tcW w:w="958" w:type="dxa"/>
            <w:vAlign w:val="center"/>
          </w:tcPr>
          <w:p w:rsidR="00E639A4" w:rsidRDefault="00E639A4" w:rsidP="00E639A4">
            <w:pPr>
              <w:jc w:val="center"/>
            </w:pPr>
            <w:r>
              <w:t>17.0</w:t>
            </w:r>
          </w:p>
        </w:tc>
        <w:tc>
          <w:tcPr>
            <w:tcW w:w="958" w:type="dxa"/>
            <w:vAlign w:val="center"/>
          </w:tcPr>
          <w:p w:rsidR="00E639A4" w:rsidRDefault="00E639A4" w:rsidP="00E639A4">
            <w:pPr>
              <w:jc w:val="center"/>
            </w:pPr>
            <w:r>
              <w:t>29.5</w:t>
            </w:r>
          </w:p>
        </w:tc>
        <w:tc>
          <w:tcPr>
            <w:tcW w:w="930" w:type="dxa"/>
            <w:vAlign w:val="center"/>
          </w:tcPr>
          <w:p w:rsidR="00E639A4" w:rsidRDefault="00E639A4" w:rsidP="00E639A4">
            <w:pPr>
              <w:jc w:val="center"/>
            </w:pPr>
            <w:r>
              <w:t>-9.0</w:t>
            </w:r>
          </w:p>
        </w:tc>
        <w:tc>
          <w:tcPr>
            <w:tcW w:w="828" w:type="dxa"/>
            <w:vAlign w:val="center"/>
          </w:tcPr>
          <w:p w:rsidR="00E639A4" w:rsidRDefault="00E639A4" w:rsidP="00E639A4">
            <w:pPr>
              <w:jc w:val="center"/>
            </w:pPr>
            <w:r>
              <w:t>1.0</w:t>
            </w:r>
          </w:p>
        </w:tc>
      </w:tr>
      <w:tr w:rsidR="00E639A4" w:rsidTr="002E4D74">
        <w:tc>
          <w:tcPr>
            <w:tcW w:w="1278" w:type="dxa"/>
            <w:vAlign w:val="center"/>
          </w:tcPr>
          <w:p w:rsidR="00E639A4" w:rsidRPr="00847BC1" w:rsidRDefault="00E639A4" w:rsidP="00E639A4">
            <w:pPr>
              <w:jc w:val="right"/>
              <w:rPr>
                <w:i/>
              </w:rPr>
            </w:pPr>
            <w:r w:rsidRPr="00847BC1">
              <w:rPr>
                <w:b/>
                <w:i/>
                <w:color w:val="1016FC"/>
              </w:rPr>
              <w:t>Box two</w:t>
            </w:r>
          </w:p>
        </w:tc>
        <w:tc>
          <w:tcPr>
            <w:tcW w:w="786" w:type="dxa"/>
            <w:vAlign w:val="center"/>
          </w:tcPr>
          <w:p w:rsidR="00E639A4" w:rsidRDefault="00E639A4" w:rsidP="00E639A4">
            <w:pPr>
              <w:jc w:val="center"/>
            </w:pPr>
            <w:r>
              <w:t>-10.0</w:t>
            </w:r>
          </w:p>
        </w:tc>
        <w:tc>
          <w:tcPr>
            <w:tcW w:w="958" w:type="dxa"/>
            <w:vAlign w:val="center"/>
          </w:tcPr>
          <w:p w:rsidR="00E639A4" w:rsidRDefault="00E639A4" w:rsidP="00E639A4">
            <w:pPr>
              <w:jc w:val="center"/>
            </w:pPr>
            <w:r>
              <w:t>10.0</w:t>
            </w:r>
          </w:p>
        </w:tc>
        <w:tc>
          <w:tcPr>
            <w:tcW w:w="958" w:type="dxa"/>
            <w:vAlign w:val="center"/>
          </w:tcPr>
          <w:p w:rsidR="00E639A4" w:rsidRDefault="00E639A4" w:rsidP="00E639A4">
            <w:pPr>
              <w:jc w:val="center"/>
            </w:pPr>
            <w:r>
              <w:t>21.0</w:t>
            </w:r>
          </w:p>
        </w:tc>
        <w:tc>
          <w:tcPr>
            <w:tcW w:w="958" w:type="dxa"/>
            <w:vAlign w:val="center"/>
          </w:tcPr>
          <w:p w:rsidR="00E639A4" w:rsidRDefault="00E639A4" w:rsidP="00E639A4">
            <w:pPr>
              <w:jc w:val="center"/>
            </w:pPr>
            <w:r>
              <w:t>28.5</w:t>
            </w:r>
          </w:p>
        </w:tc>
        <w:tc>
          <w:tcPr>
            <w:tcW w:w="930" w:type="dxa"/>
            <w:vAlign w:val="center"/>
          </w:tcPr>
          <w:p w:rsidR="00E639A4" w:rsidRDefault="00E639A4" w:rsidP="00E639A4">
            <w:pPr>
              <w:jc w:val="center"/>
            </w:pPr>
            <w:r>
              <w:t>1.0</w:t>
            </w:r>
          </w:p>
        </w:tc>
        <w:tc>
          <w:tcPr>
            <w:tcW w:w="828" w:type="dxa"/>
            <w:vAlign w:val="center"/>
          </w:tcPr>
          <w:p w:rsidR="00E639A4" w:rsidRDefault="00E639A4" w:rsidP="00E639A4">
            <w:pPr>
              <w:jc w:val="center"/>
            </w:pPr>
            <w:r>
              <w:t>8.0</w:t>
            </w:r>
          </w:p>
        </w:tc>
      </w:tr>
      <w:tr w:rsidR="00E639A4" w:rsidTr="002E4D74">
        <w:tc>
          <w:tcPr>
            <w:tcW w:w="1278" w:type="dxa"/>
            <w:vAlign w:val="center"/>
          </w:tcPr>
          <w:p w:rsidR="00E639A4" w:rsidRPr="00847BC1" w:rsidRDefault="00E639A4" w:rsidP="00E639A4">
            <w:pPr>
              <w:jc w:val="right"/>
              <w:rPr>
                <w:i/>
              </w:rPr>
            </w:pPr>
            <w:r w:rsidRPr="00847BC1">
              <w:rPr>
                <w:b/>
                <w:i/>
                <w:color w:val="1016FC"/>
              </w:rPr>
              <w:t>Box three</w:t>
            </w:r>
          </w:p>
        </w:tc>
        <w:tc>
          <w:tcPr>
            <w:tcW w:w="786" w:type="dxa"/>
            <w:vAlign w:val="center"/>
          </w:tcPr>
          <w:p w:rsidR="00E639A4" w:rsidRDefault="00E639A4" w:rsidP="00E639A4">
            <w:pPr>
              <w:jc w:val="center"/>
            </w:pPr>
            <w:r>
              <w:t>-10.0</w:t>
            </w:r>
          </w:p>
        </w:tc>
        <w:tc>
          <w:tcPr>
            <w:tcW w:w="958" w:type="dxa"/>
            <w:vAlign w:val="center"/>
          </w:tcPr>
          <w:p w:rsidR="00E639A4" w:rsidRDefault="00E639A4" w:rsidP="00E639A4">
            <w:pPr>
              <w:jc w:val="center"/>
            </w:pPr>
            <w:r>
              <w:t>10.0</w:t>
            </w:r>
          </w:p>
        </w:tc>
        <w:tc>
          <w:tcPr>
            <w:tcW w:w="958" w:type="dxa"/>
            <w:vAlign w:val="center"/>
          </w:tcPr>
          <w:p w:rsidR="00E639A4" w:rsidRDefault="00E639A4" w:rsidP="00E639A4">
            <w:pPr>
              <w:jc w:val="center"/>
            </w:pPr>
            <w:r>
              <w:t>3.5</w:t>
            </w:r>
          </w:p>
        </w:tc>
        <w:tc>
          <w:tcPr>
            <w:tcW w:w="958" w:type="dxa"/>
            <w:vAlign w:val="center"/>
          </w:tcPr>
          <w:p w:rsidR="00E639A4" w:rsidRDefault="00E639A4" w:rsidP="00E639A4">
            <w:pPr>
              <w:jc w:val="center"/>
            </w:pPr>
            <w:r>
              <w:t>31.0</w:t>
            </w:r>
          </w:p>
        </w:tc>
        <w:tc>
          <w:tcPr>
            <w:tcW w:w="930" w:type="dxa"/>
            <w:vAlign w:val="center"/>
          </w:tcPr>
          <w:p w:rsidR="00E639A4" w:rsidRDefault="00E639A4" w:rsidP="00E639A4">
            <w:pPr>
              <w:jc w:val="center"/>
            </w:pPr>
            <w:r>
              <w:t>8.0</w:t>
            </w:r>
          </w:p>
        </w:tc>
        <w:tc>
          <w:tcPr>
            <w:tcW w:w="828" w:type="dxa"/>
            <w:vAlign w:val="center"/>
          </w:tcPr>
          <w:p w:rsidR="00E639A4" w:rsidRDefault="00E639A4" w:rsidP="00E639A4">
            <w:pPr>
              <w:jc w:val="center"/>
            </w:pPr>
            <w:r>
              <w:t>15.0</w:t>
            </w:r>
          </w:p>
        </w:tc>
      </w:tr>
    </w:tbl>
    <w:p w:rsidR="00E639A4" w:rsidRDefault="00E639A4" w:rsidP="000F405B">
      <w:pPr>
        <w:spacing w:after="0" w:line="240" w:lineRule="auto"/>
        <w:jc w:val="both"/>
      </w:pPr>
    </w:p>
    <w:p w:rsidR="00E639A4" w:rsidRDefault="00E639A4" w:rsidP="002E4D74">
      <w:pPr>
        <w:spacing w:after="0" w:line="240" w:lineRule="auto"/>
        <w:ind w:left="720"/>
        <w:jc w:val="both"/>
      </w:pPr>
      <w:r>
        <w:t xml:space="preserve">Forward Eyes Tumor Brain - Varian 6MV Spectrum-MCNP-MGXSNP Grp </w:t>
      </w:r>
      <w:proofErr w:type="spellStart"/>
      <w:r>
        <w:t>Strctr</w:t>
      </w:r>
      <w:proofErr w:type="spellEnd"/>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Cells  - 50.0 x 50.0 x 50.0 Water Box with 3 structures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 1     1 -1.0 -1              </w:t>
      </w:r>
      <w:proofErr w:type="spellStart"/>
      <w:r>
        <w:t>imp:p</w:t>
      </w:r>
      <w:proofErr w:type="spellEnd"/>
      <w:r>
        <w:t xml:space="preserve">=1 $ Tumor                        </w:t>
      </w:r>
    </w:p>
    <w:p w:rsidR="00E639A4" w:rsidRDefault="00E639A4" w:rsidP="002E4D74">
      <w:pPr>
        <w:spacing w:after="0" w:line="240" w:lineRule="auto"/>
        <w:ind w:left="720"/>
        <w:jc w:val="both"/>
      </w:pPr>
      <w:r>
        <w:t xml:space="preserve"> 2     1 -1.0 -2              </w:t>
      </w:r>
      <w:proofErr w:type="spellStart"/>
      <w:r>
        <w:t>imp:p</w:t>
      </w:r>
      <w:proofErr w:type="spellEnd"/>
      <w:r>
        <w:t xml:space="preserve">=1 $ Right eye                    </w:t>
      </w:r>
    </w:p>
    <w:p w:rsidR="00E639A4" w:rsidRDefault="00E639A4" w:rsidP="002E4D74">
      <w:pPr>
        <w:spacing w:after="0" w:line="240" w:lineRule="auto"/>
        <w:ind w:left="720"/>
        <w:jc w:val="both"/>
      </w:pPr>
      <w:r>
        <w:t xml:space="preserve"> 3     1 -1.0 -3              </w:t>
      </w:r>
      <w:proofErr w:type="spellStart"/>
      <w:r>
        <w:t>imp:p</w:t>
      </w:r>
      <w:proofErr w:type="spellEnd"/>
      <w:r>
        <w:t xml:space="preserve">=1 $ Left eye                     </w:t>
      </w:r>
    </w:p>
    <w:p w:rsidR="00E639A4" w:rsidRDefault="00E639A4" w:rsidP="002E4D74">
      <w:pPr>
        <w:spacing w:after="0" w:line="240" w:lineRule="auto"/>
        <w:ind w:left="720"/>
        <w:jc w:val="both"/>
      </w:pPr>
      <w:r>
        <w:t xml:space="preserve"> 4     1 -1.0 -4:-5:-6        </w:t>
      </w:r>
      <w:proofErr w:type="spellStart"/>
      <w:r>
        <w:t>imp:p</w:t>
      </w:r>
      <w:proofErr w:type="spellEnd"/>
      <w:r>
        <w:t xml:space="preserve">=1 $ Brain                        </w:t>
      </w:r>
    </w:p>
    <w:p w:rsidR="00E639A4" w:rsidRDefault="00E639A4" w:rsidP="002E4D74">
      <w:pPr>
        <w:spacing w:after="0" w:line="240" w:lineRule="auto"/>
        <w:ind w:left="720"/>
        <w:jc w:val="both"/>
      </w:pPr>
      <w:r>
        <w:t xml:space="preserve"> 5     1 -1.0 -7 #1 #2 #3 #4  </w:t>
      </w:r>
      <w:proofErr w:type="spellStart"/>
      <w:r>
        <w:t>imp:p</w:t>
      </w:r>
      <w:proofErr w:type="spellEnd"/>
      <w:r>
        <w:t xml:space="preserve">=1 $ 50.0x50.0x50.0 Water box     </w:t>
      </w:r>
    </w:p>
    <w:p w:rsidR="00E639A4" w:rsidRDefault="00E639A4" w:rsidP="002E4D74">
      <w:pPr>
        <w:spacing w:after="0" w:line="240" w:lineRule="auto"/>
        <w:ind w:left="720"/>
        <w:jc w:val="both"/>
      </w:pPr>
      <w:r>
        <w:t xml:space="preserve"> 6     0 -8 9                 </w:t>
      </w:r>
      <w:proofErr w:type="spellStart"/>
      <w:r>
        <w:t>imp:p</w:t>
      </w:r>
      <w:proofErr w:type="spellEnd"/>
      <w:r>
        <w:t xml:space="preserve">=0 $ thin layer above box         </w:t>
      </w:r>
    </w:p>
    <w:p w:rsidR="00E639A4" w:rsidRDefault="00E639A4" w:rsidP="002E4D74">
      <w:pPr>
        <w:spacing w:after="0" w:line="240" w:lineRule="auto"/>
        <w:ind w:left="720"/>
        <w:jc w:val="both"/>
      </w:pPr>
      <w:r>
        <w:t xml:space="preserve"> 7     0 -9                   </w:t>
      </w:r>
      <w:proofErr w:type="spellStart"/>
      <w:r>
        <w:t>imp:p</w:t>
      </w:r>
      <w:proofErr w:type="spellEnd"/>
      <w:r>
        <w:t xml:space="preserve">=1 $ 20 x 20 window               </w:t>
      </w:r>
    </w:p>
    <w:p w:rsidR="00E639A4" w:rsidRDefault="00E639A4" w:rsidP="002E4D74">
      <w:pPr>
        <w:spacing w:after="0" w:line="240" w:lineRule="auto"/>
        <w:ind w:left="720"/>
        <w:jc w:val="both"/>
      </w:pPr>
      <w:r>
        <w:t xml:space="preserve"> 8     0 #1 #5 #6 #7 -100     </w:t>
      </w:r>
      <w:proofErr w:type="spellStart"/>
      <w:r>
        <w:t>imp:p</w:t>
      </w:r>
      <w:proofErr w:type="spellEnd"/>
      <w:r>
        <w:t>=1 $ outside water box in universe</w:t>
      </w:r>
    </w:p>
    <w:p w:rsidR="00E639A4" w:rsidRDefault="00E639A4" w:rsidP="000F405B">
      <w:pPr>
        <w:spacing w:after="0" w:line="240" w:lineRule="auto"/>
        <w:ind w:left="720"/>
        <w:jc w:val="both"/>
      </w:pPr>
      <w:r>
        <w:t xml:space="preserve"> 9     0 +100                 </w:t>
      </w:r>
      <w:proofErr w:type="spellStart"/>
      <w:r>
        <w:t>imp:p</w:t>
      </w:r>
      <w:proofErr w:type="spellEnd"/>
      <w:r>
        <w:t xml:space="preserve">=0 $ Outside universe - void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Surfaces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lastRenderedPageBreak/>
        <w:t xml:space="preserve"> 1     S  4.5 15.0 3.0 1.5                  $ Tumor                  </w:t>
      </w:r>
    </w:p>
    <w:p w:rsidR="00E639A4" w:rsidRDefault="00E639A4" w:rsidP="002E4D74">
      <w:pPr>
        <w:spacing w:after="0" w:line="240" w:lineRule="auto"/>
        <w:ind w:left="720"/>
        <w:jc w:val="both"/>
      </w:pPr>
      <w:r>
        <w:t xml:space="preserve"> 2     S  -7.0 4.0 0.0 3.5                  $ Right Eye              </w:t>
      </w:r>
    </w:p>
    <w:p w:rsidR="00E639A4" w:rsidRDefault="00E639A4" w:rsidP="002E4D74">
      <w:pPr>
        <w:spacing w:after="0" w:line="240" w:lineRule="auto"/>
        <w:ind w:left="720"/>
        <w:jc w:val="both"/>
      </w:pPr>
      <w:r>
        <w:t xml:space="preserve"> 3     S   7.0 4.0 0.0 3.5                  $ Left Eye               </w:t>
      </w:r>
    </w:p>
    <w:p w:rsidR="00E639A4" w:rsidRDefault="00E639A4" w:rsidP="002E4D74">
      <w:pPr>
        <w:spacing w:after="0" w:line="240" w:lineRule="auto"/>
        <w:ind w:left="720"/>
        <w:jc w:val="both"/>
      </w:pPr>
      <w:r>
        <w:t xml:space="preserve"> 4     RPP -10.0 10.0 17.0 29.5 -9.0   1.0  $ Brain - Box 1          </w:t>
      </w:r>
    </w:p>
    <w:p w:rsidR="00E639A4" w:rsidRDefault="00E639A4" w:rsidP="002E4D74">
      <w:pPr>
        <w:spacing w:after="0" w:line="240" w:lineRule="auto"/>
        <w:ind w:left="720"/>
        <w:jc w:val="both"/>
      </w:pPr>
      <w:r>
        <w:t xml:space="preserve"> 5     RPP -10.0 10.0 21.0 28.5   1.0  8.0  $ Brain - Box 2          </w:t>
      </w:r>
    </w:p>
    <w:p w:rsidR="00E639A4" w:rsidRDefault="00E639A4" w:rsidP="002E4D74">
      <w:pPr>
        <w:spacing w:after="0" w:line="240" w:lineRule="auto"/>
        <w:ind w:left="720"/>
        <w:jc w:val="both"/>
      </w:pPr>
      <w:r>
        <w:t xml:space="preserve"> 6     RPP -10.0 10.0  3.5 31.0   8.0 15.0  $ Brain - Box 3          </w:t>
      </w:r>
    </w:p>
    <w:p w:rsidR="00E639A4" w:rsidRDefault="00E639A4" w:rsidP="002E4D74">
      <w:pPr>
        <w:spacing w:after="0" w:line="240" w:lineRule="auto"/>
        <w:ind w:left="720"/>
        <w:jc w:val="both"/>
      </w:pPr>
      <w:r>
        <w:t xml:space="preserve"> 7     RPP -25.0 25.0 0.0 50.0 -25.0 25.0   $ Water box 50.0x50.0x50.</w:t>
      </w:r>
    </w:p>
    <w:p w:rsidR="00E639A4" w:rsidRDefault="00E639A4" w:rsidP="002E4D74">
      <w:pPr>
        <w:spacing w:after="0" w:line="240" w:lineRule="auto"/>
        <w:ind w:left="720"/>
        <w:jc w:val="both"/>
      </w:pPr>
      <w:r>
        <w:t xml:space="preserve"> 8     RPP -25.0 25.0 -0.001 0.0 -25.0 25.0 $ thin Field Plate       </w:t>
      </w:r>
    </w:p>
    <w:p w:rsidR="00E639A4" w:rsidRDefault="00E639A4" w:rsidP="002E4D74">
      <w:pPr>
        <w:spacing w:after="0" w:line="240" w:lineRule="auto"/>
        <w:ind w:left="720"/>
        <w:jc w:val="both"/>
      </w:pPr>
      <w:r>
        <w:t xml:space="preserve"> 9     RPP -5.0 5.0 -0.001 0.0 -5.0 5.0     $ Field size 10.0 x 10.0 </w:t>
      </w:r>
    </w:p>
    <w:p w:rsidR="00E639A4" w:rsidRDefault="00E639A4" w:rsidP="002E4D74">
      <w:pPr>
        <w:spacing w:after="0" w:line="240" w:lineRule="auto"/>
        <w:ind w:left="720"/>
        <w:jc w:val="both"/>
      </w:pPr>
      <w:r>
        <w:t xml:space="preserve"> 100   so  200.0                            $ Universe bound         </w:t>
      </w:r>
    </w:p>
    <w:p w:rsidR="00E639A4" w:rsidRDefault="00E639A4" w:rsidP="002E4D74">
      <w:pPr>
        <w:spacing w:after="0" w:line="240" w:lineRule="auto"/>
        <w:ind w:left="720"/>
        <w:jc w:val="both"/>
      </w:pP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Data Cards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 xml:space="preserve">c Photon point source positioned at (0.0,-100.0,0.0) all particles   </w:t>
      </w:r>
    </w:p>
    <w:p w:rsidR="00E639A4" w:rsidRDefault="00E639A4" w:rsidP="002E4D74">
      <w:pPr>
        <w:spacing w:after="0" w:line="240" w:lineRule="auto"/>
        <w:ind w:left="720"/>
        <w:jc w:val="both"/>
      </w:pPr>
      <w:r>
        <w:t xml:space="preserve">c travelling in direction &lt;0.0,-1.0,0.0&gt;. Source energy distribution </w:t>
      </w:r>
    </w:p>
    <w:p w:rsidR="00E639A4" w:rsidRDefault="00E639A4" w:rsidP="002E4D74">
      <w:pPr>
        <w:spacing w:after="0" w:line="240" w:lineRule="auto"/>
        <w:ind w:left="720"/>
        <w:jc w:val="both"/>
      </w:pPr>
      <w:r>
        <w:t xml:space="preserve">c is according to the published 2100-6MV spectrum. Direction is      </w:t>
      </w:r>
    </w:p>
    <w:p w:rsidR="00E639A4" w:rsidRDefault="00E639A4" w:rsidP="002E4D74">
      <w:pPr>
        <w:spacing w:after="0" w:line="240" w:lineRule="auto"/>
        <w:ind w:left="720"/>
        <w:jc w:val="both"/>
      </w:pPr>
      <w:r>
        <w:t xml:space="preserve">c limited to a 40.0 cm diameter circle at 100.0 cm from the source.  </w:t>
      </w:r>
    </w:p>
    <w:p w:rsidR="00E639A4" w:rsidRDefault="00E639A4" w:rsidP="002E4D74">
      <w:pPr>
        <w:spacing w:after="0" w:line="240" w:lineRule="auto"/>
        <w:ind w:left="720"/>
        <w:jc w:val="both"/>
      </w:pPr>
      <w:r>
        <w:t xml:space="preserve">c max angle is </w:t>
      </w:r>
      <w:proofErr w:type="spellStart"/>
      <w:r>
        <w:t>Acos</w:t>
      </w:r>
      <w:proofErr w:type="spellEnd"/>
      <w:r>
        <w:t xml:space="preserve">(100/101.98=0.980581) = 11.30993-                 </w:t>
      </w:r>
    </w:p>
    <w:p w:rsidR="00E639A4" w:rsidRDefault="00E639A4" w:rsidP="002E4D74">
      <w:pPr>
        <w:spacing w:after="0" w:line="240" w:lineRule="auto"/>
        <w:ind w:left="720"/>
        <w:jc w:val="both"/>
      </w:pPr>
      <w:r>
        <w:t>c mu from 1.0 --&gt; 0.980581. to normalize to the particles in the cone</w:t>
      </w:r>
    </w:p>
    <w:p w:rsidR="00E639A4" w:rsidRDefault="00E639A4" w:rsidP="002E4D74">
      <w:pPr>
        <w:spacing w:after="0" w:line="240" w:lineRule="auto"/>
        <w:ind w:left="720"/>
        <w:jc w:val="both"/>
      </w:pPr>
      <w:r>
        <w:t xml:space="preserve">c use WGT=1/fsa2 (fsa2= fraction solid angle of the cone)            </w:t>
      </w:r>
    </w:p>
    <w:p w:rsidR="00E639A4" w:rsidRDefault="00E639A4" w:rsidP="002E4D74">
      <w:pPr>
        <w:spacing w:after="0" w:line="240" w:lineRule="auto"/>
        <w:ind w:left="720"/>
        <w:jc w:val="both"/>
      </w:pPr>
      <w:r>
        <w:t xml:space="preserve">c This is a 40.0 cm circle run                                       </w:t>
      </w:r>
    </w:p>
    <w:p w:rsidR="00E639A4" w:rsidRDefault="00E639A4" w:rsidP="002E4D74">
      <w:pPr>
        <w:spacing w:after="0" w:line="240" w:lineRule="auto"/>
        <w:ind w:left="720"/>
        <w:jc w:val="both"/>
      </w:pPr>
      <w:r>
        <w:t xml:space="preserve">SDEF  POS 0.0 -100.0 0.0 VEC 0.0 1.0 0.0                             </w:t>
      </w:r>
    </w:p>
    <w:p w:rsidR="00E639A4" w:rsidRDefault="00E639A4" w:rsidP="002E4D74">
      <w:pPr>
        <w:spacing w:after="0" w:line="240" w:lineRule="auto"/>
        <w:ind w:left="720"/>
        <w:jc w:val="both"/>
      </w:pPr>
      <w:r>
        <w:t xml:space="preserve">      ERG d1 DIR d2 PAR 2 WGT 1.03018e2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c ************  Energy Distribution 2100-6MV  ***********************</w:t>
      </w:r>
    </w:p>
    <w:p w:rsidR="00E639A4" w:rsidRDefault="00E639A4" w:rsidP="002E4D74">
      <w:pPr>
        <w:spacing w:after="0" w:line="240" w:lineRule="auto"/>
        <w:ind w:left="720"/>
        <w:jc w:val="both"/>
      </w:pPr>
      <w:r>
        <w:t>c ************  Group structure MCNP-MGXSNP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c</w:t>
      </w:r>
    </w:p>
    <w:p w:rsidR="00E639A4" w:rsidRDefault="00E639A4" w:rsidP="002E4D74">
      <w:pPr>
        <w:spacing w:after="0" w:line="240" w:lineRule="auto"/>
        <w:ind w:left="720"/>
        <w:jc w:val="both"/>
      </w:pPr>
      <w:r>
        <w:t>SI1 H 0.010  0.100  0.500  1.000  2.000  3.000  4.000  5.000  6.000</w:t>
      </w:r>
    </w:p>
    <w:p w:rsidR="00E639A4" w:rsidRDefault="00E639A4" w:rsidP="002E4D74">
      <w:pPr>
        <w:spacing w:after="0" w:line="240" w:lineRule="auto"/>
        <w:ind w:left="720"/>
        <w:jc w:val="both"/>
      </w:pPr>
      <w:r>
        <w:t>SP1 D 0.000000  0.007698  0.133707  0.235028  0.303138  0.166534</w:t>
      </w:r>
    </w:p>
    <w:p w:rsidR="00E639A4" w:rsidRDefault="00E639A4" w:rsidP="002E4D74">
      <w:pPr>
        <w:spacing w:after="0" w:line="240" w:lineRule="auto"/>
        <w:ind w:left="720"/>
        <w:jc w:val="both"/>
      </w:pPr>
      <w:r>
        <w:t xml:space="preserve">      0.093532  0.048771  0.011591</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Picking in a 11.30993 cone (Bias = 1/ 0.009707)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 xml:space="preserve">SI2 -1 0.980581 1.            $ Histogram for cosine bin limits      </w:t>
      </w:r>
    </w:p>
    <w:p w:rsidR="00E639A4" w:rsidRDefault="00E639A4" w:rsidP="002E4D74">
      <w:pPr>
        <w:spacing w:after="0" w:line="240" w:lineRule="auto"/>
        <w:ind w:left="720"/>
        <w:jc w:val="both"/>
      </w:pPr>
      <w:r>
        <w:t xml:space="preserve">SP2 0.0 0.99029 0.009707      $ </w:t>
      </w:r>
      <w:proofErr w:type="spellStart"/>
      <w:r>
        <w:t>frac</w:t>
      </w:r>
      <w:proofErr w:type="spellEnd"/>
      <w:r>
        <w:t xml:space="preserve">. solid angle for each bin       </w:t>
      </w:r>
    </w:p>
    <w:p w:rsidR="00E639A4" w:rsidRDefault="00E639A4" w:rsidP="002E4D74">
      <w:pPr>
        <w:spacing w:after="0" w:line="240" w:lineRule="auto"/>
        <w:ind w:left="720"/>
        <w:jc w:val="both"/>
      </w:pPr>
      <w:r>
        <w:t xml:space="preserve">SB2 0.  0.  1.                $ source bias for each bin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c *************** Materials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lastRenderedPageBreak/>
        <w:t xml:space="preserve">c WATER for gamma-ray transport (by mass fraction)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 xml:space="preserve">M1    1000 -0.11190               $ elemental H mass fraction        </w:t>
      </w:r>
    </w:p>
    <w:p w:rsidR="00E639A4" w:rsidRDefault="00E639A4" w:rsidP="002E4D74">
      <w:pPr>
        <w:spacing w:after="0" w:line="240" w:lineRule="auto"/>
        <w:ind w:left="720"/>
        <w:jc w:val="both"/>
      </w:pPr>
      <w:r>
        <w:t xml:space="preserve">      8000 -0.88810               $ elemental O mass fraction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c ******************** Problem FMESH4 Tally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 xml:space="preserve">FC4 Tumor Absorbed dose (cGy)                                        </w:t>
      </w:r>
    </w:p>
    <w:p w:rsidR="00E639A4" w:rsidRDefault="00E639A4" w:rsidP="002E4D74">
      <w:pPr>
        <w:spacing w:after="0" w:line="240" w:lineRule="auto"/>
        <w:ind w:left="720"/>
        <w:jc w:val="both"/>
      </w:pPr>
      <w:r>
        <w:t xml:space="preserve">F4:P 1                                                               </w:t>
      </w:r>
    </w:p>
    <w:p w:rsidR="00E639A4" w:rsidRDefault="00E639A4" w:rsidP="002E4D74">
      <w:pPr>
        <w:spacing w:after="0" w:line="240" w:lineRule="auto"/>
        <w:ind w:left="720"/>
        <w:jc w:val="both"/>
      </w:pPr>
      <w:r>
        <w:t xml:space="preserve">FC14 Right Eye Absorbed dose (cGy)                                   </w:t>
      </w:r>
    </w:p>
    <w:p w:rsidR="00E639A4" w:rsidRDefault="00E639A4" w:rsidP="002E4D74">
      <w:pPr>
        <w:spacing w:after="0" w:line="240" w:lineRule="auto"/>
        <w:ind w:left="720"/>
        <w:jc w:val="both"/>
      </w:pPr>
      <w:r>
        <w:t xml:space="preserve">F14:P 2                                                              </w:t>
      </w:r>
    </w:p>
    <w:p w:rsidR="00E639A4" w:rsidRDefault="00E639A4" w:rsidP="002E4D74">
      <w:pPr>
        <w:spacing w:after="0" w:line="240" w:lineRule="auto"/>
        <w:ind w:left="720"/>
        <w:jc w:val="both"/>
      </w:pPr>
      <w:r>
        <w:t xml:space="preserve">FC24 Left Eye Absorbed dose (cGy)                                    </w:t>
      </w:r>
    </w:p>
    <w:p w:rsidR="00E639A4" w:rsidRDefault="00E639A4" w:rsidP="002E4D74">
      <w:pPr>
        <w:spacing w:after="0" w:line="240" w:lineRule="auto"/>
        <w:ind w:left="720"/>
        <w:jc w:val="both"/>
      </w:pPr>
      <w:r>
        <w:t xml:space="preserve">F24:P 3                                                              </w:t>
      </w:r>
    </w:p>
    <w:p w:rsidR="00E639A4" w:rsidRDefault="00E639A4" w:rsidP="002E4D74">
      <w:pPr>
        <w:spacing w:after="0" w:line="240" w:lineRule="auto"/>
        <w:ind w:left="720"/>
        <w:jc w:val="both"/>
      </w:pPr>
      <w:r>
        <w:t xml:space="preserve">FC34 Brain Absorbed dose (cGy)                                       </w:t>
      </w:r>
    </w:p>
    <w:p w:rsidR="00E639A4" w:rsidRDefault="00E639A4" w:rsidP="002E4D74">
      <w:pPr>
        <w:spacing w:after="0" w:line="240" w:lineRule="auto"/>
        <w:ind w:left="720"/>
        <w:jc w:val="both"/>
      </w:pPr>
      <w:r>
        <w:t xml:space="preserve">F34:P 4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c ****************  NJOY Dose Conversion factors     ****************</w:t>
      </w:r>
    </w:p>
    <w:p w:rsidR="00E639A4" w:rsidRDefault="00E639A4" w:rsidP="002E4D74">
      <w:pPr>
        <w:spacing w:after="0" w:line="240" w:lineRule="auto"/>
        <w:ind w:left="720"/>
        <w:jc w:val="both"/>
      </w:pPr>
      <w:r>
        <w:t>c ****************  For MCNP-MGXSNP group structure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c</w:t>
      </w:r>
    </w:p>
    <w:p w:rsidR="00E639A4" w:rsidRDefault="00E639A4" w:rsidP="002E4D74">
      <w:pPr>
        <w:spacing w:after="0" w:line="240" w:lineRule="auto"/>
        <w:ind w:left="720"/>
        <w:jc w:val="both"/>
      </w:pPr>
      <w:r>
        <w:t xml:space="preserve">E0    0.010  0.100  0.500  1.000  2.000  3.000  4.000  5.000  6.000  </w:t>
      </w:r>
    </w:p>
    <w:p w:rsidR="00E639A4" w:rsidRDefault="00E639A4" w:rsidP="002E4D74">
      <w:pPr>
        <w:spacing w:after="0" w:line="240" w:lineRule="auto"/>
        <w:ind w:left="720"/>
        <w:jc w:val="both"/>
      </w:pPr>
      <w:r>
        <w:t>EM0   3.12689E-10  9.90001E-10  3.00098E-09  5.29621E-09  7.76637E-09</w:t>
      </w:r>
    </w:p>
    <w:p w:rsidR="00E639A4" w:rsidRDefault="00E639A4" w:rsidP="002E4D74">
      <w:pPr>
        <w:spacing w:after="0" w:line="240" w:lineRule="auto"/>
        <w:ind w:left="720"/>
        <w:jc w:val="both"/>
      </w:pPr>
      <w:r>
        <w:t xml:space="preserve">      9.74813E-09  1.15586E-08  1.33190E-08  1.49516E-08</w:t>
      </w:r>
    </w:p>
    <w:p w:rsidR="00E639A4" w:rsidRDefault="00E639A4" w:rsidP="002E4D74">
      <w:pPr>
        <w:spacing w:after="0" w:line="240" w:lineRule="auto"/>
        <w:ind w:left="720"/>
        <w:jc w:val="both"/>
      </w:pPr>
      <w:r>
        <w:t>c</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PHYS:P EMCPF IDES NOCOH ISPN NODOP                                 </w:t>
      </w:r>
    </w:p>
    <w:p w:rsidR="00E639A4" w:rsidRDefault="00E639A4" w:rsidP="002E4D74">
      <w:pPr>
        <w:spacing w:after="0" w:line="240" w:lineRule="auto"/>
        <w:ind w:left="720"/>
        <w:jc w:val="both"/>
      </w:pPr>
      <w:r>
        <w:t xml:space="preserve">c EMCPF = Upper energy limit for detailed photon physics treatment,  </w:t>
      </w:r>
    </w:p>
    <w:p w:rsidR="00E639A4" w:rsidRDefault="00E639A4" w:rsidP="002E4D74">
      <w:pPr>
        <w:spacing w:after="0" w:line="240" w:lineRule="auto"/>
        <w:ind w:left="720"/>
        <w:jc w:val="both"/>
      </w:pPr>
      <w:r>
        <w:t xml:space="preserve">c         in MeV.                                                    </w:t>
      </w:r>
    </w:p>
    <w:p w:rsidR="00E639A4" w:rsidRDefault="00E639A4" w:rsidP="002E4D74">
      <w:pPr>
        <w:spacing w:after="0" w:line="240" w:lineRule="auto"/>
        <w:ind w:left="720"/>
        <w:jc w:val="both"/>
      </w:pPr>
      <w:r>
        <w:t xml:space="preserve">c To turn off electron production and the bremsstrahlung photons     </w:t>
      </w:r>
    </w:p>
    <w:p w:rsidR="00E639A4" w:rsidRDefault="00E639A4" w:rsidP="002E4D74">
      <w:pPr>
        <w:spacing w:after="0" w:line="240" w:lineRule="auto"/>
        <w:ind w:left="720"/>
        <w:jc w:val="both"/>
      </w:pPr>
      <w:r>
        <w:t xml:space="preserve">c use IDES=1 default =0 --&gt; thick target bremsstrahlung. To turn     </w:t>
      </w:r>
    </w:p>
    <w:p w:rsidR="00E639A4" w:rsidRDefault="00E639A4" w:rsidP="002E4D74">
      <w:pPr>
        <w:spacing w:after="0" w:line="240" w:lineRule="auto"/>
        <w:ind w:left="720"/>
        <w:jc w:val="both"/>
      </w:pPr>
      <w:r>
        <w:t xml:space="preserve">c off coherent scattering NOCOH=1; photo nuclear collision ISPN=0    </w:t>
      </w:r>
    </w:p>
    <w:p w:rsidR="00E639A4" w:rsidRDefault="00E639A4" w:rsidP="002E4D74">
      <w:pPr>
        <w:spacing w:after="0" w:line="240" w:lineRule="auto"/>
        <w:ind w:left="720"/>
        <w:jc w:val="both"/>
      </w:pPr>
      <w:r>
        <w:t xml:space="preserve">c Doppler energy broadening NODOP=1                                  </w:t>
      </w:r>
    </w:p>
    <w:p w:rsidR="00E639A4" w:rsidRDefault="00E639A4" w:rsidP="002E4D74">
      <w:pPr>
        <w:spacing w:after="0" w:line="240" w:lineRule="auto"/>
        <w:ind w:left="720"/>
        <w:jc w:val="both"/>
      </w:pPr>
      <w:r>
        <w:t>c *******************************************************************</w:t>
      </w:r>
    </w:p>
    <w:p w:rsidR="00E639A4" w:rsidRDefault="00E639A4" w:rsidP="002E4D74">
      <w:pPr>
        <w:spacing w:after="0" w:line="240" w:lineRule="auto"/>
        <w:ind w:left="720"/>
        <w:jc w:val="both"/>
      </w:pPr>
      <w:r>
        <w:t xml:space="preserve">c                                                                    </w:t>
      </w:r>
    </w:p>
    <w:p w:rsidR="00E639A4" w:rsidRDefault="00E639A4" w:rsidP="002E4D74">
      <w:pPr>
        <w:spacing w:after="0" w:line="240" w:lineRule="auto"/>
        <w:ind w:left="720"/>
        <w:jc w:val="both"/>
      </w:pPr>
      <w:r>
        <w:t xml:space="preserve">CUT:P J 0.001                                                        </w:t>
      </w:r>
    </w:p>
    <w:p w:rsidR="00E639A4" w:rsidRDefault="00E639A4" w:rsidP="002E4D74">
      <w:pPr>
        <w:spacing w:after="0" w:line="240" w:lineRule="auto"/>
        <w:ind w:left="720"/>
        <w:jc w:val="both"/>
      </w:pPr>
      <w:r>
        <w:t xml:space="preserve">MODE P                                                               </w:t>
      </w:r>
    </w:p>
    <w:p w:rsidR="00E639A4" w:rsidRDefault="00E639A4" w:rsidP="002E4D74">
      <w:pPr>
        <w:spacing w:after="0" w:line="240" w:lineRule="auto"/>
        <w:ind w:left="720"/>
        <w:jc w:val="both"/>
      </w:pPr>
      <w:r>
        <w:t xml:space="preserve">PHYS:P 6.000 1                                                       </w:t>
      </w:r>
    </w:p>
    <w:p w:rsidR="00E639A4" w:rsidRDefault="00E639A4" w:rsidP="002E4D74">
      <w:pPr>
        <w:spacing w:after="0" w:line="240" w:lineRule="auto"/>
        <w:ind w:left="720"/>
        <w:jc w:val="both"/>
      </w:pPr>
      <w:r>
        <w:t xml:space="preserve">MGOPT F 12                                                           </w:t>
      </w:r>
    </w:p>
    <w:p w:rsidR="00E639A4" w:rsidRDefault="00E639A4" w:rsidP="002E4D74">
      <w:pPr>
        <w:spacing w:after="0" w:line="240" w:lineRule="auto"/>
        <w:ind w:left="720"/>
        <w:jc w:val="both"/>
      </w:pPr>
      <w:r>
        <w:t xml:space="preserve">c PRINT 100 40 110 150 160 161 162                                   </w:t>
      </w:r>
    </w:p>
    <w:p w:rsidR="00E639A4" w:rsidRDefault="00E639A4" w:rsidP="002E4D74">
      <w:pPr>
        <w:spacing w:after="0" w:line="240" w:lineRule="auto"/>
        <w:ind w:left="720"/>
        <w:jc w:val="both"/>
      </w:pPr>
      <w:r>
        <w:t xml:space="preserve">NPS 100000000                                                        </w:t>
      </w:r>
    </w:p>
    <w:p w:rsidR="00E639A4" w:rsidRDefault="00E639A4" w:rsidP="002E4D74">
      <w:pPr>
        <w:spacing w:after="0" w:line="240" w:lineRule="auto"/>
        <w:ind w:left="720"/>
        <w:jc w:val="both"/>
      </w:pPr>
      <w:r>
        <w:t xml:space="preserve">PRINT  </w:t>
      </w:r>
      <w:r>
        <w:br w:type="page"/>
      </w:r>
    </w:p>
    <w:p w:rsidR="00E639A4" w:rsidRPr="00FB6E4E" w:rsidRDefault="00E639A4" w:rsidP="00676FFB">
      <w:pPr>
        <w:pStyle w:val="Heading1"/>
        <w:ind w:left="0" w:firstLine="0"/>
        <w:rPr>
          <w:rStyle w:val="Heading1Char"/>
          <w:b/>
        </w:rPr>
      </w:pPr>
      <w:bookmarkStart w:id="313" w:name="_Toc400490082"/>
      <w:r w:rsidRPr="000E3CA0">
        <w:rPr>
          <w:rStyle w:val="Heading1Char"/>
        </w:rPr>
        <w:lastRenderedPageBreak/>
        <w:t xml:space="preserve">- </w:t>
      </w:r>
      <w:r w:rsidRPr="000E3CA0">
        <w:rPr>
          <w:rStyle w:val="Heading1Char"/>
        </w:rPr>
        <w:br/>
      </w:r>
      <w:r w:rsidR="0088286D">
        <w:rPr>
          <w:rStyle w:val="Heading1Char"/>
          <w:b/>
        </w:rPr>
        <w:t>A</w:t>
      </w:r>
      <w:r w:rsidRPr="00FB6E4E">
        <w:rPr>
          <w:rStyle w:val="Heading1Char"/>
          <w:b/>
        </w:rPr>
        <w:t xml:space="preserve">djoint MCNP5 </w:t>
      </w:r>
      <w:r w:rsidR="000E3CA0" w:rsidRPr="00FB6E4E">
        <w:rPr>
          <w:rStyle w:val="Heading1Char"/>
          <w:b/>
        </w:rPr>
        <w:t xml:space="preserve">surface cell fluxes </w:t>
      </w:r>
      <w:r w:rsidR="000E3CA0">
        <w:rPr>
          <w:rStyle w:val="Heading1Char"/>
          <w:b/>
        </w:rPr>
        <w:t>i</w:t>
      </w:r>
      <w:r w:rsidRPr="00FB6E4E">
        <w:rPr>
          <w:rStyle w:val="Heading1Char"/>
          <w:b/>
        </w:rPr>
        <w:t>nput Decks</w:t>
      </w:r>
      <w:bookmarkEnd w:id="313"/>
    </w:p>
    <w:p w:rsidR="001A48D5" w:rsidRDefault="001A48D5" w:rsidP="001A48D5">
      <w:pPr>
        <w:spacing w:after="0" w:line="240" w:lineRule="auto"/>
        <w:jc w:val="both"/>
      </w:pPr>
    </w:p>
    <w:p w:rsidR="001A48D5" w:rsidRDefault="001A48D5" w:rsidP="001A48D5">
      <w:pPr>
        <w:spacing w:before="120"/>
        <w:ind w:left="360" w:firstLine="360"/>
      </w:pPr>
      <w:r>
        <w:t>The following are the MCNP5 input decks used to run MCNP5 in adjoint mode to compute cell fluxes using FMESH4 tally.  The calculation was repeated for multiple region of interest (adjoint sources).  The adjoint source distribution was derived from the region of interest response function.</w:t>
      </w:r>
    </w:p>
    <w:p w:rsidR="001A48D5" w:rsidRPr="001A48D5" w:rsidRDefault="001A48D5" w:rsidP="001A48D5">
      <w:pPr>
        <w:spacing w:after="0" w:line="240" w:lineRule="auto"/>
        <w:jc w:val="both"/>
      </w:pPr>
    </w:p>
    <w:p w:rsidR="00E639A4" w:rsidRDefault="00E639A4" w:rsidP="00050695">
      <w:pPr>
        <w:pStyle w:val="Heading2"/>
      </w:pPr>
      <w:bookmarkStart w:id="314" w:name="_Toc400490083"/>
      <w:r>
        <w:t>Case 1: A box source</w:t>
      </w:r>
      <w:bookmarkEnd w:id="314"/>
      <w:r>
        <w:t xml:space="preserve"> </w:t>
      </w:r>
    </w:p>
    <w:p w:rsidR="00E639A4" w:rsidRDefault="00E639A4" w:rsidP="002A480B">
      <w:pPr>
        <w:spacing w:before="120"/>
        <w:ind w:left="720" w:firstLine="720"/>
        <w:jc w:val="both"/>
      </w:pPr>
      <w:r>
        <w:rPr>
          <w:b/>
          <w:i/>
          <w:color w:val="FF0000"/>
          <w:u w:val="single"/>
        </w:rPr>
        <w:t>Multigroup</w:t>
      </w:r>
      <w:r w:rsidRPr="004A373A">
        <w:t xml:space="preserve"> adjoint </w:t>
      </w:r>
      <w:r>
        <w:t xml:space="preserve">MCNP input deck. This case compute top surface cell fluxes (using FMESH4 MCNP tally - track length estimate) and top surface crossing’s (using SSW card) for a 1.5 cm x 1.5 cm x 1.5 cm box adjoint source embedded in a 50.0 cm x 50.0 cm x 50.0 cm water box. The adjoint source is placed between </w:t>
      </w:r>
      <w:r w:rsidRPr="00C827A5">
        <w:rPr>
          <w:i/>
        </w:rPr>
        <w:t>x-range</w:t>
      </w:r>
      <w:r>
        <w:t xml:space="preserve"> [-0.5, 1.5], </w:t>
      </w:r>
      <w:r w:rsidRPr="00C827A5">
        <w:rPr>
          <w:i/>
        </w:rPr>
        <w:t>y-range</w:t>
      </w:r>
      <w:r>
        <w:t xml:space="preserve"> [5.0, 6.5] and </w:t>
      </w:r>
      <w:r w:rsidRPr="00C827A5">
        <w:rPr>
          <w:i/>
        </w:rPr>
        <w:t>z-range</w:t>
      </w:r>
      <w:r>
        <w:t xml:space="preserve"> [-0.5, 1.5] within the water box and its distribution follow a 6 MeV Linear accelerator source response function.</w:t>
      </w:r>
    </w:p>
    <w:p w:rsidR="00E639A4" w:rsidRDefault="00E639A4" w:rsidP="002A480B">
      <w:pPr>
        <w:spacing w:after="0" w:line="240" w:lineRule="auto"/>
        <w:ind w:left="720"/>
        <w:jc w:val="both"/>
      </w:pPr>
    </w:p>
    <w:p w:rsidR="00E639A4" w:rsidRDefault="00E639A4" w:rsidP="002A480B">
      <w:pPr>
        <w:spacing w:after="0" w:line="240" w:lineRule="auto"/>
        <w:ind w:left="720"/>
        <w:jc w:val="both"/>
      </w:pPr>
      <w:r>
        <w:t xml:space="preserve">Adjoint with MCNP-MGXSNP - Adjoint Source as a box (1.50x1.50x1.50)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Cells  - 50.0 x 50.0 x 50.0 Water Box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  1   1 -1.0  -1        </w:t>
      </w:r>
      <w:proofErr w:type="spellStart"/>
      <w:r>
        <w:t>imp:p</w:t>
      </w:r>
      <w:proofErr w:type="spellEnd"/>
      <w:r>
        <w:t xml:space="preserve">=1   $ Adjoint source box               </w:t>
      </w:r>
    </w:p>
    <w:p w:rsidR="00E639A4" w:rsidRDefault="00E639A4" w:rsidP="002A480B">
      <w:pPr>
        <w:spacing w:after="0" w:line="240" w:lineRule="auto"/>
        <w:ind w:left="720"/>
        <w:jc w:val="both"/>
      </w:pPr>
      <w:r>
        <w:t xml:space="preserve">  2   1 -1.0  -2 #1     </w:t>
      </w:r>
      <w:proofErr w:type="spellStart"/>
      <w:r>
        <w:t>imp:p</w:t>
      </w:r>
      <w:proofErr w:type="spellEnd"/>
      <w:r>
        <w:t xml:space="preserve">=1   $ 50.0x50.0x50.0 Water box         </w:t>
      </w:r>
    </w:p>
    <w:p w:rsidR="00E639A4" w:rsidRDefault="00E639A4" w:rsidP="002A480B">
      <w:pPr>
        <w:spacing w:after="0" w:line="240" w:lineRule="auto"/>
        <w:ind w:left="720"/>
        <w:jc w:val="both"/>
      </w:pPr>
      <w:r>
        <w:t xml:space="preserve">  3   0 #2  -100        </w:t>
      </w:r>
      <w:proofErr w:type="spellStart"/>
      <w:r>
        <w:t>imp:p</w:t>
      </w:r>
      <w:proofErr w:type="spellEnd"/>
      <w:r>
        <w:t>=0   $ outside water box inside universe</w:t>
      </w:r>
    </w:p>
    <w:p w:rsidR="00E639A4" w:rsidRDefault="00E639A4" w:rsidP="002A480B">
      <w:pPr>
        <w:spacing w:after="0" w:line="240" w:lineRule="auto"/>
        <w:ind w:left="720"/>
        <w:jc w:val="both"/>
      </w:pPr>
      <w:r>
        <w:t xml:space="preserve">  4   0 +100            </w:t>
      </w:r>
      <w:proofErr w:type="spellStart"/>
      <w:r>
        <w:t>imp:p</w:t>
      </w:r>
      <w:proofErr w:type="spellEnd"/>
      <w:r>
        <w:t xml:space="preserve">=0   $ Outside universe -void           </w:t>
      </w:r>
    </w:p>
    <w:p w:rsidR="00E639A4" w:rsidRDefault="00E639A4" w:rsidP="002A480B">
      <w:pPr>
        <w:spacing w:after="0" w:line="240" w:lineRule="auto"/>
        <w:ind w:left="720"/>
        <w:jc w:val="both"/>
      </w:pP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Surfaces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  1   RPP -0.5 1.0 5.0 6.5 -0.5 1.0        $ Adjoint Source          </w:t>
      </w:r>
    </w:p>
    <w:p w:rsidR="00E639A4" w:rsidRDefault="00E639A4" w:rsidP="002A480B">
      <w:pPr>
        <w:spacing w:after="0" w:line="240" w:lineRule="auto"/>
        <w:ind w:left="720"/>
        <w:jc w:val="both"/>
      </w:pPr>
      <w:r>
        <w:t xml:space="preserve">  2   RPP -25.0 25.0 0.0 50.0 -25.0 25.0   $ Water box 50.0x50.0x50.0</w:t>
      </w:r>
    </w:p>
    <w:p w:rsidR="00E639A4" w:rsidRDefault="00E639A4" w:rsidP="002A480B">
      <w:pPr>
        <w:spacing w:after="0" w:line="240" w:lineRule="auto"/>
        <w:ind w:left="720"/>
        <w:jc w:val="both"/>
      </w:pPr>
      <w:r>
        <w:t xml:space="preserve">  3   PY   0                               $ Crossing plane          </w:t>
      </w:r>
    </w:p>
    <w:p w:rsidR="00E639A4" w:rsidRDefault="00E639A4" w:rsidP="002A480B">
      <w:pPr>
        <w:spacing w:after="0" w:line="240" w:lineRule="auto"/>
        <w:ind w:left="720"/>
        <w:jc w:val="both"/>
      </w:pPr>
      <w:r>
        <w:t xml:space="preserve">  100 so  200.0                            $ Universe bound          </w:t>
      </w:r>
    </w:p>
    <w:p w:rsidR="00E639A4" w:rsidRDefault="00E639A4" w:rsidP="002A480B">
      <w:pPr>
        <w:spacing w:after="0" w:line="240" w:lineRule="auto"/>
        <w:ind w:left="720"/>
        <w:jc w:val="both"/>
      </w:pP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Data Cards                                                    </w:t>
      </w:r>
    </w:p>
    <w:p w:rsidR="00E639A4" w:rsidRDefault="00E639A4" w:rsidP="002A480B">
      <w:pPr>
        <w:spacing w:after="0" w:line="240" w:lineRule="auto"/>
        <w:ind w:left="720"/>
        <w:jc w:val="both"/>
      </w:pPr>
      <w:r>
        <w:lastRenderedPageBreak/>
        <w:t>c *******************************************************************</w:t>
      </w:r>
    </w:p>
    <w:p w:rsidR="00E639A4" w:rsidRDefault="00E639A4" w:rsidP="002A480B">
      <w:pPr>
        <w:spacing w:after="0" w:line="240" w:lineRule="auto"/>
        <w:ind w:left="720"/>
        <w:jc w:val="both"/>
      </w:pPr>
      <w:r>
        <w:t xml:space="preserve">c Adjoint source is in cell number 1. The cell is made out of        </w:t>
      </w:r>
    </w:p>
    <w:p w:rsidR="00E639A4" w:rsidRDefault="00E639A4" w:rsidP="002A480B">
      <w:pPr>
        <w:spacing w:after="0" w:line="240" w:lineRule="auto"/>
        <w:ind w:left="720"/>
        <w:jc w:val="both"/>
      </w:pPr>
      <w:r>
        <w:t xml:space="preserve">c parallelepiped with given dimensions. Points are chosen uniformly  </w:t>
      </w:r>
    </w:p>
    <w:p w:rsidR="00E639A4" w:rsidRDefault="00E639A4" w:rsidP="002A480B">
      <w:pPr>
        <w:spacing w:after="0" w:line="240" w:lineRule="auto"/>
        <w:ind w:left="720"/>
        <w:jc w:val="both"/>
      </w:pPr>
      <w:r>
        <w:t xml:space="preserve">c  within the parallelepiped.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SDEF  PAR=2  ERG=d1  X=d2  Y=d3  Z=d4  CEL=1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c ************  Energy Distribution 2100-6MV  ***********************</w:t>
      </w:r>
    </w:p>
    <w:p w:rsidR="00E639A4" w:rsidRDefault="00E639A4" w:rsidP="002A480B">
      <w:pPr>
        <w:spacing w:after="0" w:line="240" w:lineRule="auto"/>
        <w:ind w:left="720"/>
        <w:jc w:val="both"/>
      </w:pPr>
      <w:r>
        <w:t>c ************  Group structure MCNP-MGXSNP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SI1 H 0.000 0.010  0.100  0.500  1.000  2.000  3.000  4.000  5.000   </w:t>
      </w:r>
    </w:p>
    <w:p w:rsidR="00E639A4" w:rsidRDefault="00E639A4" w:rsidP="002A480B">
      <w:pPr>
        <w:spacing w:after="0" w:line="240" w:lineRule="auto"/>
        <w:ind w:left="720"/>
        <w:jc w:val="both"/>
      </w:pPr>
      <w:r>
        <w:t xml:space="preserve">      6.000                                                          </w:t>
      </w:r>
    </w:p>
    <w:p w:rsidR="00E639A4" w:rsidRDefault="00E639A4" w:rsidP="002A480B">
      <w:pPr>
        <w:spacing w:after="0" w:line="240" w:lineRule="auto"/>
        <w:ind w:left="720"/>
        <w:jc w:val="both"/>
      </w:pPr>
      <w:r>
        <w:t>SP1 D 0.000000000  3.12689E-10  9.90001E-10  3.00098E-09  5.29621E-09</w:t>
      </w:r>
    </w:p>
    <w:p w:rsidR="00E639A4" w:rsidRDefault="00E639A4" w:rsidP="002A480B">
      <w:pPr>
        <w:spacing w:after="0" w:line="240" w:lineRule="auto"/>
        <w:ind w:left="720"/>
        <w:jc w:val="both"/>
      </w:pPr>
      <w:r>
        <w:t xml:space="preserve">      7.76637E-09  9.74813E-09  1.15586E-08  1.33190E-08  1.49516E-08</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c *************** Where to pick starting points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SI2 -0.5 1.0                 $ X-range for Adjoint source            </w:t>
      </w:r>
    </w:p>
    <w:p w:rsidR="00E639A4" w:rsidRDefault="00E639A4" w:rsidP="002A480B">
      <w:pPr>
        <w:spacing w:after="0" w:line="240" w:lineRule="auto"/>
        <w:ind w:left="720"/>
        <w:jc w:val="both"/>
      </w:pPr>
      <w:r>
        <w:t xml:space="preserve">SP2  0.0 1.0                 $ uniform probability over the X-range  </w:t>
      </w:r>
    </w:p>
    <w:p w:rsidR="00E639A4" w:rsidRDefault="00E639A4" w:rsidP="002A480B">
      <w:pPr>
        <w:spacing w:after="0" w:line="240" w:lineRule="auto"/>
        <w:ind w:left="720"/>
        <w:jc w:val="both"/>
      </w:pPr>
      <w:r>
        <w:t xml:space="preserve">SI3  5.0 6.5                 $ Y-range for Adjoint source            </w:t>
      </w:r>
    </w:p>
    <w:p w:rsidR="00E639A4" w:rsidRDefault="00E639A4" w:rsidP="002A480B">
      <w:pPr>
        <w:spacing w:after="0" w:line="240" w:lineRule="auto"/>
        <w:ind w:left="720"/>
        <w:jc w:val="both"/>
      </w:pPr>
      <w:r>
        <w:t xml:space="preserve">SP3  0.0 1.0                 $ uniform probability over the Y-range  </w:t>
      </w:r>
    </w:p>
    <w:p w:rsidR="00E639A4" w:rsidRDefault="00E639A4" w:rsidP="002A480B">
      <w:pPr>
        <w:spacing w:after="0" w:line="240" w:lineRule="auto"/>
        <w:ind w:left="720"/>
        <w:jc w:val="both"/>
      </w:pPr>
      <w:r>
        <w:t xml:space="preserve">SI4 -0.5 1.0                 $ Z-range for Adjoint source            </w:t>
      </w:r>
    </w:p>
    <w:p w:rsidR="00E639A4" w:rsidRDefault="00E639A4" w:rsidP="002A480B">
      <w:pPr>
        <w:spacing w:after="0" w:line="240" w:lineRule="auto"/>
        <w:ind w:left="720"/>
        <w:jc w:val="both"/>
      </w:pPr>
      <w:r>
        <w:t xml:space="preserve">SP4  0.0 1.0                 $ uniform probability over the Z-range  </w:t>
      </w:r>
    </w:p>
    <w:p w:rsidR="00E639A4" w:rsidRDefault="00E639A4" w:rsidP="002A480B">
      <w:pPr>
        <w:spacing w:after="0" w:line="240" w:lineRule="auto"/>
        <w:ind w:left="720"/>
        <w:jc w:val="both"/>
      </w:pPr>
      <w:r>
        <w:t>c</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c *************** Materials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WATER for gamma-ray transport (by mass fraction)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 M1   1000 -0.11190               $ elemental H mass fraction        </w:t>
      </w:r>
    </w:p>
    <w:p w:rsidR="00E639A4" w:rsidRDefault="00E639A4" w:rsidP="002A480B">
      <w:pPr>
        <w:spacing w:after="0" w:line="240" w:lineRule="auto"/>
        <w:ind w:left="720"/>
        <w:jc w:val="both"/>
      </w:pPr>
      <w:r>
        <w:t xml:space="preserve">      8000 -0.88810               $ elemental O mass fraction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c ********************  Problem FMESH4 Tally  ***********************</w:t>
      </w:r>
    </w:p>
    <w:p w:rsidR="00E639A4" w:rsidRDefault="00E639A4" w:rsidP="002A480B">
      <w:pPr>
        <w:spacing w:after="0" w:line="240" w:lineRule="auto"/>
        <w:ind w:left="720"/>
        <w:jc w:val="both"/>
      </w:pPr>
      <w:r>
        <w:t>c ********************   Need to have EMESH   ***********************</w:t>
      </w:r>
    </w:p>
    <w:p w:rsidR="00E639A4" w:rsidRDefault="00E639A4" w:rsidP="002A480B">
      <w:pPr>
        <w:spacing w:after="0" w:line="240" w:lineRule="auto"/>
        <w:ind w:left="720"/>
        <w:jc w:val="both"/>
      </w:pPr>
      <w:r>
        <w:t>c ******************** to run Adjoint problem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FMESH4:P GEOM=xyz                                                    </w:t>
      </w:r>
    </w:p>
    <w:p w:rsidR="00E639A4" w:rsidRDefault="00E639A4" w:rsidP="002A480B">
      <w:pPr>
        <w:spacing w:after="0" w:line="240" w:lineRule="auto"/>
        <w:ind w:left="720"/>
        <w:jc w:val="both"/>
      </w:pPr>
      <w:r>
        <w:t xml:space="preserve">          ORIGIN=-25 0 -25                                           </w:t>
      </w:r>
    </w:p>
    <w:p w:rsidR="00E639A4" w:rsidRDefault="00E639A4" w:rsidP="002A480B">
      <w:pPr>
        <w:spacing w:after="0" w:line="240" w:lineRule="auto"/>
        <w:ind w:left="720"/>
        <w:jc w:val="both"/>
      </w:pPr>
      <w:r>
        <w:t xml:space="preserve">          IMESH=25.   IINTS=100                                      </w:t>
      </w:r>
    </w:p>
    <w:p w:rsidR="00E639A4" w:rsidRDefault="00E639A4" w:rsidP="002A480B">
      <w:pPr>
        <w:spacing w:after="0" w:line="240" w:lineRule="auto"/>
        <w:ind w:left="720"/>
        <w:jc w:val="both"/>
      </w:pPr>
      <w:r>
        <w:lastRenderedPageBreak/>
        <w:t xml:space="preserve">          JMESH=.5    JINTS=1                                        </w:t>
      </w:r>
    </w:p>
    <w:p w:rsidR="00E639A4" w:rsidRDefault="00E639A4" w:rsidP="002A480B">
      <w:pPr>
        <w:spacing w:after="0" w:line="240" w:lineRule="auto"/>
        <w:ind w:left="720"/>
        <w:jc w:val="both"/>
      </w:pPr>
      <w:r>
        <w:t xml:space="preserve">          KMESH=25.   KINTS=100                                      </w:t>
      </w:r>
    </w:p>
    <w:p w:rsidR="00E639A4" w:rsidRDefault="00E639A4" w:rsidP="002A480B">
      <w:pPr>
        <w:spacing w:after="0" w:line="240" w:lineRule="auto"/>
        <w:ind w:left="720"/>
        <w:jc w:val="both"/>
      </w:pPr>
      <w:r>
        <w:t xml:space="preserve">          OUT=</w:t>
      </w:r>
      <w:proofErr w:type="spellStart"/>
      <w:r>
        <w:t>ik</w:t>
      </w:r>
      <w:proofErr w:type="spellEnd"/>
      <w:r>
        <w:t xml:space="preserve">                                                     </w:t>
      </w:r>
    </w:p>
    <w:p w:rsidR="00E639A4" w:rsidRDefault="00E639A4" w:rsidP="002A480B">
      <w:pPr>
        <w:spacing w:after="0" w:line="240" w:lineRule="auto"/>
        <w:ind w:left="720"/>
        <w:jc w:val="both"/>
      </w:pPr>
      <w:r>
        <w:t xml:space="preserve">          EMESH = 6.000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c ****************  NJOY Dose Conversion factors     ****************</w:t>
      </w:r>
    </w:p>
    <w:p w:rsidR="00E639A4" w:rsidRDefault="00E639A4" w:rsidP="002A480B">
      <w:pPr>
        <w:spacing w:after="0" w:line="240" w:lineRule="auto"/>
        <w:ind w:left="720"/>
        <w:jc w:val="both"/>
      </w:pPr>
      <w:r>
        <w:t>c ****************  For MCNP-MGXSNP group structure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 E0  0.010  0.100  0.500  1.000  2.000  3.000  4.000  5.000  6.000   </w:t>
      </w:r>
    </w:p>
    <w:p w:rsidR="00E639A4" w:rsidRDefault="00E639A4" w:rsidP="002A480B">
      <w:pPr>
        <w:spacing w:after="0" w:line="240" w:lineRule="auto"/>
        <w:ind w:left="720"/>
        <w:jc w:val="both"/>
      </w:pPr>
      <w:r>
        <w:t xml:space="preserve"> EM0 0.000000  0.007698  0.133707  0.235028  0.303138  0.166534      </w:t>
      </w:r>
    </w:p>
    <w:p w:rsidR="00E639A4" w:rsidRDefault="00E639A4" w:rsidP="002A480B">
      <w:pPr>
        <w:spacing w:after="0" w:line="240" w:lineRule="auto"/>
        <w:ind w:left="720"/>
        <w:jc w:val="both"/>
      </w:pPr>
      <w:r>
        <w:t xml:space="preserve">     0.093532  0.048771  0.011591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PHYS:P EMCPF IDES NOCOH ISPN NODOP                                 </w:t>
      </w:r>
    </w:p>
    <w:p w:rsidR="00E639A4" w:rsidRDefault="00E639A4" w:rsidP="002A480B">
      <w:pPr>
        <w:spacing w:after="0" w:line="240" w:lineRule="auto"/>
        <w:ind w:left="720"/>
        <w:jc w:val="both"/>
      </w:pPr>
      <w:r>
        <w:t xml:space="preserve">c To turn off electron production and the bremsstrahlung photons     </w:t>
      </w:r>
    </w:p>
    <w:p w:rsidR="00E639A4" w:rsidRDefault="00E639A4" w:rsidP="002A480B">
      <w:pPr>
        <w:spacing w:after="0" w:line="240" w:lineRule="auto"/>
        <w:ind w:left="720"/>
        <w:jc w:val="both"/>
      </w:pPr>
      <w:r>
        <w:t xml:space="preserve">c use IDES=1 default =0 --&gt; thick target bremsstrahlung. To turn     </w:t>
      </w:r>
    </w:p>
    <w:p w:rsidR="00E639A4" w:rsidRDefault="00E639A4" w:rsidP="002A480B">
      <w:pPr>
        <w:spacing w:after="0" w:line="240" w:lineRule="auto"/>
        <w:ind w:left="720"/>
        <w:jc w:val="both"/>
      </w:pPr>
      <w:r>
        <w:t xml:space="preserve">c off coherent scattering NOCOH=1; photo nuclear collision ISPN=0    </w:t>
      </w:r>
    </w:p>
    <w:p w:rsidR="00E639A4" w:rsidRDefault="00E639A4" w:rsidP="002A480B">
      <w:pPr>
        <w:spacing w:after="0" w:line="240" w:lineRule="auto"/>
        <w:ind w:left="720"/>
        <w:jc w:val="both"/>
      </w:pPr>
      <w:r>
        <w:t xml:space="preserve">c Doppler energy broadening NODOP=1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CUT:P J 6.000                                                        </w:t>
      </w:r>
    </w:p>
    <w:p w:rsidR="00E639A4" w:rsidRDefault="00E639A4" w:rsidP="002A480B">
      <w:pPr>
        <w:spacing w:after="0" w:line="240" w:lineRule="auto"/>
        <w:ind w:left="720"/>
        <w:jc w:val="both"/>
      </w:pPr>
      <w:r>
        <w:t xml:space="preserve">MODE P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Surface Source Write card  or  PTRAC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SSW -3                                                               </w:t>
      </w:r>
    </w:p>
    <w:p w:rsidR="00E639A4" w:rsidRDefault="00E639A4" w:rsidP="002A480B">
      <w:pPr>
        <w:spacing w:after="0" w:line="240" w:lineRule="auto"/>
        <w:ind w:left="720"/>
        <w:jc w:val="both"/>
      </w:pPr>
      <w:r>
        <w:t xml:space="preserve">c PTRAC FILE=ASC WRITE=ALL EVENT=SUR,TER TYPE=P SURFACE=3            </w:t>
      </w:r>
    </w:p>
    <w:p w:rsidR="00E639A4" w:rsidRDefault="00E639A4" w:rsidP="002A480B">
      <w:pPr>
        <w:spacing w:after="0" w:line="240" w:lineRule="auto"/>
        <w:ind w:left="720"/>
        <w:jc w:val="both"/>
      </w:pPr>
      <w:r>
        <w:t xml:space="preserve">c PTRAC FILE=ASC FILTER=-100.0,50.0,Y 0.0,6.0,ERG -3,JSU             </w:t>
      </w:r>
    </w:p>
    <w:p w:rsidR="00E639A4" w:rsidRDefault="00E639A4" w:rsidP="002A480B">
      <w:pPr>
        <w:spacing w:after="0" w:line="240" w:lineRule="auto"/>
        <w:ind w:left="720"/>
        <w:jc w:val="both"/>
      </w:pPr>
      <w:r>
        <w:t xml:space="preserve">c      EVENT=TER TYPE=P SURFACE=3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c *******************************************************************</w:t>
      </w:r>
    </w:p>
    <w:p w:rsidR="00E639A4" w:rsidRDefault="00E639A4" w:rsidP="002A480B">
      <w:pPr>
        <w:spacing w:after="0" w:line="240" w:lineRule="auto"/>
        <w:ind w:left="720"/>
        <w:jc w:val="both"/>
      </w:pPr>
      <w:r>
        <w:t xml:space="preserve">c                                                                    </w:t>
      </w:r>
    </w:p>
    <w:p w:rsidR="00E639A4" w:rsidRDefault="00E639A4" w:rsidP="002A480B">
      <w:pPr>
        <w:spacing w:after="0" w:line="240" w:lineRule="auto"/>
        <w:ind w:left="720"/>
        <w:jc w:val="both"/>
      </w:pPr>
      <w:r>
        <w:t xml:space="preserve">MGOPT A 12                                                           </w:t>
      </w:r>
    </w:p>
    <w:p w:rsidR="00E639A4" w:rsidRDefault="00E639A4" w:rsidP="002A480B">
      <w:pPr>
        <w:spacing w:after="0" w:line="240" w:lineRule="auto"/>
        <w:ind w:left="720"/>
        <w:jc w:val="both"/>
      </w:pPr>
      <w:r>
        <w:t xml:space="preserve">c PRINT 100 40 110 150 160 161 162                                   </w:t>
      </w:r>
    </w:p>
    <w:p w:rsidR="00E639A4" w:rsidRDefault="00E639A4" w:rsidP="002A480B">
      <w:pPr>
        <w:spacing w:after="0" w:line="240" w:lineRule="auto"/>
        <w:ind w:left="720"/>
        <w:jc w:val="both"/>
      </w:pPr>
      <w:r>
        <w:t xml:space="preserve">NPS 1000000                                                          </w:t>
      </w:r>
    </w:p>
    <w:p w:rsidR="00E639A4" w:rsidRDefault="00E639A4" w:rsidP="002A480B">
      <w:pPr>
        <w:spacing w:after="0" w:line="240" w:lineRule="auto"/>
        <w:ind w:left="720"/>
        <w:jc w:val="both"/>
      </w:pPr>
      <w:r>
        <w:t>PRINT</w:t>
      </w:r>
    </w:p>
    <w:p w:rsidR="00E639A4" w:rsidRDefault="00E639A4">
      <w:r>
        <w:br w:type="page"/>
      </w:r>
    </w:p>
    <w:p w:rsidR="00E639A4" w:rsidRDefault="00E639A4" w:rsidP="00050695">
      <w:pPr>
        <w:pStyle w:val="Heading2"/>
      </w:pPr>
      <w:bookmarkStart w:id="315" w:name="_Toc400490084"/>
      <w:r>
        <w:lastRenderedPageBreak/>
        <w:t xml:space="preserve">Case 2: </w:t>
      </w:r>
      <w:r w:rsidR="00676FFB">
        <w:t>T</w:t>
      </w:r>
      <w:r>
        <w:t>umor source</w:t>
      </w:r>
      <w:r w:rsidR="00676FFB">
        <w:t xml:space="preserve"> (Sphere)</w:t>
      </w:r>
      <w:bookmarkEnd w:id="315"/>
    </w:p>
    <w:p w:rsidR="00E639A4" w:rsidRDefault="00E639A4" w:rsidP="001A48D5">
      <w:pPr>
        <w:spacing w:before="120"/>
        <w:ind w:left="720" w:firstLine="360"/>
        <w:jc w:val="both"/>
      </w:pPr>
      <w:r>
        <w:rPr>
          <w:b/>
          <w:i/>
          <w:color w:val="FF0000"/>
          <w:u w:val="single"/>
        </w:rPr>
        <w:t>Multigroup</w:t>
      </w:r>
      <w:r w:rsidRPr="004A373A">
        <w:t xml:space="preserve"> adjoint </w:t>
      </w:r>
      <w:r>
        <w:t xml:space="preserve">MCNP input deck. This case compute top surface cell fluxes (using FMESH4 MCNP tally - track length estimate) and top surface crossing’s (using SSW card) for a spherical Tumor {centered at (4.5, 15.0, 3.0) and radius = 1.5 cm} as an adjoint source embedded in a 50.0 cm x 50.0 cm x 50.0 cm water. The adjoint source is placed between </w:t>
      </w:r>
      <w:r w:rsidRPr="00C827A5">
        <w:rPr>
          <w:i/>
        </w:rPr>
        <w:t>x-range</w:t>
      </w:r>
      <w:r>
        <w:t xml:space="preserve"> [2.5, 6.5], </w:t>
      </w:r>
      <w:r w:rsidRPr="00C827A5">
        <w:rPr>
          <w:i/>
        </w:rPr>
        <w:t>y-range</w:t>
      </w:r>
      <w:r>
        <w:t xml:space="preserve"> [13.0, 17.0] and </w:t>
      </w:r>
      <w:r w:rsidRPr="00C827A5">
        <w:rPr>
          <w:i/>
        </w:rPr>
        <w:t>z-range</w:t>
      </w:r>
      <w:r>
        <w:t xml:space="preserve"> [1.0, 1.0] within the water box and its distribution follow a 6 MeV Linear accelerator source response function.</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 xml:space="preserve">Adjoint-MCNP-MGXSNP - Adjoint Source Tumor(4.5,15.0,3.0) R=1.5 cm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Cells  - 50.0 x 50.0 x 50.0 Water Box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  1   1 -1.0  -1 -2     </w:t>
      </w:r>
      <w:proofErr w:type="spellStart"/>
      <w:r>
        <w:t>imp:p</w:t>
      </w:r>
      <w:proofErr w:type="spellEnd"/>
      <w:r>
        <w:t xml:space="preserve">=1   $ Adjoint source Tumor             </w:t>
      </w:r>
    </w:p>
    <w:p w:rsidR="00E639A4" w:rsidRDefault="00E639A4" w:rsidP="001A48D5">
      <w:pPr>
        <w:spacing w:after="0" w:line="240" w:lineRule="auto"/>
        <w:ind w:left="720"/>
        <w:jc w:val="both"/>
      </w:pPr>
      <w:r>
        <w:t xml:space="preserve">  2   1 -1.0  -2 #1     </w:t>
      </w:r>
      <w:proofErr w:type="spellStart"/>
      <w:r>
        <w:t>imp:p</w:t>
      </w:r>
      <w:proofErr w:type="spellEnd"/>
      <w:r>
        <w:t xml:space="preserve">=1   $ 50.0x50.0x50.0 Water box         </w:t>
      </w:r>
    </w:p>
    <w:p w:rsidR="00E639A4" w:rsidRDefault="00E639A4" w:rsidP="001A48D5">
      <w:pPr>
        <w:spacing w:after="0" w:line="240" w:lineRule="auto"/>
        <w:ind w:left="720"/>
        <w:jc w:val="both"/>
      </w:pPr>
      <w:r>
        <w:t xml:space="preserve">  3   0 #2  -100        </w:t>
      </w:r>
      <w:proofErr w:type="spellStart"/>
      <w:r>
        <w:t>imp:p</w:t>
      </w:r>
      <w:proofErr w:type="spellEnd"/>
      <w:r>
        <w:t>=0   $ outside water box inside universe</w:t>
      </w:r>
    </w:p>
    <w:p w:rsidR="00E639A4" w:rsidRDefault="00E639A4" w:rsidP="001A48D5">
      <w:pPr>
        <w:spacing w:after="0" w:line="240" w:lineRule="auto"/>
        <w:ind w:left="720"/>
        <w:jc w:val="both"/>
      </w:pPr>
      <w:r>
        <w:t xml:space="preserve">  4   0 +100            </w:t>
      </w:r>
      <w:proofErr w:type="spellStart"/>
      <w:r>
        <w:t>imp:p</w:t>
      </w:r>
      <w:proofErr w:type="spellEnd"/>
      <w:r>
        <w:t xml:space="preserve">=0   $ Outside universe -void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1   S  4.5 15.0 3.0 1.5                  $ Adjoint Source Tumor    </w:t>
      </w:r>
    </w:p>
    <w:p w:rsidR="00E639A4" w:rsidRDefault="00E639A4" w:rsidP="001A48D5">
      <w:pPr>
        <w:spacing w:after="0" w:line="240" w:lineRule="auto"/>
        <w:ind w:left="720"/>
        <w:jc w:val="both"/>
      </w:pPr>
      <w:r>
        <w:t xml:space="preserve">  2   RPP -25.0 25.0 0.0 50.0 -25.0 25.0   $ Water box 50.0x50.0x50.0</w:t>
      </w:r>
    </w:p>
    <w:p w:rsidR="00E639A4" w:rsidRDefault="00E639A4" w:rsidP="001A48D5">
      <w:pPr>
        <w:spacing w:after="0" w:line="240" w:lineRule="auto"/>
        <w:ind w:left="720"/>
        <w:jc w:val="both"/>
      </w:pPr>
      <w:r>
        <w:t xml:space="preserve">  3   PY   0                               $ Crossing plane          </w:t>
      </w:r>
    </w:p>
    <w:p w:rsidR="00E639A4" w:rsidRDefault="00E639A4" w:rsidP="001A48D5">
      <w:pPr>
        <w:spacing w:after="0" w:line="240" w:lineRule="auto"/>
        <w:ind w:left="720"/>
        <w:jc w:val="both"/>
      </w:pPr>
      <w:r>
        <w:t xml:space="preserve">  100 so  200.0                            $ Universe bound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Data Cards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Adjoint source is in cell number 1. The cell is made out of        </w:t>
      </w:r>
    </w:p>
    <w:p w:rsidR="00E639A4" w:rsidRDefault="00E639A4" w:rsidP="001A48D5">
      <w:pPr>
        <w:spacing w:after="0" w:line="240" w:lineRule="auto"/>
        <w:ind w:left="720"/>
        <w:jc w:val="both"/>
      </w:pPr>
      <w:r>
        <w:t xml:space="preserve">c parallelepiped with given dimensions. Points are chosen uniformly  </w:t>
      </w:r>
    </w:p>
    <w:p w:rsidR="00E639A4" w:rsidRDefault="00E639A4" w:rsidP="001A48D5">
      <w:pPr>
        <w:spacing w:after="0" w:line="240" w:lineRule="auto"/>
        <w:ind w:left="720"/>
        <w:jc w:val="both"/>
      </w:pPr>
      <w:r>
        <w:t xml:space="preserve">c  within the parallelepiped.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SDEF  PAR=2  ERG=d1  X=d2  Y=d3  Z=d4  CEL=1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Energy Distribution 2100-6MV  ***********************</w:t>
      </w:r>
    </w:p>
    <w:p w:rsidR="00E639A4" w:rsidRDefault="00E639A4" w:rsidP="001A48D5">
      <w:pPr>
        <w:spacing w:after="0" w:line="240" w:lineRule="auto"/>
        <w:ind w:left="720"/>
        <w:jc w:val="both"/>
      </w:pPr>
      <w:r>
        <w:t>c ************  Group structure MCNP-MGXSNP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lastRenderedPageBreak/>
        <w:t xml:space="preserve">c                                                                    </w:t>
      </w:r>
    </w:p>
    <w:p w:rsidR="00E639A4" w:rsidRDefault="00E639A4" w:rsidP="001A48D5">
      <w:pPr>
        <w:spacing w:after="0" w:line="240" w:lineRule="auto"/>
        <w:ind w:left="720"/>
        <w:jc w:val="both"/>
      </w:pPr>
      <w:r>
        <w:t xml:space="preserve">SI1 H 0.000 0.010  0.100  0.500  1.000  2.000  3.000  4.000  5.000   </w:t>
      </w:r>
    </w:p>
    <w:p w:rsidR="00E639A4" w:rsidRDefault="00E639A4" w:rsidP="001A48D5">
      <w:pPr>
        <w:spacing w:after="0" w:line="240" w:lineRule="auto"/>
        <w:ind w:left="720"/>
        <w:jc w:val="both"/>
      </w:pPr>
      <w:r>
        <w:t xml:space="preserve">      6.000                                                          </w:t>
      </w:r>
    </w:p>
    <w:p w:rsidR="00E639A4" w:rsidRDefault="00E639A4" w:rsidP="001A48D5">
      <w:pPr>
        <w:spacing w:after="0" w:line="240" w:lineRule="auto"/>
        <w:ind w:left="720"/>
        <w:jc w:val="both"/>
      </w:pPr>
      <w:r>
        <w:t>SP1 D 0.000000000  3.12689E-10  9.90001E-10  3.00098E-09  5.29621E-09</w:t>
      </w:r>
    </w:p>
    <w:p w:rsidR="00E639A4" w:rsidRDefault="00E639A4" w:rsidP="001A48D5">
      <w:pPr>
        <w:spacing w:after="0" w:line="240" w:lineRule="auto"/>
        <w:ind w:left="720"/>
        <w:jc w:val="both"/>
      </w:pPr>
      <w:r>
        <w:t xml:space="preserve">      7.76637E-09  9.74813E-09  1.15586E-08  1.33190E-08  1.49516E-08</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Where to pick starting points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SI2   2.5  6.5               $ X-range for Adjoint source            </w:t>
      </w:r>
    </w:p>
    <w:p w:rsidR="00E639A4" w:rsidRDefault="00E639A4" w:rsidP="001A48D5">
      <w:pPr>
        <w:spacing w:after="0" w:line="240" w:lineRule="auto"/>
        <w:ind w:left="720"/>
        <w:jc w:val="both"/>
      </w:pPr>
      <w:r>
        <w:t xml:space="preserve">SP2   0.0  1.0               $ uniform probability over the X-range  </w:t>
      </w:r>
    </w:p>
    <w:p w:rsidR="00E639A4" w:rsidRDefault="00E639A4" w:rsidP="001A48D5">
      <w:pPr>
        <w:spacing w:after="0" w:line="240" w:lineRule="auto"/>
        <w:ind w:left="720"/>
        <w:jc w:val="both"/>
      </w:pPr>
      <w:r>
        <w:t xml:space="preserve">SI3  13.0 17.0               $ Y-range for Adjoint source            </w:t>
      </w:r>
    </w:p>
    <w:p w:rsidR="00E639A4" w:rsidRDefault="00E639A4" w:rsidP="001A48D5">
      <w:pPr>
        <w:spacing w:after="0" w:line="240" w:lineRule="auto"/>
        <w:ind w:left="720"/>
        <w:jc w:val="both"/>
      </w:pPr>
      <w:r>
        <w:t xml:space="preserve">SP3   0.0  1.0               $ uniform probability over the Y-range  </w:t>
      </w:r>
    </w:p>
    <w:p w:rsidR="00E639A4" w:rsidRDefault="00E639A4" w:rsidP="001A48D5">
      <w:pPr>
        <w:spacing w:after="0" w:line="240" w:lineRule="auto"/>
        <w:ind w:left="720"/>
        <w:jc w:val="both"/>
      </w:pPr>
      <w:r>
        <w:t xml:space="preserve">SI4   1.0  5.0               $ Z-range for Adjoint source            </w:t>
      </w:r>
    </w:p>
    <w:p w:rsidR="00E639A4" w:rsidRDefault="00E639A4" w:rsidP="001A48D5">
      <w:pPr>
        <w:spacing w:after="0" w:line="240" w:lineRule="auto"/>
        <w:ind w:left="720"/>
        <w:jc w:val="both"/>
      </w:pPr>
      <w:r>
        <w:t xml:space="preserve">SP4   0.0  1.0               $ uniform probability over the Z-range  </w:t>
      </w:r>
    </w:p>
    <w:p w:rsidR="00E639A4" w:rsidRDefault="00E639A4" w:rsidP="001A48D5">
      <w:pPr>
        <w:spacing w:after="0" w:line="240" w:lineRule="auto"/>
        <w:ind w:left="720"/>
        <w:jc w:val="both"/>
      </w:pPr>
      <w:r>
        <w:t>c</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Materials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WATER for gamma-ray transport (by mass fraction)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M1   1000 -0.11190               $ elemental H mass fraction        </w:t>
      </w:r>
    </w:p>
    <w:p w:rsidR="00E639A4" w:rsidRDefault="00E639A4" w:rsidP="001A48D5">
      <w:pPr>
        <w:spacing w:after="0" w:line="240" w:lineRule="auto"/>
        <w:ind w:left="720"/>
        <w:jc w:val="both"/>
      </w:pPr>
      <w:r>
        <w:t xml:space="preserve">      8000 -0.88810               $ elemental O mass fraction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Problem FMESH4 Tally  ***********************</w:t>
      </w:r>
    </w:p>
    <w:p w:rsidR="00E639A4" w:rsidRDefault="00E639A4" w:rsidP="001A48D5">
      <w:pPr>
        <w:spacing w:after="0" w:line="240" w:lineRule="auto"/>
        <w:ind w:left="720"/>
        <w:jc w:val="both"/>
      </w:pPr>
      <w:r>
        <w:t>c ********************   Need to have EMESH   ***********************</w:t>
      </w:r>
    </w:p>
    <w:p w:rsidR="00E639A4" w:rsidRDefault="00E639A4" w:rsidP="001A48D5">
      <w:pPr>
        <w:spacing w:after="0" w:line="240" w:lineRule="auto"/>
        <w:ind w:left="720"/>
        <w:jc w:val="both"/>
      </w:pPr>
      <w:r>
        <w:t>c ******************** to run Adjoint problem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FMESH4:P GEOM=xyz                                                    </w:t>
      </w:r>
    </w:p>
    <w:p w:rsidR="00E639A4" w:rsidRDefault="00E639A4" w:rsidP="001A48D5">
      <w:pPr>
        <w:spacing w:after="0" w:line="240" w:lineRule="auto"/>
        <w:ind w:left="720"/>
        <w:jc w:val="both"/>
      </w:pPr>
      <w:r>
        <w:t xml:space="preserve">          ORIGIN=-25 0 -25                                           </w:t>
      </w:r>
    </w:p>
    <w:p w:rsidR="00E639A4" w:rsidRDefault="00E639A4" w:rsidP="001A48D5">
      <w:pPr>
        <w:spacing w:after="0" w:line="240" w:lineRule="auto"/>
        <w:ind w:left="720"/>
        <w:jc w:val="both"/>
      </w:pPr>
      <w:r>
        <w:t xml:space="preserve">          IMESH=25.   IINTS=100                                      </w:t>
      </w:r>
    </w:p>
    <w:p w:rsidR="00E639A4" w:rsidRDefault="00E639A4" w:rsidP="001A48D5">
      <w:pPr>
        <w:spacing w:after="0" w:line="240" w:lineRule="auto"/>
        <w:ind w:left="720"/>
        <w:jc w:val="both"/>
      </w:pPr>
      <w:r>
        <w:t xml:space="preserve">          JMESH=.5    JINTS=1                                        </w:t>
      </w:r>
    </w:p>
    <w:p w:rsidR="00E639A4" w:rsidRDefault="00E639A4" w:rsidP="001A48D5">
      <w:pPr>
        <w:spacing w:after="0" w:line="240" w:lineRule="auto"/>
        <w:ind w:left="720"/>
        <w:jc w:val="both"/>
      </w:pPr>
      <w:r>
        <w:t xml:space="preserve">          KMESH=25.   KINTS=100                                      </w:t>
      </w:r>
    </w:p>
    <w:p w:rsidR="00E639A4" w:rsidRDefault="00E639A4" w:rsidP="001A48D5">
      <w:pPr>
        <w:spacing w:after="0" w:line="240" w:lineRule="auto"/>
        <w:ind w:left="720"/>
        <w:jc w:val="both"/>
      </w:pPr>
      <w:r>
        <w:t xml:space="preserve">          OUT=</w:t>
      </w:r>
      <w:proofErr w:type="spellStart"/>
      <w:r>
        <w:t>ik</w:t>
      </w:r>
      <w:proofErr w:type="spellEnd"/>
      <w:r>
        <w:t xml:space="preserve">                                                     </w:t>
      </w:r>
    </w:p>
    <w:p w:rsidR="00E639A4" w:rsidRDefault="00E639A4" w:rsidP="001A48D5">
      <w:pPr>
        <w:spacing w:after="0" w:line="240" w:lineRule="auto"/>
        <w:ind w:left="720"/>
        <w:jc w:val="both"/>
      </w:pPr>
      <w:r>
        <w:t xml:space="preserve">          EMESH = 6.000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NJOY Dose Conversion factors     ****************</w:t>
      </w:r>
    </w:p>
    <w:p w:rsidR="00E639A4" w:rsidRDefault="00E639A4" w:rsidP="001A48D5">
      <w:pPr>
        <w:spacing w:after="0" w:line="240" w:lineRule="auto"/>
        <w:ind w:left="720"/>
        <w:jc w:val="both"/>
      </w:pPr>
      <w:r>
        <w:t>c ****************  For MCNP-MGXSNP group structure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E0  0.010  0.100  0.500  1.000  2.000  3.000  4.000  5.000  6.000   </w:t>
      </w:r>
    </w:p>
    <w:p w:rsidR="00E639A4" w:rsidRDefault="00E639A4" w:rsidP="001A48D5">
      <w:pPr>
        <w:spacing w:after="0" w:line="240" w:lineRule="auto"/>
        <w:ind w:left="720"/>
        <w:jc w:val="both"/>
      </w:pPr>
      <w:r>
        <w:lastRenderedPageBreak/>
        <w:t xml:space="preserve"> EM0 0.000000  0.007698  0.133707  0.235028  0.303138  0.166534      </w:t>
      </w:r>
    </w:p>
    <w:p w:rsidR="00E639A4" w:rsidRDefault="00E639A4" w:rsidP="001A48D5">
      <w:pPr>
        <w:spacing w:after="0" w:line="240" w:lineRule="auto"/>
        <w:ind w:left="720"/>
        <w:jc w:val="both"/>
      </w:pPr>
      <w:r>
        <w:t xml:space="preserve">     0.093532  0.048771  0.011591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PHYS:P EMCPF IDES NOCOH ISPN NODOP                                 </w:t>
      </w:r>
    </w:p>
    <w:p w:rsidR="00E639A4" w:rsidRDefault="00E639A4" w:rsidP="001A48D5">
      <w:pPr>
        <w:spacing w:after="0" w:line="240" w:lineRule="auto"/>
        <w:ind w:left="720"/>
        <w:jc w:val="both"/>
      </w:pPr>
      <w:r>
        <w:t xml:space="preserve">c To turn off electron production and the bremsstrahlung photons     </w:t>
      </w:r>
    </w:p>
    <w:p w:rsidR="00E639A4" w:rsidRDefault="00E639A4" w:rsidP="001A48D5">
      <w:pPr>
        <w:spacing w:after="0" w:line="240" w:lineRule="auto"/>
        <w:ind w:left="720"/>
        <w:jc w:val="both"/>
      </w:pPr>
      <w:r>
        <w:t xml:space="preserve">c use IDES=1 default =0 --&gt; thick target bremsstrahlung. To turn     </w:t>
      </w:r>
    </w:p>
    <w:p w:rsidR="00E639A4" w:rsidRDefault="00E639A4" w:rsidP="001A48D5">
      <w:pPr>
        <w:spacing w:after="0" w:line="240" w:lineRule="auto"/>
        <w:ind w:left="720"/>
        <w:jc w:val="both"/>
      </w:pPr>
      <w:r>
        <w:t xml:space="preserve">c off coherent scattering NOCOH=1; photo nuclear collision ISPN=0    </w:t>
      </w:r>
    </w:p>
    <w:p w:rsidR="00E639A4" w:rsidRDefault="00E639A4" w:rsidP="001A48D5">
      <w:pPr>
        <w:spacing w:after="0" w:line="240" w:lineRule="auto"/>
        <w:ind w:left="720"/>
        <w:jc w:val="both"/>
      </w:pPr>
      <w:r>
        <w:t xml:space="preserve">c Doppler energy broadening NODOP=1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CUT:P J 6.000                                                        </w:t>
      </w:r>
    </w:p>
    <w:p w:rsidR="00E639A4" w:rsidRDefault="00E639A4" w:rsidP="001A48D5">
      <w:pPr>
        <w:spacing w:after="0" w:line="240" w:lineRule="auto"/>
        <w:ind w:left="720"/>
        <w:jc w:val="both"/>
      </w:pPr>
      <w:r>
        <w:t xml:space="preserve">MODE P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 Source Write card  or  PTRAC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SSW -3                                                               </w:t>
      </w:r>
    </w:p>
    <w:p w:rsidR="00E639A4" w:rsidRDefault="00E639A4" w:rsidP="001A48D5">
      <w:pPr>
        <w:spacing w:after="0" w:line="240" w:lineRule="auto"/>
        <w:ind w:left="720"/>
        <w:jc w:val="both"/>
      </w:pPr>
      <w:r>
        <w:t xml:space="preserve">c PTRAC FILE=ASC WRITE=ALL EVENT=SUR,TER TYPE=P SURFACE=3            </w:t>
      </w:r>
    </w:p>
    <w:p w:rsidR="00E639A4" w:rsidRDefault="00E639A4" w:rsidP="001A48D5">
      <w:pPr>
        <w:spacing w:after="0" w:line="240" w:lineRule="auto"/>
        <w:ind w:left="720"/>
        <w:jc w:val="both"/>
      </w:pPr>
      <w:r>
        <w:t xml:space="preserve">c PTRAC FILE=ASC FILTER=-100.0,50.0,Y 0.0,6.0,ERG -3,JSU             </w:t>
      </w:r>
    </w:p>
    <w:p w:rsidR="00E639A4" w:rsidRDefault="00E639A4" w:rsidP="001A48D5">
      <w:pPr>
        <w:spacing w:after="0" w:line="240" w:lineRule="auto"/>
        <w:ind w:left="720"/>
        <w:jc w:val="both"/>
      </w:pPr>
      <w:r>
        <w:t xml:space="preserve">c      EVENT=TER TYPE=P SURFACE=3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MGOPT A 12                                                           </w:t>
      </w:r>
    </w:p>
    <w:p w:rsidR="00E639A4" w:rsidRDefault="00E639A4" w:rsidP="001A48D5">
      <w:pPr>
        <w:spacing w:after="0" w:line="240" w:lineRule="auto"/>
        <w:ind w:left="720"/>
        <w:jc w:val="both"/>
      </w:pPr>
      <w:r>
        <w:t xml:space="preserve">c PRINT 100 40 110 150 160 161 162                                   </w:t>
      </w:r>
    </w:p>
    <w:p w:rsidR="00E639A4" w:rsidRDefault="00E639A4" w:rsidP="001A48D5">
      <w:pPr>
        <w:spacing w:after="0" w:line="240" w:lineRule="auto"/>
        <w:ind w:left="720"/>
        <w:jc w:val="both"/>
      </w:pPr>
      <w:r>
        <w:t xml:space="preserve">NPS 1000000                                                          </w:t>
      </w:r>
    </w:p>
    <w:p w:rsidR="00E639A4" w:rsidRDefault="00E639A4" w:rsidP="001A48D5">
      <w:pPr>
        <w:spacing w:after="0" w:line="240" w:lineRule="auto"/>
        <w:ind w:left="720"/>
        <w:jc w:val="both"/>
      </w:pPr>
      <w:r>
        <w:t>PRINT</w:t>
      </w:r>
    </w:p>
    <w:p w:rsidR="00E639A4" w:rsidRDefault="00E639A4" w:rsidP="00D93486">
      <w:pPr>
        <w:jc w:val="center"/>
      </w:pPr>
      <w:r>
        <w:br w:type="page"/>
      </w:r>
    </w:p>
    <w:p w:rsidR="00E639A4" w:rsidRDefault="00E639A4" w:rsidP="00050695">
      <w:pPr>
        <w:pStyle w:val="Heading2"/>
      </w:pPr>
      <w:bookmarkStart w:id="316" w:name="_Toc400490085"/>
      <w:r>
        <w:lastRenderedPageBreak/>
        <w:t xml:space="preserve">Case 3: </w:t>
      </w:r>
      <w:r w:rsidR="00676FFB">
        <w:t>R</w:t>
      </w:r>
      <w:r>
        <w:t>ight eye</w:t>
      </w:r>
      <w:r w:rsidR="00676FFB">
        <w:t xml:space="preserve"> (Sphere)</w:t>
      </w:r>
      <w:bookmarkEnd w:id="316"/>
    </w:p>
    <w:p w:rsidR="00E639A4" w:rsidRDefault="00E639A4" w:rsidP="001A48D5">
      <w:pPr>
        <w:spacing w:after="0"/>
        <w:ind w:left="720" w:firstLine="360"/>
        <w:jc w:val="both"/>
      </w:pPr>
      <w:r>
        <w:rPr>
          <w:b/>
          <w:i/>
          <w:color w:val="FF0000"/>
          <w:u w:val="single"/>
        </w:rPr>
        <w:t>Multigroup</w:t>
      </w:r>
      <w:r w:rsidRPr="004A373A">
        <w:t xml:space="preserve"> adjoint </w:t>
      </w:r>
      <w:r>
        <w:t xml:space="preserve">MCNP input deck. This case compute top surface cell fluxes (using FMESH4 MCNP tally - track length estimate) and top surface crossing’s (using SSW card) for a spherical right eye {centered at (-8.0, 3.0, 0.0) and radius = 3.5 cm} as an adjoint source embedded in a 50.0 cm x 50.0 cm x 50.0 cm water. The adjoint source is placed between </w:t>
      </w:r>
      <w:r w:rsidRPr="00C827A5">
        <w:rPr>
          <w:i/>
        </w:rPr>
        <w:t>x-range</w:t>
      </w:r>
      <w:r>
        <w:t xml:space="preserve"> [-10.0, -6.0], </w:t>
      </w:r>
      <w:r w:rsidRPr="00C827A5">
        <w:rPr>
          <w:i/>
        </w:rPr>
        <w:t>y-range</w:t>
      </w:r>
      <w:r>
        <w:t xml:space="preserve"> [1.0, 5.0] and </w:t>
      </w:r>
      <w:r w:rsidRPr="00C827A5">
        <w:rPr>
          <w:i/>
        </w:rPr>
        <w:t>z-range</w:t>
      </w:r>
      <w:r>
        <w:t xml:space="preserve"> [-2.0, 2.0] within the water box and its distribution follow a 6 MeV Linear accelerator source response function. </w:t>
      </w:r>
    </w:p>
    <w:p w:rsidR="00E639A4" w:rsidRDefault="00E639A4" w:rsidP="00E639A4">
      <w:pPr>
        <w:spacing w:after="0" w:line="240" w:lineRule="auto"/>
        <w:jc w:val="both"/>
      </w:pPr>
    </w:p>
    <w:p w:rsidR="00E639A4" w:rsidRDefault="00E639A4" w:rsidP="001A48D5">
      <w:pPr>
        <w:spacing w:after="0" w:line="240" w:lineRule="auto"/>
        <w:ind w:left="720"/>
        <w:jc w:val="both"/>
      </w:pPr>
      <w:r>
        <w:t xml:space="preserve">Adjoint-MCNP-MGXSNP - Adjoint Source </w:t>
      </w:r>
      <w:proofErr w:type="spellStart"/>
      <w:r>
        <w:t>RtEye</w:t>
      </w:r>
      <w:proofErr w:type="spellEnd"/>
      <w:r>
        <w:t xml:space="preserve">(-8.0,3.0,0.0) R=3.5 cm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Cells  - 50.0 x 50.0 x 50.0 Water Box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  1   1 -1.0  -1 -2     </w:t>
      </w:r>
      <w:proofErr w:type="spellStart"/>
      <w:r>
        <w:t>imp:p</w:t>
      </w:r>
      <w:proofErr w:type="spellEnd"/>
      <w:r>
        <w:t xml:space="preserve">=1   $ Adjoint source  </w:t>
      </w:r>
      <w:proofErr w:type="spellStart"/>
      <w:r>
        <w:t>Rt</w:t>
      </w:r>
      <w:proofErr w:type="spellEnd"/>
      <w:r>
        <w:t xml:space="preserve"> Eye           </w:t>
      </w:r>
    </w:p>
    <w:p w:rsidR="00E639A4" w:rsidRDefault="00E639A4" w:rsidP="001A48D5">
      <w:pPr>
        <w:spacing w:after="0" w:line="240" w:lineRule="auto"/>
        <w:ind w:left="720"/>
        <w:jc w:val="both"/>
      </w:pPr>
      <w:r>
        <w:t xml:space="preserve">  2   1 -1.0  -2 #1     </w:t>
      </w:r>
      <w:proofErr w:type="spellStart"/>
      <w:r>
        <w:t>imp:p</w:t>
      </w:r>
      <w:proofErr w:type="spellEnd"/>
      <w:r>
        <w:t xml:space="preserve">=1   $ 50.0x50.0x50.0 Water box         </w:t>
      </w:r>
    </w:p>
    <w:p w:rsidR="00E639A4" w:rsidRDefault="00E639A4" w:rsidP="001A48D5">
      <w:pPr>
        <w:spacing w:after="0" w:line="240" w:lineRule="auto"/>
        <w:ind w:left="720"/>
        <w:jc w:val="both"/>
      </w:pPr>
      <w:r>
        <w:t xml:space="preserve">  3   0 #2  -100        </w:t>
      </w:r>
      <w:proofErr w:type="spellStart"/>
      <w:r>
        <w:t>imp:p</w:t>
      </w:r>
      <w:proofErr w:type="spellEnd"/>
      <w:r>
        <w:t>=0   $ outside water box inside universe</w:t>
      </w:r>
    </w:p>
    <w:p w:rsidR="00E639A4" w:rsidRDefault="00E639A4" w:rsidP="001A48D5">
      <w:pPr>
        <w:spacing w:after="0" w:line="240" w:lineRule="auto"/>
        <w:ind w:left="720"/>
        <w:jc w:val="both"/>
      </w:pPr>
      <w:r>
        <w:t xml:space="preserve">  4   0 +100            </w:t>
      </w:r>
      <w:proofErr w:type="spellStart"/>
      <w:r>
        <w:t>imp:p</w:t>
      </w:r>
      <w:proofErr w:type="spellEnd"/>
      <w:r>
        <w:t xml:space="preserve">=0   $ Outside universe -void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1   S  -8.0 3.0 0.0 3.5                  $ Adjoint Source </w:t>
      </w:r>
      <w:proofErr w:type="spellStart"/>
      <w:r>
        <w:t>Rt</w:t>
      </w:r>
      <w:proofErr w:type="spellEnd"/>
      <w:r>
        <w:t xml:space="preserve"> Eye   </w:t>
      </w:r>
    </w:p>
    <w:p w:rsidR="00E639A4" w:rsidRDefault="00E639A4" w:rsidP="001A48D5">
      <w:pPr>
        <w:spacing w:after="0" w:line="240" w:lineRule="auto"/>
        <w:ind w:left="720"/>
        <w:jc w:val="both"/>
      </w:pPr>
      <w:r>
        <w:t xml:space="preserve">  2   RPP -25.0 25.0 0.0 50.0 -25.0 25.0   $ Water box 50.0x50.0x50.0</w:t>
      </w:r>
    </w:p>
    <w:p w:rsidR="00E639A4" w:rsidRDefault="00E639A4" w:rsidP="001A48D5">
      <w:pPr>
        <w:spacing w:after="0" w:line="240" w:lineRule="auto"/>
        <w:ind w:left="720"/>
        <w:jc w:val="both"/>
      </w:pPr>
      <w:r>
        <w:t xml:space="preserve">  3   PY   0                               $ Crossing plane          </w:t>
      </w:r>
    </w:p>
    <w:p w:rsidR="00E639A4" w:rsidRDefault="00E639A4" w:rsidP="001A48D5">
      <w:pPr>
        <w:spacing w:after="0" w:line="240" w:lineRule="auto"/>
        <w:ind w:left="720"/>
        <w:jc w:val="both"/>
      </w:pPr>
      <w:r>
        <w:t xml:space="preserve">  100 so  200.0                            $ Universe bound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Data Cards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Adjoint source is in cell number 1. The cell is made out of        </w:t>
      </w:r>
    </w:p>
    <w:p w:rsidR="00E639A4" w:rsidRDefault="00E639A4" w:rsidP="001A48D5">
      <w:pPr>
        <w:spacing w:after="0" w:line="240" w:lineRule="auto"/>
        <w:ind w:left="720"/>
        <w:jc w:val="both"/>
      </w:pPr>
      <w:r>
        <w:t xml:space="preserve">c parallelepiped with given dimensions. Points are chosen uniformly  </w:t>
      </w:r>
    </w:p>
    <w:p w:rsidR="00E639A4" w:rsidRDefault="00E639A4" w:rsidP="001A48D5">
      <w:pPr>
        <w:spacing w:after="0" w:line="240" w:lineRule="auto"/>
        <w:ind w:left="720"/>
        <w:jc w:val="both"/>
      </w:pPr>
      <w:r>
        <w:t xml:space="preserve">c  within the parallelepiped.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SDEF  PAR=2  ERG=d1  X=d2  Y=d3  Z=d4  CEL=1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Energy Distribution 2100-6MV  ***********************</w:t>
      </w:r>
    </w:p>
    <w:p w:rsidR="00E639A4" w:rsidRDefault="00E639A4" w:rsidP="001A48D5">
      <w:pPr>
        <w:spacing w:after="0" w:line="240" w:lineRule="auto"/>
        <w:ind w:left="720"/>
        <w:jc w:val="both"/>
      </w:pPr>
      <w:r>
        <w:t>c ************  Group structure MCNP-MGXSNP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lastRenderedPageBreak/>
        <w:t xml:space="preserve">SI1 H 0.000 0.010  0.100  0.500  1.000  2.000  3.000  4.000  5.000   </w:t>
      </w:r>
    </w:p>
    <w:p w:rsidR="00E639A4" w:rsidRDefault="00E639A4" w:rsidP="001A48D5">
      <w:pPr>
        <w:spacing w:after="0" w:line="240" w:lineRule="auto"/>
        <w:ind w:left="720"/>
        <w:jc w:val="both"/>
      </w:pPr>
      <w:r>
        <w:t xml:space="preserve">      6.000                                                          </w:t>
      </w:r>
    </w:p>
    <w:p w:rsidR="00E639A4" w:rsidRDefault="00E639A4" w:rsidP="001A48D5">
      <w:pPr>
        <w:spacing w:after="0" w:line="240" w:lineRule="auto"/>
        <w:ind w:left="720"/>
        <w:jc w:val="both"/>
      </w:pPr>
      <w:r>
        <w:t>SP1 D 0.000000000  3.12689E-10  9.90001E-10  3.00098E-09  5.29621E-09</w:t>
      </w:r>
    </w:p>
    <w:p w:rsidR="00E639A4" w:rsidRDefault="00E639A4" w:rsidP="001A48D5">
      <w:pPr>
        <w:spacing w:after="0" w:line="240" w:lineRule="auto"/>
        <w:ind w:left="720"/>
        <w:jc w:val="both"/>
      </w:pPr>
      <w:r>
        <w:t xml:space="preserve">      7.76637E-09  9.74813E-09  1.15586E-08  1.33190E-08  1.49516E-08</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Where to pick starting points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SI2 -10.0 -6.0               $ X-range for Adjoint source            </w:t>
      </w:r>
    </w:p>
    <w:p w:rsidR="00E639A4" w:rsidRDefault="00E639A4" w:rsidP="001A48D5">
      <w:pPr>
        <w:spacing w:after="0" w:line="240" w:lineRule="auto"/>
        <w:ind w:left="720"/>
        <w:jc w:val="both"/>
      </w:pPr>
      <w:r>
        <w:t xml:space="preserve">SP2   0.0  1.0               $ uniform probability over the X-range  </w:t>
      </w:r>
    </w:p>
    <w:p w:rsidR="00E639A4" w:rsidRDefault="00E639A4" w:rsidP="001A48D5">
      <w:pPr>
        <w:spacing w:after="0" w:line="240" w:lineRule="auto"/>
        <w:ind w:left="720"/>
        <w:jc w:val="both"/>
      </w:pPr>
      <w:r>
        <w:t xml:space="preserve">SI3   1.0  5.0               $ Y-range for Adjoint source            </w:t>
      </w:r>
    </w:p>
    <w:p w:rsidR="00E639A4" w:rsidRDefault="00E639A4" w:rsidP="001A48D5">
      <w:pPr>
        <w:spacing w:after="0" w:line="240" w:lineRule="auto"/>
        <w:ind w:left="720"/>
        <w:jc w:val="both"/>
      </w:pPr>
      <w:r>
        <w:t xml:space="preserve">SP3   0.0  1.0               $ uniform probability over the Y-range  </w:t>
      </w:r>
    </w:p>
    <w:p w:rsidR="00E639A4" w:rsidRDefault="00E639A4" w:rsidP="001A48D5">
      <w:pPr>
        <w:spacing w:after="0" w:line="240" w:lineRule="auto"/>
        <w:ind w:left="720"/>
        <w:jc w:val="both"/>
      </w:pPr>
      <w:r>
        <w:t xml:space="preserve">SI4  -2.0  2.0               $ Z-range for Adjoint source            </w:t>
      </w:r>
    </w:p>
    <w:p w:rsidR="00E639A4" w:rsidRDefault="00E639A4" w:rsidP="001A48D5">
      <w:pPr>
        <w:spacing w:after="0" w:line="240" w:lineRule="auto"/>
        <w:ind w:left="720"/>
        <w:jc w:val="both"/>
      </w:pPr>
      <w:r>
        <w:t xml:space="preserve">SP4   0.0  1.0               $ uniform probability over the Z-range  </w:t>
      </w:r>
    </w:p>
    <w:p w:rsidR="00E639A4" w:rsidRDefault="00E639A4" w:rsidP="001A48D5">
      <w:pPr>
        <w:spacing w:after="0" w:line="240" w:lineRule="auto"/>
        <w:ind w:left="720"/>
        <w:jc w:val="both"/>
      </w:pPr>
      <w:r>
        <w:t>c</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Materials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WATER for gamma-ray transport (by mass fraction)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M1   1000 -0.11190               $ elemental H mass fraction        </w:t>
      </w:r>
    </w:p>
    <w:p w:rsidR="00E639A4" w:rsidRDefault="00E639A4" w:rsidP="001A48D5">
      <w:pPr>
        <w:spacing w:after="0" w:line="240" w:lineRule="auto"/>
        <w:ind w:left="720"/>
        <w:jc w:val="both"/>
      </w:pPr>
      <w:r>
        <w:t xml:space="preserve">      8000 -0.88810               $ elemental O mass fraction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Problem FMESH4 Tally  ***********************</w:t>
      </w:r>
    </w:p>
    <w:p w:rsidR="00E639A4" w:rsidRDefault="00E639A4" w:rsidP="001A48D5">
      <w:pPr>
        <w:spacing w:after="0" w:line="240" w:lineRule="auto"/>
        <w:ind w:left="720"/>
        <w:jc w:val="both"/>
      </w:pPr>
      <w:r>
        <w:t>c ********************   Need to have EMESH   ***********************</w:t>
      </w:r>
    </w:p>
    <w:p w:rsidR="00E639A4" w:rsidRDefault="00E639A4" w:rsidP="001A48D5">
      <w:pPr>
        <w:spacing w:after="0" w:line="240" w:lineRule="auto"/>
        <w:ind w:left="720"/>
        <w:jc w:val="both"/>
      </w:pPr>
      <w:r>
        <w:t>c ******************** to run Adjoint problem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FMESH4:P GEOM=xyz                                                    </w:t>
      </w:r>
    </w:p>
    <w:p w:rsidR="00E639A4" w:rsidRDefault="00E639A4" w:rsidP="001A48D5">
      <w:pPr>
        <w:spacing w:after="0" w:line="240" w:lineRule="auto"/>
        <w:ind w:left="720"/>
        <w:jc w:val="both"/>
      </w:pPr>
      <w:r>
        <w:t xml:space="preserve">          ORIGIN=-25 0 -25                                           </w:t>
      </w:r>
    </w:p>
    <w:p w:rsidR="00E639A4" w:rsidRDefault="00E639A4" w:rsidP="001A48D5">
      <w:pPr>
        <w:spacing w:after="0" w:line="240" w:lineRule="auto"/>
        <w:ind w:left="720"/>
        <w:jc w:val="both"/>
      </w:pPr>
      <w:r>
        <w:t xml:space="preserve">          IMESH=25.   IINTS=100                                      </w:t>
      </w:r>
    </w:p>
    <w:p w:rsidR="00E639A4" w:rsidRDefault="00E639A4" w:rsidP="001A48D5">
      <w:pPr>
        <w:spacing w:after="0" w:line="240" w:lineRule="auto"/>
        <w:ind w:left="720"/>
        <w:jc w:val="both"/>
      </w:pPr>
      <w:r>
        <w:t xml:space="preserve">          JMESH=.5    JINTS=1                                        </w:t>
      </w:r>
    </w:p>
    <w:p w:rsidR="00E639A4" w:rsidRDefault="00E639A4" w:rsidP="001A48D5">
      <w:pPr>
        <w:spacing w:after="0" w:line="240" w:lineRule="auto"/>
        <w:ind w:left="720"/>
        <w:jc w:val="both"/>
      </w:pPr>
      <w:r>
        <w:t xml:space="preserve">          KMESH=25.   KINTS=100                                      </w:t>
      </w:r>
    </w:p>
    <w:p w:rsidR="00E639A4" w:rsidRDefault="00E639A4" w:rsidP="001A48D5">
      <w:pPr>
        <w:spacing w:after="0" w:line="240" w:lineRule="auto"/>
        <w:ind w:left="720"/>
        <w:jc w:val="both"/>
      </w:pPr>
      <w:r>
        <w:t xml:space="preserve">          OUT=</w:t>
      </w:r>
      <w:proofErr w:type="spellStart"/>
      <w:r>
        <w:t>ik</w:t>
      </w:r>
      <w:proofErr w:type="spellEnd"/>
      <w:r>
        <w:t xml:space="preserve">                                                     </w:t>
      </w:r>
    </w:p>
    <w:p w:rsidR="00E639A4" w:rsidRDefault="00E639A4" w:rsidP="001A48D5">
      <w:pPr>
        <w:spacing w:after="0" w:line="240" w:lineRule="auto"/>
        <w:ind w:left="720"/>
        <w:jc w:val="both"/>
      </w:pPr>
      <w:r>
        <w:t xml:space="preserve">          EMESH = 6.000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NJOY Dose Conversion factors     ****************</w:t>
      </w:r>
    </w:p>
    <w:p w:rsidR="00E639A4" w:rsidRDefault="00E639A4" w:rsidP="001A48D5">
      <w:pPr>
        <w:spacing w:after="0" w:line="240" w:lineRule="auto"/>
        <w:ind w:left="720"/>
        <w:jc w:val="both"/>
      </w:pPr>
      <w:r>
        <w:t>c ****************  For MCNP-MGXSNP group structure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E0  0.010  0.100  0.500  1.000  2.000  3.000  4.000  5.000  6.000   </w:t>
      </w:r>
    </w:p>
    <w:p w:rsidR="00E639A4" w:rsidRDefault="00E639A4" w:rsidP="001A48D5">
      <w:pPr>
        <w:spacing w:after="0" w:line="240" w:lineRule="auto"/>
        <w:ind w:left="720"/>
        <w:jc w:val="both"/>
      </w:pPr>
      <w:r>
        <w:t xml:space="preserve"> EM0 0.000000  0.007698  0.133707  0.235028  0.303138  0.166534      </w:t>
      </w:r>
    </w:p>
    <w:p w:rsidR="00E639A4" w:rsidRDefault="00E639A4" w:rsidP="001A48D5">
      <w:pPr>
        <w:spacing w:after="0" w:line="240" w:lineRule="auto"/>
        <w:ind w:left="720"/>
        <w:jc w:val="both"/>
      </w:pPr>
      <w:r>
        <w:lastRenderedPageBreak/>
        <w:t xml:space="preserve">     0.093532  0.048771  0.011591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PHYS:P EMCPF IDES NOCOH ISPN NODOP                                 </w:t>
      </w:r>
    </w:p>
    <w:p w:rsidR="00E639A4" w:rsidRDefault="00E639A4" w:rsidP="001A48D5">
      <w:pPr>
        <w:spacing w:after="0" w:line="240" w:lineRule="auto"/>
        <w:ind w:left="720"/>
        <w:jc w:val="both"/>
      </w:pPr>
      <w:r>
        <w:t xml:space="preserve">c To turn off electron production and the bremsstrahlung photons     </w:t>
      </w:r>
    </w:p>
    <w:p w:rsidR="00E639A4" w:rsidRDefault="00E639A4" w:rsidP="001A48D5">
      <w:pPr>
        <w:spacing w:after="0" w:line="240" w:lineRule="auto"/>
        <w:ind w:left="720"/>
        <w:jc w:val="both"/>
      </w:pPr>
      <w:r>
        <w:t xml:space="preserve">c use IDES=1 default =0 --&gt; thick target bremsstrahlung. To turn     </w:t>
      </w:r>
    </w:p>
    <w:p w:rsidR="00E639A4" w:rsidRDefault="00E639A4" w:rsidP="001A48D5">
      <w:pPr>
        <w:spacing w:after="0" w:line="240" w:lineRule="auto"/>
        <w:ind w:left="720"/>
        <w:jc w:val="both"/>
      </w:pPr>
      <w:r>
        <w:t xml:space="preserve">c off coherent scattering NOCOH=1; photo nuclear collision ISPN=0    </w:t>
      </w:r>
    </w:p>
    <w:p w:rsidR="00E639A4" w:rsidRDefault="00E639A4" w:rsidP="001A48D5">
      <w:pPr>
        <w:spacing w:after="0" w:line="240" w:lineRule="auto"/>
        <w:ind w:left="720"/>
        <w:jc w:val="both"/>
      </w:pPr>
      <w:r>
        <w:t xml:space="preserve">c Doppler energy broadening NODOP=1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CUT:P J 6.000                                                        </w:t>
      </w:r>
    </w:p>
    <w:p w:rsidR="00E639A4" w:rsidRDefault="00E639A4" w:rsidP="001A48D5">
      <w:pPr>
        <w:spacing w:after="0" w:line="240" w:lineRule="auto"/>
        <w:ind w:left="720"/>
        <w:jc w:val="both"/>
      </w:pPr>
      <w:r>
        <w:t xml:space="preserve">MODE P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 Source Write card  or  PTRAC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SSW -3                                                               </w:t>
      </w:r>
    </w:p>
    <w:p w:rsidR="00E639A4" w:rsidRDefault="00E639A4" w:rsidP="001A48D5">
      <w:pPr>
        <w:spacing w:after="0" w:line="240" w:lineRule="auto"/>
        <w:ind w:left="720"/>
        <w:jc w:val="both"/>
      </w:pPr>
      <w:r>
        <w:t xml:space="preserve">c PTRAC FILE=ASC WRITE=ALL EVENT=SUR,TER TYPE=P SURFACE=3            </w:t>
      </w:r>
    </w:p>
    <w:p w:rsidR="00E639A4" w:rsidRDefault="00E639A4" w:rsidP="001A48D5">
      <w:pPr>
        <w:spacing w:after="0" w:line="240" w:lineRule="auto"/>
        <w:ind w:left="720"/>
        <w:jc w:val="both"/>
      </w:pPr>
      <w:r>
        <w:t xml:space="preserve">c PTRAC FILE=ASC FILTER=-100.0,50.0,Y 0.0,6.0,ERG -3,JSU             </w:t>
      </w:r>
    </w:p>
    <w:p w:rsidR="00E639A4" w:rsidRDefault="00E639A4" w:rsidP="001A48D5">
      <w:pPr>
        <w:spacing w:after="0" w:line="240" w:lineRule="auto"/>
        <w:ind w:left="720"/>
        <w:jc w:val="both"/>
      </w:pPr>
      <w:r>
        <w:t xml:space="preserve">c      EVENT=TER TYPE=P SURFACE=3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MGOPT A 12                                                           </w:t>
      </w:r>
    </w:p>
    <w:p w:rsidR="00E639A4" w:rsidRDefault="00E639A4" w:rsidP="001A48D5">
      <w:pPr>
        <w:spacing w:after="0" w:line="240" w:lineRule="auto"/>
        <w:ind w:left="720"/>
        <w:jc w:val="both"/>
      </w:pPr>
      <w:r>
        <w:t xml:space="preserve">c PRINT 100 40 110 150 160 161 162                                   </w:t>
      </w:r>
    </w:p>
    <w:p w:rsidR="00E639A4" w:rsidRDefault="00E639A4" w:rsidP="001A48D5">
      <w:pPr>
        <w:spacing w:after="0" w:line="240" w:lineRule="auto"/>
        <w:ind w:left="720"/>
        <w:jc w:val="both"/>
      </w:pPr>
      <w:r>
        <w:t xml:space="preserve">NPS 1000000                                                          </w:t>
      </w:r>
    </w:p>
    <w:p w:rsidR="00E639A4" w:rsidRDefault="00E639A4" w:rsidP="001A48D5">
      <w:pPr>
        <w:spacing w:after="0" w:line="240" w:lineRule="auto"/>
        <w:ind w:left="720"/>
        <w:jc w:val="both"/>
      </w:pPr>
      <w:r>
        <w:t>PRINT</w:t>
      </w:r>
    </w:p>
    <w:p w:rsidR="00E639A4" w:rsidRDefault="00E639A4" w:rsidP="00E639A4">
      <w:pPr>
        <w:spacing w:after="0" w:line="240" w:lineRule="auto"/>
        <w:jc w:val="both"/>
      </w:pPr>
    </w:p>
    <w:p w:rsidR="00E639A4" w:rsidRDefault="00E639A4" w:rsidP="00E639A4">
      <w:pPr>
        <w:spacing w:after="0" w:line="240" w:lineRule="auto"/>
        <w:jc w:val="both"/>
      </w:pPr>
    </w:p>
    <w:p w:rsidR="00E639A4" w:rsidRDefault="00E639A4" w:rsidP="00655178">
      <w:pPr>
        <w:jc w:val="center"/>
      </w:pPr>
      <w:r>
        <w:br w:type="page"/>
      </w:r>
    </w:p>
    <w:p w:rsidR="00E639A4" w:rsidRDefault="00E639A4" w:rsidP="00050695">
      <w:pPr>
        <w:pStyle w:val="Heading2"/>
      </w:pPr>
      <w:bookmarkStart w:id="317" w:name="_Toc400490086"/>
      <w:r>
        <w:lastRenderedPageBreak/>
        <w:t xml:space="preserve">Case 4: </w:t>
      </w:r>
      <w:r w:rsidR="00676FFB">
        <w:t>L</w:t>
      </w:r>
      <w:r>
        <w:t>eft eye</w:t>
      </w:r>
      <w:r w:rsidR="00676FFB">
        <w:t xml:space="preserve"> (Sphere)</w:t>
      </w:r>
      <w:bookmarkEnd w:id="317"/>
    </w:p>
    <w:p w:rsidR="00E639A4" w:rsidRDefault="00E639A4" w:rsidP="00F64143">
      <w:pPr>
        <w:spacing w:before="120" w:line="480" w:lineRule="auto"/>
        <w:ind w:left="720" w:firstLine="720"/>
        <w:jc w:val="both"/>
      </w:pPr>
      <w:r>
        <w:rPr>
          <w:b/>
          <w:i/>
          <w:color w:val="FF0000"/>
          <w:u w:val="single"/>
        </w:rPr>
        <w:t>Multigroup</w:t>
      </w:r>
      <w:r w:rsidRPr="004A373A">
        <w:t xml:space="preserve"> adjoint </w:t>
      </w:r>
      <w:r>
        <w:t xml:space="preserve">MCNP input deck. This case compute top surface cell fluxes (using FMESH4 MCNP tally - track length estimate) and top surface crossing’s (using SSW card) for a spherical left eye {centered at (7.0, 3.0, 0.0) and radius = 3.5 cm} as an adjoint source embedded in a 50.0 cm x 50.0 cm x 50.0 cm water. The adjoint source is placed between </w:t>
      </w:r>
      <w:r w:rsidRPr="00C827A5">
        <w:rPr>
          <w:i/>
        </w:rPr>
        <w:t>x-range</w:t>
      </w:r>
      <w:r>
        <w:t xml:space="preserve"> [5.0, 9.0], </w:t>
      </w:r>
      <w:r w:rsidRPr="00C827A5">
        <w:rPr>
          <w:i/>
        </w:rPr>
        <w:t>y-range</w:t>
      </w:r>
      <w:r>
        <w:t xml:space="preserve"> [1.0, 5.0] and </w:t>
      </w:r>
      <w:r w:rsidRPr="00C827A5">
        <w:rPr>
          <w:i/>
        </w:rPr>
        <w:t>z-range</w:t>
      </w:r>
      <w:r>
        <w:t xml:space="preserve"> [-2.0, 2.0] within the water box and its distribution follow a 6 MeV Linear accelerator source response function.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 xml:space="preserve">Adjoint-MCNP-MGXSNP - Adjoint Source </w:t>
      </w:r>
      <w:proofErr w:type="spellStart"/>
      <w:r>
        <w:t>LtEye</w:t>
      </w:r>
      <w:proofErr w:type="spellEnd"/>
      <w:r>
        <w:t xml:space="preserve">(7.0,3.0,0.0) R=3.5 cm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Cells  - 50.0 x 50.0 x 50.0 Water Box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  1   1 -1.0  -1 -2     </w:t>
      </w:r>
      <w:proofErr w:type="spellStart"/>
      <w:r>
        <w:t>imp:p</w:t>
      </w:r>
      <w:proofErr w:type="spellEnd"/>
      <w:r>
        <w:t xml:space="preserve">=1   $ Adjoint source  Lt Eye           </w:t>
      </w:r>
    </w:p>
    <w:p w:rsidR="00E639A4" w:rsidRDefault="00E639A4" w:rsidP="001A48D5">
      <w:pPr>
        <w:spacing w:after="0" w:line="240" w:lineRule="auto"/>
        <w:ind w:left="720"/>
        <w:jc w:val="both"/>
      </w:pPr>
      <w:r>
        <w:t xml:space="preserve">  2   1 -1.0  -2 #1     </w:t>
      </w:r>
      <w:proofErr w:type="spellStart"/>
      <w:r>
        <w:t>imp:p</w:t>
      </w:r>
      <w:proofErr w:type="spellEnd"/>
      <w:r>
        <w:t xml:space="preserve">=1   $ 50.0x50.0x50.0 Water box         </w:t>
      </w:r>
    </w:p>
    <w:p w:rsidR="00E639A4" w:rsidRDefault="00E639A4" w:rsidP="001A48D5">
      <w:pPr>
        <w:spacing w:after="0" w:line="240" w:lineRule="auto"/>
        <w:ind w:left="720"/>
        <w:jc w:val="both"/>
      </w:pPr>
      <w:r>
        <w:t xml:space="preserve">  3   0 #2  -100        </w:t>
      </w:r>
      <w:proofErr w:type="spellStart"/>
      <w:r>
        <w:t>imp:p</w:t>
      </w:r>
      <w:proofErr w:type="spellEnd"/>
      <w:r>
        <w:t>=0   $ outside water box inside universe</w:t>
      </w:r>
    </w:p>
    <w:p w:rsidR="00E639A4" w:rsidRDefault="00E639A4" w:rsidP="001A48D5">
      <w:pPr>
        <w:spacing w:after="0" w:line="240" w:lineRule="auto"/>
        <w:ind w:left="720"/>
        <w:jc w:val="both"/>
      </w:pPr>
      <w:r>
        <w:t xml:space="preserve">  4   0 +100            </w:t>
      </w:r>
      <w:proofErr w:type="spellStart"/>
      <w:r>
        <w:t>imp:p</w:t>
      </w:r>
      <w:proofErr w:type="spellEnd"/>
      <w:r>
        <w:t xml:space="preserve">=0   $ Outside universe -void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1   S   7.0 3.0 0.0 3.5                  $ Adjoint Source Lt Eye   </w:t>
      </w:r>
    </w:p>
    <w:p w:rsidR="00E639A4" w:rsidRDefault="00E639A4" w:rsidP="001A48D5">
      <w:pPr>
        <w:spacing w:after="0" w:line="240" w:lineRule="auto"/>
        <w:ind w:left="720"/>
        <w:jc w:val="both"/>
      </w:pPr>
      <w:r>
        <w:t xml:space="preserve">  2   RPP -25.0 25.0 0.0 50.0 -25.0 25.0   $ Water box 50.0x50.0x50.0</w:t>
      </w:r>
    </w:p>
    <w:p w:rsidR="00E639A4" w:rsidRDefault="00E639A4" w:rsidP="001A48D5">
      <w:pPr>
        <w:spacing w:after="0" w:line="240" w:lineRule="auto"/>
        <w:ind w:left="720"/>
        <w:jc w:val="both"/>
      </w:pPr>
      <w:r>
        <w:t xml:space="preserve">  3   PY   0                               $ Crossing plane          </w:t>
      </w:r>
    </w:p>
    <w:p w:rsidR="00E639A4" w:rsidRDefault="00E639A4" w:rsidP="001A48D5">
      <w:pPr>
        <w:spacing w:after="0" w:line="240" w:lineRule="auto"/>
        <w:ind w:left="720"/>
        <w:jc w:val="both"/>
      </w:pPr>
      <w:r>
        <w:t xml:space="preserve">  100 so  200.0                            $ Universe bound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Data Cards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Adjoint source is in cell number 1. The cell is made out of        </w:t>
      </w:r>
    </w:p>
    <w:p w:rsidR="00E639A4" w:rsidRDefault="00E639A4" w:rsidP="001A48D5">
      <w:pPr>
        <w:spacing w:after="0" w:line="240" w:lineRule="auto"/>
        <w:ind w:left="720"/>
        <w:jc w:val="both"/>
      </w:pPr>
      <w:r>
        <w:t xml:space="preserve">c parallelepiped with given dimensions. Points are chosen uniformly  </w:t>
      </w:r>
    </w:p>
    <w:p w:rsidR="00E639A4" w:rsidRDefault="00E639A4" w:rsidP="001A48D5">
      <w:pPr>
        <w:spacing w:after="0" w:line="240" w:lineRule="auto"/>
        <w:ind w:left="720"/>
        <w:jc w:val="both"/>
      </w:pPr>
      <w:r>
        <w:t xml:space="preserve">c  within the parallelepiped.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SDEF  PAR=2  ERG=d1  X=d2  Y=d3  Z=d4  CEL=1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lastRenderedPageBreak/>
        <w:t>c ************  Energy Distribution 2100-6MV  ***********************</w:t>
      </w:r>
    </w:p>
    <w:p w:rsidR="00E639A4" w:rsidRDefault="00E639A4" w:rsidP="001A48D5">
      <w:pPr>
        <w:spacing w:after="0" w:line="240" w:lineRule="auto"/>
        <w:ind w:left="720"/>
        <w:jc w:val="both"/>
      </w:pPr>
      <w:r>
        <w:t>c ************  Group structure MCNP-MGXSNP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SI1 H 0.000 0.010  0.100  0.500  1.000  2.000  3.000  4.000  5.000   </w:t>
      </w:r>
    </w:p>
    <w:p w:rsidR="00E639A4" w:rsidRDefault="00E639A4" w:rsidP="001A48D5">
      <w:pPr>
        <w:spacing w:after="0" w:line="240" w:lineRule="auto"/>
        <w:ind w:left="720"/>
        <w:jc w:val="both"/>
      </w:pPr>
      <w:r>
        <w:t xml:space="preserve">      6.000                                                          </w:t>
      </w:r>
    </w:p>
    <w:p w:rsidR="00E639A4" w:rsidRDefault="00E639A4" w:rsidP="001A48D5">
      <w:pPr>
        <w:spacing w:after="0" w:line="240" w:lineRule="auto"/>
        <w:ind w:left="720"/>
        <w:jc w:val="both"/>
      </w:pPr>
      <w:r>
        <w:t>SP1 D 0.000000000  3.12689E-10  9.90001E-10  3.00098E-09  5.29621E-09</w:t>
      </w:r>
    </w:p>
    <w:p w:rsidR="00E639A4" w:rsidRDefault="00E639A4" w:rsidP="001A48D5">
      <w:pPr>
        <w:spacing w:after="0" w:line="240" w:lineRule="auto"/>
        <w:ind w:left="720"/>
        <w:jc w:val="both"/>
      </w:pPr>
      <w:r>
        <w:t xml:space="preserve">      7.76637E-09  9.74813E-09  1.15586E-08  1.33190E-08  1.49516E-08</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Where to pick starting points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SI2   5.0  9.0               $ X-range for Adjoint source            </w:t>
      </w:r>
    </w:p>
    <w:p w:rsidR="00E639A4" w:rsidRDefault="00E639A4" w:rsidP="001A48D5">
      <w:pPr>
        <w:spacing w:after="0" w:line="240" w:lineRule="auto"/>
        <w:ind w:left="720"/>
        <w:jc w:val="both"/>
      </w:pPr>
      <w:r>
        <w:t xml:space="preserve">SP2   0.0  1.0               $ uniform probability over the X-range  </w:t>
      </w:r>
    </w:p>
    <w:p w:rsidR="00E639A4" w:rsidRDefault="00E639A4" w:rsidP="001A48D5">
      <w:pPr>
        <w:spacing w:after="0" w:line="240" w:lineRule="auto"/>
        <w:ind w:left="720"/>
        <w:jc w:val="both"/>
      </w:pPr>
      <w:r>
        <w:t xml:space="preserve">SI3   1.0  5.0               $ Y-range for Adjoint source            </w:t>
      </w:r>
    </w:p>
    <w:p w:rsidR="00E639A4" w:rsidRDefault="00E639A4" w:rsidP="001A48D5">
      <w:pPr>
        <w:spacing w:after="0" w:line="240" w:lineRule="auto"/>
        <w:ind w:left="720"/>
        <w:jc w:val="both"/>
      </w:pPr>
      <w:r>
        <w:t xml:space="preserve">SP3   0.0  1.0               $ uniform probability over the Y-range  </w:t>
      </w:r>
    </w:p>
    <w:p w:rsidR="00E639A4" w:rsidRDefault="00E639A4" w:rsidP="001A48D5">
      <w:pPr>
        <w:spacing w:after="0" w:line="240" w:lineRule="auto"/>
        <w:ind w:left="720"/>
        <w:jc w:val="both"/>
      </w:pPr>
      <w:r>
        <w:t xml:space="preserve">SI4  -2.0  2.0               $ Z-range for Adjoint source            </w:t>
      </w:r>
    </w:p>
    <w:p w:rsidR="00E639A4" w:rsidRDefault="00E639A4" w:rsidP="001A48D5">
      <w:pPr>
        <w:spacing w:after="0" w:line="240" w:lineRule="auto"/>
        <w:ind w:left="720"/>
        <w:jc w:val="both"/>
      </w:pPr>
      <w:r>
        <w:t xml:space="preserve">SP4   0.0  1.0               $ uniform probability over the Z-range  </w:t>
      </w:r>
    </w:p>
    <w:p w:rsidR="00E639A4" w:rsidRDefault="00E639A4" w:rsidP="001A48D5">
      <w:pPr>
        <w:spacing w:after="0" w:line="240" w:lineRule="auto"/>
        <w:ind w:left="720"/>
        <w:jc w:val="both"/>
      </w:pPr>
      <w:r>
        <w:t>c</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Materials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WATER for gamma-ray transport (by mass fraction)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M1   1000 -0.11190               $ elemental H mass fraction        </w:t>
      </w:r>
    </w:p>
    <w:p w:rsidR="00E639A4" w:rsidRDefault="00E639A4" w:rsidP="001A48D5">
      <w:pPr>
        <w:spacing w:after="0" w:line="240" w:lineRule="auto"/>
        <w:ind w:left="720"/>
        <w:jc w:val="both"/>
      </w:pPr>
      <w:r>
        <w:t xml:space="preserve">      8000 -0.88810               $ elemental O mass fraction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Problem FMESH4 Tally  ***********************</w:t>
      </w:r>
    </w:p>
    <w:p w:rsidR="00E639A4" w:rsidRDefault="00E639A4" w:rsidP="001A48D5">
      <w:pPr>
        <w:spacing w:after="0" w:line="240" w:lineRule="auto"/>
        <w:ind w:left="720"/>
        <w:jc w:val="both"/>
      </w:pPr>
      <w:r>
        <w:t>c ********************   Need to have EMESH   ***********************</w:t>
      </w:r>
    </w:p>
    <w:p w:rsidR="00E639A4" w:rsidRDefault="00E639A4" w:rsidP="001A48D5">
      <w:pPr>
        <w:spacing w:after="0" w:line="240" w:lineRule="auto"/>
        <w:ind w:left="720"/>
        <w:jc w:val="both"/>
      </w:pPr>
      <w:r>
        <w:t>c ******************** to run Adjoint problem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FMESH4:P GEOM=xyz                                                    </w:t>
      </w:r>
    </w:p>
    <w:p w:rsidR="00E639A4" w:rsidRDefault="00E639A4" w:rsidP="001A48D5">
      <w:pPr>
        <w:spacing w:after="0" w:line="240" w:lineRule="auto"/>
        <w:ind w:left="720"/>
        <w:jc w:val="both"/>
      </w:pPr>
      <w:r>
        <w:t xml:space="preserve">          ORIGIN=-25 0 -25                                           </w:t>
      </w:r>
    </w:p>
    <w:p w:rsidR="00E639A4" w:rsidRDefault="00E639A4" w:rsidP="001A48D5">
      <w:pPr>
        <w:spacing w:after="0" w:line="240" w:lineRule="auto"/>
        <w:ind w:left="720"/>
        <w:jc w:val="both"/>
      </w:pPr>
      <w:r>
        <w:t xml:space="preserve">          IMESH=25.   IINTS=100                                      </w:t>
      </w:r>
    </w:p>
    <w:p w:rsidR="00E639A4" w:rsidRDefault="00E639A4" w:rsidP="001A48D5">
      <w:pPr>
        <w:spacing w:after="0" w:line="240" w:lineRule="auto"/>
        <w:ind w:left="720"/>
        <w:jc w:val="both"/>
      </w:pPr>
      <w:r>
        <w:t xml:space="preserve">          JMESH=.5    JINTS=1                                        </w:t>
      </w:r>
    </w:p>
    <w:p w:rsidR="00E639A4" w:rsidRDefault="00E639A4" w:rsidP="001A48D5">
      <w:pPr>
        <w:spacing w:after="0" w:line="240" w:lineRule="auto"/>
        <w:ind w:left="720"/>
        <w:jc w:val="both"/>
      </w:pPr>
      <w:r>
        <w:t xml:space="preserve">          KMESH=25.   KINTS=100                                      </w:t>
      </w:r>
    </w:p>
    <w:p w:rsidR="00E639A4" w:rsidRDefault="00E639A4" w:rsidP="001A48D5">
      <w:pPr>
        <w:spacing w:after="0" w:line="240" w:lineRule="auto"/>
        <w:ind w:left="720"/>
        <w:jc w:val="both"/>
      </w:pPr>
      <w:r>
        <w:t xml:space="preserve">          OUT=</w:t>
      </w:r>
      <w:proofErr w:type="spellStart"/>
      <w:r>
        <w:t>ik</w:t>
      </w:r>
      <w:proofErr w:type="spellEnd"/>
      <w:r>
        <w:t xml:space="preserve">                                                     </w:t>
      </w:r>
    </w:p>
    <w:p w:rsidR="00E639A4" w:rsidRDefault="00E639A4" w:rsidP="001A48D5">
      <w:pPr>
        <w:spacing w:after="0" w:line="240" w:lineRule="auto"/>
        <w:ind w:left="720"/>
        <w:jc w:val="both"/>
      </w:pPr>
      <w:r>
        <w:t xml:space="preserve">          EMESH = 6.000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NJOY Dose Conversion factors     ****************</w:t>
      </w:r>
    </w:p>
    <w:p w:rsidR="00E639A4" w:rsidRDefault="00E639A4" w:rsidP="001A48D5">
      <w:pPr>
        <w:spacing w:after="0" w:line="240" w:lineRule="auto"/>
        <w:ind w:left="720"/>
        <w:jc w:val="both"/>
      </w:pPr>
      <w:r>
        <w:t>c ****************  For MCNP-MGXSNP group structure  ****************</w:t>
      </w:r>
    </w:p>
    <w:p w:rsidR="00E639A4" w:rsidRDefault="00E639A4" w:rsidP="001A48D5">
      <w:pPr>
        <w:spacing w:after="0" w:line="240" w:lineRule="auto"/>
        <w:ind w:left="720"/>
        <w:jc w:val="both"/>
      </w:pPr>
      <w:r>
        <w:lastRenderedPageBreak/>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E0  0.010  0.100  0.500  1.000  2.000  3.000  4.000  5.000  6.000   </w:t>
      </w:r>
    </w:p>
    <w:p w:rsidR="00E639A4" w:rsidRDefault="00E639A4" w:rsidP="001A48D5">
      <w:pPr>
        <w:spacing w:after="0" w:line="240" w:lineRule="auto"/>
        <w:ind w:left="720"/>
        <w:jc w:val="both"/>
      </w:pPr>
      <w:r>
        <w:t xml:space="preserve"> EM0 0.000000  0.007698  0.133707  0.235028  0.303138  0.166534      </w:t>
      </w:r>
    </w:p>
    <w:p w:rsidR="00E639A4" w:rsidRDefault="00E639A4" w:rsidP="001A48D5">
      <w:pPr>
        <w:spacing w:after="0" w:line="240" w:lineRule="auto"/>
        <w:ind w:left="720"/>
        <w:jc w:val="both"/>
      </w:pPr>
      <w:r>
        <w:t xml:space="preserve">     0.093532  0.048771  0.011591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PHYS:P EMCPF IDES NOCOH ISPN NODOP                                 </w:t>
      </w:r>
    </w:p>
    <w:p w:rsidR="00E639A4" w:rsidRDefault="00E639A4" w:rsidP="001A48D5">
      <w:pPr>
        <w:spacing w:after="0" w:line="240" w:lineRule="auto"/>
        <w:ind w:left="720"/>
        <w:jc w:val="both"/>
      </w:pPr>
      <w:r>
        <w:t xml:space="preserve">c To turn off electron production and the bremsstrahlung photons     </w:t>
      </w:r>
    </w:p>
    <w:p w:rsidR="00E639A4" w:rsidRDefault="00E639A4" w:rsidP="001A48D5">
      <w:pPr>
        <w:spacing w:after="0" w:line="240" w:lineRule="auto"/>
        <w:ind w:left="720"/>
        <w:jc w:val="both"/>
      </w:pPr>
      <w:r>
        <w:t xml:space="preserve">c use IDES=1 default =0 --&gt; thick target bremsstrahlung. To turn     </w:t>
      </w:r>
    </w:p>
    <w:p w:rsidR="00E639A4" w:rsidRDefault="00E639A4" w:rsidP="001A48D5">
      <w:pPr>
        <w:spacing w:after="0" w:line="240" w:lineRule="auto"/>
        <w:ind w:left="720"/>
        <w:jc w:val="both"/>
      </w:pPr>
      <w:r>
        <w:t xml:space="preserve">c off coherent scattering NOCOH=1; photo nuclear collision ISPN=0    </w:t>
      </w:r>
    </w:p>
    <w:p w:rsidR="00E639A4" w:rsidRDefault="00E639A4" w:rsidP="001A48D5">
      <w:pPr>
        <w:spacing w:after="0" w:line="240" w:lineRule="auto"/>
        <w:ind w:left="720"/>
        <w:jc w:val="both"/>
      </w:pPr>
      <w:r>
        <w:t xml:space="preserve">c Doppler energy broadening NODOP=1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CUT:P J 6.000                                                        </w:t>
      </w:r>
    </w:p>
    <w:p w:rsidR="00E639A4" w:rsidRDefault="00E639A4" w:rsidP="001A48D5">
      <w:pPr>
        <w:spacing w:after="0" w:line="240" w:lineRule="auto"/>
        <w:ind w:left="720"/>
        <w:jc w:val="both"/>
      </w:pPr>
      <w:r>
        <w:t xml:space="preserve">MODE P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 Source Write card  or  PTRAC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SSW -3                                                               </w:t>
      </w:r>
    </w:p>
    <w:p w:rsidR="00E639A4" w:rsidRDefault="00E639A4" w:rsidP="001A48D5">
      <w:pPr>
        <w:spacing w:after="0" w:line="240" w:lineRule="auto"/>
        <w:ind w:left="720"/>
        <w:jc w:val="both"/>
      </w:pPr>
      <w:r>
        <w:t xml:space="preserve">c PTRAC FILE=ASC WRITE=ALL EVENT=SUR,TER TYPE=P SURFACE=3            </w:t>
      </w:r>
    </w:p>
    <w:p w:rsidR="00E639A4" w:rsidRDefault="00E639A4" w:rsidP="001A48D5">
      <w:pPr>
        <w:spacing w:after="0" w:line="240" w:lineRule="auto"/>
        <w:ind w:left="720"/>
        <w:jc w:val="both"/>
      </w:pPr>
      <w:r>
        <w:t xml:space="preserve">c PTRAC FILE=ASC FILTER=-100.0,50.0,Y 0.0,6.0,ERG -3,JSU             </w:t>
      </w:r>
    </w:p>
    <w:p w:rsidR="00E639A4" w:rsidRDefault="00E639A4" w:rsidP="001A48D5">
      <w:pPr>
        <w:spacing w:after="0" w:line="240" w:lineRule="auto"/>
        <w:ind w:left="720"/>
        <w:jc w:val="both"/>
      </w:pPr>
      <w:r>
        <w:t xml:space="preserve">c      EVENT=TER TYPE=P SURFACE=3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MGOPT A 12                                                           </w:t>
      </w:r>
    </w:p>
    <w:p w:rsidR="00E639A4" w:rsidRDefault="00E639A4" w:rsidP="001A48D5">
      <w:pPr>
        <w:spacing w:after="0" w:line="240" w:lineRule="auto"/>
        <w:ind w:left="720"/>
        <w:jc w:val="both"/>
      </w:pPr>
      <w:r>
        <w:t xml:space="preserve">c PRINT 100 40 110 150 160 161 162                                   </w:t>
      </w:r>
    </w:p>
    <w:p w:rsidR="00E639A4" w:rsidRDefault="00E639A4" w:rsidP="001A48D5">
      <w:pPr>
        <w:spacing w:after="0" w:line="240" w:lineRule="auto"/>
        <w:ind w:left="720"/>
        <w:jc w:val="both"/>
      </w:pPr>
      <w:r>
        <w:t xml:space="preserve">NPS 1000000                                                          </w:t>
      </w:r>
    </w:p>
    <w:p w:rsidR="00E639A4" w:rsidRDefault="00E639A4" w:rsidP="001A48D5">
      <w:pPr>
        <w:spacing w:after="0" w:line="240" w:lineRule="auto"/>
        <w:ind w:left="720"/>
        <w:jc w:val="both"/>
      </w:pPr>
      <w:r>
        <w:t>PRINT</w:t>
      </w:r>
    </w:p>
    <w:p w:rsidR="00E639A4" w:rsidRDefault="00E639A4" w:rsidP="001A48D5">
      <w:pPr>
        <w:spacing w:after="0" w:line="240" w:lineRule="auto"/>
        <w:ind w:left="720"/>
        <w:jc w:val="both"/>
      </w:pPr>
    </w:p>
    <w:p w:rsidR="00E639A4" w:rsidRDefault="00E639A4" w:rsidP="00655178">
      <w:pPr>
        <w:jc w:val="center"/>
      </w:pPr>
      <w:r>
        <w:br w:type="page"/>
      </w:r>
    </w:p>
    <w:p w:rsidR="00E639A4" w:rsidRDefault="00E639A4" w:rsidP="00050695">
      <w:pPr>
        <w:pStyle w:val="Heading2"/>
      </w:pPr>
      <w:bookmarkStart w:id="318" w:name="_Toc400490087"/>
      <w:r>
        <w:lastRenderedPageBreak/>
        <w:t>Case 5: A brain (mad</w:t>
      </w:r>
      <w:r w:rsidR="00396A82">
        <w:t>e</w:t>
      </w:r>
      <w:r>
        <w:t xml:space="preserve"> out of three boxes)</w:t>
      </w:r>
      <w:bookmarkEnd w:id="318"/>
    </w:p>
    <w:p w:rsidR="00E639A4" w:rsidRDefault="00E639A4" w:rsidP="001A48D5">
      <w:pPr>
        <w:spacing w:before="120"/>
        <w:ind w:left="720" w:firstLine="360"/>
        <w:jc w:val="both"/>
      </w:pPr>
      <w:r>
        <w:rPr>
          <w:b/>
          <w:i/>
          <w:color w:val="FF0000"/>
          <w:u w:val="single"/>
        </w:rPr>
        <w:t>Multigroup</w:t>
      </w:r>
      <w:r w:rsidRPr="004A373A">
        <w:t xml:space="preserve"> adjoint </w:t>
      </w:r>
      <w:r>
        <w:t xml:space="preserve">MCNP input deck. This case compute top surface cell fluxes (using FMESH4 MCNP tally - track length estimate) and top surface crossing’s (using SSW card) for the brain (made out of three boxes) as an adjoint source embedded in a 50.0 cm x 50.0 cm x 50.0 cm water box. The adjoint source is placed between </w:t>
      </w:r>
      <w:r w:rsidRPr="00C827A5">
        <w:rPr>
          <w:i/>
        </w:rPr>
        <w:t>x-range</w:t>
      </w:r>
      <w:r>
        <w:t xml:space="preserve"> [-10.0, 10.0], </w:t>
      </w:r>
      <w:r w:rsidRPr="00C827A5">
        <w:rPr>
          <w:i/>
        </w:rPr>
        <w:t>y-range</w:t>
      </w:r>
      <w:r>
        <w:t xml:space="preserve"> [17.0, 31.0] and </w:t>
      </w:r>
      <w:r w:rsidRPr="00C827A5">
        <w:rPr>
          <w:i/>
        </w:rPr>
        <w:t>z-range</w:t>
      </w:r>
      <w:r>
        <w:t xml:space="preserve"> [-9.0, 15.0] within the water box and its distribution follow a 6 MeV Linear accelerator source response function.</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 xml:space="preserve">Adjoint-MCNP-MGXSNP - Adjoint Source Brain - made of three boxes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Cells  - 50.0 x 50.0 x 50.0 Water Box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  1   1 -1.0 (-1:-4:-5) -2 </w:t>
      </w:r>
      <w:proofErr w:type="spellStart"/>
      <w:r>
        <w:t>imp:p</w:t>
      </w:r>
      <w:proofErr w:type="spellEnd"/>
      <w:r>
        <w:t xml:space="preserve">=1   $ Adjoint source  Lt Eye        </w:t>
      </w:r>
    </w:p>
    <w:p w:rsidR="00E639A4" w:rsidRDefault="00E639A4" w:rsidP="001A48D5">
      <w:pPr>
        <w:spacing w:after="0" w:line="240" w:lineRule="auto"/>
        <w:ind w:left="720"/>
        <w:jc w:val="both"/>
      </w:pPr>
      <w:r>
        <w:t xml:space="preserve">  2   1 -1.0  -2 #1        </w:t>
      </w:r>
      <w:proofErr w:type="spellStart"/>
      <w:r>
        <w:t>imp:p</w:t>
      </w:r>
      <w:proofErr w:type="spellEnd"/>
      <w:r>
        <w:t xml:space="preserve">=1   $ 50.0x50.0x50.0 Water box      </w:t>
      </w:r>
    </w:p>
    <w:p w:rsidR="00E639A4" w:rsidRDefault="00E639A4" w:rsidP="001A48D5">
      <w:pPr>
        <w:spacing w:after="0" w:line="240" w:lineRule="auto"/>
        <w:ind w:left="720"/>
        <w:jc w:val="both"/>
      </w:pPr>
      <w:r>
        <w:t xml:space="preserve">  3   0 #2  -100           </w:t>
      </w:r>
      <w:proofErr w:type="spellStart"/>
      <w:r>
        <w:t>imp:p</w:t>
      </w:r>
      <w:proofErr w:type="spellEnd"/>
      <w:r>
        <w:t xml:space="preserve">=0   $ outside box inside universe   </w:t>
      </w:r>
    </w:p>
    <w:p w:rsidR="00E639A4" w:rsidRDefault="00E639A4" w:rsidP="001A48D5">
      <w:pPr>
        <w:spacing w:after="0" w:line="240" w:lineRule="auto"/>
        <w:ind w:left="720"/>
        <w:jc w:val="both"/>
      </w:pPr>
      <w:r>
        <w:t xml:space="preserve">  4   0 +100               </w:t>
      </w:r>
      <w:proofErr w:type="spellStart"/>
      <w:r>
        <w:t>imp:p</w:t>
      </w:r>
      <w:proofErr w:type="spellEnd"/>
      <w:r>
        <w:t xml:space="preserve">=0   $ Outside universe -void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1   RPP -10.0 10.0 17.0 29.5 -9.0   1.0  $ Adjoint Source - Box 1  </w:t>
      </w:r>
    </w:p>
    <w:p w:rsidR="00E639A4" w:rsidRDefault="00E639A4" w:rsidP="001A48D5">
      <w:pPr>
        <w:spacing w:after="0" w:line="240" w:lineRule="auto"/>
        <w:ind w:left="720"/>
        <w:jc w:val="both"/>
      </w:pPr>
      <w:r>
        <w:t xml:space="preserve">  2   RPP -25.0 25.0  0.0 50.0 -25.0 25.0  $ Water box 50.0x50.0x50.0</w:t>
      </w:r>
    </w:p>
    <w:p w:rsidR="00E639A4" w:rsidRDefault="00E639A4" w:rsidP="001A48D5">
      <w:pPr>
        <w:spacing w:after="0" w:line="240" w:lineRule="auto"/>
        <w:ind w:left="720"/>
        <w:jc w:val="both"/>
      </w:pPr>
      <w:r>
        <w:t xml:space="preserve">  3   PY   0                               $ Crossing plane          </w:t>
      </w:r>
    </w:p>
    <w:p w:rsidR="00E639A4" w:rsidRDefault="00E639A4" w:rsidP="001A48D5">
      <w:pPr>
        <w:spacing w:after="0" w:line="240" w:lineRule="auto"/>
        <w:ind w:left="720"/>
        <w:jc w:val="both"/>
      </w:pPr>
      <w:r>
        <w:t xml:space="preserve">  4   RPP -10.0 10.0 21.0 28.5   1.0  8.0  $ Adjoint Source - Box 2  </w:t>
      </w:r>
    </w:p>
    <w:p w:rsidR="00E639A4" w:rsidRDefault="00E639A4" w:rsidP="001A48D5">
      <w:pPr>
        <w:spacing w:after="0" w:line="240" w:lineRule="auto"/>
        <w:ind w:left="720"/>
        <w:jc w:val="both"/>
      </w:pPr>
      <w:r>
        <w:t xml:space="preserve">  5   RPP -10.0 10.0  3.5 31.0   8.0 15.0  $ Adjoint Source - Box 3  </w:t>
      </w:r>
    </w:p>
    <w:p w:rsidR="00E639A4" w:rsidRDefault="00E639A4" w:rsidP="001A48D5">
      <w:pPr>
        <w:spacing w:after="0" w:line="240" w:lineRule="auto"/>
        <w:ind w:left="720"/>
        <w:jc w:val="both"/>
      </w:pPr>
      <w:r>
        <w:t xml:space="preserve">  100 so  200.0                            $ Universe bound          </w:t>
      </w:r>
    </w:p>
    <w:p w:rsidR="00E639A4" w:rsidRDefault="00E639A4" w:rsidP="001A48D5">
      <w:pPr>
        <w:spacing w:after="0" w:line="240" w:lineRule="auto"/>
        <w:ind w:left="720"/>
        <w:jc w:val="both"/>
      </w:pP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Data Cards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Adjoint source is in cell number 1. The cell is made out of        </w:t>
      </w:r>
    </w:p>
    <w:p w:rsidR="00E639A4" w:rsidRDefault="00E639A4" w:rsidP="001A48D5">
      <w:pPr>
        <w:spacing w:after="0" w:line="240" w:lineRule="auto"/>
        <w:ind w:left="720"/>
        <w:jc w:val="both"/>
      </w:pPr>
      <w:r>
        <w:t xml:space="preserve">c parallelepiped with given dimensions. Points are chosen uniformly  </w:t>
      </w:r>
    </w:p>
    <w:p w:rsidR="00E639A4" w:rsidRDefault="00E639A4" w:rsidP="001A48D5">
      <w:pPr>
        <w:spacing w:after="0" w:line="240" w:lineRule="auto"/>
        <w:ind w:left="720"/>
        <w:jc w:val="both"/>
      </w:pPr>
      <w:r>
        <w:t xml:space="preserve">c  within the parallelepiped.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SDEF  PAR=2  ERG=d1  X=d2  Y=d3  Z=d4  CEL=1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Energy Distribution 2100-6MV  ***************************</w:t>
      </w:r>
    </w:p>
    <w:p w:rsidR="00E639A4" w:rsidRDefault="00E639A4" w:rsidP="001A48D5">
      <w:pPr>
        <w:spacing w:after="0" w:line="240" w:lineRule="auto"/>
        <w:ind w:left="720"/>
        <w:jc w:val="both"/>
      </w:pPr>
      <w:r>
        <w:t>c ************  Group structure MCNP-MGXSNP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lastRenderedPageBreak/>
        <w:t xml:space="preserve">c                                                                    </w:t>
      </w:r>
    </w:p>
    <w:p w:rsidR="00E639A4" w:rsidRDefault="00E639A4" w:rsidP="001A48D5">
      <w:pPr>
        <w:spacing w:after="0" w:line="240" w:lineRule="auto"/>
        <w:ind w:left="720"/>
        <w:jc w:val="both"/>
      </w:pPr>
      <w:r>
        <w:t xml:space="preserve">SI1 H 0.000 0.010  0.100  0.500  1.000  2.000  3.000  4.000  5.000   </w:t>
      </w:r>
    </w:p>
    <w:p w:rsidR="00E639A4" w:rsidRDefault="00E639A4" w:rsidP="001A48D5">
      <w:pPr>
        <w:spacing w:after="0" w:line="240" w:lineRule="auto"/>
        <w:ind w:left="720"/>
        <w:jc w:val="both"/>
      </w:pPr>
      <w:r>
        <w:t xml:space="preserve">      6.000                                                          </w:t>
      </w:r>
    </w:p>
    <w:p w:rsidR="00E639A4" w:rsidRDefault="00E639A4" w:rsidP="001A48D5">
      <w:pPr>
        <w:spacing w:after="0" w:line="240" w:lineRule="auto"/>
        <w:ind w:left="720"/>
        <w:jc w:val="both"/>
      </w:pPr>
      <w:r>
        <w:t>SP1 D 0.000000000  3.12689E-10  9.90001E-10  3.00098E-09  5.29621E-09</w:t>
      </w:r>
    </w:p>
    <w:p w:rsidR="00E639A4" w:rsidRDefault="00E639A4" w:rsidP="001A48D5">
      <w:pPr>
        <w:spacing w:after="0" w:line="240" w:lineRule="auto"/>
        <w:ind w:left="720"/>
        <w:jc w:val="both"/>
      </w:pPr>
      <w:r>
        <w:t xml:space="preserve">      7.76637E-09  9.74813E-09  1.15586E-08  1.33190E-08  1.49516E-08</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Where to pick starting points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SI2 -10.0 10.0               $ X-range for Adjoint source            </w:t>
      </w:r>
    </w:p>
    <w:p w:rsidR="00E639A4" w:rsidRDefault="00E639A4" w:rsidP="001A48D5">
      <w:pPr>
        <w:spacing w:after="0" w:line="240" w:lineRule="auto"/>
        <w:ind w:left="720"/>
        <w:jc w:val="both"/>
      </w:pPr>
      <w:r>
        <w:t xml:space="preserve">SP2   0.0  1.0               $ uniform probability over the X-range  </w:t>
      </w:r>
    </w:p>
    <w:p w:rsidR="00E639A4" w:rsidRDefault="00E639A4" w:rsidP="001A48D5">
      <w:pPr>
        <w:spacing w:after="0" w:line="240" w:lineRule="auto"/>
        <w:ind w:left="720"/>
        <w:jc w:val="both"/>
      </w:pPr>
      <w:r>
        <w:t xml:space="preserve">SI3  17.0 31.0               $ Y-range for Adjoint source            </w:t>
      </w:r>
    </w:p>
    <w:p w:rsidR="00E639A4" w:rsidRDefault="00E639A4" w:rsidP="001A48D5">
      <w:pPr>
        <w:spacing w:after="0" w:line="240" w:lineRule="auto"/>
        <w:ind w:left="720"/>
        <w:jc w:val="both"/>
      </w:pPr>
      <w:r>
        <w:t xml:space="preserve">SP3   0.0  1.0               $ uniform probability over the Y-range  </w:t>
      </w:r>
    </w:p>
    <w:p w:rsidR="00E639A4" w:rsidRDefault="00E639A4" w:rsidP="001A48D5">
      <w:pPr>
        <w:spacing w:after="0" w:line="240" w:lineRule="auto"/>
        <w:ind w:left="720"/>
        <w:jc w:val="both"/>
      </w:pPr>
      <w:r>
        <w:t xml:space="preserve">SI4  -9.0 15.0               $ Z-range for Adjoint source            </w:t>
      </w:r>
    </w:p>
    <w:p w:rsidR="00E639A4" w:rsidRDefault="00E639A4" w:rsidP="001A48D5">
      <w:pPr>
        <w:spacing w:after="0" w:line="240" w:lineRule="auto"/>
        <w:ind w:left="720"/>
        <w:jc w:val="both"/>
      </w:pPr>
      <w:r>
        <w:t xml:space="preserve">SP4   0.0  1.0               $ uniform probability over the Z-range  </w:t>
      </w:r>
    </w:p>
    <w:p w:rsidR="00E639A4" w:rsidRDefault="00E639A4" w:rsidP="001A48D5">
      <w:pPr>
        <w:spacing w:after="0" w:line="240" w:lineRule="auto"/>
        <w:ind w:left="720"/>
        <w:jc w:val="both"/>
      </w:pPr>
      <w:r>
        <w:t>c</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Materials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WATER for gamma-ray transport (by mass fraction)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M1   1000 -0.11190               $ elemental H mass fraction        </w:t>
      </w:r>
    </w:p>
    <w:p w:rsidR="00E639A4" w:rsidRDefault="00E639A4" w:rsidP="001A48D5">
      <w:pPr>
        <w:spacing w:after="0" w:line="240" w:lineRule="auto"/>
        <w:ind w:left="720"/>
        <w:jc w:val="both"/>
      </w:pPr>
      <w:r>
        <w:t xml:space="preserve">      8000 -0.88810               $ elemental O mass fraction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Problem FMESH4 Tally  *************************</w:t>
      </w:r>
    </w:p>
    <w:p w:rsidR="00E639A4" w:rsidRDefault="00E639A4" w:rsidP="001A48D5">
      <w:pPr>
        <w:spacing w:after="0" w:line="240" w:lineRule="auto"/>
        <w:ind w:left="720"/>
        <w:jc w:val="both"/>
      </w:pPr>
      <w:r>
        <w:t>c ********************   Need to have EMESH   *************************</w:t>
      </w:r>
    </w:p>
    <w:p w:rsidR="00E639A4" w:rsidRDefault="00E639A4" w:rsidP="001A48D5">
      <w:pPr>
        <w:spacing w:after="0" w:line="240" w:lineRule="auto"/>
        <w:ind w:left="720"/>
        <w:jc w:val="both"/>
      </w:pPr>
      <w:r>
        <w:t>c ******************** to run Adjoint problem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FMESH4:P GEOM=xyz                                                    </w:t>
      </w:r>
    </w:p>
    <w:p w:rsidR="00E639A4" w:rsidRDefault="00E639A4" w:rsidP="001A48D5">
      <w:pPr>
        <w:spacing w:after="0" w:line="240" w:lineRule="auto"/>
        <w:ind w:left="720"/>
        <w:jc w:val="both"/>
      </w:pPr>
      <w:r>
        <w:t xml:space="preserve">          ORIGIN=-25 0 -25                                           </w:t>
      </w:r>
    </w:p>
    <w:p w:rsidR="00E639A4" w:rsidRDefault="00E639A4" w:rsidP="001A48D5">
      <w:pPr>
        <w:spacing w:after="0" w:line="240" w:lineRule="auto"/>
        <w:ind w:left="720"/>
        <w:jc w:val="both"/>
      </w:pPr>
      <w:r>
        <w:t xml:space="preserve">          IMESH=25.   IINTS=100                                      </w:t>
      </w:r>
    </w:p>
    <w:p w:rsidR="00E639A4" w:rsidRDefault="00E639A4" w:rsidP="001A48D5">
      <w:pPr>
        <w:spacing w:after="0" w:line="240" w:lineRule="auto"/>
        <w:ind w:left="720"/>
        <w:jc w:val="both"/>
      </w:pPr>
      <w:r>
        <w:t xml:space="preserve">          JMESH=.5    JINTS=1                                        </w:t>
      </w:r>
    </w:p>
    <w:p w:rsidR="00E639A4" w:rsidRDefault="00E639A4" w:rsidP="001A48D5">
      <w:pPr>
        <w:spacing w:after="0" w:line="240" w:lineRule="auto"/>
        <w:ind w:left="720"/>
        <w:jc w:val="both"/>
      </w:pPr>
      <w:r>
        <w:t xml:space="preserve">          KMESH=25.   KINTS=100                                      </w:t>
      </w:r>
    </w:p>
    <w:p w:rsidR="00E639A4" w:rsidRDefault="00E639A4" w:rsidP="001A48D5">
      <w:pPr>
        <w:spacing w:after="0" w:line="240" w:lineRule="auto"/>
        <w:ind w:left="720"/>
        <w:jc w:val="both"/>
      </w:pPr>
      <w:r>
        <w:t xml:space="preserve">          OUT=</w:t>
      </w:r>
      <w:proofErr w:type="spellStart"/>
      <w:r>
        <w:t>ik</w:t>
      </w:r>
      <w:proofErr w:type="spellEnd"/>
      <w:r>
        <w:t xml:space="preserve">                                                     </w:t>
      </w:r>
    </w:p>
    <w:p w:rsidR="00E639A4" w:rsidRDefault="00E639A4" w:rsidP="001A48D5">
      <w:pPr>
        <w:spacing w:after="0" w:line="240" w:lineRule="auto"/>
        <w:ind w:left="720"/>
        <w:jc w:val="both"/>
      </w:pPr>
      <w:r>
        <w:t xml:space="preserve">          EMESH = 6.000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c ****************  NJOY Dose Conversion factors     *********************</w:t>
      </w:r>
    </w:p>
    <w:p w:rsidR="00E639A4" w:rsidRDefault="00E639A4" w:rsidP="001A48D5">
      <w:pPr>
        <w:spacing w:after="0" w:line="240" w:lineRule="auto"/>
        <w:ind w:left="720"/>
        <w:jc w:val="both"/>
      </w:pPr>
      <w:r>
        <w:t>c ****************  For MCNP-MGXSNP group structure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 E0  0.010  0.100  0.500  1.000  2.000  3.000  4.000  5.000  6.000   </w:t>
      </w:r>
    </w:p>
    <w:p w:rsidR="00E639A4" w:rsidRDefault="00E639A4" w:rsidP="001A48D5">
      <w:pPr>
        <w:spacing w:after="0" w:line="240" w:lineRule="auto"/>
        <w:ind w:left="720"/>
        <w:jc w:val="both"/>
      </w:pPr>
      <w:r>
        <w:lastRenderedPageBreak/>
        <w:t xml:space="preserve"> EM0 0.000000  0.007698  0.133707  0.235028  0.303138  0.166534      </w:t>
      </w:r>
    </w:p>
    <w:p w:rsidR="00E639A4" w:rsidRDefault="00E639A4" w:rsidP="001A48D5">
      <w:pPr>
        <w:spacing w:after="0" w:line="240" w:lineRule="auto"/>
        <w:ind w:left="720"/>
        <w:jc w:val="both"/>
      </w:pPr>
      <w:r>
        <w:t xml:space="preserve">     0.093532  0.048771  0.011591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PHYS:P EMCPF IDES NOCOH ISPN NODOP                                 </w:t>
      </w:r>
    </w:p>
    <w:p w:rsidR="00E639A4" w:rsidRDefault="00E639A4" w:rsidP="001A48D5">
      <w:pPr>
        <w:spacing w:after="0" w:line="240" w:lineRule="auto"/>
        <w:ind w:left="720"/>
        <w:jc w:val="both"/>
      </w:pPr>
      <w:r>
        <w:t xml:space="preserve">c To turn off electron production and the bremsstrahlung photons     </w:t>
      </w:r>
    </w:p>
    <w:p w:rsidR="00E639A4" w:rsidRDefault="00E639A4" w:rsidP="001A48D5">
      <w:pPr>
        <w:spacing w:after="0" w:line="240" w:lineRule="auto"/>
        <w:ind w:left="720"/>
        <w:jc w:val="both"/>
      </w:pPr>
      <w:r>
        <w:t xml:space="preserve">c use IDES=1 default =0 --&gt; thick target bremsstrahlung. To turn     </w:t>
      </w:r>
    </w:p>
    <w:p w:rsidR="00E639A4" w:rsidRDefault="00E639A4" w:rsidP="001A48D5">
      <w:pPr>
        <w:spacing w:after="0" w:line="240" w:lineRule="auto"/>
        <w:ind w:left="720"/>
        <w:jc w:val="both"/>
      </w:pPr>
      <w:r>
        <w:t xml:space="preserve">c off coherent scattering NOCOH=1; photo nuclear collision ISPN=0    </w:t>
      </w:r>
    </w:p>
    <w:p w:rsidR="00E639A4" w:rsidRDefault="00E639A4" w:rsidP="001A48D5">
      <w:pPr>
        <w:spacing w:after="0" w:line="240" w:lineRule="auto"/>
        <w:ind w:left="720"/>
        <w:jc w:val="both"/>
      </w:pPr>
      <w:r>
        <w:t xml:space="preserve">c Doppler energy broadening NODOP=1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CUT:P J 6.000                                                        </w:t>
      </w:r>
    </w:p>
    <w:p w:rsidR="00E639A4" w:rsidRDefault="00E639A4" w:rsidP="001A48D5">
      <w:pPr>
        <w:spacing w:after="0" w:line="240" w:lineRule="auto"/>
        <w:ind w:left="720"/>
        <w:jc w:val="both"/>
      </w:pPr>
      <w:r>
        <w:t xml:space="preserve">MODE P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Surface Source Write card  or  PTRAC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SSW -3                                                               </w:t>
      </w:r>
    </w:p>
    <w:p w:rsidR="00E639A4" w:rsidRDefault="00E639A4" w:rsidP="001A48D5">
      <w:pPr>
        <w:spacing w:after="0" w:line="240" w:lineRule="auto"/>
        <w:ind w:left="720"/>
        <w:jc w:val="both"/>
      </w:pPr>
      <w:r>
        <w:t xml:space="preserve">c PTRAC FILE=ASC WRITE=ALL EVENT=SUR,TER TYPE=P SURFACE=3            </w:t>
      </w:r>
    </w:p>
    <w:p w:rsidR="00E639A4" w:rsidRDefault="00E639A4" w:rsidP="001A48D5">
      <w:pPr>
        <w:spacing w:after="0" w:line="240" w:lineRule="auto"/>
        <w:ind w:left="720"/>
        <w:jc w:val="both"/>
      </w:pPr>
      <w:r>
        <w:t xml:space="preserve">c PTRAC FILE=ASC FILTER=-100.0,50.0,Y 0.0,6.0,ERG -3,JSU             </w:t>
      </w:r>
    </w:p>
    <w:p w:rsidR="00E639A4" w:rsidRDefault="00E639A4" w:rsidP="001A48D5">
      <w:pPr>
        <w:spacing w:after="0" w:line="240" w:lineRule="auto"/>
        <w:ind w:left="720"/>
        <w:jc w:val="both"/>
      </w:pPr>
      <w:r>
        <w:t xml:space="preserve">c      EVENT=TER TYPE=P SURFACE=3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c *******************************************************************</w:t>
      </w:r>
    </w:p>
    <w:p w:rsidR="00E639A4" w:rsidRDefault="00E639A4" w:rsidP="001A48D5">
      <w:pPr>
        <w:spacing w:after="0" w:line="240" w:lineRule="auto"/>
        <w:ind w:left="720"/>
        <w:jc w:val="both"/>
      </w:pPr>
      <w:r>
        <w:t xml:space="preserve">c                                                                    </w:t>
      </w:r>
    </w:p>
    <w:p w:rsidR="00E639A4" w:rsidRDefault="00E639A4" w:rsidP="001A48D5">
      <w:pPr>
        <w:spacing w:after="0" w:line="240" w:lineRule="auto"/>
        <w:ind w:left="720"/>
        <w:jc w:val="both"/>
      </w:pPr>
      <w:r>
        <w:t xml:space="preserve">MGOPT A 12                                                           </w:t>
      </w:r>
    </w:p>
    <w:p w:rsidR="00E639A4" w:rsidRDefault="00E639A4" w:rsidP="001A48D5">
      <w:pPr>
        <w:spacing w:after="0" w:line="240" w:lineRule="auto"/>
        <w:ind w:left="720"/>
        <w:jc w:val="both"/>
      </w:pPr>
      <w:r>
        <w:t xml:space="preserve">c PRINT 100 40 110 150 160 161 162                                   </w:t>
      </w:r>
    </w:p>
    <w:p w:rsidR="00E639A4" w:rsidRDefault="00E639A4" w:rsidP="001A48D5">
      <w:pPr>
        <w:spacing w:after="0" w:line="240" w:lineRule="auto"/>
        <w:ind w:left="720"/>
        <w:jc w:val="both"/>
      </w:pPr>
      <w:r>
        <w:t xml:space="preserve">NPS 1000000                                                          </w:t>
      </w:r>
    </w:p>
    <w:p w:rsidR="00E639A4" w:rsidRDefault="00E639A4" w:rsidP="001A48D5">
      <w:pPr>
        <w:spacing w:after="0" w:line="240" w:lineRule="auto"/>
        <w:ind w:left="720"/>
        <w:jc w:val="both"/>
      </w:pPr>
      <w:r>
        <w:t>PRINT</w:t>
      </w:r>
    </w:p>
    <w:p w:rsidR="00A72A39" w:rsidRDefault="00A72A39" w:rsidP="001A48D5">
      <w:pPr>
        <w:spacing w:after="0" w:line="240" w:lineRule="auto"/>
        <w:ind w:left="720"/>
        <w:jc w:val="both"/>
      </w:pPr>
    </w:p>
    <w:p w:rsidR="00655178" w:rsidRDefault="00655178" w:rsidP="001A48D5">
      <w:pPr>
        <w:spacing w:after="0" w:line="240" w:lineRule="auto"/>
        <w:ind w:left="720"/>
        <w:jc w:val="both"/>
        <w:sectPr w:rsidR="00655178">
          <w:footerReference w:type="default" r:id="rId84"/>
          <w:pgSz w:w="12240" w:h="15840"/>
          <w:pgMar w:top="1440" w:right="1440" w:bottom="1440" w:left="1440" w:header="720" w:footer="720" w:gutter="0"/>
          <w:cols w:space="720"/>
          <w:docGrid w:linePitch="360"/>
        </w:sectPr>
      </w:pPr>
    </w:p>
    <w:p w:rsidR="00C70A41" w:rsidRPr="00655178" w:rsidRDefault="00C70A41" w:rsidP="00655178">
      <w:pPr>
        <w:pStyle w:val="CoverPageTitle"/>
      </w:pPr>
      <w:r w:rsidRPr="00655178">
        <w:lastRenderedPageBreak/>
        <w:t>VITA</w:t>
      </w:r>
    </w:p>
    <w:p w:rsidR="00E639A4" w:rsidRPr="008C4481" w:rsidRDefault="00C70A41" w:rsidP="00C70A41">
      <w:pPr>
        <w:spacing w:before="120" w:line="480" w:lineRule="auto"/>
        <w:ind w:firstLine="720"/>
        <w:jc w:val="both"/>
      </w:pPr>
      <w:r>
        <w:t xml:space="preserve">Mat Mustafa Al-Tamimi was born in Kuwait city, Kuwait to the parents of Abdel Jawad and Samira Al-Tamimi.  He is the second of six siblings: Aminah, Imad, Rula, Mobin and Tasneem.  He attended Jareer Middle school in Kuwait and continued to Abdula Al-Saleem High school in the same city.  Came to the united stated to purse higher education.  He attended Hillsborough community college for two year as pre engineering major.  After completing all the needed pre engineering credits he attended the University of South Florida in Tampa for one semester.  He transferred to New Jersey Institute of Technology in Newark New Jersey and completed a Bachelor degree in Electrical Engineering with concentration in communication in 1991.  He returned to school 1997 to complete graduate studies in Nuclear Engineering.  During his studies he worked as a graduate assistant at the University of Tennessee Radiological Safety Office.  He earned his Master of Science in Nuclear Engineering with concentration in Radiological Engineering from the University of Tennessee at the end of 1999.  He then pursued another graduate degree in the field of Medical Physics at the University of Kentucky at Lexington.  He served as a physics tutor in the physics at the University Of Kentucky Department for two semesters.  He also completed a medical physics internship at the Marshfield Clinic in Marshfield Wisconsin.  He completed his Medical Physics graduate studies and earned a Master of Science in Radiological Medical Physics from the University of Kentucky in 2001.  In 2001 he began to work as a medical physicist working for </w:t>
      </w:r>
      <w:proofErr w:type="spellStart"/>
      <w:r>
        <w:t>RadPhys</w:t>
      </w:r>
      <w:proofErr w:type="spellEnd"/>
      <w:r>
        <w:t xml:space="preserve"> Medical Physics consultant serving primarily Baptist Hospital in Knoxville.  He enrolled back at the University of Tennessee Nuclear Engineering to pursue a Doctorate degree in 2001.  In 2004 he passed his preliminary exam and was admitted to candidacy.  </w:t>
      </w:r>
    </w:p>
    <w:sectPr w:rsidR="00E639A4" w:rsidRPr="008C44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EDF" w:rsidRDefault="00B92EDF" w:rsidP="007E7622">
      <w:pPr>
        <w:spacing w:after="0" w:line="240" w:lineRule="auto"/>
      </w:pPr>
      <w:r>
        <w:separator/>
      </w:r>
    </w:p>
  </w:endnote>
  <w:endnote w:type="continuationSeparator" w:id="0">
    <w:p w:rsidR="00B92EDF" w:rsidRDefault="00B92EDF" w:rsidP="007E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Times-Roman">
    <w:panose1 w:val="00000000000000000000"/>
    <w:charset w:val="00"/>
    <w:family w:val="roman"/>
    <w:notTrueType/>
    <w:pitch w:val="default"/>
    <w:sig w:usb0="00000003" w:usb1="00000000" w:usb2="00000000" w:usb3="00000000" w:csb0="00000001" w:csb1="00000000"/>
  </w:font>
  <w:font w:name="Universal-GreekwithMathPi">
    <w:panose1 w:val="00000000000000000000"/>
    <w:charset w:val="00"/>
    <w:family w:val="auto"/>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font>
  <w:font w:name="TimesNewRoman,Ital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0378538"/>
      <w:docPartObj>
        <w:docPartGallery w:val="Page Numbers (Bottom of Page)"/>
        <w:docPartUnique/>
      </w:docPartObj>
    </w:sdtPr>
    <w:sdtEndPr>
      <w:rPr>
        <w:noProof/>
      </w:rPr>
    </w:sdtEndPr>
    <w:sdtContent>
      <w:p w:rsidR="002B24DE" w:rsidRDefault="002B24DE">
        <w:pPr>
          <w:jc w:val="right"/>
        </w:pPr>
        <w:r>
          <w:fldChar w:fldCharType="begin"/>
        </w:r>
        <w:r>
          <w:instrText xml:space="preserve"> PAGE   \* MERGEFORMAT </w:instrText>
        </w:r>
        <w:r>
          <w:fldChar w:fldCharType="separate"/>
        </w:r>
        <w:r w:rsidR="00566079">
          <w:rPr>
            <w:noProof/>
          </w:rPr>
          <w:t>105</w:t>
        </w:r>
        <w:r>
          <w:rPr>
            <w:noProof/>
          </w:rPr>
          <w:fldChar w:fldCharType="end"/>
        </w:r>
      </w:p>
    </w:sdtContent>
  </w:sdt>
  <w:p w:rsidR="002B24DE" w:rsidRPr="00062D73" w:rsidRDefault="002B24DE" w:rsidP="007E762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272742"/>
      <w:docPartObj>
        <w:docPartGallery w:val="Page Numbers (Bottom of Page)"/>
        <w:docPartUnique/>
      </w:docPartObj>
    </w:sdtPr>
    <w:sdtEndPr>
      <w:rPr>
        <w:noProof/>
      </w:rPr>
    </w:sdtEndPr>
    <w:sdtContent>
      <w:p w:rsidR="002B24DE" w:rsidRDefault="002B24DE">
        <w:pPr>
          <w:jc w:val="right"/>
        </w:pPr>
        <w:r>
          <w:fldChar w:fldCharType="begin"/>
        </w:r>
        <w:r>
          <w:instrText xml:space="preserve"> PAGE   \* MERGEFORMAT </w:instrText>
        </w:r>
        <w:r>
          <w:fldChar w:fldCharType="separate"/>
        </w:r>
        <w:r w:rsidR="006811BB">
          <w:rPr>
            <w:noProof/>
          </w:rPr>
          <w:t>192</w:t>
        </w:r>
        <w:r>
          <w:rPr>
            <w:noProof/>
          </w:rPr>
          <w:fldChar w:fldCharType="end"/>
        </w:r>
      </w:p>
    </w:sdtContent>
  </w:sdt>
  <w:p w:rsidR="002B24DE" w:rsidRDefault="002B24D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EDF" w:rsidRDefault="00B92EDF" w:rsidP="007E7622">
      <w:pPr>
        <w:spacing w:after="0" w:line="240" w:lineRule="auto"/>
      </w:pPr>
      <w:r>
        <w:separator/>
      </w:r>
    </w:p>
  </w:footnote>
  <w:footnote w:type="continuationSeparator" w:id="0">
    <w:p w:rsidR="00B92EDF" w:rsidRDefault="00B92EDF" w:rsidP="007E76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2520C"/>
    <w:multiLevelType w:val="multilevel"/>
    <w:tmpl w:val="F8266626"/>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nsid w:val="05A703A3"/>
    <w:multiLevelType w:val="hybridMultilevel"/>
    <w:tmpl w:val="44A00F92"/>
    <w:lvl w:ilvl="0" w:tplc="BDDEA08C">
      <w:start w:val="1"/>
      <w:numFmt w:val="upperLetter"/>
      <w:lvlText w:val="%1)"/>
      <w:lvlJc w:val="left"/>
      <w:pPr>
        <w:ind w:left="1080" w:hanging="360"/>
      </w:pPr>
      <w:rPr>
        <w:rFonts w:hint="default"/>
      </w:rPr>
    </w:lvl>
    <w:lvl w:ilvl="1" w:tplc="BDDEA08C">
      <w:start w:val="1"/>
      <w:numFmt w:val="upperLetter"/>
      <w:lvlText w:val="%2)"/>
      <w:lvlJc w:val="left"/>
      <w:pPr>
        <w:ind w:left="1800" w:hanging="360"/>
      </w:pPr>
      <w:rPr>
        <w:rFonts w:hint="default"/>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0C31FE"/>
    <w:multiLevelType w:val="hybridMultilevel"/>
    <w:tmpl w:val="2F2AAF1C"/>
    <w:lvl w:ilvl="0" w:tplc="798EB862">
      <w:start w:val="2"/>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A41992"/>
    <w:multiLevelType w:val="hybridMultilevel"/>
    <w:tmpl w:val="D8609492"/>
    <w:lvl w:ilvl="0" w:tplc="F40AAFDA">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0FD75799"/>
    <w:multiLevelType w:val="hybridMultilevel"/>
    <w:tmpl w:val="A086D70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D925A0"/>
    <w:multiLevelType w:val="hybridMultilevel"/>
    <w:tmpl w:val="CFB87602"/>
    <w:lvl w:ilvl="0" w:tplc="0CB010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02808F4"/>
    <w:multiLevelType w:val="multilevel"/>
    <w:tmpl w:val="0478B0D6"/>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rPr>
        <w:rFonts w:ascii="Times New Roman" w:hAnsi="Times New Roman" w:hint="default"/>
        <w:b/>
        <w:i w:val="0"/>
        <w:sz w:val="24"/>
      </w:rPr>
    </w:lvl>
    <w:lvl w:ilvl="2">
      <w:start w:val="1"/>
      <w:numFmt w:val="decimal"/>
      <w:lvlText w:val="%1.%2.%3."/>
      <w:lvlJc w:val="left"/>
      <w:pPr>
        <w:ind w:left="1224" w:hanging="504"/>
      </w:pPr>
      <w:rPr>
        <w:rFonts w:ascii="Times New Roman" w:hAnsi="Times New Roman" w:hint="default"/>
        <w:b/>
        <w:i w:val="0"/>
        <w:sz w:val="24"/>
      </w:rPr>
    </w:lvl>
    <w:lvl w:ilvl="3">
      <w:start w:val="1"/>
      <w:numFmt w:val="decimal"/>
      <w:lvlText w:val="%1.%2.%3.%4."/>
      <w:lvlJc w:val="left"/>
      <w:pPr>
        <w:ind w:left="1728" w:hanging="648"/>
      </w:pPr>
      <w:rPr>
        <w:rFonts w:ascii="Times New Roman" w:hAnsi="Times New Roman" w:hint="default"/>
        <w:b/>
        <w:i w:val="0"/>
        <w:sz w:val="24"/>
      </w:rPr>
    </w:lvl>
    <w:lvl w:ilvl="4">
      <w:start w:val="1"/>
      <w:numFmt w:val="decimal"/>
      <w:lvlText w:val="%1.%2.%3.%4.%5."/>
      <w:lvlJc w:val="left"/>
      <w:pPr>
        <w:ind w:left="2232" w:hanging="792"/>
      </w:pPr>
      <w:rPr>
        <w:rFonts w:ascii="Times New Roman" w:hAnsi="Times New Roman" w:hint="default"/>
        <w:b/>
        <w:i w:val="0"/>
        <w:sz w:val="24"/>
      </w:rPr>
    </w:lvl>
    <w:lvl w:ilvl="5">
      <w:start w:val="1"/>
      <w:numFmt w:val="decimal"/>
      <w:lvlText w:val="%1.%2.%3.%4.%5.%6."/>
      <w:lvlJc w:val="left"/>
      <w:pPr>
        <w:ind w:left="2736" w:hanging="936"/>
      </w:pPr>
      <w:rPr>
        <w:rFonts w:ascii="Times New Roman" w:hAnsi="Times New Roman" w:hint="default"/>
        <w:b/>
        <w:i w:val="0"/>
        <w:sz w:val="24"/>
      </w:rPr>
    </w:lvl>
    <w:lvl w:ilvl="6">
      <w:start w:val="1"/>
      <w:numFmt w:val="decimal"/>
      <w:lvlText w:val="%1.%2.%3.%4.%5.%6.%7."/>
      <w:lvlJc w:val="left"/>
      <w:pPr>
        <w:ind w:left="3240" w:hanging="1080"/>
      </w:pPr>
      <w:rPr>
        <w:rFonts w:ascii="Times New Roman" w:hAnsi="Times New Roman" w:hint="default"/>
        <w:b/>
        <w:i w:val="0"/>
        <w:sz w:val="24"/>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11EA018E"/>
    <w:multiLevelType w:val="hybridMultilevel"/>
    <w:tmpl w:val="8702F132"/>
    <w:lvl w:ilvl="0" w:tplc="16C6EF8C">
      <w:start w:val="1"/>
      <w:numFmt w:val="lowerRoman"/>
      <w:lvlText w:val="%1."/>
      <w:lvlJc w:val="righ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2807587"/>
    <w:multiLevelType w:val="hybridMultilevel"/>
    <w:tmpl w:val="36BE66B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nsid w:val="132F19B0"/>
    <w:multiLevelType w:val="hybridMultilevel"/>
    <w:tmpl w:val="68308A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3DA36FC"/>
    <w:multiLevelType w:val="hybridMultilevel"/>
    <w:tmpl w:val="1AD82F54"/>
    <w:lvl w:ilvl="0" w:tplc="F1B8DAE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066072"/>
    <w:multiLevelType w:val="hybridMultilevel"/>
    <w:tmpl w:val="2BE20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6863671"/>
    <w:multiLevelType w:val="hybridMultilevel"/>
    <w:tmpl w:val="88387624"/>
    <w:lvl w:ilvl="0" w:tplc="04090001">
      <w:start w:val="1"/>
      <w:numFmt w:val="bullet"/>
      <w:lvlText w:val=""/>
      <w:lvlJc w:val="left"/>
      <w:pPr>
        <w:ind w:left="2160" w:hanging="360"/>
      </w:pPr>
      <w:rPr>
        <w:rFonts w:ascii="Symbol" w:hAnsi="Symbol" w:hint="default"/>
      </w:rPr>
    </w:lvl>
    <w:lvl w:ilvl="1" w:tplc="04090001">
      <w:start w:val="1"/>
      <w:numFmt w:val="bullet"/>
      <w:lvlText w:val=""/>
      <w:lvlJc w:val="left"/>
      <w:pPr>
        <w:ind w:left="288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17BB240D"/>
    <w:multiLevelType w:val="multilevel"/>
    <w:tmpl w:val="95A0C386"/>
    <w:styleLink w:val="Appendixes-Headings"/>
    <w:lvl w:ilvl="0">
      <w:start w:val="1"/>
      <w:numFmt w:val="upperLetter"/>
      <w:pStyle w:val="Heading1"/>
      <w:suff w:val="space"/>
      <w:lvlText w:val="Appendix - %1"/>
      <w:lvlJc w:val="left"/>
      <w:pPr>
        <w:ind w:left="2880" w:hanging="2880"/>
      </w:pPr>
      <w:rPr>
        <w:rFonts w:ascii="Times New Roman" w:hAnsi="Times New Roman" w:hint="default"/>
        <w:sz w:val="28"/>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nsid w:val="188B460F"/>
    <w:multiLevelType w:val="hybridMultilevel"/>
    <w:tmpl w:val="FE2430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8A363B1"/>
    <w:multiLevelType w:val="hybridMultilevel"/>
    <w:tmpl w:val="B8286D9E"/>
    <w:lvl w:ilvl="0" w:tplc="4F1A0996">
      <w:start w:val="1"/>
      <w:numFmt w:val="lowerRoman"/>
      <w:lvlText w:val="%1."/>
      <w:lvlJc w:val="right"/>
      <w:pPr>
        <w:ind w:left="1260" w:hanging="180"/>
      </w:pPr>
      <w:rPr>
        <w:rFonts w:hint="default"/>
      </w:r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tentative="1">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16">
    <w:nsid w:val="19435E0B"/>
    <w:multiLevelType w:val="hybridMultilevel"/>
    <w:tmpl w:val="2940D142"/>
    <w:lvl w:ilvl="0" w:tplc="92044C7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D76773C"/>
    <w:multiLevelType w:val="hybridMultilevel"/>
    <w:tmpl w:val="F6B2979E"/>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nsid w:val="20341BC0"/>
    <w:multiLevelType w:val="hybridMultilevel"/>
    <w:tmpl w:val="850CB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B00AF7"/>
    <w:multiLevelType w:val="hybridMultilevel"/>
    <w:tmpl w:val="BA328F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2E27C0F"/>
    <w:multiLevelType w:val="hybridMultilevel"/>
    <w:tmpl w:val="55B67D04"/>
    <w:lvl w:ilvl="0" w:tplc="04090001">
      <w:start w:val="1"/>
      <w:numFmt w:val="bullet"/>
      <w:lvlText w:val=""/>
      <w:lvlJc w:val="left"/>
      <w:pPr>
        <w:ind w:left="2160" w:hanging="360"/>
      </w:pPr>
      <w:rPr>
        <w:rFonts w:ascii="Symbol" w:hAnsi="Symbol"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22E43955"/>
    <w:multiLevelType w:val="multilevel"/>
    <w:tmpl w:val="63B810C0"/>
    <w:lvl w:ilvl="0">
      <w:start w:val="3"/>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23192E97"/>
    <w:multiLevelType w:val="hybridMultilevel"/>
    <w:tmpl w:val="04BE3790"/>
    <w:lvl w:ilvl="0" w:tplc="7ABCDF14">
      <w:start w:val="1"/>
      <w:numFmt w:val="upperLetter"/>
      <w:pStyle w:val="EndNoteBibliography"/>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5DE62B8"/>
    <w:multiLevelType w:val="hybridMultilevel"/>
    <w:tmpl w:val="7E120E9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6024F35"/>
    <w:multiLevelType w:val="hybridMultilevel"/>
    <w:tmpl w:val="37F03962"/>
    <w:lvl w:ilvl="0" w:tplc="CD84D65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28056F17"/>
    <w:multiLevelType w:val="hybridMultilevel"/>
    <w:tmpl w:val="3D3EFA1E"/>
    <w:lvl w:ilvl="0" w:tplc="0409001B">
      <w:start w:val="1"/>
      <w:numFmt w:val="lowerRoman"/>
      <w:lvlText w:val="%1."/>
      <w:lvlJc w:val="righ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29AA265A"/>
    <w:multiLevelType w:val="hybridMultilevel"/>
    <w:tmpl w:val="EEACC2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ADE531F"/>
    <w:multiLevelType w:val="hybridMultilevel"/>
    <w:tmpl w:val="361413AA"/>
    <w:lvl w:ilvl="0" w:tplc="793ED8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CB014F0"/>
    <w:multiLevelType w:val="multilevel"/>
    <w:tmpl w:val="8E70CADE"/>
    <w:lvl w:ilvl="0">
      <w:start w:val="5"/>
      <w:numFmt w:val="decimal"/>
      <w:pStyle w:val="Heading10"/>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9">
    <w:nsid w:val="2D6B0BFA"/>
    <w:multiLevelType w:val="multilevel"/>
    <w:tmpl w:val="2A28AB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bullet"/>
      <w:lvlText w:val=""/>
      <w:lvlJc w:val="left"/>
      <w:pPr>
        <w:ind w:left="2232" w:hanging="792"/>
      </w:pPr>
      <w:rPr>
        <w:rFonts w:ascii="Wingdings" w:hAnsi="Wingdings" w:hint="default"/>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07373F7"/>
    <w:multiLevelType w:val="hybridMultilevel"/>
    <w:tmpl w:val="319C9594"/>
    <w:lvl w:ilvl="0" w:tplc="0409001B">
      <w:start w:val="1"/>
      <w:numFmt w:val="decimal"/>
      <w:lvlText w:val="%1."/>
      <w:lvlJc w:val="left"/>
      <w:pPr>
        <w:ind w:left="1080" w:hanging="360"/>
      </w:pPr>
    </w:lvl>
    <w:lvl w:ilvl="1" w:tplc="04090019">
      <w:start w:val="1"/>
      <w:numFmt w:val="upp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30892E4C"/>
    <w:multiLevelType w:val="hybridMultilevel"/>
    <w:tmpl w:val="C226ABD2"/>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nsid w:val="3186162B"/>
    <w:multiLevelType w:val="hybridMultilevel"/>
    <w:tmpl w:val="424A66FC"/>
    <w:lvl w:ilvl="0" w:tplc="B2FC17A4">
      <w:start w:val="1"/>
      <w:numFmt w:val="decimal"/>
      <w:lvlText w:val="%1."/>
      <w:lvlJc w:val="left"/>
      <w:pPr>
        <w:ind w:left="720" w:hanging="360"/>
      </w:pPr>
      <w:rPr>
        <w:rFonts w:eastAsia="Times New Roman" w:hint="default"/>
      </w:rPr>
    </w:lvl>
    <w:lvl w:ilvl="1" w:tplc="95009608">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20641E0"/>
    <w:multiLevelType w:val="multilevel"/>
    <w:tmpl w:val="1286DC0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3237194F"/>
    <w:multiLevelType w:val="hybridMultilevel"/>
    <w:tmpl w:val="648E22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24956E8"/>
    <w:multiLevelType w:val="hybridMultilevel"/>
    <w:tmpl w:val="A00ECA50"/>
    <w:lvl w:ilvl="0" w:tplc="0409000F">
      <w:start w:val="1"/>
      <w:numFmt w:val="decimal"/>
      <w:lvlText w:val="%1."/>
      <w:lvlJc w:val="left"/>
      <w:pPr>
        <w:ind w:left="1440" w:hanging="360"/>
      </w:p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32CE4878"/>
    <w:multiLevelType w:val="hybridMultilevel"/>
    <w:tmpl w:val="ABD8F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32F5490"/>
    <w:multiLevelType w:val="multilevel"/>
    <w:tmpl w:val="52F88D30"/>
    <w:styleLink w:val="Mat-Multi-List"/>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rPr>
        <w:rFonts w:ascii="Times New Roman" w:hAnsi="Times New Roman" w:hint="default"/>
        <w:b/>
        <w:i w:val="0"/>
        <w:sz w:val="24"/>
      </w:rPr>
    </w:lvl>
    <w:lvl w:ilvl="2">
      <w:start w:val="1"/>
      <w:numFmt w:val="decimal"/>
      <w:lvlText w:val="%1.%2.%3."/>
      <w:lvlJc w:val="left"/>
      <w:pPr>
        <w:ind w:left="1224" w:hanging="504"/>
      </w:pPr>
      <w:rPr>
        <w:rFonts w:ascii="Times New Roman" w:hAnsi="Times New Roman" w:hint="default"/>
        <w:b/>
        <w:i w:val="0"/>
        <w:sz w:val="24"/>
      </w:rPr>
    </w:lvl>
    <w:lvl w:ilvl="3">
      <w:start w:val="1"/>
      <w:numFmt w:val="decimal"/>
      <w:lvlText w:val="%1.%2.%3.%4."/>
      <w:lvlJc w:val="left"/>
      <w:pPr>
        <w:ind w:left="1728" w:hanging="648"/>
      </w:pPr>
      <w:rPr>
        <w:rFonts w:ascii="Times New Roman" w:hAnsi="Times New Roman" w:hint="default"/>
        <w:b/>
        <w:i w:val="0"/>
        <w:sz w:val="24"/>
      </w:rPr>
    </w:lvl>
    <w:lvl w:ilvl="4">
      <w:start w:val="1"/>
      <w:numFmt w:val="decimal"/>
      <w:lvlText w:val="%1.%2.%3.%4.%5."/>
      <w:lvlJc w:val="left"/>
      <w:pPr>
        <w:ind w:left="2232" w:hanging="792"/>
      </w:pPr>
      <w:rPr>
        <w:rFonts w:ascii="Times New Roman" w:hAnsi="Times New Roman" w:hint="default"/>
        <w:b/>
        <w:i w:val="0"/>
        <w:sz w:val="24"/>
      </w:rPr>
    </w:lvl>
    <w:lvl w:ilvl="5">
      <w:start w:val="1"/>
      <w:numFmt w:val="decimal"/>
      <w:lvlText w:val="%1.%2.%3.%4.%5.%6."/>
      <w:lvlJc w:val="left"/>
      <w:pPr>
        <w:ind w:left="2736" w:hanging="936"/>
      </w:pPr>
      <w:rPr>
        <w:rFonts w:ascii="Times New Roman" w:hAnsi="Times New Roman" w:hint="default"/>
        <w:b/>
        <w:i w:val="0"/>
        <w:sz w:val="24"/>
      </w:rPr>
    </w:lvl>
    <w:lvl w:ilvl="6">
      <w:start w:val="1"/>
      <w:numFmt w:val="decimal"/>
      <w:lvlText w:val="%1.%2.%3.%4.%5.%6.%7."/>
      <w:lvlJc w:val="left"/>
      <w:pPr>
        <w:ind w:left="3240" w:hanging="1080"/>
      </w:pPr>
      <w:rPr>
        <w:rFonts w:ascii="Times New Roman" w:hAnsi="Times New Roman" w:hint="default"/>
        <w:b/>
        <w:i w:val="0"/>
        <w:sz w:val="24"/>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nsid w:val="34636B1B"/>
    <w:multiLevelType w:val="hybridMultilevel"/>
    <w:tmpl w:val="4FEED2D6"/>
    <w:lvl w:ilvl="0" w:tplc="FE2ECAAC">
      <w:start w:val="1"/>
      <w:numFmt w:val="decimal"/>
      <w:lvlText w:val="%1."/>
      <w:lvlJc w:val="left"/>
      <w:pPr>
        <w:ind w:left="720" w:hanging="360"/>
      </w:pPr>
    </w:lvl>
    <w:lvl w:ilvl="1" w:tplc="59849888">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4670D24"/>
    <w:multiLevelType w:val="hybridMultilevel"/>
    <w:tmpl w:val="C3C879E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3B736B90"/>
    <w:multiLevelType w:val="hybridMultilevel"/>
    <w:tmpl w:val="799CC7E2"/>
    <w:lvl w:ilvl="0" w:tplc="04090017">
      <w:start w:val="1"/>
      <w:numFmt w:val="lowerLetter"/>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41">
    <w:nsid w:val="3B7547DB"/>
    <w:multiLevelType w:val="multilevel"/>
    <w:tmpl w:val="E10AED30"/>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94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3B8B1219"/>
    <w:multiLevelType w:val="hybridMultilevel"/>
    <w:tmpl w:val="D81653FC"/>
    <w:lvl w:ilvl="0" w:tplc="0409001B">
      <w:start w:val="1"/>
      <w:numFmt w:val="lowerRoman"/>
      <w:lvlText w:val="%1."/>
      <w:lvlJc w:val="righ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nsid w:val="3CBE7644"/>
    <w:multiLevelType w:val="hybridMultilevel"/>
    <w:tmpl w:val="C7C206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4">
    <w:nsid w:val="3E300778"/>
    <w:multiLevelType w:val="hybridMultilevel"/>
    <w:tmpl w:val="AB8A3D08"/>
    <w:lvl w:ilvl="0" w:tplc="F2040DCC">
      <w:start w:val="1"/>
      <w:numFmt w:val="decimal"/>
      <w:lvlText w:val="%1."/>
      <w:lvlJc w:val="left"/>
      <w:pPr>
        <w:ind w:left="2820" w:hanging="660"/>
      </w:pPr>
      <w:rPr>
        <w:rFonts w:eastAsiaTheme="minorHAnsi"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nsid w:val="40302DED"/>
    <w:multiLevelType w:val="multilevel"/>
    <w:tmpl w:val="F8149F46"/>
    <w:lvl w:ilvl="0">
      <w:start w:val="1"/>
      <w:numFmt w:val="decimal"/>
      <w:pStyle w:val="Heading2"/>
      <w:lvlText w:val="%1."/>
      <w:lvlJc w:val="left"/>
      <w:pPr>
        <w:ind w:left="360" w:hanging="360"/>
      </w:pPr>
      <w:rPr>
        <w:rFonts w:ascii="Times New Roman" w:hAnsi="Times New Roman" w:hint="default"/>
        <w:b/>
        <w:i w:val="0"/>
        <w:sz w:val="24"/>
      </w:rPr>
    </w:lvl>
    <w:lvl w:ilvl="1">
      <w:start w:val="1"/>
      <w:numFmt w:val="decimal"/>
      <w:pStyle w:val="Heading3"/>
      <w:lvlText w:val="%1.%2."/>
      <w:lvlJc w:val="left"/>
      <w:pPr>
        <w:ind w:left="792" w:hanging="432"/>
      </w:pPr>
      <w:rPr>
        <w:rFonts w:ascii="Times New Roman" w:hAnsi="Times New Roman" w:hint="default"/>
        <w:b/>
        <w:i w:val="0"/>
        <w:sz w:val="24"/>
      </w:rPr>
    </w:lvl>
    <w:lvl w:ilvl="2">
      <w:start w:val="1"/>
      <w:numFmt w:val="decimal"/>
      <w:pStyle w:val="Heading4"/>
      <w:lvlText w:val="%1.%2.%3."/>
      <w:lvlJc w:val="left"/>
      <w:pPr>
        <w:ind w:left="1224" w:hanging="504"/>
      </w:pPr>
      <w:rPr>
        <w:rFonts w:ascii="Times New Roman" w:hAnsi="Times New Roman" w:hint="default"/>
        <w:b/>
        <w:i w:val="0"/>
        <w:sz w:val="24"/>
      </w:rPr>
    </w:lvl>
    <w:lvl w:ilvl="3">
      <w:start w:val="1"/>
      <w:numFmt w:val="decimal"/>
      <w:pStyle w:val="Heading5"/>
      <w:lvlText w:val="%1.%2.%3.%4."/>
      <w:lvlJc w:val="left"/>
      <w:pPr>
        <w:ind w:left="1728" w:hanging="648"/>
      </w:pPr>
      <w:rPr>
        <w:rFonts w:ascii="Times New Roman" w:hAnsi="Times New Roman" w:hint="default"/>
        <w:b/>
        <w:i w:val="0"/>
        <w:sz w:val="24"/>
      </w:rPr>
    </w:lvl>
    <w:lvl w:ilvl="4">
      <w:start w:val="1"/>
      <w:numFmt w:val="decimal"/>
      <w:pStyle w:val="Heading6"/>
      <w:lvlText w:val="%1.%2.%3.%4.%5."/>
      <w:lvlJc w:val="left"/>
      <w:pPr>
        <w:ind w:left="2232" w:hanging="792"/>
      </w:pPr>
      <w:rPr>
        <w:rFonts w:ascii="Times New Roman" w:hAnsi="Times New Roman" w:hint="default"/>
        <w:b/>
        <w:i w:val="0"/>
        <w:sz w:val="24"/>
      </w:rPr>
    </w:lvl>
    <w:lvl w:ilvl="5">
      <w:start w:val="1"/>
      <w:numFmt w:val="decimal"/>
      <w:pStyle w:val="Heading7"/>
      <w:lvlText w:val="%1.%2.%3.%4.%5.%6."/>
      <w:lvlJc w:val="left"/>
      <w:pPr>
        <w:ind w:left="2736" w:hanging="936"/>
      </w:pPr>
      <w:rPr>
        <w:rFonts w:ascii="Times New Roman" w:hAnsi="Times New Roman" w:hint="default"/>
        <w:b/>
        <w:i w:val="0"/>
        <w:sz w:val="24"/>
      </w:rPr>
    </w:lvl>
    <w:lvl w:ilvl="6">
      <w:start w:val="1"/>
      <w:numFmt w:val="decimal"/>
      <w:pStyle w:val="Heading8"/>
      <w:lvlText w:val="%1.%2.%3.%4.%5.%6.%7."/>
      <w:lvlJc w:val="left"/>
      <w:pPr>
        <w:ind w:left="3240" w:hanging="1080"/>
      </w:pPr>
      <w:rPr>
        <w:rFonts w:ascii="Times New Roman" w:hAnsi="Times New Roman" w:hint="default"/>
        <w:b/>
        <w:i w:val="0"/>
        <w:sz w:val="24"/>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nsid w:val="411454F8"/>
    <w:multiLevelType w:val="hybridMultilevel"/>
    <w:tmpl w:val="4EE6554A"/>
    <w:lvl w:ilvl="0" w:tplc="E6C0D61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626AE5"/>
    <w:multiLevelType w:val="multilevel"/>
    <w:tmpl w:val="7B88AB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lvl>
    <w:lvl w:ilvl="4">
      <w:start w:val="1"/>
      <w:numFmt w:val="bullet"/>
      <w:lvlText w:val=""/>
      <w:lvlJc w:val="left"/>
      <w:pPr>
        <w:ind w:left="2232" w:hanging="792"/>
      </w:pPr>
      <w:rPr>
        <w:rFonts w:ascii="Symbol" w:hAnsi="Symbol" w:hint="default"/>
      </w:rPr>
    </w:lvl>
    <w:lvl w:ilvl="5">
      <w:start w:val="1"/>
      <w:numFmt w:val="bullet"/>
      <w:lvlText w:val=""/>
      <w:lvlJc w:val="left"/>
      <w:pPr>
        <w:ind w:left="2736" w:hanging="936"/>
      </w:pPr>
      <w:rPr>
        <w:rFonts w:ascii="Wingdings" w:hAnsi="Wingding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4677043F"/>
    <w:multiLevelType w:val="multilevel"/>
    <w:tmpl w:val="1F3A7210"/>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792" w:hanging="432"/>
      </w:pPr>
      <w:rPr>
        <w:rFonts w:ascii="Times New Roman" w:hAnsi="Times New Roman" w:hint="default"/>
        <w:b/>
        <w:i w:val="0"/>
        <w:sz w:val="24"/>
      </w:rPr>
    </w:lvl>
    <w:lvl w:ilvl="2">
      <w:start w:val="1"/>
      <w:numFmt w:val="decimal"/>
      <w:lvlText w:val="%1.%2.%3."/>
      <w:lvlJc w:val="left"/>
      <w:pPr>
        <w:ind w:left="1224" w:hanging="504"/>
      </w:pPr>
      <w:rPr>
        <w:rFonts w:ascii="Times New Roman" w:hAnsi="Times New Roman" w:hint="default"/>
        <w:b/>
        <w:i w:val="0"/>
        <w:sz w:val="24"/>
      </w:rPr>
    </w:lvl>
    <w:lvl w:ilvl="3">
      <w:start w:val="1"/>
      <w:numFmt w:val="decimal"/>
      <w:lvlText w:val="%1.%2.%3.%4."/>
      <w:lvlJc w:val="left"/>
      <w:pPr>
        <w:ind w:left="1728" w:hanging="648"/>
      </w:pPr>
      <w:rPr>
        <w:rFonts w:ascii="Times New Roman" w:hAnsi="Times New Roman" w:hint="default"/>
        <w:b/>
        <w:i w:val="0"/>
        <w:sz w:val="24"/>
      </w:rPr>
    </w:lvl>
    <w:lvl w:ilvl="4">
      <w:start w:val="1"/>
      <w:numFmt w:val="decimal"/>
      <w:lvlText w:val="%1.%2.%3.%4.%5."/>
      <w:lvlJc w:val="left"/>
      <w:pPr>
        <w:ind w:left="2232" w:hanging="792"/>
      </w:pPr>
      <w:rPr>
        <w:rFonts w:ascii="Times New Roman" w:hAnsi="Times New Roman" w:hint="default"/>
        <w:b/>
        <w:i w:val="0"/>
        <w:sz w:val="24"/>
      </w:rPr>
    </w:lvl>
    <w:lvl w:ilvl="5">
      <w:start w:val="1"/>
      <w:numFmt w:val="decimal"/>
      <w:lvlText w:val="%1.%2.%3.%4.%5.%6."/>
      <w:lvlJc w:val="left"/>
      <w:pPr>
        <w:ind w:left="2736" w:hanging="936"/>
      </w:pPr>
      <w:rPr>
        <w:rFonts w:ascii="Times New Roman" w:hAnsi="Times New Roman" w:hint="default"/>
        <w:b/>
        <w:i w:val="0"/>
        <w:sz w:val="24"/>
      </w:rPr>
    </w:lvl>
    <w:lvl w:ilvl="6">
      <w:start w:val="1"/>
      <w:numFmt w:val="decimal"/>
      <w:lvlText w:val="%1.%2.%3.%4.%5.%6.%7."/>
      <w:lvlJc w:val="left"/>
      <w:pPr>
        <w:ind w:left="3240" w:hanging="1080"/>
      </w:pPr>
      <w:rPr>
        <w:rFonts w:ascii="Times New Roman" w:hAnsi="Times New Roman" w:hint="default"/>
        <w:b/>
        <w:i w:val="0"/>
        <w:sz w:val="24"/>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47C06406"/>
    <w:multiLevelType w:val="hybridMultilevel"/>
    <w:tmpl w:val="EB362BB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0">
    <w:nsid w:val="4F1A5AAF"/>
    <w:multiLevelType w:val="hybridMultilevel"/>
    <w:tmpl w:val="BA328F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FCE498C"/>
    <w:multiLevelType w:val="hybridMultilevel"/>
    <w:tmpl w:val="99C47F9A"/>
    <w:lvl w:ilvl="0" w:tplc="5CFCCBF2">
      <w:start w:val="2"/>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4FFE76F1"/>
    <w:multiLevelType w:val="hybridMultilevel"/>
    <w:tmpl w:val="36BE66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nsid w:val="50080159"/>
    <w:multiLevelType w:val="multilevel"/>
    <w:tmpl w:val="BE684226"/>
    <w:lvl w:ilvl="0">
      <w:start w:val="3"/>
      <w:numFmt w:val="decimal"/>
      <w:lvlText w:val="%1."/>
      <w:lvlJc w:val="left"/>
      <w:pPr>
        <w:ind w:left="360" w:hanging="360"/>
      </w:pPr>
      <w:rPr>
        <w:rFonts w:hint="default"/>
      </w:rPr>
    </w:lvl>
    <w:lvl w:ilvl="1">
      <w:start w:val="1"/>
      <w:numFmt w:val="lowerLetter"/>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nsid w:val="50CA0BFF"/>
    <w:multiLevelType w:val="hybridMultilevel"/>
    <w:tmpl w:val="E62A746C"/>
    <w:lvl w:ilvl="0" w:tplc="AD8423EC">
      <w:start w:val="3"/>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51EF0F4E"/>
    <w:multiLevelType w:val="hybridMultilevel"/>
    <w:tmpl w:val="B7A835EE"/>
    <w:lvl w:ilvl="0" w:tplc="AF70CE7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56">
    <w:nsid w:val="56111643"/>
    <w:multiLevelType w:val="hybridMultilevel"/>
    <w:tmpl w:val="5DA02784"/>
    <w:lvl w:ilvl="0" w:tplc="0409000F">
      <w:start w:val="1"/>
      <w:numFmt w:val="decimal"/>
      <w:lvlText w:val="%1."/>
      <w:lvlJc w:val="left"/>
      <w:pPr>
        <w:ind w:left="360" w:hanging="360"/>
      </w:pPr>
      <w:rPr>
        <w:rFonts w:eastAsia="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nsid w:val="586031D6"/>
    <w:multiLevelType w:val="hybridMultilevel"/>
    <w:tmpl w:val="16C6181E"/>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8">
    <w:nsid w:val="587A06FE"/>
    <w:multiLevelType w:val="hybridMultilevel"/>
    <w:tmpl w:val="F902683E"/>
    <w:lvl w:ilvl="0" w:tplc="04090017">
      <w:start w:val="1"/>
      <w:numFmt w:val="lowerLetter"/>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8DB1B79"/>
    <w:multiLevelType w:val="hybridMultilevel"/>
    <w:tmpl w:val="954624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1F5090B2">
      <w:start w:val="1"/>
      <w:numFmt w:val="lowerRoman"/>
      <w:lvlText w:val="%3."/>
      <w:lvlJc w:val="lef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96846AD"/>
    <w:multiLevelType w:val="hybridMultilevel"/>
    <w:tmpl w:val="D66229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A761BA0"/>
    <w:multiLevelType w:val="hybridMultilevel"/>
    <w:tmpl w:val="6DFE1C12"/>
    <w:lvl w:ilvl="0" w:tplc="C9C648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BE3631F"/>
    <w:multiLevelType w:val="hybridMultilevel"/>
    <w:tmpl w:val="9956E968"/>
    <w:lvl w:ilvl="0" w:tplc="B92E970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3">
    <w:nsid w:val="5C1C6BE5"/>
    <w:multiLevelType w:val="hybridMultilevel"/>
    <w:tmpl w:val="F5C2B1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4">
    <w:nsid w:val="62AE0814"/>
    <w:multiLevelType w:val="hybridMultilevel"/>
    <w:tmpl w:val="1904069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5">
    <w:nsid w:val="67492C67"/>
    <w:multiLevelType w:val="hybridMultilevel"/>
    <w:tmpl w:val="34A4F2F6"/>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6">
    <w:nsid w:val="69471B91"/>
    <w:multiLevelType w:val="hybridMultilevel"/>
    <w:tmpl w:val="7B9C8218"/>
    <w:lvl w:ilvl="0" w:tplc="16C6EF8C">
      <w:start w:val="1"/>
      <w:numFmt w:val="lowerRoman"/>
      <w:lvlText w:val="%1."/>
      <w:lvlJc w:val="right"/>
      <w:pPr>
        <w:ind w:left="720" w:hanging="180"/>
      </w:pPr>
    </w:lvl>
    <w:lvl w:ilvl="1" w:tplc="04090019">
      <w:start w:val="1"/>
      <w:numFmt w:val="lowerLetter"/>
      <w:lvlText w:val="%2."/>
      <w:lvlJc w:val="left"/>
      <w:pPr>
        <w:ind w:left="0" w:hanging="360"/>
      </w:pPr>
    </w:lvl>
    <w:lvl w:ilvl="2" w:tplc="0409001B">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67">
    <w:nsid w:val="694A1073"/>
    <w:multiLevelType w:val="hybridMultilevel"/>
    <w:tmpl w:val="6A4ECB44"/>
    <w:lvl w:ilvl="0" w:tplc="04090011">
      <w:start w:val="1"/>
      <w:numFmt w:val="decimal"/>
      <w:lvlText w:val="%1."/>
      <w:lvlJc w:val="left"/>
      <w:pPr>
        <w:ind w:left="720" w:hanging="360"/>
      </w:pPr>
    </w:lvl>
    <w:lvl w:ilvl="1" w:tplc="04090019">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C007FCE"/>
    <w:multiLevelType w:val="hybridMultilevel"/>
    <w:tmpl w:val="AC3CFB02"/>
    <w:lvl w:ilvl="0" w:tplc="04090019">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9">
    <w:nsid w:val="6DC15F90"/>
    <w:multiLevelType w:val="hybridMultilevel"/>
    <w:tmpl w:val="27D6C4E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DF11314"/>
    <w:multiLevelType w:val="hybridMultilevel"/>
    <w:tmpl w:val="23E0D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6DF50E80"/>
    <w:multiLevelType w:val="hybridMultilevel"/>
    <w:tmpl w:val="FECEBAB8"/>
    <w:lvl w:ilvl="0" w:tplc="5812332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EBA253F"/>
    <w:multiLevelType w:val="hybridMultilevel"/>
    <w:tmpl w:val="424A76F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70D44B59"/>
    <w:multiLevelType w:val="hybridMultilevel"/>
    <w:tmpl w:val="8ABCF5F2"/>
    <w:lvl w:ilvl="0" w:tplc="F7146A6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4">
    <w:nsid w:val="71AE7A19"/>
    <w:multiLevelType w:val="multilevel"/>
    <w:tmpl w:val="9B9C4D2E"/>
    <w:lvl w:ilvl="0">
      <w:start w:val="1"/>
      <w:numFmt w:val="decimal"/>
      <w:pStyle w:val="Chapters-Style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5">
    <w:nsid w:val="73D04D6F"/>
    <w:multiLevelType w:val="hybridMultilevel"/>
    <w:tmpl w:val="E10403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3F3721B"/>
    <w:multiLevelType w:val="hybridMultilevel"/>
    <w:tmpl w:val="36BE66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7">
    <w:nsid w:val="74E67DDC"/>
    <w:multiLevelType w:val="hybridMultilevel"/>
    <w:tmpl w:val="ADF8AE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5477586"/>
    <w:multiLevelType w:val="hybridMultilevel"/>
    <w:tmpl w:val="E1BEC07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nsid w:val="75F922E6"/>
    <w:multiLevelType w:val="hybridMultilevel"/>
    <w:tmpl w:val="8C0AF15C"/>
    <w:lvl w:ilvl="0" w:tplc="0409000F">
      <w:start w:val="1"/>
      <w:numFmt w:val="decimal"/>
      <w:lvlText w:val="%1."/>
      <w:lvlJc w:val="left"/>
      <w:pPr>
        <w:ind w:left="57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80">
    <w:nsid w:val="775D7742"/>
    <w:multiLevelType w:val="multilevel"/>
    <w:tmpl w:val="2424DB7A"/>
    <w:lvl w:ilvl="0">
      <w:start w:val="1"/>
      <w:numFmt w:val="upperLetter"/>
      <w:suff w:val="space"/>
      <w:lvlText w:val="APPENDIX %1"/>
      <w:lvlJc w:val="left"/>
      <w:pPr>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81">
    <w:nsid w:val="7B96015F"/>
    <w:multiLevelType w:val="hybridMultilevel"/>
    <w:tmpl w:val="8D686C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BA121EE"/>
    <w:multiLevelType w:val="hybridMultilevel"/>
    <w:tmpl w:val="9C9CA9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C0F3191"/>
    <w:multiLevelType w:val="hybridMultilevel"/>
    <w:tmpl w:val="29A27C40"/>
    <w:lvl w:ilvl="0" w:tplc="892A752C">
      <w:start w:val="1"/>
      <w:numFmt w:val="lowerLetter"/>
      <w:lvlText w:val="%1."/>
      <w:lvlJc w:val="left"/>
      <w:pPr>
        <w:ind w:left="360" w:hanging="360"/>
      </w:pPr>
      <w:rPr>
        <w:rFonts w:hint="default"/>
      </w:rPr>
    </w:lvl>
    <w:lvl w:ilvl="1" w:tplc="7E16B2D8">
      <w:start w:val="1"/>
      <w:numFmt w:val="lowerLetter"/>
      <w:lvlText w:val="%2."/>
      <w:lvlJc w:val="left"/>
      <w:pPr>
        <w:ind w:left="1080" w:hanging="360"/>
      </w:pPr>
    </w:lvl>
    <w:lvl w:ilvl="2" w:tplc="200A81A6">
      <w:start w:val="1"/>
      <w:numFmt w:val="decimal"/>
      <w:lvlText w:val="%3."/>
      <w:lvlJc w:val="left"/>
      <w:pPr>
        <w:ind w:left="1980" w:hanging="360"/>
      </w:pPr>
      <w:rPr>
        <w:rFonts w:hint="default"/>
      </w:rPr>
    </w:lvl>
    <w:lvl w:ilvl="3" w:tplc="5B82EB32" w:tentative="1">
      <w:start w:val="1"/>
      <w:numFmt w:val="decimal"/>
      <w:lvlText w:val="%4."/>
      <w:lvlJc w:val="left"/>
      <w:pPr>
        <w:ind w:left="2520" w:hanging="360"/>
      </w:pPr>
    </w:lvl>
    <w:lvl w:ilvl="4" w:tplc="83C802C8" w:tentative="1">
      <w:start w:val="1"/>
      <w:numFmt w:val="lowerLetter"/>
      <w:lvlText w:val="%5."/>
      <w:lvlJc w:val="left"/>
      <w:pPr>
        <w:ind w:left="3240" w:hanging="360"/>
      </w:pPr>
    </w:lvl>
    <w:lvl w:ilvl="5" w:tplc="021E8578" w:tentative="1">
      <w:start w:val="1"/>
      <w:numFmt w:val="lowerRoman"/>
      <w:lvlText w:val="%6."/>
      <w:lvlJc w:val="right"/>
      <w:pPr>
        <w:ind w:left="3960" w:hanging="180"/>
      </w:pPr>
    </w:lvl>
    <w:lvl w:ilvl="6" w:tplc="DB0867DC" w:tentative="1">
      <w:start w:val="1"/>
      <w:numFmt w:val="decimal"/>
      <w:lvlText w:val="%7."/>
      <w:lvlJc w:val="left"/>
      <w:pPr>
        <w:ind w:left="4680" w:hanging="360"/>
      </w:pPr>
    </w:lvl>
    <w:lvl w:ilvl="7" w:tplc="DB68C7C8" w:tentative="1">
      <w:start w:val="1"/>
      <w:numFmt w:val="lowerLetter"/>
      <w:lvlText w:val="%8."/>
      <w:lvlJc w:val="left"/>
      <w:pPr>
        <w:ind w:left="5400" w:hanging="360"/>
      </w:pPr>
    </w:lvl>
    <w:lvl w:ilvl="8" w:tplc="BD54EDFC" w:tentative="1">
      <w:start w:val="1"/>
      <w:numFmt w:val="lowerRoman"/>
      <w:lvlText w:val="%9."/>
      <w:lvlJc w:val="right"/>
      <w:pPr>
        <w:ind w:left="6120" w:hanging="180"/>
      </w:pPr>
    </w:lvl>
  </w:abstractNum>
  <w:abstractNum w:abstractNumId="84">
    <w:nsid w:val="7CFE6359"/>
    <w:multiLevelType w:val="hybridMultilevel"/>
    <w:tmpl w:val="1CF413E2"/>
    <w:lvl w:ilvl="0" w:tplc="793ED87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1D0353"/>
    <w:multiLevelType w:val="hybridMultilevel"/>
    <w:tmpl w:val="00AC16DC"/>
    <w:lvl w:ilvl="0" w:tplc="995AABA4">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74"/>
  </w:num>
  <w:num w:numId="2">
    <w:abstractNumId w:val="10"/>
  </w:num>
  <w:num w:numId="3">
    <w:abstractNumId w:val="34"/>
  </w:num>
  <w:num w:numId="4">
    <w:abstractNumId w:val="19"/>
  </w:num>
  <w:num w:numId="5">
    <w:abstractNumId w:val="50"/>
  </w:num>
  <w:num w:numId="6">
    <w:abstractNumId w:val="26"/>
  </w:num>
  <w:num w:numId="7">
    <w:abstractNumId w:val="9"/>
  </w:num>
  <w:num w:numId="8">
    <w:abstractNumId w:val="0"/>
  </w:num>
  <w:num w:numId="9">
    <w:abstractNumId w:val="83"/>
  </w:num>
  <w:num w:numId="10">
    <w:abstractNumId w:val="14"/>
  </w:num>
  <w:num w:numId="11">
    <w:abstractNumId w:val="30"/>
  </w:num>
  <w:num w:numId="12">
    <w:abstractNumId w:val="67"/>
  </w:num>
  <w:num w:numId="13">
    <w:abstractNumId w:val="57"/>
  </w:num>
  <w:num w:numId="14">
    <w:abstractNumId w:val="11"/>
  </w:num>
  <w:num w:numId="15">
    <w:abstractNumId w:val="72"/>
  </w:num>
  <w:num w:numId="16">
    <w:abstractNumId w:val="80"/>
  </w:num>
  <w:num w:numId="17">
    <w:abstractNumId w:val="23"/>
  </w:num>
  <w:num w:numId="18">
    <w:abstractNumId w:val="58"/>
  </w:num>
  <w:num w:numId="19">
    <w:abstractNumId w:val="65"/>
  </w:num>
  <w:num w:numId="20">
    <w:abstractNumId w:val="75"/>
  </w:num>
  <w:num w:numId="21">
    <w:abstractNumId w:val="84"/>
  </w:num>
  <w:num w:numId="22">
    <w:abstractNumId w:val="60"/>
  </w:num>
  <w:num w:numId="23">
    <w:abstractNumId w:val="27"/>
  </w:num>
  <w:num w:numId="24">
    <w:abstractNumId w:val="53"/>
  </w:num>
  <w:num w:numId="25">
    <w:abstractNumId w:val="21"/>
  </w:num>
  <w:num w:numId="26">
    <w:abstractNumId w:val="41"/>
  </w:num>
  <w:num w:numId="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1"/>
  </w:num>
  <w:num w:numId="29">
    <w:abstractNumId w:val="18"/>
  </w:num>
  <w:num w:numId="30">
    <w:abstractNumId w:val="69"/>
  </w:num>
  <w:num w:numId="31">
    <w:abstractNumId w:val="56"/>
  </w:num>
  <w:num w:numId="32">
    <w:abstractNumId w:val="62"/>
  </w:num>
  <w:num w:numId="33">
    <w:abstractNumId w:val="5"/>
  </w:num>
  <w:num w:numId="34">
    <w:abstractNumId w:val="40"/>
  </w:num>
  <w:num w:numId="35">
    <w:abstractNumId w:val="32"/>
  </w:num>
  <w:num w:numId="36">
    <w:abstractNumId w:val="31"/>
  </w:num>
  <w:num w:numId="37">
    <w:abstractNumId w:val="66"/>
  </w:num>
  <w:num w:numId="38">
    <w:abstractNumId w:val="15"/>
  </w:num>
  <w:num w:numId="39">
    <w:abstractNumId w:val="25"/>
  </w:num>
  <w:num w:numId="40">
    <w:abstractNumId w:val="42"/>
  </w:num>
  <w:num w:numId="41">
    <w:abstractNumId w:val="7"/>
  </w:num>
  <w:num w:numId="42">
    <w:abstractNumId w:val="71"/>
  </w:num>
  <w:num w:numId="43">
    <w:abstractNumId w:val="2"/>
  </w:num>
  <w:num w:numId="44">
    <w:abstractNumId w:val="61"/>
  </w:num>
  <w:num w:numId="45">
    <w:abstractNumId w:val="36"/>
  </w:num>
  <w:num w:numId="46">
    <w:abstractNumId w:val="38"/>
  </w:num>
  <w:num w:numId="47">
    <w:abstractNumId w:val="17"/>
  </w:num>
  <w:num w:numId="48">
    <w:abstractNumId w:val="78"/>
  </w:num>
  <w:num w:numId="49">
    <w:abstractNumId w:val="47"/>
  </w:num>
  <w:num w:numId="50">
    <w:abstractNumId w:val="29"/>
  </w:num>
  <w:num w:numId="51">
    <w:abstractNumId w:val="59"/>
  </w:num>
  <w:num w:numId="52">
    <w:abstractNumId w:val="85"/>
  </w:num>
  <w:num w:numId="53">
    <w:abstractNumId w:val="4"/>
  </w:num>
  <w:num w:numId="54">
    <w:abstractNumId w:val="28"/>
  </w:num>
  <w:num w:numId="55">
    <w:abstractNumId w:val="44"/>
  </w:num>
  <w:num w:numId="56">
    <w:abstractNumId w:val="3"/>
  </w:num>
  <w:num w:numId="57">
    <w:abstractNumId w:val="68"/>
  </w:num>
  <w:num w:numId="58">
    <w:abstractNumId w:val="79"/>
  </w:num>
  <w:num w:numId="59">
    <w:abstractNumId w:val="55"/>
  </w:num>
  <w:num w:numId="60">
    <w:abstractNumId w:val="22"/>
  </w:num>
  <w:num w:numId="61">
    <w:abstractNumId w:val="39"/>
  </w:num>
  <w:num w:numId="62">
    <w:abstractNumId w:val="8"/>
  </w:num>
  <w:num w:numId="63">
    <w:abstractNumId w:val="49"/>
  </w:num>
  <w:num w:numId="64">
    <w:abstractNumId w:val="20"/>
  </w:num>
  <w:num w:numId="65">
    <w:abstractNumId w:val="12"/>
  </w:num>
  <w:num w:numId="66">
    <w:abstractNumId w:val="43"/>
  </w:num>
  <w:num w:numId="67">
    <w:abstractNumId w:val="52"/>
  </w:num>
  <w:num w:numId="68">
    <w:abstractNumId w:val="35"/>
  </w:num>
  <w:num w:numId="69">
    <w:abstractNumId w:val="76"/>
  </w:num>
  <w:num w:numId="70">
    <w:abstractNumId w:val="46"/>
  </w:num>
  <w:num w:numId="71">
    <w:abstractNumId w:val="24"/>
  </w:num>
  <w:num w:numId="72">
    <w:abstractNumId w:val="77"/>
  </w:num>
  <w:num w:numId="73">
    <w:abstractNumId w:val="64"/>
  </w:num>
  <w:num w:numId="74">
    <w:abstractNumId w:val="16"/>
  </w:num>
  <w:num w:numId="75">
    <w:abstractNumId w:val="51"/>
  </w:num>
  <w:num w:numId="76">
    <w:abstractNumId w:val="54"/>
  </w:num>
  <w:num w:numId="77">
    <w:abstractNumId w:val="1"/>
  </w:num>
  <w:num w:numId="78">
    <w:abstractNumId w:val="73"/>
  </w:num>
  <w:num w:numId="79">
    <w:abstractNumId w:val="63"/>
  </w:num>
  <w:num w:numId="80">
    <w:abstractNumId w:val="37"/>
    <w:lvlOverride w:ilvl="0">
      <w:lvl w:ilvl="0">
        <w:start w:val="1"/>
        <w:numFmt w:val="decimal"/>
        <w:lvlText w:val="%1."/>
        <w:lvlJc w:val="left"/>
        <w:pPr>
          <w:ind w:left="720" w:hanging="360"/>
        </w:pPr>
        <w:rPr>
          <w:rFonts w:ascii="Times New Roman" w:hAnsi="Times New Roman" w:hint="default"/>
          <w:b/>
          <w:i w:val="0"/>
          <w:sz w:val="24"/>
        </w:rPr>
      </w:lvl>
    </w:lvlOverride>
    <w:lvlOverride w:ilvl="1">
      <w:lvl w:ilvl="1">
        <w:start w:val="1"/>
        <w:numFmt w:val="decimal"/>
        <w:lvlText w:val="%1.%2."/>
        <w:lvlJc w:val="left"/>
        <w:pPr>
          <w:ind w:left="1152" w:hanging="432"/>
        </w:pPr>
        <w:rPr>
          <w:rFonts w:ascii="Times New Roman" w:hAnsi="Times New Roman" w:hint="default"/>
          <w:b/>
          <w:i w:val="0"/>
          <w:sz w:val="24"/>
        </w:rPr>
      </w:lvl>
    </w:lvlOverride>
    <w:lvlOverride w:ilvl="2">
      <w:lvl w:ilvl="2">
        <w:start w:val="1"/>
        <w:numFmt w:val="decimal"/>
        <w:lvlText w:val="%1.%2.%3."/>
        <w:lvlJc w:val="left"/>
        <w:pPr>
          <w:ind w:left="1584" w:hanging="504"/>
        </w:pPr>
        <w:rPr>
          <w:rFonts w:ascii="Times New Roman" w:hAnsi="Times New Roman" w:hint="default"/>
          <w:b/>
          <w:i w:val="0"/>
          <w:sz w:val="24"/>
        </w:rPr>
      </w:lvl>
    </w:lvlOverride>
    <w:lvlOverride w:ilvl="3">
      <w:lvl w:ilvl="3">
        <w:start w:val="1"/>
        <w:numFmt w:val="decimal"/>
        <w:lvlText w:val="%1.%2.%3.%4."/>
        <w:lvlJc w:val="left"/>
        <w:pPr>
          <w:ind w:left="2088" w:hanging="648"/>
        </w:pPr>
        <w:rPr>
          <w:rFonts w:ascii="Times New Roman" w:hAnsi="Times New Roman" w:hint="default"/>
          <w:b/>
          <w:i w:val="0"/>
          <w:sz w:val="24"/>
        </w:rPr>
      </w:lvl>
    </w:lvlOverride>
    <w:lvlOverride w:ilvl="4">
      <w:lvl w:ilvl="4">
        <w:start w:val="1"/>
        <w:numFmt w:val="decimal"/>
        <w:lvlText w:val="%1.%2.%3.%4.%5."/>
        <w:lvlJc w:val="left"/>
        <w:pPr>
          <w:ind w:left="2592" w:hanging="792"/>
        </w:pPr>
        <w:rPr>
          <w:rFonts w:ascii="Times New Roman" w:hAnsi="Times New Roman" w:hint="default"/>
          <w:b/>
          <w:i w:val="0"/>
          <w:sz w:val="24"/>
        </w:rPr>
      </w:lvl>
    </w:lvlOverride>
    <w:lvlOverride w:ilvl="5">
      <w:lvl w:ilvl="5">
        <w:start w:val="1"/>
        <w:numFmt w:val="decimal"/>
        <w:lvlText w:val="%1.%2.%3.%4.%5.%6."/>
        <w:lvlJc w:val="left"/>
        <w:pPr>
          <w:ind w:left="3096" w:hanging="936"/>
        </w:pPr>
        <w:rPr>
          <w:rFonts w:ascii="Times New Roman" w:hAnsi="Times New Roman" w:hint="default"/>
          <w:b/>
          <w:i w:val="0"/>
          <w:sz w:val="24"/>
        </w:rPr>
      </w:lvl>
    </w:lvlOverride>
    <w:lvlOverride w:ilvl="6">
      <w:lvl w:ilvl="6">
        <w:start w:val="1"/>
        <w:numFmt w:val="decimal"/>
        <w:lvlText w:val="%1.%2.%3.%4.%5.%6.%7."/>
        <w:lvlJc w:val="left"/>
        <w:pPr>
          <w:ind w:left="3600" w:hanging="1080"/>
        </w:pPr>
        <w:rPr>
          <w:rFonts w:ascii="Times New Roman" w:hAnsi="Times New Roman" w:hint="default"/>
          <w:b/>
          <w:i w:val="0"/>
          <w:sz w:val="24"/>
        </w:rPr>
      </w:lvl>
    </w:lvlOverride>
    <w:lvlOverride w:ilvl="7">
      <w:lvl w:ilvl="7">
        <w:start w:val="1"/>
        <w:numFmt w:val="decimal"/>
        <w:lvlText w:val="%1.%2.%3.%4.%5.%6.%7.%8."/>
        <w:lvlJc w:val="left"/>
        <w:pPr>
          <w:ind w:left="4104" w:hanging="1224"/>
        </w:pPr>
        <w:rPr>
          <w:rFonts w:hint="default"/>
        </w:rPr>
      </w:lvl>
    </w:lvlOverride>
    <w:lvlOverride w:ilvl="8">
      <w:lvl w:ilvl="8">
        <w:start w:val="1"/>
        <w:numFmt w:val="decimal"/>
        <w:lvlText w:val="%1.%2.%3.%4.%5.%6.%7.%8.%9."/>
        <w:lvlJc w:val="left"/>
        <w:pPr>
          <w:ind w:left="4680" w:hanging="1440"/>
        </w:pPr>
        <w:rPr>
          <w:rFonts w:hint="default"/>
        </w:rPr>
      </w:lvl>
    </w:lvlOverride>
  </w:num>
  <w:num w:numId="81">
    <w:abstractNumId w:val="7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0"/>
  </w:num>
  <w:num w:numId="8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5"/>
  </w:num>
  <w:num w:numId="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82"/>
  </w:num>
  <w:num w:numId="89">
    <w:abstractNumId w:val="13"/>
    <w:lvlOverride w:ilvl="0">
      <w:lvl w:ilvl="0">
        <w:start w:val="1"/>
        <w:numFmt w:val="upperLetter"/>
        <w:pStyle w:val="Heading1"/>
        <w:suff w:val="space"/>
        <w:lvlText w:val="Appendix - %1"/>
        <w:lvlJc w:val="left"/>
        <w:pPr>
          <w:ind w:left="2880" w:hanging="28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none"/>
        <w:suff w:val="nothing"/>
        <w:lvlText w:val=""/>
        <w:lvlJc w:val="left"/>
        <w:pPr>
          <w:ind w:left="0" w:firstLine="0"/>
        </w:pPr>
        <w:rPr>
          <w:rFonts w:hint="default"/>
        </w:rPr>
      </w:lvl>
    </w:lvlOverride>
    <w:lvlOverride w:ilvl="2">
      <w:lvl w:ilvl="2">
        <w:start w:val="1"/>
        <w:numFmt w:val="none"/>
        <w:suff w:val="nothing"/>
        <w:lvlText w:val=""/>
        <w:lvlJc w:val="left"/>
        <w:pPr>
          <w:ind w:left="0" w:firstLine="0"/>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9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lvlOverride w:ilvl="0">
      <w:startOverride w:val="1"/>
      <w:lvl w:ilvl="0">
        <w:start w:val="1"/>
        <w:numFmt w:val="upperLetter"/>
        <w:pStyle w:val="Heading1"/>
        <w:suff w:val="space"/>
        <w:lvlText w:val="Appendix - %1"/>
        <w:lvlJc w:val="left"/>
        <w:pPr>
          <w:ind w:left="2880" w:hanging="288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none"/>
        <w:suff w:val="nothing"/>
        <w:lvlText w:val=""/>
        <w:lvlJc w:val="left"/>
        <w:pPr>
          <w:ind w:left="0" w:firstLine="0"/>
        </w:pPr>
        <w:rPr>
          <w:rFonts w:hint="default"/>
        </w:rPr>
      </w:lvl>
    </w:lvlOverride>
    <w:lvlOverride w:ilvl="2">
      <w:startOverride w:val="1"/>
      <w:lvl w:ilvl="2">
        <w:start w:val="1"/>
        <w:numFmt w:val="none"/>
        <w:suff w:val="nothing"/>
        <w:lvlText w:val=""/>
        <w:lvlJc w:val="left"/>
        <w:pPr>
          <w:ind w:left="0" w:firstLine="0"/>
        </w:pPr>
        <w:rPr>
          <w:rFonts w:hint="default"/>
        </w:rPr>
      </w:lvl>
    </w:lvlOverride>
    <w:lvlOverride w:ilvl="3">
      <w:startOverride w:val="1"/>
      <w:lvl w:ilvl="3">
        <w:start w:val="1"/>
        <w:numFmt w:val="none"/>
        <w:suff w:val="nothing"/>
        <w:lvlText w:val=""/>
        <w:lvlJc w:val="left"/>
        <w:pPr>
          <w:ind w:left="0" w:firstLine="0"/>
        </w:pPr>
        <w:rPr>
          <w:rFonts w:hint="default"/>
        </w:rPr>
      </w:lvl>
    </w:lvlOverride>
    <w:lvlOverride w:ilvl="4">
      <w:startOverride w:val="1"/>
      <w:lvl w:ilvl="4">
        <w:start w:val="1"/>
        <w:numFmt w:val="none"/>
        <w:suff w:val="nothing"/>
        <w:lvlText w:val=""/>
        <w:lvlJc w:val="left"/>
        <w:pPr>
          <w:ind w:left="0" w:firstLine="0"/>
        </w:pPr>
        <w:rPr>
          <w:rFonts w:hint="default"/>
        </w:rPr>
      </w:lvl>
    </w:lvlOverride>
    <w:lvlOverride w:ilvl="5">
      <w:startOverride w:val="1"/>
      <w:lvl w:ilvl="5">
        <w:start w:val="1"/>
        <w:numFmt w:val="none"/>
        <w:suff w:val="nothing"/>
        <w:lvlText w:val=""/>
        <w:lvlJc w:val="left"/>
        <w:pPr>
          <w:ind w:left="0" w:firstLine="0"/>
        </w:pPr>
        <w:rPr>
          <w:rFonts w:hint="default"/>
        </w:rPr>
      </w:lvl>
    </w:lvlOverride>
    <w:lvlOverride w:ilvl="6">
      <w:startOverride w:val="1"/>
      <w:lvl w:ilvl="6">
        <w:start w:val="1"/>
        <w:numFmt w:val="none"/>
        <w:suff w:val="nothing"/>
        <w:lvlText w:val=""/>
        <w:lvlJc w:val="left"/>
        <w:pPr>
          <w:ind w:left="0" w:firstLine="0"/>
        </w:pPr>
        <w:rPr>
          <w:rFonts w:hint="default"/>
        </w:rPr>
      </w:lvl>
    </w:lvlOverride>
    <w:lvlOverride w:ilvl="7">
      <w:startOverride w:val="1"/>
      <w:lvl w:ilvl="7">
        <w:start w:val="1"/>
        <w:numFmt w:val="none"/>
        <w:suff w:val="nothing"/>
        <w:lvlText w:val=""/>
        <w:lvlJc w:val="left"/>
        <w:pPr>
          <w:ind w:left="0" w:firstLine="0"/>
        </w:pPr>
        <w:rPr>
          <w:rFonts w:hint="default"/>
        </w:rPr>
      </w:lvl>
    </w:lvlOverride>
    <w:lvlOverride w:ilvl="8">
      <w:startOverride w:val="1"/>
      <w:lvl w:ilvl="8">
        <w:start w:val="1"/>
        <w:numFmt w:val="none"/>
        <w:suff w:val="nothing"/>
        <w:lvlText w:val=""/>
        <w:lvlJc w:val="left"/>
        <w:pPr>
          <w:ind w:left="0" w:firstLine="0"/>
        </w:pPr>
        <w:rPr>
          <w:rFonts w:hint="default"/>
        </w:rPr>
      </w:lvl>
    </w:lvlOverride>
  </w:num>
  <w:num w:numId="92">
    <w:abstractNumId w:val="13"/>
  </w:num>
  <w:num w:numId="93">
    <w:abstractNumId w:val="37"/>
  </w:num>
  <w:num w:numId="94">
    <w:abstractNumId w:val="7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t595xdsda9afe2w9s5zz08ed2aeds225x2&quot;&gt;Proposal EndNote Library&lt;record-ids&gt;&lt;item&gt;5&lt;/item&gt;&lt;item&gt;8&lt;/item&gt;&lt;item&gt;12&lt;/item&gt;&lt;item&gt;13&lt;/item&gt;&lt;item&gt;14&lt;/item&gt;&lt;item&gt;16&lt;/item&gt;&lt;item&gt;17&lt;/item&gt;&lt;item&gt;18&lt;/item&gt;&lt;item&gt;30&lt;/item&gt;&lt;item&gt;64&lt;/item&gt;&lt;item&gt;66&lt;/item&gt;&lt;item&gt;68&lt;/item&gt;&lt;item&gt;69&lt;/item&gt;&lt;item&gt;91&lt;/item&gt;&lt;item&gt;102&lt;/item&gt;&lt;item&gt;103&lt;/item&gt;&lt;item&gt;105&lt;/item&gt;&lt;item&gt;108&lt;/item&gt;&lt;item&gt;110&lt;/item&gt;&lt;item&gt;113&lt;/item&gt;&lt;item&gt;115&lt;/item&gt;&lt;item&gt;130&lt;/item&gt;&lt;item&gt;132&lt;/item&gt;&lt;item&gt;140&lt;/item&gt;&lt;item&gt;143&lt;/item&gt;&lt;item&gt;152&lt;/item&gt;&lt;item&gt;155&lt;/item&gt;&lt;item&gt;157&lt;/item&gt;&lt;item&gt;159&lt;/item&gt;&lt;item&gt;161&lt;/item&gt;&lt;item&gt;162&lt;/item&gt;&lt;item&gt;163&lt;/item&gt;&lt;item&gt;165&lt;/item&gt;&lt;item&gt;166&lt;/item&gt;&lt;item&gt;167&lt;/item&gt;&lt;item&gt;168&lt;/item&gt;&lt;item&gt;170&lt;/item&gt;&lt;item&gt;172&lt;/item&gt;&lt;item&gt;178&lt;/item&gt;&lt;item&gt;180&lt;/item&gt;&lt;item&gt;183&lt;/item&gt;&lt;item&gt;188&lt;/item&gt;&lt;item&gt;189&lt;/item&gt;&lt;item&gt;191&lt;/item&gt;&lt;item&gt;192&lt;/item&gt;&lt;item&gt;197&lt;/item&gt;&lt;item&gt;199&lt;/item&gt;&lt;item&gt;202&lt;/item&gt;&lt;item&gt;204&lt;/item&gt;&lt;item&gt;205&lt;/item&gt;&lt;item&gt;206&lt;/item&gt;&lt;/record-ids&gt;&lt;/item&gt;&lt;/Libraries&gt;"/>
  </w:docVars>
  <w:rsids>
    <w:rsidRoot w:val="007E7622"/>
    <w:rsid w:val="000022BD"/>
    <w:rsid w:val="00002486"/>
    <w:rsid w:val="00002F4B"/>
    <w:rsid w:val="00006A96"/>
    <w:rsid w:val="00006E84"/>
    <w:rsid w:val="000077CF"/>
    <w:rsid w:val="00010D2A"/>
    <w:rsid w:val="00010D51"/>
    <w:rsid w:val="00010FF6"/>
    <w:rsid w:val="00011668"/>
    <w:rsid w:val="0001315E"/>
    <w:rsid w:val="000164DE"/>
    <w:rsid w:val="000240F9"/>
    <w:rsid w:val="00031FB1"/>
    <w:rsid w:val="00036212"/>
    <w:rsid w:val="00041AAD"/>
    <w:rsid w:val="00050695"/>
    <w:rsid w:val="00050C7A"/>
    <w:rsid w:val="00052ACC"/>
    <w:rsid w:val="000567D5"/>
    <w:rsid w:val="000568A5"/>
    <w:rsid w:val="0006203C"/>
    <w:rsid w:val="00065B88"/>
    <w:rsid w:val="00070664"/>
    <w:rsid w:val="0007107A"/>
    <w:rsid w:val="00071476"/>
    <w:rsid w:val="0007743D"/>
    <w:rsid w:val="00080A3B"/>
    <w:rsid w:val="00083274"/>
    <w:rsid w:val="00085D97"/>
    <w:rsid w:val="000869A5"/>
    <w:rsid w:val="00086DEA"/>
    <w:rsid w:val="000907E4"/>
    <w:rsid w:val="000A1801"/>
    <w:rsid w:val="000A4248"/>
    <w:rsid w:val="000B67BF"/>
    <w:rsid w:val="000B6F95"/>
    <w:rsid w:val="000C260C"/>
    <w:rsid w:val="000C2D95"/>
    <w:rsid w:val="000C4857"/>
    <w:rsid w:val="000C595B"/>
    <w:rsid w:val="000D3C19"/>
    <w:rsid w:val="000D546B"/>
    <w:rsid w:val="000D59A2"/>
    <w:rsid w:val="000D7999"/>
    <w:rsid w:val="000E020C"/>
    <w:rsid w:val="000E0871"/>
    <w:rsid w:val="000E1C0E"/>
    <w:rsid w:val="000E3857"/>
    <w:rsid w:val="000E3CA0"/>
    <w:rsid w:val="000E7637"/>
    <w:rsid w:val="000F2FD8"/>
    <w:rsid w:val="000F405B"/>
    <w:rsid w:val="000F40C2"/>
    <w:rsid w:val="000F46C7"/>
    <w:rsid w:val="000F5B20"/>
    <w:rsid w:val="000F610D"/>
    <w:rsid w:val="000F7EB8"/>
    <w:rsid w:val="00100400"/>
    <w:rsid w:val="0010360F"/>
    <w:rsid w:val="00110214"/>
    <w:rsid w:val="00110616"/>
    <w:rsid w:val="00110A2C"/>
    <w:rsid w:val="00113395"/>
    <w:rsid w:val="00115767"/>
    <w:rsid w:val="00117E60"/>
    <w:rsid w:val="001211E9"/>
    <w:rsid w:val="001235CD"/>
    <w:rsid w:val="0012401A"/>
    <w:rsid w:val="00125C45"/>
    <w:rsid w:val="0012619D"/>
    <w:rsid w:val="001324B0"/>
    <w:rsid w:val="00133089"/>
    <w:rsid w:val="0013454E"/>
    <w:rsid w:val="00135B08"/>
    <w:rsid w:val="00136907"/>
    <w:rsid w:val="00140793"/>
    <w:rsid w:val="00144703"/>
    <w:rsid w:val="0014675A"/>
    <w:rsid w:val="001471CA"/>
    <w:rsid w:val="00154766"/>
    <w:rsid w:val="00154A61"/>
    <w:rsid w:val="00155E75"/>
    <w:rsid w:val="00157DDF"/>
    <w:rsid w:val="00160671"/>
    <w:rsid w:val="00163C8A"/>
    <w:rsid w:val="0017095F"/>
    <w:rsid w:val="00171F1F"/>
    <w:rsid w:val="00174A85"/>
    <w:rsid w:val="00181876"/>
    <w:rsid w:val="0018737D"/>
    <w:rsid w:val="001875D1"/>
    <w:rsid w:val="00197393"/>
    <w:rsid w:val="001A48D5"/>
    <w:rsid w:val="001A56AD"/>
    <w:rsid w:val="001B01C3"/>
    <w:rsid w:val="001B55CC"/>
    <w:rsid w:val="001B560D"/>
    <w:rsid w:val="001C6826"/>
    <w:rsid w:val="001D5F83"/>
    <w:rsid w:val="001E2424"/>
    <w:rsid w:val="001E287F"/>
    <w:rsid w:val="001E5E43"/>
    <w:rsid w:val="001E620B"/>
    <w:rsid w:val="001E6360"/>
    <w:rsid w:val="001F3B82"/>
    <w:rsid w:val="001F5450"/>
    <w:rsid w:val="002009DE"/>
    <w:rsid w:val="00200FDC"/>
    <w:rsid w:val="00201D0C"/>
    <w:rsid w:val="00202912"/>
    <w:rsid w:val="00204352"/>
    <w:rsid w:val="0020735F"/>
    <w:rsid w:val="00207B44"/>
    <w:rsid w:val="002102AE"/>
    <w:rsid w:val="00217FD7"/>
    <w:rsid w:val="00222F30"/>
    <w:rsid w:val="00224726"/>
    <w:rsid w:val="00226AEC"/>
    <w:rsid w:val="00227508"/>
    <w:rsid w:val="00230E5F"/>
    <w:rsid w:val="0023440C"/>
    <w:rsid w:val="00241D1C"/>
    <w:rsid w:val="00242254"/>
    <w:rsid w:val="00242E34"/>
    <w:rsid w:val="00244505"/>
    <w:rsid w:val="00255F51"/>
    <w:rsid w:val="0025611C"/>
    <w:rsid w:val="00260338"/>
    <w:rsid w:val="0026093C"/>
    <w:rsid w:val="00261861"/>
    <w:rsid w:val="002679A7"/>
    <w:rsid w:val="00273C32"/>
    <w:rsid w:val="00273F64"/>
    <w:rsid w:val="002756BE"/>
    <w:rsid w:val="00275BA3"/>
    <w:rsid w:val="0027785B"/>
    <w:rsid w:val="0028666F"/>
    <w:rsid w:val="0028786B"/>
    <w:rsid w:val="00287F87"/>
    <w:rsid w:val="00291BD8"/>
    <w:rsid w:val="00293C7A"/>
    <w:rsid w:val="002A480B"/>
    <w:rsid w:val="002A75DB"/>
    <w:rsid w:val="002B08CE"/>
    <w:rsid w:val="002B1E64"/>
    <w:rsid w:val="002B24DE"/>
    <w:rsid w:val="002B45B5"/>
    <w:rsid w:val="002B7D3A"/>
    <w:rsid w:val="002C3D52"/>
    <w:rsid w:val="002C4C2F"/>
    <w:rsid w:val="002C523E"/>
    <w:rsid w:val="002C5BBD"/>
    <w:rsid w:val="002D003A"/>
    <w:rsid w:val="002D19C0"/>
    <w:rsid w:val="002D5D7A"/>
    <w:rsid w:val="002D6AD2"/>
    <w:rsid w:val="002D729C"/>
    <w:rsid w:val="002E2884"/>
    <w:rsid w:val="002E3F57"/>
    <w:rsid w:val="002E4C5E"/>
    <w:rsid w:val="002E4D74"/>
    <w:rsid w:val="002F0C13"/>
    <w:rsid w:val="002F2FC6"/>
    <w:rsid w:val="002F4B49"/>
    <w:rsid w:val="00301F30"/>
    <w:rsid w:val="003068C7"/>
    <w:rsid w:val="00311284"/>
    <w:rsid w:val="00313A55"/>
    <w:rsid w:val="00316462"/>
    <w:rsid w:val="00322ADC"/>
    <w:rsid w:val="00331505"/>
    <w:rsid w:val="00333A50"/>
    <w:rsid w:val="00337380"/>
    <w:rsid w:val="003442A3"/>
    <w:rsid w:val="0034736C"/>
    <w:rsid w:val="00350E5C"/>
    <w:rsid w:val="003513EF"/>
    <w:rsid w:val="00351A27"/>
    <w:rsid w:val="003527CF"/>
    <w:rsid w:val="00354138"/>
    <w:rsid w:val="00360194"/>
    <w:rsid w:val="0036093A"/>
    <w:rsid w:val="003621D2"/>
    <w:rsid w:val="00364385"/>
    <w:rsid w:val="00367E92"/>
    <w:rsid w:val="0037528E"/>
    <w:rsid w:val="003856E3"/>
    <w:rsid w:val="00392564"/>
    <w:rsid w:val="00394355"/>
    <w:rsid w:val="00394B46"/>
    <w:rsid w:val="003954F8"/>
    <w:rsid w:val="00396A82"/>
    <w:rsid w:val="003A14C9"/>
    <w:rsid w:val="003A2D2D"/>
    <w:rsid w:val="003A3F97"/>
    <w:rsid w:val="003A51CE"/>
    <w:rsid w:val="003A7B99"/>
    <w:rsid w:val="003B00E5"/>
    <w:rsid w:val="003B184D"/>
    <w:rsid w:val="003B3A41"/>
    <w:rsid w:val="003B3DAF"/>
    <w:rsid w:val="003B43B9"/>
    <w:rsid w:val="003C5F99"/>
    <w:rsid w:val="003C64F6"/>
    <w:rsid w:val="003C6ECE"/>
    <w:rsid w:val="003D10DE"/>
    <w:rsid w:val="003D6C09"/>
    <w:rsid w:val="003D7496"/>
    <w:rsid w:val="003E3943"/>
    <w:rsid w:val="003E69D1"/>
    <w:rsid w:val="003F789D"/>
    <w:rsid w:val="003F7CC5"/>
    <w:rsid w:val="004009C0"/>
    <w:rsid w:val="00402130"/>
    <w:rsid w:val="00403996"/>
    <w:rsid w:val="00407CFE"/>
    <w:rsid w:val="00410747"/>
    <w:rsid w:val="00410D43"/>
    <w:rsid w:val="00415165"/>
    <w:rsid w:val="00421337"/>
    <w:rsid w:val="00427ED2"/>
    <w:rsid w:val="00432CB7"/>
    <w:rsid w:val="00433407"/>
    <w:rsid w:val="00433425"/>
    <w:rsid w:val="004340B7"/>
    <w:rsid w:val="00434498"/>
    <w:rsid w:val="00435F68"/>
    <w:rsid w:val="00444190"/>
    <w:rsid w:val="00445945"/>
    <w:rsid w:val="00446F26"/>
    <w:rsid w:val="004519BE"/>
    <w:rsid w:val="00455FAB"/>
    <w:rsid w:val="0045650D"/>
    <w:rsid w:val="00461ABA"/>
    <w:rsid w:val="00462B59"/>
    <w:rsid w:val="00465DE3"/>
    <w:rsid w:val="004677BF"/>
    <w:rsid w:val="00471848"/>
    <w:rsid w:val="00472FC4"/>
    <w:rsid w:val="00473739"/>
    <w:rsid w:val="00476A94"/>
    <w:rsid w:val="00480862"/>
    <w:rsid w:val="00480F88"/>
    <w:rsid w:val="0048125F"/>
    <w:rsid w:val="0048148B"/>
    <w:rsid w:val="00484B0D"/>
    <w:rsid w:val="00487F7C"/>
    <w:rsid w:val="00494BCE"/>
    <w:rsid w:val="00497E94"/>
    <w:rsid w:val="004A23C2"/>
    <w:rsid w:val="004A26E8"/>
    <w:rsid w:val="004A3D5D"/>
    <w:rsid w:val="004A5CF4"/>
    <w:rsid w:val="004A6991"/>
    <w:rsid w:val="004B0B4B"/>
    <w:rsid w:val="004B1592"/>
    <w:rsid w:val="004B44F0"/>
    <w:rsid w:val="004B4A84"/>
    <w:rsid w:val="004B760F"/>
    <w:rsid w:val="004C036D"/>
    <w:rsid w:val="004C0D4D"/>
    <w:rsid w:val="004C6ED1"/>
    <w:rsid w:val="004D05B0"/>
    <w:rsid w:val="004D0CC9"/>
    <w:rsid w:val="004D1938"/>
    <w:rsid w:val="004D48C4"/>
    <w:rsid w:val="004D7940"/>
    <w:rsid w:val="004E2296"/>
    <w:rsid w:val="004E2477"/>
    <w:rsid w:val="004E2684"/>
    <w:rsid w:val="004E42D7"/>
    <w:rsid w:val="004E4AA0"/>
    <w:rsid w:val="004E50A8"/>
    <w:rsid w:val="004E7605"/>
    <w:rsid w:val="004F247A"/>
    <w:rsid w:val="004F3373"/>
    <w:rsid w:val="004F43B9"/>
    <w:rsid w:val="004F7394"/>
    <w:rsid w:val="005067A8"/>
    <w:rsid w:val="00507B37"/>
    <w:rsid w:val="005104C8"/>
    <w:rsid w:val="00512392"/>
    <w:rsid w:val="00513B0C"/>
    <w:rsid w:val="00514E45"/>
    <w:rsid w:val="005164ED"/>
    <w:rsid w:val="00520D34"/>
    <w:rsid w:val="00525D02"/>
    <w:rsid w:val="00526EEB"/>
    <w:rsid w:val="00532BA9"/>
    <w:rsid w:val="005358F1"/>
    <w:rsid w:val="005370AD"/>
    <w:rsid w:val="00537D01"/>
    <w:rsid w:val="00541AB0"/>
    <w:rsid w:val="005441A0"/>
    <w:rsid w:val="00546629"/>
    <w:rsid w:val="0054671F"/>
    <w:rsid w:val="00550AE2"/>
    <w:rsid w:val="005520C9"/>
    <w:rsid w:val="00552861"/>
    <w:rsid w:val="00553FEC"/>
    <w:rsid w:val="00554285"/>
    <w:rsid w:val="00560BAA"/>
    <w:rsid w:val="00561EF6"/>
    <w:rsid w:val="00562D0A"/>
    <w:rsid w:val="0056460B"/>
    <w:rsid w:val="00566079"/>
    <w:rsid w:val="0057067B"/>
    <w:rsid w:val="00573093"/>
    <w:rsid w:val="0057316B"/>
    <w:rsid w:val="0057448A"/>
    <w:rsid w:val="00577FBB"/>
    <w:rsid w:val="00582DDE"/>
    <w:rsid w:val="00585D26"/>
    <w:rsid w:val="005918C4"/>
    <w:rsid w:val="00592CE3"/>
    <w:rsid w:val="005940E8"/>
    <w:rsid w:val="00594C2C"/>
    <w:rsid w:val="0059514C"/>
    <w:rsid w:val="0059588F"/>
    <w:rsid w:val="005A0369"/>
    <w:rsid w:val="005A72E9"/>
    <w:rsid w:val="005B063C"/>
    <w:rsid w:val="005B1A82"/>
    <w:rsid w:val="005B28A0"/>
    <w:rsid w:val="005B3CB9"/>
    <w:rsid w:val="005B3DA6"/>
    <w:rsid w:val="005B49D2"/>
    <w:rsid w:val="005B7B6E"/>
    <w:rsid w:val="005C3E63"/>
    <w:rsid w:val="005C4D37"/>
    <w:rsid w:val="005C743D"/>
    <w:rsid w:val="005C79B1"/>
    <w:rsid w:val="005D4788"/>
    <w:rsid w:val="005E07D5"/>
    <w:rsid w:val="005E494B"/>
    <w:rsid w:val="005E5B1C"/>
    <w:rsid w:val="005E6559"/>
    <w:rsid w:val="005E7037"/>
    <w:rsid w:val="005F27DD"/>
    <w:rsid w:val="005F5D20"/>
    <w:rsid w:val="00602470"/>
    <w:rsid w:val="00603467"/>
    <w:rsid w:val="00606559"/>
    <w:rsid w:val="00606E58"/>
    <w:rsid w:val="006078FA"/>
    <w:rsid w:val="00612716"/>
    <w:rsid w:val="00613719"/>
    <w:rsid w:val="006172FF"/>
    <w:rsid w:val="00621292"/>
    <w:rsid w:val="006219D9"/>
    <w:rsid w:val="006266C9"/>
    <w:rsid w:val="00626C00"/>
    <w:rsid w:val="00627859"/>
    <w:rsid w:val="00627B46"/>
    <w:rsid w:val="00627CBA"/>
    <w:rsid w:val="00630ABD"/>
    <w:rsid w:val="00632AC3"/>
    <w:rsid w:val="00640ACE"/>
    <w:rsid w:val="006410F0"/>
    <w:rsid w:val="00643B26"/>
    <w:rsid w:val="00643EE5"/>
    <w:rsid w:val="00646B61"/>
    <w:rsid w:val="00646ED1"/>
    <w:rsid w:val="00653CD7"/>
    <w:rsid w:val="006544A5"/>
    <w:rsid w:val="00654648"/>
    <w:rsid w:val="00654E62"/>
    <w:rsid w:val="00655178"/>
    <w:rsid w:val="006556FD"/>
    <w:rsid w:val="00660E97"/>
    <w:rsid w:val="006618E2"/>
    <w:rsid w:val="00664DE7"/>
    <w:rsid w:val="00665877"/>
    <w:rsid w:val="00667243"/>
    <w:rsid w:val="00672D0B"/>
    <w:rsid w:val="00675E6E"/>
    <w:rsid w:val="0067623B"/>
    <w:rsid w:val="00676D2C"/>
    <w:rsid w:val="00676FFB"/>
    <w:rsid w:val="00680FCB"/>
    <w:rsid w:val="006811BB"/>
    <w:rsid w:val="00683B1E"/>
    <w:rsid w:val="006866C7"/>
    <w:rsid w:val="006869BA"/>
    <w:rsid w:val="00687797"/>
    <w:rsid w:val="0069009F"/>
    <w:rsid w:val="0069146C"/>
    <w:rsid w:val="006921AB"/>
    <w:rsid w:val="006A2733"/>
    <w:rsid w:val="006A4D44"/>
    <w:rsid w:val="006A5493"/>
    <w:rsid w:val="006B34F4"/>
    <w:rsid w:val="006B4153"/>
    <w:rsid w:val="006C1869"/>
    <w:rsid w:val="006C6BA5"/>
    <w:rsid w:val="006D16BB"/>
    <w:rsid w:val="006D310B"/>
    <w:rsid w:val="006E1552"/>
    <w:rsid w:val="006E51AA"/>
    <w:rsid w:val="006E55C8"/>
    <w:rsid w:val="006F1F1F"/>
    <w:rsid w:val="006F3221"/>
    <w:rsid w:val="006F3CA0"/>
    <w:rsid w:val="006F4A77"/>
    <w:rsid w:val="006F7E42"/>
    <w:rsid w:val="00700DE8"/>
    <w:rsid w:val="00702882"/>
    <w:rsid w:val="0070341B"/>
    <w:rsid w:val="00705CE8"/>
    <w:rsid w:val="007061BF"/>
    <w:rsid w:val="00706B52"/>
    <w:rsid w:val="00707BDA"/>
    <w:rsid w:val="00711FE6"/>
    <w:rsid w:val="007130A4"/>
    <w:rsid w:val="00717FD7"/>
    <w:rsid w:val="00723FE0"/>
    <w:rsid w:val="0072677A"/>
    <w:rsid w:val="00730112"/>
    <w:rsid w:val="0073472B"/>
    <w:rsid w:val="0074120C"/>
    <w:rsid w:val="007417B1"/>
    <w:rsid w:val="00741B5B"/>
    <w:rsid w:val="007422E2"/>
    <w:rsid w:val="00747487"/>
    <w:rsid w:val="0075161E"/>
    <w:rsid w:val="007542ED"/>
    <w:rsid w:val="00760724"/>
    <w:rsid w:val="00760B7D"/>
    <w:rsid w:val="007706BA"/>
    <w:rsid w:val="00772854"/>
    <w:rsid w:val="007731FA"/>
    <w:rsid w:val="007760B9"/>
    <w:rsid w:val="007803BD"/>
    <w:rsid w:val="007843DA"/>
    <w:rsid w:val="00794498"/>
    <w:rsid w:val="007A32AF"/>
    <w:rsid w:val="007A5EA4"/>
    <w:rsid w:val="007A6632"/>
    <w:rsid w:val="007A6E66"/>
    <w:rsid w:val="007B0993"/>
    <w:rsid w:val="007B0F3F"/>
    <w:rsid w:val="007B30E1"/>
    <w:rsid w:val="007B3D24"/>
    <w:rsid w:val="007B7BAC"/>
    <w:rsid w:val="007C158E"/>
    <w:rsid w:val="007D44DF"/>
    <w:rsid w:val="007D56BA"/>
    <w:rsid w:val="007D65F5"/>
    <w:rsid w:val="007D74D6"/>
    <w:rsid w:val="007E0699"/>
    <w:rsid w:val="007E3CFD"/>
    <w:rsid w:val="007E7622"/>
    <w:rsid w:val="007F6635"/>
    <w:rsid w:val="0080080C"/>
    <w:rsid w:val="008024F5"/>
    <w:rsid w:val="008054F1"/>
    <w:rsid w:val="00807166"/>
    <w:rsid w:val="008073F0"/>
    <w:rsid w:val="00811608"/>
    <w:rsid w:val="00812A20"/>
    <w:rsid w:val="00815D8A"/>
    <w:rsid w:val="00821829"/>
    <w:rsid w:val="008219D1"/>
    <w:rsid w:val="00823024"/>
    <w:rsid w:val="00825E7A"/>
    <w:rsid w:val="00834AB1"/>
    <w:rsid w:val="008354CD"/>
    <w:rsid w:val="008354DA"/>
    <w:rsid w:val="00835523"/>
    <w:rsid w:val="00840D61"/>
    <w:rsid w:val="00841618"/>
    <w:rsid w:val="0084267D"/>
    <w:rsid w:val="00842E81"/>
    <w:rsid w:val="008438C8"/>
    <w:rsid w:val="00844FF9"/>
    <w:rsid w:val="00845E24"/>
    <w:rsid w:val="00850CAE"/>
    <w:rsid w:val="0085329C"/>
    <w:rsid w:val="008620BE"/>
    <w:rsid w:val="00863B63"/>
    <w:rsid w:val="00867096"/>
    <w:rsid w:val="00871C91"/>
    <w:rsid w:val="00872A2F"/>
    <w:rsid w:val="00874A65"/>
    <w:rsid w:val="00874B62"/>
    <w:rsid w:val="00880DC9"/>
    <w:rsid w:val="0088286D"/>
    <w:rsid w:val="00882F0F"/>
    <w:rsid w:val="00884B7E"/>
    <w:rsid w:val="00884E53"/>
    <w:rsid w:val="00885E26"/>
    <w:rsid w:val="008900BB"/>
    <w:rsid w:val="00893BC5"/>
    <w:rsid w:val="00893C2A"/>
    <w:rsid w:val="008972F4"/>
    <w:rsid w:val="00897741"/>
    <w:rsid w:val="00897E91"/>
    <w:rsid w:val="008A0C29"/>
    <w:rsid w:val="008A2701"/>
    <w:rsid w:val="008A34E9"/>
    <w:rsid w:val="008A41F0"/>
    <w:rsid w:val="008A650C"/>
    <w:rsid w:val="008B2A7A"/>
    <w:rsid w:val="008B3055"/>
    <w:rsid w:val="008B3501"/>
    <w:rsid w:val="008C036E"/>
    <w:rsid w:val="008C1508"/>
    <w:rsid w:val="008C1F7F"/>
    <w:rsid w:val="008C2202"/>
    <w:rsid w:val="008C4481"/>
    <w:rsid w:val="008C4A00"/>
    <w:rsid w:val="008C4CCF"/>
    <w:rsid w:val="008C5A13"/>
    <w:rsid w:val="008C5A3B"/>
    <w:rsid w:val="008C6FB1"/>
    <w:rsid w:val="008D06E2"/>
    <w:rsid w:val="008D17FA"/>
    <w:rsid w:val="008D21DE"/>
    <w:rsid w:val="008D266A"/>
    <w:rsid w:val="008D4FB0"/>
    <w:rsid w:val="008E5453"/>
    <w:rsid w:val="008E5FAB"/>
    <w:rsid w:val="008E63C8"/>
    <w:rsid w:val="008E72A4"/>
    <w:rsid w:val="008F11FB"/>
    <w:rsid w:val="008F4239"/>
    <w:rsid w:val="008F546E"/>
    <w:rsid w:val="009036AC"/>
    <w:rsid w:val="00904C93"/>
    <w:rsid w:val="00911A1D"/>
    <w:rsid w:val="00926F01"/>
    <w:rsid w:val="00931BD8"/>
    <w:rsid w:val="00937B49"/>
    <w:rsid w:val="009406ED"/>
    <w:rsid w:val="00940B09"/>
    <w:rsid w:val="00940C80"/>
    <w:rsid w:val="0094124E"/>
    <w:rsid w:val="00941464"/>
    <w:rsid w:val="00941882"/>
    <w:rsid w:val="00943777"/>
    <w:rsid w:val="00947826"/>
    <w:rsid w:val="0095005A"/>
    <w:rsid w:val="0095036B"/>
    <w:rsid w:val="009540F6"/>
    <w:rsid w:val="00957276"/>
    <w:rsid w:val="009575BA"/>
    <w:rsid w:val="00963582"/>
    <w:rsid w:val="00964FEA"/>
    <w:rsid w:val="009713CE"/>
    <w:rsid w:val="00971849"/>
    <w:rsid w:val="009735A4"/>
    <w:rsid w:val="009742FB"/>
    <w:rsid w:val="00974D73"/>
    <w:rsid w:val="00975A93"/>
    <w:rsid w:val="00981438"/>
    <w:rsid w:val="00991B0C"/>
    <w:rsid w:val="0099293A"/>
    <w:rsid w:val="009940C3"/>
    <w:rsid w:val="0099657E"/>
    <w:rsid w:val="009A0BF7"/>
    <w:rsid w:val="009A4E1F"/>
    <w:rsid w:val="009A585B"/>
    <w:rsid w:val="009A6905"/>
    <w:rsid w:val="009A70F2"/>
    <w:rsid w:val="009B0618"/>
    <w:rsid w:val="009B1462"/>
    <w:rsid w:val="009B1B2E"/>
    <w:rsid w:val="009B52D7"/>
    <w:rsid w:val="009B6351"/>
    <w:rsid w:val="009C04CA"/>
    <w:rsid w:val="009C2AA2"/>
    <w:rsid w:val="009D2516"/>
    <w:rsid w:val="009D424C"/>
    <w:rsid w:val="009D42E3"/>
    <w:rsid w:val="009E0FD7"/>
    <w:rsid w:val="009E2A43"/>
    <w:rsid w:val="009E2C11"/>
    <w:rsid w:val="009E30DE"/>
    <w:rsid w:val="009E49F3"/>
    <w:rsid w:val="009E575B"/>
    <w:rsid w:val="009E57A2"/>
    <w:rsid w:val="009E63E1"/>
    <w:rsid w:val="009F0998"/>
    <w:rsid w:val="009F3701"/>
    <w:rsid w:val="009F5659"/>
    <w:rsid w:val="00A068CB"/>
    <w:rsid w:val="00A06BD0"/>
    <w:rsid w:val="00A070EB"/>
    <w:rsid w:val="00A07BDC"/>
    <w:rsid w:val="00A1472D"/>
    <w:rsid w:val="00A15B6F"/>
    <w:rsid w:val="00A15C38"/>
    <w:rsid w:val="00A1779F"/>
    <w:rsid w:val="00A17875"/>
    <w:rsid w:val="00A17FB5"/>
    <w:rsid w:val="00A21F23"/>
    <w:rsid w:val="00A255CB"/>
    <w:rsid w:val="00A26733"/>
    <w:rsid w:val="00A27624"/>
    <w:rsid w:val="00A314EF"/>
    <w:rsid w:val="00A3170C"/>
    <w:rsid w:val="00A31717"/>
    <w:rsid w:val="00A330A4"/>
    <w:rsid w:val="00A334A0"/>
    <w:rsid w:val="00A334BC"/>
    <w:rsid w:val="00A33DBB"/>
    <w:rsid w:val="00A426AE"/>
    <w:rsid w:val="00A431A3"/>
    <w:rsid w:val="00A45AFF"/>
    <w:rsid w:val="00A50BC0"/>
    <w:rsid w:val="00A57C07"/>
    <w:rsid w:val="00A640DB"/>
    <w:rsid w:val="00A64B1A"/>
    <w:rsid w:val="00A71365"/>
    <w:rsid w:val="00A72A39"/>
    <w:rsid w:val="00A73472"/>
    <w:rsid w:val="00A811DC"/>
    <w:rsid w:val="00A838AE"/>
    <w:rsid w:val="00AA08FB"/>
    <w:rsid w:val="00AA68E8"/>
    <w:rsid w:val="00AB26D2"/>
    <w:rsid w:val="00AB2AC4"/>
    <w:rsid w:val="00AB34F1"/>
    <w:rsid w:val="00AB4EDC"/>
    <w:rsid w:val="00AB7CC2"/>
    <w:rsid w:val="00AC27EF"/>
    <w:rsid w:val="00AC50D3"/>
    <w:rsid w:val="00AC56F0"/>
    <w:rsid w:val="00AC656C"/>
    <w:rsid w:val="00AC6E68"/>
    <w:rsid w:val="00AD2238"/>
    <w:rsid w:val="00AD51CC"/>
    <w:rsid w:val="00AD5945"/>
    <w:rsid w:val="00AD6167"/>
    <w:rsid w:val="00AD7D39"/>
    <w:rsid w:val="00AE2660"/>
    <w:rsid w:val="00AE3E55"/>
    <w:rsid w:val="00AE56B5"/>
    <w:rsid w:val="00AE6F6B"/>
    <w:rsid w:val="00AF2B0F"/>
    <w:rsid w:val="00AF6531"/>
    <w:rsid w:val="00B00F32"/>
    <w:rsid w:val="00B013EC"/>
    <w:rsid w:val="00B01A9B"/>
    <w:rsid w:val="00B02E88"/>
    <w:rsid w:val="00B04A1C"/>
    <w:rsid w:val="00B04CB8"/>
    <w:rsid w:val="00B059B0"/>
    <w:rsid w:val="00B066EF"/>
    <w:rsid w:val="00B069AF"/>
    <w:rsid w:val="00B0751F"/>
    <w:rsid w:val="00B151E0"/>
    <w:rsid w:val="00B153B7"/>
    <w:rsid w:val="00B15602"/>
    <w:rsid w:val="00B24777"/>
    <w:rsid w:val="00B25147"/>
    <w:rsid w:val="00B26B26"/>
    <w:rsid w:val="00B33B1A"/>
    <w:rsid w:val="00B34102"/>
    <w:rsid w:val="00B34472"/>
    <w:rsid w:val="00B37391"/>
    <w:rsid w:val="00B44799"/>
    <w:rsid w:val="00B4544B"/>
    <w:rsid w:val="00B468D9"/>
    <w:rsid w:val="00B5256B"/>
    <w:rsid w:val="00B52D54"/>
    <w:rsid w:val="00B56CD4"/>
    <w:rsid w:val="00B57D41"/>
    <w:rsid w:val="00B64EFA"/>
    <w:rsid w:val="00B70A01"/>
    <w:rsid w:val="00B75B62"/>
    <w:rsid w:val="00B76F94"/>
    <w:rsid w:val="00B77F6D"/>
    <w:rsid w:val="00B81A5A"/>
    <w:rsid w:val="00B86088"/>
    <w:rsid w:val="00B91B17"/>
    <w:rsid w:val="00B92A88"/>
    <w:rsid w:val="00B92EDF"/>
    <w:rsid w:val="00B95A9C"/>
    <w:rsid w:val="00BA18CB"/>
    <w:rsid w:val="00BA2A33"/>
    <w:rsid w:val="00BB038A"/>
    <w:rsid w:val="00BB5256"/>
    <w:rsid w:val="00BB63E3"/>
    <w:rsid w:val="00BB6422"/>
    <w:rsid w:val="00BC5128"/>
    <w:rsid w:val="00BC6AA6"/>
    <w:rsid w:val="00BC6D5E"/>
    <w:rsid w:val="00BD0AB6"/>
    <w:rsid w:val="00BD11FE"/>
    <w:rsid w:val="00BD41EA"/>
    <w:rsid w:val="00BD4B8B"/>
    <w:rsid w:val="00BD7875"/>
    <w:rsid w:val="00BD7DE8"/>
    <w:rsid w:val="00BE3101"/>
    <w:rsid w:val="00BE459D"/>
    <w:rsid w:val="00BE6F99"/>
    <w:rsid w:val="00BF0246"/>
    <w:rsid w:val="00BF0576"/>
    <w:rsid w:val="00BF2DE7"/>
    <w:rsid w:val="00BF6FF2"/>
    <w:rsid w:val="00C0283A"/>
    <w:rsid w:val="00C02FB9"/>
    <w:rsid w:val="00C042BB"/>
    <w:rsid w:val="00C04A73"/>
    <w:rsid w:val="00C1368D"/>
    <w:rsid w:val="00C1487A"/>
    <w:rsid w:val="00C150A1"/>
    <w:rsid w:val="00C1511A"/>
    <w:rsid w:val="00C22640"/>
    <w:rsid w:val="00C2309F"/>
    <w:rsid w:val="00C26695"/>
    <w:rsid w:val="00C26D2E"/>
    <w:rsid w:val="00C27516"/>
    <w:rsid w:val="00C31603"/>
    <w:rsid w:val="00C341AC"/>
    <w:rsid w:val="00C418E7"/>
    <w:rsid w:val="00C42B24"/>
    <w:rsid w:val="00C436AC"/>
    <w:rsid w:val="00C46784"/>
    <w:rsid w:val="00C46CD9"/>
    <w:rsid w:val="00C52D82"/>
    <w:rsid w:val="00C53810"/>
    <w:rsid w:val="00C53B56"/>
    <w:rsid w:val="00C66264"/>
    <w:rsid w:val="00C66BF6"/>
    <w:rsid w:val="00C70A41"/>
    <w:rsid w:val="00C74750"/>
    <w:rsid w:val="00C817A5"/>
    <w:rsid w:val="00C81E6A"/>
    <w:rsid w:val="00C90394"/>
    <w:rsid w:val="00C90ED9"/>
    <w:rsid w:val="00C92B25"/>
    <w:rsid w:val="00C97F46"/>
    <w:rsid w:val="00CA1252"/>
    <w:rsid w:val="00CA2108"/>
    <w:rsid w:val="00CA221F"/>
    <w:rsid w:val="00CA2BCF"/>
    <w:rsid w:val="00CA3905"/>
    <w:rsid w:val="00CB2C32"/>
    <w:rsid w:val="00CB4F09"/>
    <w:rsid w:val="00CC52DB"/>
    <w:rsid w:val="00CC6433"/>
    <w:rsid w:val="00CD192A"/>
    <w:rsid w:val="00CD3D83"/>
    <w:rsid w:val="00CD4998"/>
    <w:rsid w:val="00CD4C32"/>
    <w:rsid w:val="00CD587F"/>
    <w:rsid w:val="00CD64C8"/>
    <w:rsid w:val="00CD6765"/>
    <w:rsid w:val="00CD7D64"/>
    <w:rsid w:val="00CE0A68"/>
    <w:rsid w:val="00CE4820"/>
    <w:rsid w:val="00CE5415"/>
    <w:rsid w:val="00CE57CC"/>
    <w:rsid w:val="00CF1267"/>
    <w:rsid w:val="00CF1809"/>
    <w:rsid w:val="00CF2B9F"/>
    <w:rsid w:val="00CF2BBA"/>
    <w:rsid w:val="00D0307B"/>
    <w:rsid w:val="00D05D28"/>
    <w:rsid w:val="00D20370"/>
    <w:rsid w:val="00D2147D"/>
    <w:rsid w:val="00D25E6D"/>
    <w:rsid w:val="00D26469"/>
    <w:rsid w:val="00D463C7"/>
    <w:rsid w:val="00D537F3"/>
    <w:rsid w:val="00D56C06"/>
    <w:rsid w:val="00D60613"/>
    <w:rsid w:val="00D73FB2"/>
    <w:rsid w:val="00D75978"/>
    <w:rsid w:val="00D81799"/>
    <w:rsid w:val="00D833FA"/>
    <w:rsid w:val="00D87A62"/>
    <w:rsid w:val="00D9147C"/>
    <w:rsid w:val="00D93486"/>
    <w:rsid w:val="00D94755"/>
    <w:rsid w:val="00D95E55"/>
    <w:rsid w:val="00DA3A8A"/>
    <w:rsid w:val="00DA4E74"/>
    <w:rsid w:val="00DA7394"/>
    <w:rsid w:val="00DB27F1"/>
    <w:rsid w:val="00DB4C21"/>
    <w:rsid w:val="00DB5C0F"/>
    <w:rsid w:val="00DB75A4"/>
    <w:rsid w:val="00DB7B34"/>
    <w:rsid w:val="00DC019F"/>
    <w:rsid w:val="00DC4299"/>
    <w:rsid w:val="00DC6367"/>
    <w:rsid w:val="00DC7BF4"/>
    <w:rsid w:val="00DD61E4"/>
    <w:rsid w:val="00DE169E"/>
    <w:rsid w:val="00DE1DEC"/>
    <w:rsid w:val="00DE7231"/>
    <w:rsid w:val="00DF436A"/>
    <w:rsid w:val="00DF7A5F"/>
    <w:rsid w:val="00E041C2"/>
    <w:rsid w:val="00E07DAB"/>
    <w:rsid w:val="00E110D7"/>
    <w:rsid w:val="00E112EC"/>
    <w:rsid w:val="00E173EE"/>
    <w:rsid w:val="00E21061"/>
    <w:rsid w:val="00E242F9"/>
    <w:rsid w:val="00E24753"/>
    <w:rsid w:val="00E26D74"/>
    <w:rsid w:val="00E27191"/>
    <w:rsid w:val="00E31697"/>
    <w:rsid w:val="00E31E45"/>
    <w:rsid w:val="00E32565"/>
    <w:rsid w:val="00E3270E"/>
    <w:rsid w:val="00E32E83"/>
    <w:rsid w:val="00E3321F"/>
    <w:rsid w:val="00E3462A"/>
    <w:rsid w:val="00E35F9F"/>
    <w:rsid w:val="00E368C9"/>
    <w:rsid w:val="00E42E3F"/>
    <w:rsid w:val="00E46662"/>
    <w:rsid w:val="00E47E72"/>
    <w:rsid w:val="00E50FD9"/>
    <w:rsid w:val="00E519E1"/>
    <w:rsid w:val="00E52C20"/>
    <w:rsid w:val="00E5726C"/>
    <w:rsid w:val="00E57CDF"/>
    <w:rsid w:val="00E639A4"/>
    <w:rsid w:val="00E63A2F"/>
    <w:rsid w:val="00E63DC2"/>
    <w:rsid w:val="00E648F9"/>
    <w:rsid w:val="00E70D1B"/>
    <w:rsid w:val="00E71A10"/>
    <w:rsid w:val="00E71CCC"/>
    <w:rsid w:val="00E75349"/>
    <w:rsid w:val="00E76BD7"/>
    <w:rsid w:val="00E85642"/>
    <w:rsid w:val="00E86B6D"/>
    <w:rsid w:val="00E870A4"/>
    <w:rsid w:val="00E87865"/>
    <w:rsid w:val="00E94978"/>
    <w:rsid w:val="00E96E3A"/>
    <w:rsid w:val="00EA0A67"/>
    <w:rsid w:val="00EA1CC5"/>
    <w:rsid w:val="00EA30B0"/>
    <w:rsid w:val="00EA4A33"/>
    <w:rsid w:val="00EB0DCC"/>
    <w:rsid w:val="00EB161E"/>
    <w:rsid w:val="00EB260D"/>
    <w:rsid w:val="00EB4E0E"/>
    <w:rsid w:val="00EB742D"/>
    <w:rsid w:val="00EC41CD"/>
    <w:rsid w:val="00EC4EB9"/>
    <w:rsid w:val="00EC4F8D"/>
    <w:rsid w:val="00EC612B"/>
    <w:rsid w:val="00ED0306"/>
    <w:rsid w:val="00ED03A5"/>
    <w:rsid w:val="00ED30E1"/>
    <w:rsid w:val="00ED3F71"/>
    <w:rsid w:val="00ED619F"/>
    <w:rsid w:val="00EE0FF6"/>
    <w:rsid w:val="00EE2BBE"/>
    <w:rsid w:val="00EE696A"/>
    <w:rsid w:val="00EF4439"/>
    <w:rsid w:val="00EF5726"/>
    <w:rsid w:val="00EF6651"/>
    <w:rsid w:val="00F00F09"/>
    <w:rsid w:val="00F0498A"/>
    <w:rsid w:val="00F054ED"/>
    <w:rsid w:val="00F058DC"/>
    <w:rsid w:val="00F06944"/>
    <w:rsid w:val="00F12AB4"/>
    <w:rsid w:val="00F13066"/>
    <w:rsid w:val="00F16BAC"/>
    <w:rsid w:val="00F17D2B"/>
    <w:rsid w:val="00F25EC0"/>
    <w:rsid w:val="00F2683F"/>
    <w:rsid w:val="00F30589"/>
    <w:rsid w:val="00F30AD9"/>
    <w:rsid w:val="00F3543D"/>
    <w:rsid w:val="00F35B8A"/>
    <w:rsid w:val="00F40C66"/>
    <w:rsid w:val="00F42111"/>
    <w:rsid w:val="00F51904"/>
    <w:rsid w:val="00F56049"/>
    <w:rsid w:val="00F6150C"/>
    <w:rsid w:val="00F6255D"/>
    <w:rsid w:val="00F64143"/>
    <w:rsid w:val="00F64359"/>
    <w:rsid w:val="00F64C4D"/>
    <w:rsid w:val="00F66F73"/>
    <w:rsid w:val="00F83582"/>
    <w:rsid w:val="00F84719"/>
    <w:rsid w:val="00F85897"/>
    <w:rsid w:val="00F86109"/>
    <w:rsid w:val="00F92917"/>
    <w:rsid w:val="00F92B1C"/>
    <w:rsid w:val="00F92B8A"/>
    <w:rsid w:val="00F94D10"/>
    <w:rsid w:val="00FA3041"/>
    <w:rsid w:val="00FA5A4D"/>
    <w:rsid w:val="00FB6E4E"/>
    <w:rsid w:val="00FC1F7B"/>
    <w:rsid w:val="00FC4F40"/>
    <w:rsid w:val="00FC6130"/>
    <w:rsid w:val="00FC798A"/>
    <w:rsid w:val="00FD109C"/>
    <w:rsid w:val="00FD3195"/>
    <w:rsid w:val="00FD3353"/>
    <w:rsid w:val="00FD678C"/>
    <w:rsid w:val="00FE1531"/>
    <w:rsid w:val="00FE5851"/>
    <w:rsid w:val="00FE7A52"/>
    <w:rsid w:val="00FF6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360"/>
  </w:style>
  <w:style w:type="paragraph" w:styleId="Heading10">
    <w:name w:val="heading 1"/>
    <w:next w:val="Normal"/>
    <w:link w:val="Heading1Char"/>
    <w:uiPriority w:val="9"/>
    <w:qFormat/>
    <w:rsid w:val="00050695"/>
    <w:pPr>
      <w:keepNext/>
      <w:keepLines/>
      <w:numPr>
        <w:numId w:val="54"/>
      </w:numPr>
      <w:spacing w:before="240" w:after="0"/>
      <w:jc w:val="center"/>
      <w:outlineLvl w:val="0"/>
    </w:pPr>
    <w:rPr>
      <w:rFonts w:eastAsiaTheme="majorEastAsia" w:cstheme="majorBidi"/>
      <w:b/>
      <w:bCs/>
      <w:sz w:val="28"/>
      <w:szCs w:val="28"/>
    </w:rPr>
  </w:style>
  <w:style w:type="paragraph" w:styleId="Heading2">
    <w:name w:val="heading 2"/>
    <w:basedOn w:val="Heading10"/>
    <w:next w:val="Normal"/>
    <w:link w:val="Heading2Char"/>
    <w:uiPriority w:val="9"/>
    <w:qFormat/>
    <w:rsid w:val="00897741"/>
    <w:pPr>
      <w:numPr>
        <w:numId w:val="85"/>
      </w:numPr>
      <w:jc w:val="left"/>
      <w:outlineLvl w:val="1"/>
    </w:pPr>
    <w:rPr>
      <w:bCs w:val="0"/>
      <w:sz w:val="24"/>
      <w:szCs w:val="26"/>
    </w:rPr>
  </w:style>
  <w:style w:type="paragraph" w:styleId="Heading3">
    <w:name w:val="heading 3"/>
    <w:basedOn w:val="Heading2"/>
    <w:next w:val="Normal"/>
    <w:link w:val="Heading3Char"/>
    <w:uiPriority w:val="9"/>
    <w:qFormat/>
    <w:rsid w:val="009E2C11"/>
    <w:pPr>
      <w:numPr>
        <w:ilvl w:val="1"/>
      </w:numPr>
      <w:outlineLvl w:val="2"/>
    </w:pPr>
    <w:rPr>
      <w:szCs w:val="24"/>
    </w:rPr>
  </w:style>
  <w:style w:type="paragraph" w:styleId="Heading4">
    <w:name w:val="heading 4"/>
    <w:basedOn w:val="Heading3"/>
    <w:next w:val="Normal"/>
    <w:link w:val="Heading4Char"/>
    <w:uiPriority w:val="9"/>
    <w:qFormat/>
    <w:rsid w:val="004F7394"/>
    <w:pPr>
      <w:numPr>
        <w:ilvl w:val="2"/>
      </w:numPr>
      <w:spacing w:before="200"/>
      <w:outlineLvl w:val="3"/>
    </w:pPr>
    <w:rPr>
      <w:rFonts w:asciiTheme="majorHAnsi" w:hAnsiTheme="majorHAnsi"/>
      <w:bCs/>
      <w:iCs/>
      <w:color w:val="000000" w:themeColor="text1"/>
    </w:rPr>
  </w:style>
  <w:style w:type="paragraph" w:styleId="Heading5">
    <w:name w:val="heading 5"/>
    <w:basedOn w:val="Heading4"/>
    <w:next w:val="Normal"/>
    <w:link w:val="Heading5Char"/>
    <w:uiPriority w:val="9"/>
    <w:qFormat/>
    <w:rsid w:val="00702882"/>
    <w:pPr>
      <w:numPr>
        <w:ilvl w:val="3"/>
      </w:numPr>
      <w:outlineLvl w:val="4"/>
    </w:pPr>
    <w:rPr>
      <w:color w:val="243F60" w:themeColor="accent1" w:themeShade="7F"/>
    </w:rPr>
  </w:style>
  <w:style w:type="paragraph" w:styleId="Heading6">
    <w:name w:val="heading 6"/>
    <w:basedOn w:val="Normal"/>
    <w:next w:val="Normal"/>
    <w:link w:val="Heading6Char"/>
    <w:uiPriority w:val="9"/>
    <w:qFormat/>
    <w:rsid w:val="00702882"/>
    <w:pPr>
      <w:keepNext/>
      <w:keepLines/>
      <w:numPr>
        <w:ilvl w:val="4"/>
        <w:numId w:val="8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qFormat/>
    <w:rsid w:val="00702882"/>
    <w:pPr>
      <w:keepNext/>
      <w:keepLines/>
      <w:numPr>
        <w:ilvl w:val="5"/>
        <w:numId w:val="8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Heading7"/>
    <w:next w:val="Normal"/>
    <w:link w:val="Heading8Char"/>
    <w:uiPriority w:val="9"/>
    <w:qFormat/>
    <w:rsid w:val="00702882"/>
    <w:pPr>
      <w:numPr>
        <w:ilvl w:val="6"/>
      </w:numPr>
      <w:outlineLvl w:val="7"/>
    </w:pPr>
    <w:rPr>
      <w:sz w:val="20"/>
      <w:szCs w:val="20"/>
    </w:rPr>
  </w:style>
  <w:style w:type="paragraph" w:styleId="Heading9">
    <w:name w:val="heading 9"/>
    <w:basedOn w:val="Heading8"/>
    <w:next w:val="Normal"/>
    <w:link w:val="Heading9Char"/>
    <w:uiPriority w:val="9"/>
    <w:qFormat/>
    <w:rsid w:val="007E7622"/>
    <w:pPr>
      <w:numPr>
        <w:ilvl w:val="8"/>
        <w:numId w:val="16"/>
      </w:numPr>
      <w:outlineLvl w:val="8"/>
    </w:pPr>
    <w:rPr>
      <w:i w:val="0"/>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050695"/>
    <w:rPr>
      <w:rFonts w:eastAsiaTheme="majorEastAsia" w:cstheme="majorBidi"/>
      <w:b/>
      <w:bCs/>
      <w:sz w:val="28"/>
      <w:szCs w:val="28"/>
    </w:rPr>
  </w:style>
  <w:style w:type="character" w:customStyle="1" w:styleId="Heading2Char">
    <w:name w:val="Heading 2 Char"/>
    <w:basedOn w:val="DefaultParagraphFont"/>
    <w:link w:val="Heading2"/>
    <w:uiPriority w:val="9"/>
    <w:rsid w:val="00897741"/>
    <w:rPr>
      <w:rFonts w:eastAsiaTheme="majorEastAsia" w:cstheme="majorBidi"/>
      <w:b/>
      <w:szCs w:val="26"/>
    </w:rPr>
  </w:style>
  <w:style w:type="paragraph" w:styleId="TableofFigures">
    <w:name w:val="table of figures"/>
    <w:basedOn w:val="Normal"/>
    <w:next w:val="Normal"/>
    <w:uiPriority w:val="99"/>
    <w:unhideWhenUsed/>
    <w:rsid w:val="00602470"/>
    <w:pPr>
      <w:spacing w:after="0"/>
    </w:pPr>
  </w:style>
  <w:style w:type="character" w:customStyle="1" w:styleId="Heading3Char">
    <w:name w:val="Heading 3 Char"/>
    <w:basedOn w:val="DefaultParagraphFont"/>
    <w:link w:val="Heading3"/>
    <w:uiPriority w:val="9"/>
    <w:rsid w:val="009E2C11"/>
    <w:rPr>
      <w:rFonts w:eastAsiaTheme="majorEastAsia" w:cstheme="majorBidi"/>
      <w:b/>
    </w:rPr>
  </w:style>
  <w:style w:type="paragraph" w:styleId="Footer">
    <w:name w:val="footer"/>
    <w:basedOn w:val="Normal"/>
    <w:link w:val="FooterChar"/>
    <w:uiPriority w:val="99"/>
    <w:unhideWhenUsed/>
    <w:rsid w:val="007E7622"/>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7E7622"/>
    <w:rPr>
      <w:rFonts w:eastAsia="Calibri"/>
    </w:rPr>
  </w:style>
  <w:style w:type="character" w:styleId="CommentReference">
    <w:name w:val="annotation reference"/>
    <w:basedOn w:val="DefaultParagraphFont"/>
    <w:uiPriority w:val="99"/>
    <w:semiHidden/>
    <w:unhideWhenUsed/>
    <w:rsid w:val="007E7622"/>
    <w:rPr>
      <w:sz w:val="16"/>
      <w:szCs w:val="16"/>
    </w:rPr>
  </w:style>
  <w:style w:type="paragraph" w:styleId="CommentText">
    <w:name w:val="annotation text"/>
    <w:basedOn w:val="Normal"/>
    <w:link w:val="CommentTextChar"/>
    <w:uiPriority w:val="99"/>
    <w:unhideWhenUsed/>
    <w:rsid w:val="007E7622"/>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7E7622"/>
    <w:rPr>
      <w:rFonts w:ascii="Calibri" w:eastAsia="Calibri" w:hAnsi="Calibri" w:cs="Arial"/>
      <w:sz w:val="20"/>
      <w:szCs w:val="20"/>
    </w:rPr>
  </w:style>
  <w:style w:type="paragraph" w:styleId="BalloonText">
    <w:name w:val="Balloon Text"/>
    <w:basedOn w:val="Normal"/>
    <w:link w:val="BalloonTextChar"/>
    <w:uiPriority w:val="99"/>
    <w:unhideWhenUsed/>
    <w:rsid w:val="007E7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E7622"/>
    <w:rPr>
      <w:rFonts w:ascii="Tahoma" w:hAnsi="Tahoma" w:cs="Tahoma"/>
      <w:sz w:val="16"/>
      <w:szCs w:val="16"/>
    </w:rPr>
  </w:style>
  <w:style w:type="paragraph" w:styleId="ListParagraph">
    <w:name w:val="List Paragraph"/>
    <w:basedOn w:val="Normal"/>
    <w:link w:val="ListParagraphChar"/>
    <w:uiPriority w:val="34"/>
    <w:qFormat/>
    <w:rsid w:val="007E7622"/>
    <w:pPr>
      <w:ind w:left="720"/>
      <w:contextualSpacing/>
    </w:pPr>
    <w:rPr>
      <w:rFonts w:eastAsia="Calibri"/>
    </w:rPr>
  </w:style>
  <w:style w:type="paragraph" w:styleId="NoSpacing">
    <w:name w:val="No Spacing"/>
    <w:uiPriority w:val="1"/>
    <w:qFormat/>
    <w:rsid w:val="007E7622"/>
    <w:pPr>
      <w:spacing w:after="0" w:line="240" w:lineRule="auto"/>
    </w:pPr>
    <w:rPr>
      <w:rFonts w:asciiTheme="minorHAnsi" w:hAnsiTheme="minorHAnsi" w:cstheme="minorBidi"/>
      <w:sz w:val="22"/>
      <w:szCs w:val="22"/>
    </w:rPr>
  </w:style>
  <w:style w:type="character" w:customStyle="1" w:styleId="Heading4Char">
    <w:name w:val="Heading 4 Char"/>
    <w:basedOn w:val="DefaultParagraphFont"/>
    <w:link w:val="Heading4"/>
    <w:uiPriority w:val="9"/>
    <w:rsid w:val="004F7394"/>
    <w:rPr>
      <w:rFonts w:asciiTheme="majorHAnsi" w:eastAsiaTheme="majorEastAsia" w:hAnsiTheme="majorHAnsi" w:cstheme="majorBidi"/>
      <w:b/>
      <w:bCs/>
      <w:iCs/>
      <w:color w:val="000000" w:themeColor="text1"/>
    </w:rPr>
  </w:style>
  <w:style w:type="character" w:customStyle="1" w:styleId="Heading5Char">
    <w:name w:val="Heading 5 Char"/>
    <w:basedOn w:val="DefaultParagraphFont"/>
    <w:link w:val="Heading5"/>
    <w:uiPriority w:val="9"/>
    <w:rsid w:val="001E6360"/>
    <w:rPr>
      <w:rFonts w:asciiTheme="majorHAnsi" w:eastAsiaTheme="majorEastAsia" w:hAnsiTheme="majorHAnsi" w:cstheme="majorBidi"/>
      <w:b/>
      <w:bCs/>
      <w:iCs/>
      <w:color w:val="243F60" w:themeColor="accent1" w:themeShade="7F"/>
    </w:rPr>
  </w:style>
  <w:style w:type="character" w:customStyle="1" w:styleId="Heading6Char">
    <w:name w:val="Heading 6 Char"/>
    <w:basedOn w:val="DefaultParagraphFont"/>
    <w:link w:val="Heading6"/>
    <w:uiPriority w:val="9"/>
    <w:rsid w:val="001E636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E636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E6360"/>
    <w:rPr>
      <w:rFonts w:asciiTheme="majorHAnsi" w:eastAsiaTheme="majorEastAsia" w:hAnsiTheme="majorHAnsi" w:cstheme="majorBidi"/>
      <w:i/>
      <w:iCs/>
      <w:color w:val="404040" w:themeColor="text1" w:themeTint="BF"/>
      <w:sz w:val="20"/>
      <w:szCs w:val="20"/>
    </w:rPr>
  </w:style>
  <w:style w:type="character" w:customStyle="1" w:styleId="Heading9Char">
    <w:name w:val="Heading 9 Char"/>
    <w:basedOn w:val="DefaultParagraphFont"/>
    <w:link w:val="Heading9"/>
    <w:uiPriority w:val="9"/>
    <w:rsid w:val="001E6360"/>
    <w:rPr>
      <w:rFonts w:asciiTheme="majorHAnsi" w:eastAsiaTheme="majorEastAsia" w:hAnsiTheme="majorHAnsi" w:cstheme="majorBidi"/>
      <w:color w:val="404040" w:themeColor="text1" w:themeTint="BF"/>
      <w:sz w:val="20"/>
      <w:szCs w:val="20"/>
    </w:rPr>
  </w:style>
  <w:style w:type="paragraph" w:styleId="Caption">
    <w:name w:val="caption"/>
    <w:basedOn w:val="Normal"/>
    <w:next w:val="Normal"/>
    <w:uiPriority w:val="35"/>
    <w:unhideWhenUsed/>
    <w:qFormat/>
    <w:rsid w:val="008D4FB0"/>
    <w:pPr>
      <w:spacing w:line="240" w:lineRule="auto"/>
    </w:pPr>
    <w:rPr>
      <w:rFonts w:eastAsia="Calibri"/>
      <w:b/>
      <w:bCs/>
      <w:sz w:val="18"/>
      <w:szCs w:val="18"/>
    </w:rPr>
  </w:style>
  <w:style w:type="table" w:styleId="TableGrid">
    <w:name w:val="Table Grid"/>
    <w:basedOn w:val="TableNormal"/>
    <w:uiPriority w:val="59"/>
    <w:rsid w:val="007E762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622"/>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7E7622"/>
    <w:rPr>
      <w:rFonts w:eastAsia="Calibri"/>
    </w:rPr>
  </w:style>
  <w:style w:type="paragraph" w:styleId="Quote">
    <w:name w:val="Quote"/>
    <w:basedOn w:val="Normal"/>
    <w:next w:val="Normal"/>
    <w:link w:val="QuoteChar"/>
    <w:uiPriority w:val="29"/>
    <w:qFormat/>
    <w:rsid w:val="007E7622"/>
    <w:rPr>
      <w:rFonts w:eastAsia="Calibri"/>
      <w:i/>
      <w:iCs/>
      <w:color w:val="000000" w:themeColor="text1"/>
    </w:rPr>
  </w:style>
  <w:style w:type="character" w:customStyle="1" w:styleId="QuoteChar">
    <w:name w:val="Quote Char"/>
    <w:basedOn w:val="DefaultParagraphFont"/>
    <w:link w:val="Quote"/>
    <w:uiPriority w:val="29"/>
    <w:rsid w:val="007E7622"/>
    <w:rPr>
      <w:rFonts w:eastAsia="Calibri"/>
      <w:i/>
      <w:iCs/>
      <w:color w:val="000000" w:themeColor="text1"/>
    </w:rPr>
  </w:style>
  <w:style w:type="character" w:customStyle="1" w:styleId="ListParagraphChar">
    <w:name w:val="List Paragraph Char"/>
    <w:basedOn w:val="DefaultParagraphFont"/>
    <w:link w:val="ListParagraph"/>
    <w:uiPriority w:val="34"/>
    <w:rsid w:val="007E7622"/>
    <w:rPr>
      <w:rFonts w:eastAsia="Calibri"/>
    </w:rPr>
  </w:style>
  <w:style w:type="paragraph" w:styleId="CommentSubject">
    <w:name w:val="annotation subject"/>
    <w:basedOn w:val="CommentText"/>
    <w:next w:val="CommentText"/>
    <w:link w:val="CommentSubjectChar"/>
    <w:uiPriority w:val="99"/>
    <w:semiHidden/>
    <w:unhideWhenUsed/>
    <w:rsid w:val="007E7622"/>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E7622"/>
    <w:rPr>
      <w:rFonts w:ascii="Calibri" w:eastAsia="Calibri" w:hAnsi="Calibri" w:cs="Arial"/>
      <w:b/>
      <w:bCs/>
      <w:sz w:val="20"/>
      <w:szCs w:val="20"/>
    </w:rPr>
  </w:style>
  <w:style w:type="paragraph" w:styleId="Revision">
    <w:name w:val="Revision"/>
    <w:hidden/>
    <w:uiPriority w:val="99"/>
    <w:semiHidden/>
    <w:rsid w:val="007E7622"/>
    <w:pPr>
      <w:spacing w:after="0" w:line="240" w:lineRule="auto"/>
    </w:pPr>
    <w:rPr>
      <w:rFonts w:eastAsia="Calibri"/>
    </w:rPr>
  </w:style>
  <w:style w:type="character" w:customStyle="1" w:styleId="apple-converted-space">
    <w:name w:val="apple-converted-space"/>
    <w:basedOn w:val="DefaultParagraphFont"/>
    <w:rsid w:val="007E7622"/>
  </w:style>
  <w:style w:type="character" w:customStyle="1" w:styleId="highlight">
    <w:name w:val="highlight"/>
    <w:basedOn w:val="DefaultParagraphFont"/>
    <w:rsid w:val="007E7622"/>
  </w:style>
  <w:style w:type="paragraph" w:styleId="TOCHeading">
    <w:name w:val="TOC Heading"/>
    <w:basedOn w:val="Heading10"/>
    <w:next w:val="Normal"/>
    <w:uiPriority w:val="39"/>
    <w:unhideWhenUsed/>
    <w:qFormat/>
    <w:rsid w:val="00EC4F8D"/>
    <w:pPr>
      <w:spacing w:before="480" w:line="276" w:lineRule="auto"/>
      <w:jc w:val="left"/>
      <w:outlineLvl w:val="9"/>
    </w:pPr>
    <w:rPr>
      <w:lang w:eastAsia="ja-JP"/>
    </w:rPr>
  </w:style>
  <w:style w:type="paragraph" w:styleId="TOC1">
    <w:name w:val="toc 1"/>
    <w:basedOn w:val="Normal"/>
    <w:next w:val="Normal"/>
    <w:autoRedefine/>
    <w:uiPriority w:val="39"/>
    <w:unhideWhenUsed/>
    <w:rsid w:val="00F054ED"/>
    <w:pPr>
      <w:tabs>
        <w:tab w:val="right" w:leader="dot" w:pos="9350"/>
      </w:tabs>
      <w:spacing w:after="100"/>
      <w:jc w:val="center"/>
    </w:pPr>
    <w:rPr>
      <w:b/>
      <w:sz w:val="28"/>
    </w:rPr>
  </w:style>
  <w:style w:type="paragraph" w:styleId="TOC2">
    <w:name w:val="toc 2"/>
    <w:basedOn w:val="Normal"/>
    <w:next w:val="Normal"/>
    <w:autoRedefine/>
    <w:uiPriority w:val="39"/>
    <w:unhideWhenUsed/>
    <w:rsid w:val="007E7622"/>
    <w:pPr>
      <w:spacing w:after="100"/>
      <w:ind w:left="240"/>
    </w:pPr>
  </w:style>
  <w:style w:type="paragraph" w:styleId="TOC3">
    <w:name w:val="toc 3"/>
    <w:basedOn w:val="Normal"/>
    <w:next w:val="Normal"/>
    <w:autoRedefine/>
    <w:uiPriority w:val="39"/>
    <w:unhideWhenUsed/>
    <w:rsid w:val="007E7622"/>
    <w:pPr>
      <w:spacing w:after="100"/>
      <w:ind w:left="480"/>
    </w:pPr>
  </w:style>
  <w:style w:type="character" w:styleId="Hyperlink">
    <w:name w:val="Hyperlink"/>
    <w:basedOn w:val="DefaultParagraphFont"/>
    <w:uiPriority w:val="99"/>
    <w:unhideWhenUsed/>
    <w:rsid w:val="007E7622"/>
    <w:rPr>
      <w:color w:val="0000FF" w:themeColor="hyperlink"/>
      <w:u w:val="single"/>
    </w:rPr>
  </w:style>
  <w:style w:type="paragraph" w:customStyle="1" w:styleId="EndNoteBibliographyTitle">
    <w:name w:val="EndNote Bibliography Title"/>
    <w:basedOn w:val="Normal"/>
    <w:link w:val="EndNoteBibliographyTitleChar"/>
    <w:rsid w:val="003C5F99"/>
    <w:pPr>
      <w:spacing w:after="0"/>
      <w:jc w:val="center"/>
    </w:pPr>
    <w:rPr>
      <w:noProof/>
    </w:rPr>
  </w:style>
  <w:style w:type="character" w:customStyle="1" w:styleId="EndNoteBibliographyTitleChar">
    <w:name w:val="EndNote Bibliography Title Char"/>
    <w:basedOn w:val="DefaultParagraphFont"/>
    <w:link w:val="EndNoteBibliographyTitle"/>
    <w:rsid w:val="003C5F99"/>
    <w:rPr>
      <w:noProof/>
    </w:rPr>
  </w:style>
  <w:style w:type="paragraph" w:customStyle="1" w:styleId="EndNoteBibliography">
    <w:name w:val="EndNote Bibliography"/>
    <w:basedOn w:val="Normal"/>
    <w:link w:val="EndNoteBibliographyChar"/>
    <w:rsid w:val="003C5F99"/>
    <w:pPr>
      <w:numPr>
        <w:numId w:val="60"/>
      </w:numPr>
      <w:spacing w:line="240" w:lineRule="auto"/>
    </w:pPr>
    <w:rPr>
      <w:noProof/>
    </w:rPr>
  </w:style>
  <w:style w:type="character" w:customStyle="1" w:styleId="EndNoteBibliographyChar">
    <w:name w:val="EndNote Bibliography Char"/>
    <w:basedOn w:val="DefaultParagraphFont"/>
    <w:link w:val="EndNoteBibliography"/>
    <w:rsid w:val="003C5F99"/>
    <w:rPr>
      <w:noProof/>
    </w:rPr>
  </w:style>
  <w:style w:type="paragraph" w:styleId="NormalWeb">
    <w:name w:val="Normal (Web)"/>
    <w:basedOn w:val="Normal"/>
    <w:link w:val="NormalWebChar"/>
    <w:uiPriority w:val="99"/>
    <w:unhideWhenUsed/>
    <w:rsid w:val="007B3D24"/>
    <w:pPr>
      <w:spacing w:before="100" w:beforeAutospacing="1" w:after="100" w:afterAutospacing="1" w:line="240" w:lineRule="auto"/>
    </w:pPr>
    <w:rPr>
      <w:rFonts w:eastAsia="Times New Roman"/>
      <w:lang w:val="x-none" w:eastAsia="x-none"/>
    </w:rPr>
  </w:style>
  <w:style w:type="character" w:customStyle="1" w:styleId="NormalWebChar">
    <w:name w:val="Normal (Web) Char"/>
    <w:link w:val="NormalWeb"/>
    <w:uiPriority w:val="99"/>
    <w:rsid w:val="007B3D24"/>
    <w:rPr>
      <w:rFonts w:eastAsia="Times New Roman"/>
      <w:lang w:val="x-none" w:eastAsia="x-none"/>
    </w:rPr>
  </w:style>
  <w:style w:type="paragraph" w:customStyle="1" w:styleId="Chapters-Style1">
    <w:name w:val="Chapters-Style1"/>
    <w:basedOn w:val="Heading10"/>
    <w:link w:val="Chapters-Style1Char"/>
    <w:rsid w:val="00DB5C0F"/>
    <w:pPr>
      <w:numPr>
        <w:numId w:val="1"/>
      </w:numPr>
    </w:pPr>
    <w:rPr>
      <w:rFonts w:eastAsia="Times New Roman"/>
    </w:rPr>
  </w:style>
  <w:style w:type="character" w:styleId="PlaceholderText">
    <w:name w:val="Placeholder Text"/>
    <w:basedOn w:val="DefaultParagraphFont"/>
    <w:uiPriority w:val="99"/>
    <w:semiHidden/>
    <w:rsid w:val="00E42E3F"/>
    <w:rPr>
      <w:color w:val="808080"/>
    </w:rPr>
  </w:style>
  <w:style w:type="paragraph" w:customStyle="1" w:styleId="Dedication">
    <w:name w:val="Dedication"/>
    <w:basedOn w:val="Normal"/>
    <w:next w:val="Normal"/>
    <w:link w:val="DedicationChar"/>
    <w:rsid w:val="008C2202"/>
    <w:pPr>
      <w:jc w:val="center"/>
    </w:pPr>
    <w:rPr>
      <w:b/>
      <w:sz w:val="28"/>
    </w:rPr>
  </w:style>
  <w:style w:type="paragraph" w:customStyle="1" w:styleId="Heading1">
    <w:name w:val="Heading1"/>
    <w:basedOn w:val="Heading10"/>
    <w:link w:val="Heading1Char0"/>
    <w:rsid w:val="0070341B"/>
    <w:pPr>
      <w:numPr>
        <w:numId w:val="89"/>
      </w:numPr>
    </w:pPr>
  </w:style>
  <w:style w:type="character" w:customStyle="1" w:styleId="DedicationChar">
    <w:name w:val="Dedication Char"/>
    <w:basedOn w:val="NormalWebChar"/>
    <w:link w:val="Dedication"/>
    <w:rsid w:val="003856E3"/>
    <w:rPr>
      <w:rFonts w:eastAsia="Times New Roman"/>
      <w:b/>
      <w:sz w:val="28"/>
      <w:lang w:val="x-none" w:eastAsia="x-none"/>
    </w:rPr>
  </w:style>
  <w:style w:type="character" w:customStyle="1" w:styleId="Heading1Char0">
    <w:name w:val="Heading1 Char"/>
    <w:basedOn w:val="DedicationChar"/>
    <w:link w:val="Heading1"/>
    <w:rsid w:val="0070341B"/>
    <w:rPr>
      <w:rFonts w:eastAsiaTheme="majorEastAsia" w:cstheme="majorBidi"/>
      <w:b/>
      <w:bCs/>
      <w:sz w:val="28"/>
      <w:szCs w:val="28"/>
      <w:lang w:val="x-none" w:eastAsia="x-none"/>
    </w:rPr>
  </w:style>
  <w:style w:type="character" w:customStyle="1" w:styleId="Chapters-Style1Char">
    <w:name w:val="Chapters-Style1 Char"/>
    <w:basedOn w:val="Heading1Char"/>
    <w:link w:val="Chapters-Style1"/>
    <w:rsid w:val="00DB5C0F"/>
    <w:rPr>
      <w:rFonts w:eastAsia="Times New Roman" w:cstheme="majorBidi"/>
      <w:b/>
      <w:bCs/>
      <w:sz w:val="28"/>
      <w:szCs w:val="28"/>
    </w:rPr>
  </w:style>
  <w:style w:type="character" w:customStyle="1" w:styleId="hlt">
    <w:name w:val="hlt"/>
    <w:basedOn w:val="DefaultParagraphFont"/>
    <w:rsid w:val="00B33B1A"/>
  </w:style>
  <w:style w:type="character" w:styleId="Emphasis">
    <w:name w:val="Emphasis"/>
    <w:basedOn w:val="DefaultParagraphFont"/>
    <w:qFormat/>
    <w:rsid w:val="007A6E66"/>
    <w:rPr>
      <w:i/>
      <w:iCs/>
    </w:rPr>
  </w:style>
  <w:style w:type="paragraph" w:styleId="TOC4">
    <w:name w:val="toc 4"/>
    <w:basedOn w:val="Normal"/>
    <w:next w:val="Normal"/>
    <w:uiPriority w:val="39"/>
    <w:unhideWhenUsed/>
    <w:rsid w:val="00653CD7"/>
    <w:pPr>
      <w:spacing w:after="100" w:line="276" w:lineRule="auto"/>
      <w:ind w:left="660"/>
    </w:pPr>
    <w:rPr>
      <w:rFonts w:eastAsiaTheme="minorEastAsia" w:cstheme="minorBidi"/>
      <w:szCs w:val="22"/>
    </w:rPr>
  </w:style>
  <w:style w:type="paragraph" w:styleId="TOC5">
    <w:name w:val="toc 5"/>
    <w:basedOn w:val="Normal"/>
    <w:next w:val="Normal"/>
    <w:uiPriority w:val="39"/>
    <w:unhideWhenUsed/>
    <w:rsid w:val="00653CD7"/>
    <w:pPr>
      <w:spacing w:after="100" w:line="276" w:lineRule="auto"/>
      <w:ind w:left="880"/>
    </w:pPr>
    <w:rPr>
      <w:rFonts w:eastAsiaTheme="minorEastAsia" w:cstheme="minorBidi"/>
      <w:szCs w:val="22"/>
    </w:rPr>
  </w:style>
  <w:style w:type="paragraph" w:styleId="TOC6">
    <w:name w:val="toc 6"/>
    <w:basedOn w:val="Normal"/>
    <w:next w:val="Normal"/>
    <w:autoRedefine/>
    <w:uiPriority w:val="39"/>
    <w:unhideWhenUsed/>
    <w:rsid w:val="00F0694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0694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0694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06944"/>
    <w:pPr>
      <w:spacing w:after="100" w:line="276" w:lineRule="auto"/>
      <w:ind w:left="1760"/>
    </w:pPr>
    <w:rPr>
      <w:rFonts w:asciiTheme="minorHAnsi" w:eastAsiaTheme="minorEastAsia" w:hAnsiTheme="minorHAnsi" w:cstheme="minorBidi"/>
      <w:sz w:val="22"/>
      <w:szCs w:val="22"/>
    </w:rPr>
  </w:style>
  <w:style w:type="table" w:styleId="LightGrid-Accent1">
    <w:name w:val="Light Grid Accent 1"/>
    <w:basedOn w:val="TableNormal"/>
    <w:uiPriority w:val="62"/>
    <w:rsid w:val="003621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Mat-Multi-List">
    <w:name w:val="Mat-Multi-List"/>
    <w:uiPriority w:val="99"/>
    <w:rsid w:val="005F5D20"/>
    <w:pPr>
      <w:numPr>
        <w:numId w:val="93"/>
      </w:numPr>
    </w:pPr>
  </w:style>
  <w:style w:type="paragraph" w:customStyle="1" w:styleId="Figure-Ref">
    <w:name w:val="Figure-Ref"/>
    <w:basedOn w:val="Normal"/>
    <w:link w:val="Figure-RefChar"/>
    <w:qFormat/>
    <w:rsid w:val="00337380"/>
    <w:pPr>
      <w:ind w:left="360" w:firstLine="720"/>
    </w:pPr>
  </w:style>
  <w:style w:type="numbering" w:customStyle="1" w:styleId="Appendixes-Headings">
    <w:name w:val="Appendixes-Headings"/>
    <w:uiPriority w:val="99"/>
    <w:rsid w:val="0070341B"/>
    <w:pPr>
      <w:numPr>
        <w:numId w:val="92"/>
      </w:numPr>
    </w:pPr>
  </w:style>
  <w:style w:type="character" w:customStyle="1" w:styleId="Figure-RefChar">
    <w:name w:val="Figure-Ref Char"/>
    <w:basedOn w:val="DefaultParagraphFont"/>
    <w:link w:val="Figure-Ref"/>
    <w:rsid w:val="00337380"/>
  </w:style>
  <w:style w:type="paragraph" w:customStyle="1" w:styleId="Appendix-Heading">
    <w:name w:val="Appendix-Heading"/>
    <w:basedOn w:val="Heading1"/>
    <w:link w:val="Appendix-HeadingChar"/>
    <w:autoRedefine/>
    <w:qFormat/>
    <w:rsid w:val="00CE57CC"/>
    <w:pPr>
      <w:ind w:left="0" w:firstLine="0"/>
    </w:pPr>
  </w:style>
  <w:style w:type="paragraph" w:customStyle="1" w:styleId="CoverPageTitle">
    <w:name w:val="CoverPageTitle"/>
    <w:basedOn w:val="Normal"/>
    <w:qFormat/>
    <w:rsid w:val="00B91B17"/>
    <w:pPr>
      <w:jc w:val="center"/>
    </w:pPr>
    <w:rPr>
      <w:sz w:val="40"/>
    </w:rPr>
  </w:style>
  <w:style w:type="character" w:customStyle="1" w:styleId="Appendix-HeadingChar">
    <w:name w:val="Appendix-Heading Char"/>
    <w:basedOn w:val="Heading1Char0"/>
    <w:link w:val="Appendix-Heading"/>
    <w:rsid w:val="00CE57CC"/>
    <w:rPr>
      <w:rFonts w:eastAsiaTheme="majorEastAsia" w:cstheme="majorBidi"/>
      <w:b/>
      <w:bCs/>
      <w:sz w:val="28"/>
      <w:szCs w:val="2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2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360"/>
  </w:style>
  <w:style w:type="paragraph" w:styleId="Heading10">
    <w:name w:val="heading 1"/>
    <w:next w:val="Normal"/>
    <w:link w:val="Heading1Char"/>
    <w:uiPriority w:val="9"/>
    <w:qFormat/>
    <w:rsid w:val="00050695"/>
    <w:pPr>
      <w:keepNext/>
      <w:keepLines/>
      <w:numPr>
        <w:numId w:val="54"/>
      </w:numPr>
      <w:spacing w:before="240" w:after="0"/>
      <w:jc w:val="center"/>
      <w:outlineLvl w:val="0"/>
    </w:pPr>
    <w:rPr>
      <w:rFonts w:eastAsiaTheme="majorEastAsia" w:cstheme="majorBidi"/>
      <w:b/>
      <w:bCs/>
      <w:sz w:val="28"/>
      <w:szCs w:val="28"/>
    </w:rPr>
  </w:style>
  <w:style w:type="paragraph" w:styleId="Heading2">
    <w:name w:val="heading 2"/>
    <w:basedOn w:val="Heading10"/>
    <w:next w:val="Normal"/>
    <w:link w:val="Heading2Char"/>
    <w:uiPriority w:val="9"/>
    <w:qFormat/>
    <w:rsid w:val="00897741"/>
    <w:pPr>
      <w:numPr>
        <w:numId w:val="85"/>
      </w:numPr>
      <w:jc w:val="left"/>
      <w:outlineLvl w:val="1"/>
    </w:pPr>
    <w:rPr>
      <w:bCs w:val="0"/>
      <w:sz w:val="24"/>
      <w:szCs w:val="26"/>
    </w:rPr>
  </w:style>
  <w:style w:type="paragraph" w:styleId="Heading3">
    <w:name w:val="heading 3"/>
    <w:basedOn w:val="Heading2"/>
    <w:next w:val="Normal"/>
    <w:link w:val="Heading3Char"/>
    <w:uiPriority w:val="9"/>
    <w:qFormat/>
    <w:rsid w:val="009E2C11"/>
    <w:pPr>
      <w:numPr>
        <w:ilvl w:val="1"/>
      </w:numPr>
      <w:outlineLvl w:val="2"/>
    </w:pPr>
    <w:rPr>
      <w:szCs w:val="24"/>
    </w:rPr>
  </w:style>
  <w:style w:type="paragraph" w:styleId="Heading4">
    <w:name w:val="heading 4"/>
    <w:basedOn w:val="Heading3"/>
    <w:next w:val="Normal"/>
    <w:link w:val="Heading4Char"/>
    <w:uiPriority w:val="9"/>
    <w:qFormat/>
    <w:rsid w:val="004F7394"/>
    <w:pPr>
      <w:numPr>
        <w:ilvl w:val="2"/>
      </w:numPr>
      <w:spacing w:before="200"/>
      <w:outlineLvl w:val="3"/>
    </w:pPr>
    <w:rPr>
      <w:rFonts w:asciiTheme="majorHAnsi" w:hAnsiTheme="majorHAnsi"/>
      <w:bCs/>
      <w:iCs/>
      <w:color w:val="000000" w:themeColor="text1"/>
    </w:rPr>
  </w:style>
  <w:style w:type="paragraph" w:styleId="Heading5">
    <w:name w:val="heading 5"/>
    <w:basedOn w:val="Heading4"/>
    <w:next w:val="Normal"/>
    <w:link w:val="Heading5Char"/>
    <w:uiPriority w:val="9"/>
    <w:qFormat/>
    <w:rsid w:val="00702882"/>
    <w:pPr>
      <w:numPr>
        <w:ilvl w:val="3"/>
      </w:numPr>
      <w:outlineLvl w:val="4"/>
    </w:pPr>
    <w:rPr>
      <w:color w:val="243F60" w:themeColor="accent1" w:themeShade="7F"/>
    </w:rPr>
  </w:style>
  <w:style w:type="paragraph" w:styleId="Heading6">
    <w:name w:val="heading 6"/>
    <w:basedOn w:val="Normal"/>
    <w:next w:val="Normal"/>
    <w:link w:val="Heading6Char"/>
    <w:uiPriority w:val="9"/>
    <w:qFormat/>
    <w:rsid w:val="00702882"/>
    <w:pPr>
      <w:keepNext/>
      <w:keepLines/>
      <w:numPr>
        <w:ilvl w:val="4"/>
        <w:numId w:val="8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qFormat/>
    <w:rsid w:val="00702882"/>
    <w:pPr>
      <w:keepNext/>
      <w:keepLines/>
      <w:numPr>
        <w:ilvl w:val="5"/>
        <w:numId w:val="8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Heading7"/>
    <w:next w:val="Normal"/>
    <w:link w:val="Heading8Char"/>
    <w:uiPriority w:val="9"/>
    <w:qFormat/>
    <w:rsid w:val="00702882"/>
    <w:pPr>
      <w:numPr>
        <w:ilvl w:val="6"/>
      </w:numPr>
      <w:outlineLvl w:val="7"/>
    </w:pPr>
    <w:rPr>
      <w:sz w:val="20"/>
      <w:szCs w:val="20"/>
    </w:rPr>
  </w:style>
  <w:style w:type="paragraph" w:styleId="Heading9">
    <w:name w:val="heading 9"/>
    <w:basedOn w:val="Heading8"/>
    <w:next w:val="Normal"/>
    <w:link w:val="Heading9Char"/>
    <w:uiPriority w:val="9"/>
    <w:qFormat/>
    <w:rsid w:val="007E7622"/>
    <w:pPr>
      <w:numPr>
        <w:ilvl w:val="8"/>
        <w:numId w:val="16"/>
      </w:numPr>
      <w:outlineLvl w:val="8"/>
    </w:pPr>
    <w:rPr>
      <w:i w:val="0"/>
      <w:i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050695"/>
    <w:rPr>
      <w:rFonts w:eastAsiaTheme="majorEastAsia" w:cstheme="majorBidi"/>
      <w:b/>
      <w:bCs/>
      <w:sz w:val="28"/>
      <w:szCs w:val="28"/>
    </w:rPr>
  </w:style>
  <w:style w:type="character" w:customStyle="1" w:styleId="Heading2Char">
    <w:name w:val="Heading 2 Char"/>
    <w:basedOn w:val="DefaultParagraphFont"/>
    <w:link w:val="Heading2"/>
    <w:uiPriority w:val="9"/>
    <w:rsid w:val="00897741"/>
    <w:rPr>
      <w:rFonts w:eastAsiaTheme="majorEastAsia" w:cstheme="majorBidi"/>
      <w:b/>
      <w:szCs w:val="26"/>
    </w:rPr>
  </w:style>
  <w:style w:type="paragraph" w:styleId="TableofFigures">
    <w:name w:val="table of figures"/>
    <w:basedOn w:val="Normal"/>
    <w:next w:val="Normal"/>
    <w:uiPriority w:val="99"/>
    <w:unhideWhenUsed/>
    <w:rsid w:val="00602470"/>
    <w:pPr>
      <w:spacing w:after="0"/>
    </w:pPr>
  </w:style>
  <w:style w:type="character" w:customStyle="1" w:styleId="Heading3Char">
    <w:name w:val="Heading 3 Char"/>
    <w:basedOn w:val="DefaultParagraphFont"/>
    <w:link w:val="Heading3"/>
    <w:uiPriority w:val="9"/>
    <w:rsid w:val="009E2C11"/>
    <w:rPr>
      <w:rFonts w:eastAsiaTheme="majorEastAsia" w:cstheme="majorBidi"/>
      <w:b/>
    </w:rPr>
  </w:style>
  <w:style w:type="paragraph" w:styleId="Footer">
    <w:name w:val="footer"/>
    <w:basedOn w:val="Normal"/>
    <w:link w:val="FooterChar"/>
    <w:uiPriority w:val="99"/>
    <w:unhideWhenUsed/>
    <w:rsid w:val="007E7622"/>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7E7622"/>
    <w:rPr>
      <w:rFonts w:eastAsia="Calibri"/>
    </w:rPr>
  </w:style>
  <w:style w:type="character" w:styleId="CommentReference">
    <w:name w:val="annotation reference"/>
    <w:basedOn w:val="DefaultParagraphFont"/>
    <w:uiPriority w:val="99"/>
    <w:semiHidden/>
    <w:unhideWhenUsed/>
    <w:rsid w:val="007E7622"/>
    <w:rPr>
      <w:sz w:val="16"/>
      <w:szCs w:val="16"/>
    </w:rPr>
  </w:style>
  <w:style w:type="paragraph" w:styleId="CommentText">
    <w:name w:val="annotation text"/>
    <w:basedOn w:val="Normal"/>
    <w:link w:val="CommentTextChar"/>
    <w:uiPriority w:val="99"/>
    <w:unhideWhenUsed/>
    <w:rsid w:val="007E7622"/>
    <w:pPr>
      <w:spacing w:line="240" w:lineRule="auto"/>
    </w:pPr>
    <w:rPr>
      <w:rFonts w:ascii="Calibri" w:eastAsia="Calibri" w:hAnsi="Calibri" w:cs="Arial"/>
      <w:sz w:val="20"/>
      <w:szCs w:val="20"/>
    </w:rPr>
  </w:style>
  <w:style w:type="character" w:customStyle="1" w:styleId="CommentTextChar">
    <w:name w:val="Comment Text Char"/>
    <w:basedOn w:val="DefaultParagraphFont"/>
    <w:link w:val="CommentText"/>
    <w:uiPriority w:val="99"/>
    <w:rsid w:val="007E7622"/>
    <w:rPr>
      <w:rFonts w:ascii="Calibri" w:eastAsia="Calibri" w:hAnsi="Calibri" w:cs="Arial"/>
      <w:sz w:val="20"/>
      <w:szCs w:val="20"/>
    </w:rPr>
  </w:style>
  <w:style w:type="paragraph" w:styleId="BalloonText">
    <w:name w:val="Balloon Text"/>
    <w:basedOn w:val="Normal"/>
    <w:link w:val="BalloonTextChar"/>
    <w:uiPriority w:val="99"/>
    <w:unhideWhenUsed/>
    <w:rsid w:val="007E76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E7622"/>
    <w:rPr>
      <w:rFonts w:ascii="Tahoma" w:hAnsi="Tahoma" w:cs="Tahoma"/>
      <w:sz w:val="16"/>
      <w:szCs w:val="16"/>
    </w:rPr>
  </w:style>
  <w:style w:type="paragraph" w:styleId="ListParagraph">
    <w:name w:val="List Paragraph"/>
    <w:basedOn w:val="Normal"/>
    <w:link w:val="ListParagraphChar"/>
    <w:uiPriority w:val="34"/>
    <w:qFormat/>
    <w:rsid w:val="007E7622"/>
    <w:pPr>
      <w:ind w:left="720"/>
      <w:contextualSpacing/>
    </w:pPr>
    <w:rPr>
      <w:rFonts w:eastAsia="Calibri"/>
    </w:rPr>
  </w:style>
  <w:style w:type="paragraph" w:styleId="NoSpacing">
    <w:name w:val="No Spacing"/>
    <w:uiPriority w:val="1"/>
    <w:qFormat/>
    <w:rsid w:val="007E7622"/>
    <w:pPr>
      <w:spacing w:after="0" w:line="240" w:lineRule="auto"/>
    </w:pPr>
    <w:rPr>
      <w:rFonts w:asciiTheme="minorHAnsi" w:hAnsiTheme="minorHAnsi" w:cstheme="minorBidi"/>
      <w:sz w:val="22"/>
      <w:szCs w:val="22"/>
    </w:rPr>
  </w:style>
  <w:style w:type="character" w:customStyle="1" w:styleId="Heading4Char">
    <w:name w:val="Heading 4 Char"/>
    <w:basedOn w:val="DefaultParagraphFont"/>
    <w:link w:val="Heading4"/>
    <w:uiPriority w:val="9"/>
    <w:rsid w:val="004F7394"/>
    <w:rPr>
      <w:rFonts w:asciiTheme="majorHAnsi" w:eastAsiaTheme="majorEastAsia" w:hAnsiTheme="majorHAnsi" w:cstheme="majorBidi"/>
      <w:b/>
      <w:bCs/>
      <w:iCs/>
      <w:color w:val="000000" w:themeColor="text1"/>
    </w:rPr>
  </w:style>
  <w:style w:type="character" w:customStyle="1" w:styleId="Heading5Char">
    <w:name w:val="Heading 5 Char"/>
    <w:basedOn w:val="DefaultParagraphFont"/>
    <w:link w:val="Heading5"/>
    <w:uiPriority w:val="9"/>
    <w:rsid w:val="001E6360"/>
    <w:rPr>
      <w:rFonts w:asciiTheme="majorHAnsi" w:eastAsiaTheme="majorEastAsia" w:hAnsiTheme="majorHAnsi" w:cstheme="majorBidi"/>
      <w:b/>
      <w:bCs/>
      <w:iCs/>
      <w:color w:val="243F60" w:themeColor="accent1" w:themeShade="7F"/>
    </w:rPr>
  </w:style>
  <w:style w:type="character" w:customStyle="1" w:styleId="Heading6Char">
    <w:name w:val="Heading 6 Char"/>
    <w:basedOn w:val="DefaultParagraphFont"/>
    <w:link w:val="Heading6"/>
    <w:uiPriority w:val="9"/>
    <w:rsid w:val="001E636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sid w:val="001E636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1E6360"/>
    <w:rPr>
      <w:rFonts w:asciiTheme="majorHAnsi" w:eastAsiaTheme="majorEastAsia" w:hAnsiTheme="majorHAnsi" w:cstheme="majorBidi"/>
      <w:i/>
      <w:iCs/>
      <w:color w:val="404040" w:themeColor="text1" w:themeTint="BF"/>
      <w:sz w:val="20"/>
      <w:szCs w:val="20"/>
    </w:rPr>
  </w:style>
  <w:style w:type="character" w:customStyle="1" w:styleId="Heading9Char">
    <w:name w:val="Heading 9 Char"/>
    <w:basedOn w:val="DefaultParagraphFont"/>
    <w:link w:val="Heading9"/>
    <w:uiPriority w:val="9"/>
    <w:rsid w:val="001E6360"/>
    <w:rPr>
      <w:rFonts w:asciiTheme="majorHAnsi" w:eastAsiaTheme="majorEastAsia" w:hAnsiTheme="majorHAnsi" w:cstheme="majorBidi"/>
      <w:color w:val="404040" w:themeColor="text1" w:themeTint="BF"/>
      <w:sz w:val="20"/>
      <w:szCs w:val="20"/>
    </w:rPr>
  </w:style>
  <w:style w:type="paragraph" w:styleId="Caption">
    <w:name w:val="caption"/>
    <w:basedOn w:val="Normal"/>
    <w:next w:val="Normal"/>
    <w:uiPriority w:val="35"/>
    <w:unhideWhenUsed/>
    <w:qFormat/>
    <w:rsid w:val="008D4FB0"/>
    <w:pPr>
      <w:spacing w:line="240" w:lineRule="auto"/>
    </w:pPr>
    <w:rPr>
      <w:rFonts w:eastAsia="Calibri"/>
      <w:b/>
      <w:bCs/>
      <w:sz w:val="18"/>
      <w:szCs w:val="18"/>
    </w:rPr>
  </w:style>
  <w:style w:type="table" w:styleId="TableGrid">
    <w:name w:val="Table Grid"/>
    <w:basedOn w:val="TableNormal"/>
    <w:uiPriority w:val="59"/>
    <w:rsid w:val="007E7622"/>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7622"/>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7E7622"/>
    <w:rPr>
      <w:rFonts w:eastAsia="Calibri"/>
    </w:rPr>
  </w:style>
  <w:style w:type="paragraph" w:styleId="Quote">
    <w:name w:val="Quote"/>
    <w:basedOn w:val="Normal"/>
    <w:next w:val="Normal"/>
    <w:link w:val="QuoteChar"/>
    <w:uiPriority w:val="29"/>
    <w:qFormat/>
    <w:rsid w:val="007E7622"/>
    <w:rPr>
      <w:rFonts w:eastAsia="Calibri"/>
      <w:i/>
      <w:iCs/>
      <w:color w:val="000000" w:themeColor="text1"/>
    </w:rPr>
  </w:style>
  <w:style w:type="character" w:customStyle="1" w:styleId="QuoteChar">
    <w:name w:val="Quote Char"/>
    <w:basedOn w:val="DefaultParagraphFont"/>
    <w:link w:val="Quote"/>
    <w:uiPriority w:val="29"/>
    <w:rsid w:val="007E7622"/>
    <w:rPr>
      <w:rFonts w:eastAsia="Calibri"/>
      <w:i/>
      <w:iCs/>
      <w:color w:val="000000" w:themeColor="text1"/>
    </w:rPr>
  </w:style>
  <w:style w:type="character" w:customStyle="1" w:styleId="ListParagraphChar">
    <w:name w:val="List Paragraph Char"/>
    <w:basedOn w:val="DefaultParagraphFont"/>
    <w:link w:val="ListParagraph"/>
    <w:uiPriority w:val="34"/>
    <w:rsid w:val="007E7622"/>
    <w:rPr>
      <w:rFonts w:eastAsia="Calibri"/>
    </w:rPr>
  </w:style>
  <w:style w:type="paragraph" w:styleId="CommentSubject">
    <w:name w:val="annotation subject"/>
    <w:basedOn w:val="CommentText"/>
    <w:next w:val="CommentText"/>
    <w:link w:val="CommentSubjectChar"/>
    <w:uiPriority w:val="99"/>
    <w:semiHidden/>
    <w:unhideWhenUsed/>
    <w:rsid w:val="007E7622"/>
    <w:rPr>
      <w:rFonts w:ascii="Times New Roman" w:hAnsi="Times New Roman" w:cs="Times New Roman"/>
      <w:b/>
      <w:bCs/>
    </w:rPr>
  </w:style>
  <w:style w:type="character" w:customStyle="1" w:styleId="CommentSubjectChar">
    <w:name w:val="Comment Subject Char"/>
    <w:basedOn w:val="CommentTextChar"/>
    <w:link w:val="CommentSubject"/>
    <w:uiPriority w:val="99"/>
    <w:semiHidden/>
    <w:rsid w:val="007E7622"/>
    <w:rPr>
      <w:rFonts w:ascii="Calibri" w:eastAsia="Calibri" w:hAnsi="Calibri" w:cs="Arial"/>
      <w:b/>
      <w:bCs/>
      <w:sz w:val="20"/>
      <w:szCs w:val="20"/>
    </w:rPr>
  </w:style>
  <w:style w:type="paragraph" w:styleId="Revision">
    <w:name w:val="Revision"/>
    <w:hidden/>
    <w:uiPriority w:val="99"/>
    <w:semiHidden/>
    <w:rsid w:val="007E7622"/>
    <w:pPr>
      <w:spacing w:after="0" w:line="240" w:lineRule="auto"/>
    </w:pPr>
    <w:rPr>
      <w:rFonts w:eastAsia="Calibri"/>
    </w:rPr>
  </w:style>
  <w:style w:type="character" w:customStyle="1" w:styleId="apple-converted-space">
    <w:name w:val="apple-converted-space"/>
    <w:basedOn w:val="DefaultParagraphFont"/>
    <w:rsid w:val="007E7622"/>
  </w:style>
  <w:style w:type="character" w:customStyle="1" w:styleId="highlight">
    <w:name w:val="highlight"/>
    <w:basedOn w:val="DefaultParagraphFont"/>
    <w:rsid w:val="007E7622"/>
  </w:style>
  <w:style w:type="paragraph" w:styleId="TOCHeading">
    <w:name w:val="TOC Heading"/>
    <w:basedOn w:val="Heading10"/>
    <w:next w:val="Normal"/>
    <w:uiPriority w:val="39"/>
    <w:unhideWhenUsed/>
    <w:qFormat/>
    <w:rsid w:val="00EC4F8D"/>
    <w:pPr>
      <w:spacing w:before="480" w:line="276" w:lineRule="auto"/>
      <w:jc w:val="left"/>
      <w:outlineLvl w:val="9"/>
    </w:pPr>
    <w:rPr>
      <w:lang w:eastAsia="ja-JP"/>
    </w:rPr>
  </w:style>
  <w:style w:type="paragraph" w:styleId="TOC1">
    <w:name w:val="toc 1"/>
    <w:basedOn w:val="Normal"/>
    <w:next w:val="Normal"/>
    <w:autoRedefine/>
    <w:uiPriority w:val="39"/>
    <w:unhideWhenUsed/>
    <w:rsid w:val="00F054ED"/>
    <w:pPr>
      <w:tabs>
        <w:tab w:val="right" w:leader="dot" w:pos="9350"/>
      </w:tabs>
      <w:spacing w:after="100"/>
      <w:jc w:val="center"/>
    </w:pPr>
    <w:rPr>
      <w:b/>
      <w:sz w:val="28"/>
    </w:rPr>
  </w:style>
  <w:style w:type="paragraph" w:styleId="TOC2">
    <w:name w:val="toc 2"/>
    <w:basedOn w:val="Normal"/>
    <w:next w:val="Normal"/>
    <w:autoRedefine/>
    <w:uiPriority w:val="39"/>
    <w:unhideWhenUsed/>
    <w:rsid w:val="007E7622"/>
    <w:pPr>
      <w:spacing w:after="100"/>
      <w:ind w:left="240"/>
    </w:pPr>
  </w:style>
  <w:style w:type="paragraph" w:styleId="TOC3">
    <w:name w:val="toc 3"/>
    <w:basedOn w:val="Normal"/>
    <w:next w:val="Normal"/>
    <w:autoRedefine/>
    <w:uiPriority w:val="39"/>
    <w:unhideWhenUsed/>
    <w:rsid w:val="007E7622"/>
    <w:pPr>
      <w:spacing w:after="100"/>
      <w:ind w:left="480"/>
    </w:pPr>
  </w:style>
  <w:style w:type="character" w:styleId="Hyperlink">
    <w:name w:val="Hyperlink"/>
    <w:basedOn w:val="DefaultParagraphFont"/>
    <w:uiPriority w:val="99"/>
    <w:unhideWhenUsed/>
    <w:rsid w:val="007E7622"/>
    <w:rPr>
      <w:color w:val="0000FF" w:themeColor="hyperlink"/>
      <w:u w:val="single"/>
    </w:rPr>
  </w:style>
  <w:style w:type="paragraph" w:customStyle="1" w:styleId="EndNoteBibliographyTitle">
    <w:name w:val="EndNote Bibliography Title"/>
    <w:basedOn w:val="Normal"/>
    <w:link w:val="EndNoteBibliographyTitleChar"/>
    <w:rsid w:val="003C5F99"/>
    <w:pPr>
      <w:spacing w:after="0"/>
      <w:jc w:val="center"/>
    </w:pPr>
    <w:rPr>
      <w:noProof/>
    </w:rPr>
  </w:style>
  <w:style w:type="character" w:customStyle="1" w:styleId="EndNoteBibliographyTitleChar">
    <w:name w:val="EndNote Bibliography Title Char"/>
    <w:basedOn w:val="DefaultParagraphFont"/>
    <w:link w:val="EndNoteBibliographyTitle"/>
    <w:rsid w:val="003C5F99"/>
    <w:rPr>
      <w:noProof/>
    </w:rPr>
  </w:style>
  <w:style w:type="paragraph" w:customStyle="1" w:styleId="EndNoteBibliography">
    <w:name w:val="EndNote Bibliography"/>
    <w:basedOn w:val="Normal"/>
    <w:link w:val="EndNoteBibliographyChar"/>
    <w:rsid w:val="003C5F99"/>
    <w:pPr>
      <w:numPr>
        <w:numId w:val="60"/>
      </w:numPr>
      <w:spacing w:line="240" w:lineRule="auto"/>
    </w:pPr>
    <w:rPr>
      <w:noProof/>
    </w:rPr>
  </w:style>
  <w:style w:type="character" w:customStyle="1" w:styleId="EndNoteBibliographyChar">
    <w:name w:val="EndNote Bibliography Char"/>
    <w:basedOn w:val="DefaultParagraphFont"/>
    <w:link w:val="EndNoteBibliography"/>
    <w:rsid w:val="003C5F99"/>
    <w:rPr>
      <w:noProof/>
    </w:rPr>
  </w:style>
  <w:style w:type="paragraph" w:styleId="NormalWeb">
    <w:name w:val="Normal (Web)"/>
    <w:basedOn w:val="Normal"/>
    <w:link w:val="NormalWebChar"/>
    <w:uiPriority w:val="99"/>
    <w:unhideWhenUsed/>
    <w:rsid w:val="007B3D24"/>
    <w:pPr>
      <w:spacing w:before="100" w:beforeAutospacing="1" w:after="100" w:afterAutospacing="1" w:line="240" w:lineRule="auto"/>
    </w:pPr>
    <w:rPr>
      <w:rFonts w:eastAsia="Times New Roman"/>
      <w:lang w:val="x-none" w:eastAsia="x-none"/>
    </w:rPr>
  </w:style>
  <w:style w:type="character" w:customStyle="1" w:styleId="NormalWebChar">
    <w:name w:val="Normal (Web) Char"/>
    <w:link w:val="NormalWeb"/>
    <w:uiPriority w:val="99"/>
    <w:rsid w:val="007B3D24"/>
    <w:rPr>
      <w:rFonts w:eastAsia="Times New Roman"/>
      <w:lang w:val="x-none" w:eastAsia="x-none"/>
    </w:rPr>
  </w:style>
  <w:style w:type="paragraph" w:customStyle="1" w:styleId="Chapters-Style1">
    <w:name w:val="Chapters-Style1"/>
    <w:basedOn w:val="Heading10"/>
    <w:link w:val="Chapters-Style1Char"/>
    <w:rsid w:val="00DB5C0F"/>
    <w:pPr>
      <w:numPr>
        <w:numId w:val="1"/>
      </w:numPr>
    </w:pPr>
    <w:rPr>
      <w:rFonts w:eastAsia="Times New Roman"/>
    </w:rPr>
  </w:style>
  <w:style w:type="character" w:styleId="PlaceholderText">
    <w:name w:val="Placeholder Text"/>
    <w:basedOn w:val="DefaultParagraphFont"/>
    <w:uiPriority w:val="99"/>
    <w:semiHidden/>
    <w:rsid w:val="00E42E3F"/>
    <w:rPr>
      <w:color w:val="808080"/>
    </w:rPr>
  </w:style>
  <w:style w:type="paragraph" w:customStyle="1" w:styleId="Dedication">
    <w:name w:val="Dedication"/>
    <w:basedOn w:val="Normal"/>
    <w:next w:val="Normal"/>
    <w:link w:val="DedicationChar"/>
    <w:rsid w:val="008C2202"/>
    <w:pPr>
      <w:jc w:val="center"/>
    </w:pPr>
    <w:rPr>
      <w:b/>
      <w:sz w:val="28"/>
    </w:rPr>
  </w:style>
  <w:style w:type="paragraph" w:customStyle="1" w:styleId="Heading1">
    <w:name w:val="Heading1"/>
    <w:basedOn w:val="Heading10"/>
    <w:link w:val="Heading1Char0"/>
    <w:rsid w:val="0070341B"/>
    <w:pPr>
      <w:numPr>
        <w:numId w:val="89"/>
      </w:numPr>
    </w:pPr>
  </w:style>
  <w:style w:type="character" w:customStyle="1" w:styleId="DedicationChar">
    <w:name w:val="Dedication Char"/>
    <w:basedOn w:val="NormalWebChar"/>
    <w:link w:val="Dedication"/>
    <w:rsid w:val="003856E3"/>
    <w:rPr>
      <w:rFonts w:eastAsia="Times New Roman"/>
      <w:b/>
      <w:sz w:val="28"/>
      <w:lang w:val="x-none" w:eastAsia="x-none"/>
    </w:rPr>
  </w:style>
  <w:style w:type="character" w:customStyle="1" w:styleId="Heading1Char0">
    <w:name w:val="Heading1 Char"/>
    <w:basedOn w:val="DedicationChar"/>
    <w:link w:val="Heading1"/>
    <w:rsid w:val="0070341B"/>
    <w:rPr>
      <w:rFonts w:eastAsiaTheme="majorEastAsia" w:cstheme="majorBidi"/>
      <w:b/>
      <w:bCs/>
      <w:sz w:val="28"/>
      <w:szCs w:val="28"/>
      <w:lang w:val="x-none" w:eastAsia="x-none"/>
    </w:rPr>
  </w:style>
  <w:style w:type="character" w:customStyle="1" w:styleId="Chapters-Style1Char">
    <w:name w:val="Chapters-Style1 Char"/>
    <w:basedOn w:val="Heading1Char"/>
    <w:link w:val="Chapters-Style1"/>
    <w:rsid w:val="00DB5C0F"/>
    <w:rPr>
      <w:rFonts w:eastAsia="Times New Roman" w:cstheme="majorBidi"/>
      <w:b/>
      <w:bCs/>
      <w:sz w:val="28"/>
      <w:szCs w:val="28"/>
    </w:rPr>
  </w:style>
  <w:style w:type="character" w:customStyle="1" w:styleId="hlt">
    <w:name w:val="hlt"/>
    <w:basedOn w:val="DefaultParagraphFont"/>
    <w:rsid w:val="00B33B1A"/>
  </w:style>
  <w:style w:type="character" w:styleId="Emphasis">
    <w:name w:val="Emphasis"/>
    <w:basedOn w:val="DefaultParagraphFont"/>
    <w:qFormat/>
    <w:rsid w:val="007A6E66"/>
    <w:rPr>
      <w:i/>
      <w:iCs/>
    </w:rPr>
  </w:style>
  <w:style w:type="paragraph" w:styleId="TOC4">
    <w:name w:val="toc 4"/>
    <w:basedOn w:val="Normal"/>
    <w:next w:val="Normal"/>
    <w:uiPriority w:val="39"/>
    <w:unhideWhenUsed/>
    <w:rsid w:val="00653CD7"/>
    <w:pPr>
      <w:spacing w:after="100" w:line="276" w:lineRule="auto"/>
      <w:ind w:left="660"/>
    </w:pPr>
    <w:rPr>
      <w:rFonts w:eastAsiaTheme="minorEastAsia" w:cstheme="minorBidi"/>
      <w:szCs w:val="22"/>
    </w:rPr>
  </w:style>
  <w:style w:type="paragraph" w:styleId="TOC5">
    <w:name w:val="toc 5"/>
    <w:basedOn w:val="Normal"/>
    <w:next w:val="Normal"/>
    <w:uiPriority w:val="39"/>
    <w:unhideWhenUsed/>
    <w:rsid w:val="00653CD7"/>
    <w:pPr>
      <w:spacing w:after="100" w:line="276" w:lineRule="auto"/>
      <w:ind w:left="880"/>
    </w:pPr>
    <w:rPr>
      <w:rFonts w:eastAsiaTheme="minorEastAsia" w:cstheme="minorBidi"/>
      <w:szCs w:val="22"/>
    </w:rPr>
  </w:style>
  <w:style w:type="paragraph" w:styleId="TOC6">
    <w:name w:val="toc 6"/>
    <w:basedOn w:val="Normal"/>
    <w:next w:val="Normal"/>
    <w:autoRedefine/>
    <w:uiPriority w:val="39"/>
    <w:unhideWhenUsed/>
    <w:rsid w:val="00F06944"/>
    <w:pPr>
      <w:spacing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F06944"/>
    <w:pPr>
      <w:spacing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F06944"/>
    <w:pPr>
      <w:spacing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F06944"/>
    <w:pPr>
      <w:spacing w:after="100" w:line="276" w:lineRule="auto"/>
      <w:ind w:left="1760"/>
    </w:pPr>
    <w:rPr>
      <w:rFonts w:asciiTheme="minorHAnsi" w:eastAsiaTheme="minorEastAsia" w:hAnsiTheme="minorHAnsi" w:cstheme="minorBidi"/>
      <w:sz w:val="22"/>
      <w:szCs w:val="22"/>
    </w:rPr>
  </w:style>
  <w:style w:type="table" w:styleId="LightGrid-Accent1">
    <w:name w:val="Light Grid Accent 1"/>
    <w:basedOn w:val="TableNormal"/>
    <w:uiPriority w:val="62"/>
    <w:rsid w:val="003621D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numbering" w:customStyle="1" w:styleId="Mat-Multi-List">
    <w:name w:val="Mat-Multi-List"/>
    <w:uiPriority w:val="99"/>
    <w:rsid w:val="005F5D20"/>
    <w:pPr>
      <w:numPr>
        <w:numId w:val="93"/>
      </w:numPr>
    </w:pPr>
  </w:style>
  <w:style w:type="paragraph" w:customStyle="1" w:styleId="Figure-Ref">
    <w:name w:val="Figure-Ref"/>
    <w:basedOn w:val="Normal"/>
    <w:link w:val="Figure-RefChar"/>
    <w:qFormat/>
    <w:rsid w:val="00337380"/>
    <w:pPr>
      <w:ind w:left="360" w:firstLine="720"/>
    </w:pPr>
  </w:style>
  <w:style w:type="numbering" w:customStyle="1" w:styleId="Appendixes-Headings">
    <w:name w:val="Appendixes-Headings"/>
    <w:uiPriority w:val="99"/>
    <w:rsid w:val="0070341B"/>
    <w:pPr>
      <w:numPr>
        <w:numId w:val="92"/>
      </w:numPr>
    </w:pPr>
  </w:style>
  <w:style w:type="character" w:customStyle="1" w:styleId="Figure-RefChar">
    <w:name w:val="Figure-Ref Char"/>
    <w:basedOn w:val="DefaultParagraphFont"/>
    <w:link w:val="Figure-Ref"/>
    <w:rsid w:val="00337380"/>
  </w:style>
  <w:style w:type="paragraph" w:customStyle="1" w:styleId="Appendix-Heading">
    <w:name w:val="Appendix-Heading"/>
    <w:basedOn w:val="Heading1"/>
    <w:link w:val="Appendix-HeadingChar"/>
    <w:autoRedefine/>
    <w:qFormat/>
    <w:rsid w:val="00CE57CC"/>
    <w:pPr>
      <w:ind w:left="0" w:firstLine="0"/>
    </w:pPr>
  </w:style>
  <w:style w:type="paragraph" w:customStyle="1" w:styleId="CoverPageTitle">
    <w:name w:val="CoverPageTitle"/>
    <w:basedOn w:val="Normal"/>
    <w:qFormat/>
    <w:rsid w:val="00B91B17"/>
    <w:pPr>
      <w:jc w:val="center"/>
    </w:pPr>
    <w:rPr>
      <w:sz w:val="40"/>
    </w:rPr>
  </w:style>
  <w:style w:type="character" w:customStyle="1" w:styleId="Appendix-HeadingChar">
    <w:name w:val="Appendix-Heading Char"/>
    <w:basedOn w:val="Heading1Char0"/>
    <w:link w:val="Appendix-Heading"/>
    <w:rsid w:val="00CE57CC"/>
    <w:rPr>
      <w:rFonts w:eastAsiaTheme="majorEastAsia" w:cstheme="majorBidi"/>
      <w:b/>
      <w:bCs/>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3.emf"/><Relationship Id="rId39" Type="http://schemas.openxmlformats.org/officeDocument/2006/relationships/image" Target="media/image24.png"/><Relationship Id="rId21" Type="http://schemas.openxmlformats.org/officeDocument/2006/relationships/oleObject" Target="embeddings/oleObject2.bin"/><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image" Target="media/image40.png"/><Relationship Id="rId63" Type="http://schemas.openxmlformats.org/officeDocument/2006/relationships/image" Target="media/image47.wmf"/><Relationship Id="rId68" Type="http://schemas.openxmlformats.org/officeDocument/2006/relationships/image" Target="media/image49.png"/><Relationship Id="rId76" Type="http://schemas.openxmlformats.org/officeDocument/2006/relationships/image" Target="media/image57.png"/><Relationship Id="rId84"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image" Target="media/image52.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oleObject" Target="embeddings/oleObject6.bin"/><Relationship Id="rId11" Type="http://schemas.openxmlformats.org/officeDocument/2006/relationships/oleObject" Target="embeddings/oleObject1.bin"/><Relationship Id="rId24" Type="http://schemas.openxmlformats.org/officeDocument/2006/relationships/image" Target="media/image12.wmf"/><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openxmlformats.org/officeDocument/2006/relationships/image" Target="media/image43.png"/><Relationship Id="rId66" Type="http://schemas.openxmlformats.org/officeDocument/2006/relationships/oleObject" Target="embeddings/oleObject10.bin"/><Relationship Id="rId74" Type="http://schemas.openxmlformats.org/officeDocument/2006/relationships/image" Target="media/image55.png"/><Relationship Id="rId79" Type="http://schemas.openxmlformats.org/officeDocument/2006/relationships/image" Target="media/image60.png"/><Relationship Id="rId5" Type="http://schemas.openxmlformats.org/officeDocument/2006/relationships/settings" Target="settings.xml"/><Relationship Id="rId61" Type="http://schemas.openxmlformats.org/officeDocument/2006/relationships/image" Target="media/image46.wmf"/><Relationship Id="rId82" Type="http://schemas.openxmlformats.org/officeDocument/2006/relationships/image" Target="media/image63.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11.wmf"/><Relationship Id="rId27" Type="http://schemas.openxmlformats.org/officeDocument/2006/relationships/oleObject" Target="embeddings/oleObject5.bin"/><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png"/><Relationship Id="rId64" Type="http://schemas.openxmlformats.org/officeDocument/2006/relationships/oleObject" Target="embeddings/oleObject8.bin"/><Relationship Id="rId69" Type="http://schemas.openxmlformats.org/officeDocument/2006/relationships/image" Target="media/image50.png"/><Relationship Id="rId77" Type="http://schemas.openxmlformats.org/officeDocument/2006/relationships/image" Target="media/image58.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oleObject" Target="embeddings/oleObject4.bin"/><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4.png"/><Relationship Id="rId67" Type="http://schemas.openxmlformats.org/officeDocument/2006/relationships/image" Target="media/image48.png"/><Relationship Id="rId20" Type="http://schemas.openxmlformats.org/officeDocument/2006/relationships/image" Target="media/image10.wmf"/><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oleObject" Target="embeddings/oleObject7.bin"/><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oleObject" Target="embeddings/oleObject3.bin"/><Relationship Id="rId28" Type="http://schemas.openxmlformats.org/officeDocument/2006/relationships/image" Target="media/image14.emf"/><Relationship Id="rId36" Type="http://schemas.openxmlformats.org/officeDocument/2006/relationships/image" Target="media/image21.png"/><Relationship Id="rId49" Type="http://schemas.openxmlformats.org/officeDocument/2006/relationships/image" Target="media/image34.png"/><Relationship Id="rId57" Type="http://schemas.openxmlformats.org/officeDocument/2006/relationships/image" Target="media/image42.png"/><Relationship Id="rId10" Type="http://schemas.openxmlformats.org/officeDocument/2006/relationships/image" Target="media/image1.emf"/><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5.png"/><Relationship Id="rId65" Type="http://schemas.openxmlformats.org/officeDocument/2006/relationships/oleObject" Target="embeddings/oleObject9.bin"/><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9862F682-3AC3-436A-BAFE-086846E4B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192</Pages>
  <Words>55644</Words>
  <Characters>317177</Characters>
  <Application>Microsoft Office Word</Application>
  <DocSecurity>0</DocSecurity>
  <Lines>2643</Lines>
  <Paragraphs>744</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372077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Tamimi</dc:creator>
  <cp:lastModifiedBy>Tamimi</cp:lastModifiedBy>
  <cp:revision>12</cp:revision>
  <dcterms:created xsi:type="dcterms:W3CDTF">2014-10-08T13:46:00Z</dcterms:created>
  <dcterms:modified xsi:type="dcterms:W3CDTF">2014-10-08T15:04:00Z</dcterms:modified>
</cp:coreProperties>
</file>