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590268" w14:textId="77777777" w:rsidR="000A6E36" w:rsidRPr="000A6E36" w:rsidRDefault="000A6E36" w:rsidP="000A6E36">
      <w:pPr>
        <w:shd w:val="clear" w:color="auto" w:fill="FFFFFF"/>
        <w:spacing w:after="0" w:line="240" w:lineRule="auto"/>
        <w:jc w:val="center"/>
        <w:textAlignment w:val="baseline"/>
        <w:rPr>
          <w:rFonts w:ascii="Segoe UI" w:eastAsia="Times New Roman" w:hAnsi="Segoe UI" w:cs="Segoe UI"/>
          <w:kern w:val="0"/>
          <w:sz w:val="18"/>
          <w:szCs w:val="18"/>
          <w14:ligatures w14:val="none"/>
        </w:rPr>
      </w:pPr>
      <w:r w:rsidRPr="000A6E36">
        <w:rPr>
          <w:rFonts w:ascii="Arial" w:eastAsia="Times New Roman" w:hAnsi="Arial" w:cs="Arial"/>
          <w:b/>
          <w:bCs/>
          <w:color w:val="222222"/>
          <w:kern w:val="0"/>
          <w14:ligatures w14:val="none"/>
        </w:rPr>
        <w:t>Nintendo Financial Analysis</w:t>
      </w:r>
      <w:r w:rsidRPr="000A6E36">
        <w:rPr>
          <w:rFonts w:ascii="Arial" w:eastAsia="Times New Roman" w:hAnsi="Arial" w:cs="Arial"/>
          <w:color w:val="222222"/>
          <w:kern w:val="0"/>
          <w14:ligatures w14:val="none"/>
        </w:rPr>
        <w:t> </w:t>
      </w:r>
    </w:p>
    <w:p w14:paraId="42BE0EB9" w14:textId="77777777" w:rsidR="000A6E36" w:rsidRPr="000A6E36" w:rsidRDefault="000A6E36" w:rsidP="000A6E36">
      <w:pPr>
        <w:shd w:val="clear" w:color="auto" w:fill="FFFFFF"/>
        <w:spacing w:after="0" w:line="240" w:lineRule="auto"/>
        <w:jc w:val="center"/>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t> </w:t>
      </w:r>
    </w:p>
    <w:p w14:paraId="104798DD"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t>Nintendo’s financials currently tell a story of stability overall, but also one of preparation. Nintendo has seen a notable drop in profits, but it is likely due to the release of a new console in the next fiscal year. Nintendo presents itself as stable, and keeps its hold in the market due to differentiation and exclusivity of products. </w:t>
      </w:r>
    </w:p>
    <w:p w14:paraId="25C01EF8"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t> </w:t>
      </w:r>
    </w:p>
    <w:p w14:paraId="5670CAE9"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t>This is an analysis of Nintendo and the console gaming industry. It will show Nintendo’s performance over time, and its strategies for thriving in the market. </w:t>
      </w:r>
    </w:p>
    <w:p w14:paraId="40253D0A"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t> </w:t>
      </w:r>
    </w:p>
    <w:p w14:paraId="6FA36DCA"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t>SIC 1: </w:t>
      </w:r>
      <w:r w:rsidRPr="000A6E36">
        <w:rPr>
          <w:rFonts w:ascii="Arial" w:eastAsia="Times New Roman" w:hAnsi="Arial" w:cs="Arial"/>
          <w:b/>
          <w:bCs/>
          <w:color w:val="222222"/>
          <w:kern w:val="0"/>
          <w14:ligatures w14:val="none"/>
        </w:rPr>
        <w:t>50920210</w:t>
      </w:r>
      <w:r w:rsidRPr="000A6E36">
        <w:rPr>
          <w:rFonts w:ascii="Arial" w:eastAsia="Times New Roman" w:hAnsi="Arial" w:cs="Arial"/>
          <w:color w:val="222222"/>
          <w:kern w:val="0"/>
          <w14:ligatures w14:val="none"/>
        </w:rPr>
        <w:t> </w:t>
      </w:r>
    </w:p>
    <w:p w14:paraId="6BB7D152"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t xml:space="preserve">NASDAQ: </w:t>
      </w:r>
      <w:r w:rsidRPr="000A6E36">
        <w:rPr>
          <w:rFonts w:ascii="Arial" w:eastAsia="Times New Roman" w:hAnsi="Arial" w:cs="Arial"/>
          <w:b/>
          <w:bCs/>
          <w:color w:val="222222"/>
          <w:kern w:val="0"/>
          <w14:ligatures w14:val="none"/>
        </w:rPr>
        <w:t>NTDOY</w:t>
      </w:r>
      <w:r w:rsidRPr="000A6E36">
        <w:rPr>
          <w:rFonts w:ascii="Arial" w:eastAsia="Times New Roman" w:hAnsi="Arial" w:cs="Arial"/>
          <w:color w:val="222222"/>
          <w:kern w:val="0"/>
          <w14:ligatures w14:val="none"/>
        </w:rPr>
        <w:t> </w:t>
      </w:r>
    </w:p>
    <w:p w14:paraId="05E62935"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t> </w:t>
      </w:r>
    </w:p>
    <w:p w14:paraId="69C797D0"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t>  </w:t>
      </w:r>
    </w:p>
    <w:p w14:paraId="2918044B"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b/>
          <w:bCs/>
          <w:color w:val="222222"/>
          <w:kern w:val="0"/>
          <w14:ligatures w14:val="none"/>
        </w:rPr>
        <w:t>Financial Analysis:</w:t>
      </w:r>
      <w:r w:rsidRPr="000A6E36">
        <w:rPr>
          <w:rFonts w:ascii="Arial" w:eastAsia="Times New Roman" w:hAnsi="Arial" w:cs="Arial"/>
          <w:color w:val="222222"/>
          <w:kern w:val="0"/>
          <w14:ligatures w14:val="none"/>
        </w:rPr>
        <w:t> </w:t>
      </w:r>
    </w:p>
    <w:p w14:paraId="19698325"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t> </w:t>
      </w:r>
    </w:p>
    <w:p w14:paraId="7FD8EA5E"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t>As of March 31, 2023 </w:t>
      </w:r>
    </w:p>
    <w:p w14:paraId="3FA426BD"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t> </w:t>
      </w:r>
    </w:p>
    <w:p w14:paraId="176EED9D"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t>(In Millions USD)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25"/>
        <w:gridCol w:w="2325"/>
        <w:gridCol w:w="2325"/>
        <w:gridCol w:w="2325"/>
      </w:tblGrid>
      <w:tr w:rsidR="000A6E36" w:rsidRPr="000A6E36" w14:paraId="2D5AE999" w14:textId="77777777" w:rsidTr="000A6E36">
        <w:trPr>
          <w:trHeight w:val="300"/>
        </w:trPr>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159E686B"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b/>
                <w:bCs/>
                <w:color w:val="222222"/>
                <w:kern w:val="0"/>
                <w14:ligatures w14:val="none"/>
              </w:rPr>
              <w:t>Ratio</w:t>
            </w:r>
            <w:r w:rsidRPr="000A6E36">
              <w:rPr>
                <w:rFonts w:ascii="Arial" w:eastAsia="Times New Roman" w:hAnsi="Arial" w:cs="Arial"/>
                <w:color w:val="222222"/>
                <w:kern w:val="0"/>
                <w14:ligatures w14:val="none"/>
              </w:rPr>
              <w:t>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7918962D"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b/>
                <w:bCs/>
                <w:color w:val="222222"/>
                <w:kern w:val="0"/>
                <w14:ligatures w14:val="none"/>
              </w:rPr>
              <w:t>Calculation</w:t>
            </w:r>
            <w:r w:rsidRPr="000A6E36">
              <w:rPr>
                <w:rFonts w:ascii="Arial" w:eastAsia="Times New Roman" w:hAnsi="Arial" w:cs="Arial"/>
                <w:color w:val="222222"/>
                <w:kern w:val="0"/>
                <w14:ligatures w14:val="none"/>
              </w:rPr>
              <w:t>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3F463D3A"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b/>
                <w:bCs/>
                <w:color w:val="222222"/>
                <w:kern w:val="0"/>
                <w14:ligatures w14:val="none"/>
              </w:rPr>
              <w:t>Number Fill</w:t>
            </w:r>
            <w:r w:rsidRPr="000A6E36">
              <w:rPr>
                <w:rFonts w:ascii="Arial" w:eastAsia="Times New Roman" w:hAnsi="Arial" w:cs="Arial"/>
                <w:color w:val="222222"/>
                <w:kern w:val="0"/>
                <w14:ligatures w14:val="none"/>
              </w:rPr>
              <w:t>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04A79DBC"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b/>
                <w:bCs/>
                <w:color w:val="222222"/>
                <w:kern w:val="0"/>
                <w14:ligatures w14:val="none"/>
              </w:rPr>
              <w:t>Result</w:t>
            </w:r>
            <w:r w:rsidRPr="000A6E36">
              <w:rPr>
                <w:rFonts w:ascii="Arial" w:eastAsia="Times New Roman" w:hAnsi="Arial" w:cs="Arial"/>
                <w:color w:val="222222"/>
                <w:kern w:val="0"/>
                <w14:ligatures w14:val="none"/>
              </w:rPr>
              <w:t> </w:t>
            </w:r>
          </w:p>
        </w:tc>
      </w:tr>
      <w:tr w:rsidR="000A6E36" w:rsidRPr="000A6E36" w14:paraId="366FBC48" w14:textId="77777777" w:rsidTr="000A6E36">
        <w:trPr>
          <w:trHeight w:val="300"/>
        </w:trPr>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13C0642F"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Current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56D00B22"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C assets/ C liab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0647E9B4"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17,402/4,011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0FDD4369"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4.34 </w:t>
            </w:r>
          </w:p>
        </w:tc>
      </w:tr>
      <w:tr w:rsidR="000A6E36" w:rsidRPr="000A6E36" w14:paraId="1EEED2E1" w14:textId="77777777" w:rsidTr="000A6E36">
        <w:trPr>
          <w:trHeight w:val="300"/>
        </w:trPr>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7796E547"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Quick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72E6CDCD"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(Cash+mark sec.+A/R-inv)/C liab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1B7218CD"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(9,501+4,629+901-1,944)/4,011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032E3689"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3.26 </w:t>
            </w:r>
          </w:p>
        </w:tc>
      </w:tr>
      <w:tr w:rsidR="000A6E36" w:rsidRPr="000A6E36" w14:paraId="7A674F9A" w14:textId="77777777" w:rsidTr="000A6E36">
        <w:trPr>
          <w:trHeight w:val="300"/>
        </w:trPr>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4B1CC28E"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Inventory Turnover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296090A3"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COGS/ INV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789988E4"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5,385/4,011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35257E34"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1.34 </w:t>
            </w:r>
          </w:p>
        </w:tc>
      </w:tr>
      <w:tr w:rsidR="000A6E36" w:rsidRPr="000A6E36" w14:paraId="46FA7BFE" w14:textId="77777777" w:rsidTr="000A6E36">
        <w:trPr>
          <w:trHeight w:val="300"/>
        </w:trPr>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6865C86B"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Fixed Asset Turnover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23C6AC48"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Sales/Net fixed assets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17CBFFDB"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12,042/4,058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082322CB"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2.96 </w:t>
            </w:r>
          </w:p>
        </w:tc>
      </w:tr>
      <w:tr w:rsidR="000A6E36" w:rsidRPr="000A6E36" w14:paraId="58CC9642" w14:textId="77777777" w:rsidTr="000A6E36">
        <w:trPr>
          <w:trHeight w:val="300"/>
        </w:trPr>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1273AC99"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Total Asset Turnover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7AB11D94"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Sales/total assets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77C8B936"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12,042/21,460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6A7655F5"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.56 </w:t>
            </w:r>
          </w:p>
        </w:tc>
      </w:tr>
      <w:tr w:rsidR="000A6E36" w:rsidRPr="000A6E36" w14:paraId="612F0CE0" w14:textId="77777777" w:rsidTr="000A6E36">
        <w:trPr>
          <w:trHeight w:val="300"/>
        </w:trPr>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3BAD3E4A"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Debt to Assets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003B6E56"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Total debt/total assets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0304775E"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4,419/17,041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5D640560"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.26 </w:t>
            </w:r>
          </w:p>
        </w:tc>
      </w:tr>
      <w:tr w:rsidR="000A6E36" w:rsidRPr="000A6E36" w14:paraId="528FCC0B" w14:textId="77777777" w:rsidTr="000A6E36">
        <w:trPr>
          <w:trHeight w:val="300"/>
        </w:trPr>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650DE58F"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Debt to Equity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612C8646"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Total debt/total equity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042817C8"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4,419/16,141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1124F9CC"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.27 </w:t>
            </w:r>
          </w:p>
        </w:tc>
      </w:tr>
      <w:tr w:rsidR="000A6E36" w:rsidRPr="000A6E36" w14:paraId="030592DC" w14:textId="77777777" w:rsidTr="000A6E36">
        <w:trPr>
          <w:trHeight w:val="300"/>
        </w:trPr>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7193A007"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Net Margin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476F2B2C"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Earnings after tax/total sales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0ED80FED"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3,254/12,042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11E7C1E1"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.27 </w:t>
            </w:r>
          </w:p>
        </w:tc>
      </w:tr>
      <w:tr w:rsidR="000A6E36" w:rsidRPr="000A6E36" w14:paraId="1F471BDC" w14:textId="77777777" w:rsidTr="000A6E36">
        <w:trPr>
          <w:trHeight w:val="300"/>
        </w:trPr>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07DFA54B"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Return on Assets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29D4D789"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NI/total assets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655D7075"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3,659/21,460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4CB03752"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.171 </w:t>
            </w:r>
          </w:p>
        </w:tc>
      </w:tr>
      <w:tr w:rsidR="000A6E36" w:rsidRPr="000A6E36" w14:paraId="485AC063" w14:textId="77777777" w:rsidTr="000A6E36">
        <w:trPr>
          <w:trHeight w:val="300"/>
        </w:trPr>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06047CF3"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Return on Equity (%)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753A2854"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532A053E"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0E17F691"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19.96% </w:t>
            </w:r>
          </w:p>
        </w:tc>
      </w:tr>
      <w:tr w:rsidR="000A6E36" w:rsidRPr="000A6E36" w14:paraId="4A2290CC" w14:textId="77777777" w:rsidTr="000A6E36">
        <w:trPr>
          <w:trHeight w:val="300"/>
        </w:trPr>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5C937A24"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EPS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20C1B1AA"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41C98087"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6A54969A"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2 </w:t>
            </w:r>
          </w:p>
        </w:tc>
      </w:tr>
      <w:tr w:rsidR="000A6E36" w:rsidRPr="000A6E36" w14:paraId="475475DE" w14:textId="77777777" w:rsidTr="000A6E36">
        <w:trPr>
          <w:trHeight w:val="300"/>
        </w:trPr>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2B19CFCE"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Price to Earnings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1845E8AE"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4CFC22B1"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 </w:t>
            </w:r>
          </w:p>
        </w:tc>
        <w:tc>
          <w:tcPr>
            <w:tcW w:w="2325" w:type="dxa"/>
            <w:tcBorders>
              <w:top w:val="single" w:sz="6" w:space="0" w:color="auto"/>
              <w:left w:val="single" w:sz="6" w:space="0" w:color="auto"/>
              <w:bottom w:val="single" w:sz="6" w:space="0" w:color="auto"/>
              <w:right w:val="single" w:sz="6" w:space="0" w:color="auto"/>
            </w:tcBorders>
            <w:shd w:val="clear" w:color="auto" w:fill="auto"/>
            <w:hideMark/>
          </w:tcPr>
          <w:p w14:paraId="7FCBC513"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13.82% </w:t>
            </w:r>
          </w:p>
        </w:tc>
      </w:tr>
    </w:tbl>
    <w:p w14:paraId="0E3AAB2E"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t> </w:t>
      </w:r>
    </w:p>
    <w:p w14:paraId="7BC5BBE7"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t> </w:t>
      </w:r>
    </w:p>
    <w:p w14:paraId="6BC695F6"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t>As of March 31, 2022 </w:t>
      </w:r>
    </w:p>
    <w:p w14:paraId="3C73E0C0"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t> </w:t>
      </w:r>
    </w:p>
    <w:p w14:paraId="4481EC42"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t>(In Millions USD) </w:t>
      </w:r>
    </w:p>
    <w:p w14:paraId="475176E5"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95"/>
        <w:gridCol w:w="2295"/>
        <w:gridCol w:w="2445"/>
        <w:gridCol w:w="2280"/>
      </w:tblGrid>
      <w:tr w:rsidR="000A6E36" w:rsidRPr="000A6E36" w14:paraId="0EB90625" w14:textId="77777777" w:rsidTr="000A6E36">
        <w:trPr>
          <w:trHeight w:val="300"/>
        </w:trPr>
        <w:tc>
          <w:tcPr>
            <w:tcW w:w="2295" w:type="dxa"/>
            <w:tcBorders>
              <w:top w:val="single" w:sz="6" w:space="0" w:color="auto"/>
              <w:left w:val="single" w:sz="6" w:space="0" w:color="auto"/>
              <w:bottom w:val="single" w:sz="6" w:space="0" w:color="auto"/>
              <w:right w:val="single" w:sz="6" w:space="0" w:color="auto"/>
            </w:tcBorders>
            <w:shd w:val="clear" w:color="auto" w:fill="auto"/>
            <w:hideMark/>
          </w:tcPr>
          <w:p w14:paraId="1B4AFDA5"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b/>
                <w:bCs/>
                <w:color w:val="222222"/>
                <w:kern w:val="0"/>
                <w14:ligatures w14:val="none"/>
              </w:rPr>
              <w:t>Ratio</w:t>
            </w:r>
            <w:r w:rsidRPr="000A6E36">
              <w:rPr>
                <w:rFonts w:ascii="Arial" w:eastAsia="Times New Roman" w:hAnsi="Arial" w:cs="Arial"/>
                <w:color w:val="222222"/>
                <w:kern w:val="0"/>
                <w14:ligatures w14:val="none"/>
              </w:rPr>
              <w:t> </w:t>
            </w:r>
          </w:p>
        </w:tc>
        <w:tc>
          <w:tcPr>
            <w:tcW w:w="2295" w:type="dxa"/>
            <w:tcBorders>
              <w:top w:val="single" w:sz="6" w:space="0" w:color="auto"/>
              <w:left w:val="single" w:sz="6" w:space="0" w:color="auto"/>
              <w:bottom w:val="single" w:sz="6" w:space="0" w:color="auto"/>
              <w:right w:val="single" w:sz="6" w:space="0" w:color="auto"/>
            </w:tcBorders>
            <w:shd w:val="clear" w:color="auto" w:fill="auto"/>
            <w:hideMark/>
          </w:tcPr>
          <w:p w14:paraId="26F15D3D"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b/>
                <w:bCs/>
                <w:color w:val="222222"/>
                <w:kern w:val="0"/>
                <w14:ligatures w14:val="none"/>
              </w:rPr>
              <w:t>Calculation</w:t>
            </w:r>
            <w:r w:rsidRPr="000A6E36">
              <w:rPr>
                <w:rFonts w:ascii="Arial" w:eastAsia="Times New Roman" w:hAnsi="Arial" w:cs="Arial"/>
                <w:color w:val="222222"/>
                <w:kern w:val="0"/>
                <w14:ligatures w14:val="none"/>
              </w:rPr>
              <w:t> </w:t>
            </w:r>
          </w:p>
        </w:tc>
        <w:tc>
          <w:tcPr>
            <w:tcW w:w="2445" w:type="dxa"/>
            <w:tcBorders>
              <w:top w:val="single" w:sz="6" w:space="0" w:color="auto"/>
              <w:left w:val="single" w:sz="6" w:space="0" w:color="auto"/>
              <w:bottom w:val="single" w:sz="6" w:space="0" w:color="auto"/>
              <w:right w:val="single" w:sz="6" w:space="0" w:color="auto"/>
            </w:tcBorders>
            <w:shd w:val="clear" w:color="auto" w:fill="auto"/>
            <w:hideMark/>
          </w:tcPr>
          <w:p w14:paraId="1492ACC7"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b/>
                <w:bCs/>
                <w:color w:val="222222"/>
                <w:kern w:val="0"/>
                <w14:ligatures w14:val="none"/>
              </w:rPr>
              <w:t>Number Fill</w:t>
            </w:r>
            <w:r w:rsidRPr="000A6E36">
              <w:rPr>
                <w:rFonts w:ascii="Arial" w:eastAsia="Times New Roman" w:hAnsi="Arial" w:cs="Arial"/>
                <w:color w:val="222222"/>
                <w:kern w:val="0"/>
                <w14:ligatures w14:val="none"/>
              </w:rPr>
              <w:t> </w:t>
            </w:r>
          </w:p>
        </w:tc>
        <w:tc>
          <w:tcPr>
            <w:tcW w:w="2280" w:type="dxa"/>
            <w:tcBorders>
              <w:top w:val="single" w:sz="6" w:space="0" w:color="auto"/>
              <w:left w:val="single" w:sz="6" w:space="0" w:color="auto"/>
              <w:bottom w:val="single" w:sz="6" w:space="0" w:color="auto"/>
              <w:right w:val="single" w:sz="6" w:space="0" w:color="auto"/>
            </w:tcBorders>
            <w:shd w:val="clear" w:color="auto" w:fill="auto"/>
            <w:hideMark/>
          </w:tcPr>
          <w:p w14:paraId="59FB09EF"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b/>
                <w:bCs/>
                <w:color w:val="222222"/>
                <w:kern w:val="0"/>
                <w14:ligatures w14:val="none"/>
              </w:rPr>
              <w:t>Result</w:t>
            </w:r>
            <w:r w:rsidRPr="000A6E36">
              <w:rPr>
                <w:rFonts w:ascii="Arial" w:eastAsia="Times New Roman" w:hAnsi="Arial" w:cs="Arial"/>
                <w:color w:val="222222"/>
                <w:kern w:val="0"/>
                <w14:ligatures w14:val="none"/>
              </w:rPr>
              <w:t> </w:t>
            </w:r>
          </w:p>
        </w:tc>
      </w:tr>
      <w:tr w:rsidR="000A6E36" w:rsidRPr="000A6E36" w14:paraId="243B7F36" w14:textId="77777777" w:rsidTr="000A6E36">
        <w:trPr>
          <w:trHeight w:val="300"/>
        </w:trPr>
        <w:tc>
          <w:tcPr>
            <w:tcW w:w="2295" w:type="dxa"/>
            <w:tcBorders>
              <w:top w:val="single" w:sz="6" w:space="0" w:color="auto"/>
              <w:left w:val="single" w:sz="6" w:space="0" w:color="auto"/>
              <w:bottom w:val="single" w:sz="6" w:space="0" w:color="auto"/>
              <w:right w:val="single" w:sz="6" w:space="0" w:color="auto"/>
            </w:tcBorders>
            <w:shd w:val="clear" w:color="auto" w:fill="auto"/>
            <w:hideMark/>
          </w:tcPr>
          <w:p w14:paraId="6B2D77A1"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Current </w:t>
            </w:r>
          </w:p>
        </w:tc>
        <w:tc>
          <w:tcPr>
            <w:tcW w:w="2295" w:type="dxa"/>
            <w:tcBorders>
              <w:top w:val="single" w:sz="6" w:space="0" w:color="auto"/>
              <w:left w:val="single" w:sz="6" w:space="0" w:color="auto"/>
              <w:bottom w:val="single" w:sz="6" w:space="0" w:color="auto"/>
              <w:right w:val="single" w:sz="6" w:space="0" w:color="auto"/>
            </w:tcBorders>
            <w:shd w:val="clear" w:color="auto" w:fill="auto"/>
            <w:hideMark/>
          </w:tcPr>
          <w:p w14:paraId="4A53528D"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C assets/ C liab </w:t>
            </w:r>
          </w:p>
        </w:tc>
        <w:tc>
          <w:tcPr>
            <w:tcW w:w="2445" w:type="dxa"/>
            <w:tcBorders>
              <w:top w:val="single" w:sz="6" w:space="0" w:color="auto"/>
              <w:left w:val="single" w:sz="6" w:space="0" w:color="auto"/>
              <w:bottom w:val="single" w:sz="6" w:space="0" w:color="auto"/>
              <w:right w:val="single" w:sz="6" w:space="0" w:color="auto"/>
            </w:tcBorders>
            <w:shd w:val="clear" w:color="auto" w:fill="auto"/>
            <w:hideMark/>
          </w:tcPr>
          <w:p w14:paraId="7992B6D2"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17,572/4,468 </w:t>
            </w:r>
          </w:p>
        </w:tc>
        <w:tc>
          <w:tcPr>
            <w:tcW w:w="2280" w:type="dxa"/>
            <w:tcBorders>
              <w:top w:val="single" w:sz="6" w:space="0" w:color="auto"/>
              <w:left w:val="single" w:sz="6" w:space="0" w:color="auto"/>
              <w:bottom w:val="single" w:sz="6" w:space="0" w:color="auto"/>
              <w:right w:val="single" w:sz="6" w:space="0" w:color="auto"/>
            </w:tcBorders>
            <w:shd w:val="clear" w:color="auto" w:fill="auto"/>
            <w:hideMark/>
          </w:tcPr>
          <w:p w14:paraId="0C7CA10F"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3.93 </w:t>
            </w:r>
          </w:p>
        </w:tc>
      </w:tr>
      <w:tr w:rsidR="000A6E36" w:rsidRPr="000A6E36" w14:paraId="0027F068" w14:textId="77777777" w:rsidTr="000A6E36">
        <w:trPr>
          <w:trHeight w:val="300"/>
        </w:trPr>
        <w:tc>
          <w:tcPr>
            <w:tcW w:w="2295" w:type="dxa"/>
            <w:tcBorders>
              <w:top w:val="single" w:sz="6" w:space="0" w:color="auto"/>
              <w:left w:val="single" w:sz="6" w:space="0" w:color="auto"/>
              <w:bottom w:val="single" w:sz="6" w:space="0" w:color="auto"/>
              <w:right w:val="single" w:sz="6" w:space="0" w:color="auto"/>
            </w:tcBorders>
            <w:shd w:val="clear" w:color="auto" w:fill="auto"/>
            <w:hideMark/>
          </w:tcPr>
          <w:p w14:paraId="198C0E64"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lastRenderedPageBreak/>
              <w:t>Quick </w:t>
            </w:r>
          </w:p>
        </w:tc>
        <w:tc>
          <w:tcPr>
            <w:tcW w:w="2295" w:type="dxa"/>
            <w:tcBorders>
              <w:top w:val="single" w:sz="6" w:space="0" w:color="auto"/>
              <w:left w:val="single" w:sz="6" w:space="0" w:color="auto"/>
              <w:bottom w:val="single" w:sz="6" w:space="0" w:color="auto"/>
              <w:right w:val="single" w:sz="6" w:space="0" w:color="auto"/>
            </w:tcBorders>
            <w:shd w:val="clear" w:color="auto" w:fill="auto"/>
            <w:hideMark/>
          </w:tcPr>
          <w:p w14:paraId="2D10C8A7"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(Cash+mark sec.+A/R-inv)/C liab </w:t>
            </w:r>
          </w:p>
        </w:tc>
        <w:tc>
          <w:tcPr>
            <w:tcW w:w="2445" w:type="dxa"/>
            <w:tcBorders>
              <w:top w:val="single" w:sz="6" w:space="0" w:color="auto"/>
              <w:left w:val="single" w:sz="6" w:space="0" w:color="auto"/>
              <w:bottom w:val="single" w:sz="6" w:space="0" w:color="auto"/>
              <w:right w:val="single" w:sz="6" w:space="0" w:color="auto"/>
            </w:tcBorders>
            <w:shd w:val="clear" w:color="auto" w:fill="auto"/>
            <w:hideMark/>
          </w:tcPr>
          <w:p w14:paraId="77EE7C97"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(9,971+4,168+1,166-1,687)/4,468 </w:t>
            </w:r>
          </w:p>
        </w:tc>
        <w:tc>
          <w:tcPr>
            <w:tcW w:w="2280" w:type="dxa"/>
            <w:tcBorders>
              <w:top w:val="single" w:sz="6" w:space="0" w:color="auto"/>
              <w:left w:val="single" w:sz="6" w:space="0" w:color="auto"/>
              <w:bottom w:val="single" w:sz="6" w:space="0" w:color="auto"/>
              <w:right w:val="single" w:sz="6" w:space="0" w:color="auto"/>
            </w:tcBorders>
            <w:shd w:val="clear" w:color="auto" w:fill="auto"/>
            <w:hideMark/>
          </w:tcPr>
          <w:p w14:paraId="132EA977"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3.05 </w:t>
            </w:r>
          </w:p>
        </w:tc>
      </w:tr>
      <w:tr w:rsidR="000A6E36" w:rsidRPr="000A6E36" w14:paraId="2289E2B5" w14:textId="77777777" w:rsidTr="000A6E36">
        <w:trPr>
          <w:trHeight w:val="300"/>
        </w:trPr>
        <w:tc>
          <w:tcPr>
            <w:tcW w:w="2295" w:type="dxa"/>
            <w:tcBorders>
              <w:top w:val="single" w:sz="6" w:space="0" w:color="auto"/>
              <w:left w:val="single" w:sz="6" w:space="0" w:color="auto"/>
              <w:bottom w:val="single" w:sz="6" w:space="0" w:color="auto"/>
              <w:right w:val="single" w:sz="6" w:space="0" w:color="auto"/>
            </w:tcBorders>
            <w:shd w:val="clear" w:color="auto" w:fill="auto"/>
            <w:hideMark/>
          </w:tcPr>
          <w:p w14:paraId="173E85C6"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Inventory Turnover </w:t>
            </w:r>
          </w:p>
        </w:tc>
        <w:tc>
          <w:tcPr>
            <w:tcW w:w="2295" w:type="dxa"/>
            <w:tcBorders>
              <w:top w:val="single" w:sz="6" w:space="0" w:color="auto"/>
              <w:left w:val="single" w:sz="6" w:space="0" w:color="auto"/>
              <w:bottom w:val="single" w:sz="6" w:space="0" w:color="auto"/>
              <w:right w:val="single" w:sz="6" w:space="0" w:color="auto"/>
            </w:tcBorders>
            <w:shd w:val="clear" w:color="auto" w:fill="auto"/>
            <w:hideMark/>
          </w:tcPr>
          <w:p w14:paraId="549EB50D"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COGS/ INV </w:t>
            </w:r>
          </w:p>
        </w:tc>
        <w:tc>
          <w:tcPr>
            <w:tcW w:w="2445" w:type="dxa"/>
            <w:tcBorders>
              <w:top w:val="single" w:sz="6" w:space="0" w:color="auto"/>
              <w:left w:val="single" w:sz="6" w:space="0" w:color="auto"/>
              <w:bottom w:val="single" w:sz="6" w:space="0" w:color="auto"/>
              <w:right w:val="single" w:sz="6" w:space="0" w:color="auto"/>
            </w:tcBorders>
            <w:shd w:val="clear" w:color="auto" w:fill="auto"/>
            <w:hideMark/>
          </w:tcPr>
          <w:p w14:paraId="67949DCD"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6,192/1,687 </w:t>
            </w:r>
          </w:p>
        </w:tc>
        <w:tc>
          <w:tcPr>
            <w:tcW w:w="2280" w:type="dxa"/>
            <w:tcBorders>
              <w:top w:val="single" w:sz="6" w:space="0" w:color="auto"/>
              <w:left w:val="single" w:sz="6" w:space="0" w:color="auto"/>
              <w:bottom w:val="single" w:sz="6" w:space="0" w:color="auto"/>
              <w:right w:val="single" w:sz="6" w:space="0" w:color="auto"/>
            </w:tcBorders>
            <w:shd w:val="clear" w:color="auto" w:fill="auto"/>
            <w:hideMark/>
          </w:tcPr>
          <w:p w14:paraId="4B76AAF9"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 3.67 </w:t>
            </w:r>
          </w:p>
        </w:tc>
      </w:tr>
      <w:tr w:rsidR="000A6E36" w:rsidRPr="000A6E36" w14:paraId="551A136A" w14:textId="77777777" w:rsidTr="000A6E36">
        <w:trPr>
          <w:trHeight w:val="300"/>
        </w:trPr>
        <w:tc>
          <w:tcPr>
            <w:tcW w:w="2295" w:type="dxa"/>
            <w:tcBorders>
              <w:top w:val="single" w:sz="6" w:space="0" w:color="auto"/>
              <w:left w:val="single" w:sz="6" w:space="0" w:color="auto"/>
              <w:bottom w:val="single" w:sz="6" w:space="0" w:color="auto"/>
              <w:right w:val="single" w:sz="6" w:space="0" w:color="auto"/>
            </w:tcBorders>
            <w:shd w:val="clear" w:color="auto" w:fill="auto"/>
            <w:hideMark/>
          </w:tcPr>
          <w:p w14:paraId="1ECB01D6"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Fixed Asset Turnover </w:t>
            </w:r>
          </w:p>
        </w:tc>
        <w:tc>
          <w:tcPr>
            <w:tcW w:w="2295" w:type="dxa"/>
            <w:tcBorders>
              <w:top w:val="single" w:sz="6" w:space="0" w:color="auto"/>
              <w:left w:val="single" w:sz="6" w:space="0" w:color="auto"/>
              <w:bottom w:val="single" w:sz="6" w:space="0" w:color="auto"/>
              <w:right w:val="single" w:sz="6" w:space="0" w:color="auto"/>
            </w:tcBorders>
            <w:shd w:val="clear" w:color="auto" w:fill="auto"/>
            <w:hideMark/>
          </w:tcPr>
          <w:p w14:paraId="6D123E8A"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Sales/Net fixed assets </w:t>
            </w:r>
          </w:p>
        </w:tc>
        <w:tc>
          <w:tcPr>
            <w:tcW w:w="2445" w:type="dxa"/>
            <w:tcBorders>
              <w:top w:val="single" w:sz="6" w:space="0" w:color="auto"/>
              <w:left w:val="single" w:sz="6" w:space="0" w:color="auto"/>
              <w:bottom w:val="single" w:sz="6" w:space="0" w:color="auto"/>
              <w:right w:val="single" w:sz="6" w:space="0" w:color="auto"/>
            </w:tcBorders>
            <w:shd w:val="clear" w:color="auto" w:fill="auto"/>
            <w:hideMark/>
          </w:tcPr>
          <w:p w14:paraId="6FF61F21"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 14,011/4,431 </w:t>
            </w:r>
          </w:p>
        </w:tc>
        <w:tc>
          <w:tcPr>
            <w:tcW w:w="2280" w:type="dxa"/>
            <w:tcBorders>
              <w:top w:val="single" w:sz="6" w:space="0" w:color="auto"/>
              <w:left w:val="single" w:sz="6" w:space="0" w:color="auto"/>
              <w:bottom w:val="single" w:sz="6" w:space="0" w:color="auto"/>
              <w:right w:val="single" w:sz="6" w:space="0" w:color="auto"/>
            </w:tcBorders>
            <w:shd w:val="clear" w:color="auto" w:fill="auto"/>
            <w:hideMark/>
          </w:tcPr>
          <w:p w14:paraId="50151D83"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3.16 </w:t>
            </w:r>
          </w:p>
        </w:tc>
      </w:tr>
      <w:tr w:rsidR="000A6E36" w:rsidRPr="000A6E36" w14:paraId="425B1C21" w14:textId="77777777" w:rsidTr="000A6E36">
        <w:trPr>
          <w:trHeight w:val="300"/>
        </w:trPr>
        <w:tc>
          <w:tcPr>
            <w:tcW w:w="2295" w:type="dxa"/>
            <w:tcBorders>
              <w:top w:val="single" w:sz="6" w:space="0" w:color="auto"/>
              <w:left w:val="single" w:sz="6" w:space="0" w:color="auto"/>
              <w:bottom w:val="single" w:sz="6" w:space="0" w:color="auto"/>
              <w:right w:val="single" w:sz="6" w:space="0" w:color="auto"/>
            </w:tcBorders>
            <w:shd w:val="clear" w:color="auto" w:fill="auto"/>
            <w:hideMark/>
          </w:tcPr>
          <w:p w14:paraId="6467A7C4"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Total Asset Turnover </w:t>
            </w:r>
          </w:p>
        </w:tc>
        <w:tc>
          <w:tcPr>
            <w:tcW w:w="2295" w:type="dxa"/>
            <w:tcBorders>
              <w:top w:val="single" w:sz="6" w:space="0" w:color="auto"/>
              <w:left w:val="single" w:sz="6" w:space="0" w:color="auto"/>
              <w:bottom w:val="single" w:sz="6" w:space="0" w:color="auto"/>
              <w:right w:val="single" w:sz="6" w:space="0" w:color="auto"/>
            </w:tcBorders>
            <w:shd w:val="clear" w:color="auto" w:fill="auto"/>
            <w:hideMark/>
          </w:tcPr>
          <w:p w14:paraId="779BF75F"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Sales/total assets </w:t>
            </w:r>
          </w:p>
        </w:tc>
        <w:tc>
          <w:tcPr>
            <w:tcW w:w="2445" w:type="dxa"/>
            <w:tcBorders>
              <w:top w:val="single" w:sz="6" w:space="0" w:color="auto"/>
              <w:left w:val="single" w:sz="6" w:space="0" w:color="auto"/>
              <w:bottom w:val="single" w:sz="6" w:space="0" w:color="auto"/>
              <w:right w:val="single" w:sz="6" w:space="0" w:color="auto"/>
            </w:tcBorders>
            <w:shd w:val="clear" w:color="auto" w:fill="auto"/>
            <w:hideMark/>
          </w:tcPr>
          <w:p w14:paraId="356DEA4E"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14,011/22,003 </w:t>
            </w:r>
          </w:p>
        </w:tc>
        <w:tc>
          <w:tcPr>
            <w:tcW w:w="2280" w:type="dxa"/>
            <w:tcBorders>
              <w:top w:val="single" w:sz="6" w:space="0" w:color="auto"/>
              <w:left w:val="single" w:sz="6" w:space="0" w:color="auto"/>
              <w:bottom w:val="single" w:sz="6" w:space="0" w:color="auto"/>
              <w:right w:val="single" w:sz="6" w:space="0" w:color="auto"/>
            </w:tcBorders>
            <w:shd w:val="clear" w:color="auto" w:fill="auto"/>
            <w:hideMark/>
          </w:tcPr>
          <w:p w14:paraId="54C2704D"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.64 </w:t>
            </w:r>
          </w:p>
        </w:tc>
      </w:tr>
      <w:tr w:rsidR="000A6E36" w:rsidRPr="000A6E36" w14:paraId="59F10F2E" w14:textId="77777777" w:rsidTr="000A6E36">
        <w:trPr>
          <w:trHeight w:val="300"/>
        </w:trPr>
        <w:tc>
          <w:tcPr>
            <w:tcW w:w="2295" w:type="dxa"/>
            <w:tcBorders>
              <w:top w:val="single" w:sz="6" w:space="0" w:color="auto"/>
              <w:left w:val="single" w:sz="6" w:space="0" w:color="auto"/>
              <w:bottom w:val="single" w:sz="6" w:space="0" w:color="auto"/>
              <w:right w:val="single" w:sz="6" w:space="0" w:color="auto"/>
            </w:tcBorders>
            <w:shd w:val="clear" w:color="auto" w:fill="auto"/>
            <w:hideMark/>
          </w:tcPr>
          <w:p w14:paraId="3C52F5E1"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Debt to Assets </w:t>
            </w:r>
          </w:p>
        </w:tc>
        <w:tc>
          <w:tcPr>
            <w:tcW w:w="2295" w:type="dxa"/>
            <w:tcBorders>
              <w:top w:val="single" w:sz="6" w:space="0" w:color="auto"/>
              <w:left w:val="single" w:sz="6" w:space="0" w:color="auto"/>
              <w:bottom w:val="single" w:sz="6" w:space="0" w:color="auto"/>
              <w:right w:val="single" w:sz="6" w:space="0" w:color="auto"/>
            </w:tcBorders>
            <w:shd w:val="clear" w:color="auto" w:fill="auto"/>
            <w:hideMark/>
          </w:tcPr>
          <w:p w14:paraId="55AF950D"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Total debt/total assets </w:t>
            </w:r>
          </w:p>
        </w:tc>
        <w:tc>
          <w:tcPr>
            <w:tcW w:w="2445" w:type="dxa"/>
            <w:tcBorders>
              <w:top w:val="single" w:sz="6" w:space="0" w:color="auto"/>
              <w:left w:val="single" w:sz="6" w:space="0" w:color="auto"/>
              <w:bottom w:val="single" w:sz="6" w:space="0" w:color="auto"/>
              <w:right w:val="single" w:sz="6" w:space="0" w:color="auto"/>
            </w:tcBorders>
            <w:shd w:val="clear" w:color="auto" w:fill="auto"/>
            <w:hideMark/>
          </w:tcPr>
          <w:p w14:paraId="4BF5E52B"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4,901/22,003 </w:t>
            </w:r>
          </w:p>
        </w:tc>
        <w:tc>
          <w:tcPr>
            <w:tcW w:w="2280" w:type="dxa"/>
            <w:tcBorders>
              <w:top w:val="single" w:sz="6" w:space="0" w:color="auto"/>
              <w:left w:val="single" w:sz="6" w:space="0" w:color="auto"/>
              <w:bottom w:val="single" w:sz="6" w:space="0" w:color="auto"/>
              <w:right w:val="single" w:sz="6" w:space="0" w:color="auto"/>
            </w:tcBorders>
            <w:shd w:val="clear" w:color="auto" w:fill="auto"/>
            <w:hideMark/>
          </w:tcPr>
          <w:p w14:paraId="33658D78"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.22 </w:t>
            </w:r>
          </w:p>
        </w:tc>
      </w:tr>
      <w:tr w:rsidR="000A6E36" w:rsidRPr="000A6E36" w14:paraId="7A9072D4" w14:textId="77777777" w:rsidTr="000A6E36">
        <w:trPr>
          <w:trHeight w:val="300"/>
        </w:trPr>
        <w:tc>
          <w:tcPr>
            <w:tcW w:w="2295" w:type="dxa"/>
            <w:tcBorders>
              <w:top w:val="single" w:sz="6" w:space="0" w:color="auto"/>
              <w:left w:val="single" w:sz="6" w:space="0" w:color="auto"/>
              <w:bottom w:val="single" w:sz="6" w:space="0" w:color="auto"/>
              <w:right w:val="single" w:sz="6" w:space="0" w:color="auto"/>
            </w:tcBorders>
            <w:shd w:val="clear" w:color="auto" w:fill="auto"/>
            <w:hideMark/>
          </w:tcPr>
          <w:p w14:paraId="0FE048B5"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Debt to Equity </w:t>
            </w:r>
          </w:p>
        </w:tc>
        <w:tc>
          <w:tcPr>
            <w:tcW w:w="2295" w:type="dxa"/>
            <w:tcBorders>
              <w:top w:val="single" w:sz="6" w:space="0" w:color="auto"/>
              <w:left w:val="single" w:sz="6" w:space="0" w:color="auto"/>
              <w:bottom w:val="single" w:sz="6" w:space="0" w:color="auto"/>
              <w:right w:val="single" w:sz="6" w:space="0" w:color="auto"/>
            </w:tcBorders>
            <w:shd w:val="clear" w:color="auto" w:fill="auto"/>
            <w:hideMark/>
          </w:tcPr>
          <w:p w14:paraId="2A51F7EF"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Total debt/total equity </w:t>
            </w:r>
          </w:p>
        </w:tc>
        <w:tc>
          <w:tcPr>
            <w:tcW w:w="2445" w:type="dxa"/>
            <w:tcBorders>
              <w:top w:val="single" w:sz="6" w:space="0" w:color="auto"/>
              <w:left w:val="single" w:sz="6" w:space="0" w:color="auto"/>
              <w:bottom w:val="single" w:sz="6" w:space="0" w:color="auto"/>
              <w:right w:val="single" w:sz="6" w:space="0" w:color="auto"/>
            </w:tcBorders>
            <w:shd w:val="clear" w:color="auto" w:fill="auto"/>
            <w:hideMark/>
          </w:tcPr>
          <w:p w14:paraId="25A15DCC"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4,901/16,557 </w:t>
            </w:r>
          </w:p>
        </w:tc>
        <w:tc>
          <w:tcPr>
            <w:tcW w:w="2280" w:type="dxa"/>
            <w:tcBorders>
              <w:top w:val="single" w:sz="6" w:space="0" w:color="auto"/>
              <w:left w:val="single" w:sz="6" w:space="0" w:color="auto"/>
              <w:bottom w:val="single" w:sz="6" w:space="0" w:color="auto"/>
              <w:right w:val="single" w:sz="6" w:space="0" w:color="auto"/>
            </w:tcBorders>
            <w:shd w:val="clear" w:color="auto" w:fill="auto"/>
            <w:hideMark/>
          </w:tcPr>
          <w:p w14:paraId="3A982A02"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.30 </w:t>
            </w:r>
          </w:p>
        </w:tc>
      </w:tr>
      <w:tr w:rsidR="000A6E36" w:rsidRPr="000A6E36" w14:paraId="076B5DA2" w14:textId="77777777" w:rsidTr="000A6E36">
        <w:trPr>
          <w:trHeight w:val="300"/>
        </w:trPr>
        <w:tc>
          <w:tcPr>
            <w:tcW w:w="2295" w:type="dxa"/>
            <w:tcBorders>
              <w:top w:val="single" w:sz="6" w:space="0" w:color="auto"/>
              <w:left w:val="single" w:sz="6" w:space="0" w:color="auto"/>
              <w:bottom w:val="single" w:sz="6" w:space="0" w:color="auto"/>
              <w:right w:val="single" w:sz="6" w:space="0" w:color="auto"/>
            </w:tcBorders>
            <w:shd w:val="clear" w:color="auto" w:fill="auto"/>
            <w:hideMark/>
          </w:tcPr>
          <w:p w14:paraId="129222A2"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Net Margin </w:t>
            </w:r>
          </w:p>
        </w:tc>
        <w:tc>
          <w:tcPr>
            <w:tcW w:w="2295" w:type="dxa"/>
            <w:tcBorders>
              <w:top w:val="single" w:sz="6" w:space="0" w:color="auto"/>
              <w:left w:val="single" w:sz="6" w:space="0" w:color="auto"/>
              <w:bottom w:val="single" w:sz="6" w:space="0" w:color="auto"/>
              <w:right w:val="single" w:sz="6" w:space="0" w:color="auto"/>
            </w:tcBorders>
            <w:shd w:val="clear" w:color="auto" w:fill="auto"/>
            <w:hideMark/>
          </w:tcPr>
          <w:p w14:paraId="0B475ED2"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Earnings after tax/total sales </w:t>
            </w:r>
          </w:p>
        </w:tc>
        <w:tc>
          <w:tcPr>
            <w:tcW w:w="2445" w:type="dxa"/>
            <w:tcBorders>
              <w:top w:val="single" w:sz="6" w:space="0" w:color="auto"/>
              <w:left w:val="single" w:sz="6" w:space="0" w:color="auto"/>
              <w:bottom w:val="single" w:sz="6" w:space="0" w:color="auto"/>
              <w:right w:val="single" w:sz="6" w:space="0" w:color="auto"/>
            </w:tcBorders>
            <w:shd w:val="clear" w:color="auto" w:fill="auto"/>
            <w:hideMark/>
          </w:tcPr>
          <w:p w14:paraId="4C0D5A15"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3,948/14,011 </w:t>
            </w:r>
          </w:p>
        </w:tc>
        <w:tc>
          <w:tcPr>
            <w:tcW w:w="2280" w:type="dxa"/>
            <w:tcBorders>
              <w:top w:val="single" w:sz="6" w:space="0" w:color="auto"/>
              <w:left w:val="single" w:sz="6" w:space="0" w:color="auto"/>
              <w:bottom w:val="single" w:sz="6" w:space="0" w:color="auto"/>
              <w:right w:val="single" w:sz="6" w:space="0" w:color="auto"/>
            </w:tcBorders>
            <w:shd w:val="clear" w:color="auto" w:fill="auto"/>
            <w:hideMark/>
          </w:tcPr>
          <w:p w14:paraId="3745AF85"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.28 </w:t>
            </w:r>
          </w:p>
        </w:tc>
      </w:tr>
      <w:tr w:rsidR="000A6E36" w:rsidRPr="000A6E36" w14:paraId="051238D3" w14:textId="77777777" w:rsidTr="000A6E36">
        <w:trPr>
          <w:trHeight w:val="300"/>
        </w:trPr>
        <w:tc>
          <w:tcPr>
            <w:tcW w:w="2295" w:type="dxa"/>
            <w:tcBorders>
              <w:top w:val="single" w:sz="6" w:space="0" w:color="auto"/>
              <w:left w:val="single" w:sz="6" w:space="0" w:color="auto"/>
              <w:bottom w:val="single" w:sz="6" w:space="0" w:color="auto"/>
              <w:right w:val="single" w:sz="6" w:space="0" w:color="auto"/>
            </w:tcBorders>
            <w:shd w:val="clear" w:color="auto" w:fill="auto"/>
            <w:hideMark/>
          </w:tcPr>
          <w:p w14:paraId="3CF3BAF0"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Return on Assets </w:t>
            </w:r>
          </w:p>
        </w:tc>
        <w:tc>
          <w:tcPr>
            <w:tcW w:w="2295" w:type="dxa"/>
            <w:tcBorders>
              <w:top w:val="single" w:sz="6" w:space="0" w:color="auto"/>
              <w:left w:val="single" w:sz="6" w:space="0" w:color="auto"/>
              <w:bottom w:val="single" w:sz="6" w:space="0" w:color="auto"/>
              <w:right w:val="single" w:sz="6" w:space="0" w:color="auto"/>
            </w:tcBorders>
            <w:shd w:val="clear" w:color="auto" w:fill="auto"/>
            <w:hideMark/>
          </w:tcPr>
          <w:p w14:paraId="6D574DAB"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NI/total assets </w:t>
            </w:r>
          </w:p>
        </w:tc>
        <w:tc>
          <w:tcPr>
            <w:tcW w:w="2445" w:type="dxa"/>
            <w:tcBorders>
              <w:top w:val="single" w:sz="6" w:space="0" w:color="auto"/>
              <w:left w:val="single" w:sz="6" w:space="0" w:color="auto"/>
              <w:bottom w:val="single" w:sz="6" w:space="0" w:color="auto"/>
              <w:right w:val="single" w:sz="6" w:space="0" w:color="auto"/>
            </w:tcBorders>
            <w:shd w:val="clear" w:color="auto" w:fill="auto"/>
            <w:hideMark/>
          </w:tcPr>
          <w:p w14:paraId="494B9A13"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4,834/22,003 </w:t>
            </w:r>
          </w:p>
        </w:tc>
        <w:tc>
          <w:tcPr>
            <w:tcW w:w="2280" w:type="dxa"/>
            <w:tcBorders>
              <w:top w:val="single" w:sz="6" w:space="0" w:color="auto"/>
              <w:left w:val="single" w:sz="6" w:space="0" w:color="auto"/>
              <w:bottom w:val="single" w:sz="6" w:space="0" w:color="auto"/>
              <w:right w:val="single" w:sz="6" w:space="0" w:color="auto"/>
            </w:tcBorders>
            <w:shd w:val="clear" w:color="auto" w:fill="auto"/>
            <w:hideMark/>
          </w:tcPr>
          <w:p w14:paraId="7462959A"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.219 </w:t>
            </w:r>
          </w:p>
        </w:tc>
      </w:tr>
      <w:tr w:rsidR="000A6E36" w:rsidRPr="000A6E36" w14:paraId="0FA5DF9A" w14:textId="77777777" w:rsidTr="000A6E36">
        <w:trPr>
          <w:trHeight w:val="300"/>
        </w:trPr>
        <w:tc>
          <w:tcPr>
            <w:tcW w:w="2295" w:type="dxa"/>
            <w:tcBorders>
              <w:top w:val="single" w:sz="6" w:space="0" w:color="auto"/>
              <w:left w:val="single" w:sz="6" w:space="0" w:color="auto"/>
              <w:bottom w:val="single" w:sz="6" w:space="0" w:color="auto"/>
              <w:right w:val="single" w:sz="6" w:space="0" w:color="auto"/>
            </w:tcBorders>
            <w:shd w:val="clear" w:color="auto" w:fill="auto"/>
            <w:hideMark/>
          </w:tcPr>
          <w:p w14:paraId="271A9E24"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Return on Equity (%) </w:t>
            </w:r>
          </w:p>
        </w:tc>
        <w:tc>
          <w:tcPr>
            <w:tcW w:w="2295" w:type="dxa"/>
            <w:tcBorders>
              <w:top w:val="single" w:sz="6" w:space="0" w:color="auto"/>
              <w:left w:val="single" w:sz="6" w:space="0" w:color="auto"/>
              <w:bottom w:val="single" w:sz="6" w:space="0" w:color="auto"/>
              <w:right w:val="single" w:sz="6" w:space="0" w:color="auto"/>
            </w:tcBorders>
            <w:shd w:val="clear" w:color="auto" w:fill="auto"/>
            <w:hideMark/>
          </w:tcPr>
          <w:p w14:paraId="43319A5A"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 </w:t>
            </w:r>
          </w:p>
        </w:tc>
        <w:tc>
          <w:tcPr>
            <w:tcW w:w="2445" w:type="dxa"/>
            <w:tcBorders>
              <w:top w:val="single" w:sz="6" w:space="0" w:color="auto"/>
              <w:left w:val="single" w:sz="6" w:space="0" w:color="auto"/>
              <w:bottom w:val="single" w:sz="6" w:space="0" w:color="auto"/>
              <w:right w:val="single" w:sz="6" w:space="0" w:color="auto"/>
            </w:tcBorders>
            <w:shd w:val="clear" w:color="auto" w:fill="auto"/>
            <w:hideMark/>
          </w:tcPr>
          <w:p w14:paraId="60FB4F47"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 </w:t>
            </w:r>
          </w:p>
        </w:tc>
        <w:tc>
          <w:tcPr>
            <w:tcW w:w="2280" w:type="dxa"/>
            <w:tcBorders>
              <w:top w:val="single" w:sz="6" w:space="0" w:color="auto"/>
              <w:left w:val="single" w:sz="6" w:space="0" w:color="auto"/>
              <w:bottom w:val="single" w:sz="6" w:space="0" w:color="auto"/>
              <w:right w:val="single" w:sz="6" w:space="0" w:color="auto"/>
            </w:tcBorders>
            <w:shd w:val="clear" w:color="auto" w:fill="auto"/>
            <w:hideMark/>
          </w:tcPr>
          <w:p w14:paraId="241D35CE"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24.23% </w:t>
            </w:r>
          </w:p>
        </w:tc>
      </w:tr>
      <w:tr w:rsidR="000A6E36" w:rsidRPr="000A6E36" w14:paraId="72F232B8" w14:textId="77777777" w:rsidTr="000A6E36">
        <w:trPr>
          <w:trHeight w:val="300"/>
        </w:trPr>
        <w:tc>
          <w:tcPr>
            <w:tcW w:w="2295" w:type="dxa"/>
            <w:tcBorders>
              <w:top w:val="single" w:sz="6" w:space="0" w:color="auto"/>
              <w:left w:val="single" w:sz="6" w:space="0" w:color="auto"/>
              <w:bottom w:val="single" w:sz="6" w:space="0" w:color="auto"/>
              <w:right w:val="single" w:sz="6" w:space="0" w:color="auto"/>
            </w:tcBorders>
            <w:shd w:val="clear" w:color="auto" w:fill="auto"/>
            <w:hideMark/>
          </w:tcPr>
          <w:p w14:paraId="697FE086"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EPS </w:t>
            </w:r>
          </w:p>
        </w:tc>
        <w:tc>
          <w:tcPr>
            <w:tcW w:w="2295" w:type="dxa"/>
            <w:tcBorders>
              <w:top w:val="single" w:sz="6" w:space="0" w:color="auto"/>
              <w:left w:val="single" w:sz="6" w:space="0" w:color="auto"/>
              <w:bottom w:val="single" w:sz="6" w:space="0" w:color="auto"/>
              <w:right w:val="single" w:sz="6" w:space="0" w:color="auto"/>
            </w:tcBorders>
            <w:shd w:val="clear" w:color="auto" w:fill="auto"/>
            <w:hideMark/>
          </w:tcPr>
          <w:p w14:paraId="69D55CC1"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 </w:t>
            </w:r>
          </w:p>
        </w:tc>
        <w:tc>
          <w:tcPr>
            <w:tcW w:w="2445" w:type="dxa"/>
            <w:tcBorders>
              <w:top w:val="single" w:sz="6" w:space="0" w:color="auto"/>
              <w:left w:val="single" w:sz="6" w:space="0" w:color="auto"/>
              <w:bottom w:val="single" w:sz="6" w:space="0" w:color="auto"/>
              <w:right w:val="single" w:sz="6" w:space="0" w:color="auto"/>
            </w:tcBorders>
            <w:shd w:val="clear" w:color="auto" w:fill="auto"/>
            <w:hideMark/>
          </w:tcPr>
          <w:p w14:paraId="39543D6B"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 </w:t>
            </w:r>
          </w:p>
        </w:tc>
        <w:tc>
          <w:tcPr>
            <w:tcW w:w="2280" w:type="dxa"/>
            <w:tcBorders>
              <w:top w:val="single" w:sz="6" w:space="0" w:color="auto"/>
              <w:left w:val="single" w:sz="6" w:space="0" w:color="auto"/>
              <w:bottom w:val="single" w:sz="6" w:space="0" w:color="auto"/>
              <w:right w:val="single" w:sz="6" w:space="0" w:color="auto"/>
            </w:tcBorders>
            <w:shd w:val="clear" w:color="auto" w:fill="auto"/>
            <w:hideMark/>
          </w:tcPr>
          <w:p w14:paraId="6FC4FB86"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33 </w:t>
            </w:r>
          </w:p>
        </w:tc>
      </w:tr>
      <w:tr w:rsidR="000A6E36" w:rsidRPr="000A6E36" w14:paraId="042EEA9A" w14:textId="77777777" w:rsidTr="000A6E36">
        <w:trPr>
          <w:trHeight w:val="300"/>
        </w:trPr>
        <w:tc>
          <w:tcPr>
            <w:tcW w:w="2295" w:type="dxa"/>
            <w:tcBorders>
              <w:top w:val="single" w:sz="6" w:space="0" w:color="auto"/>
              <w:left w:val="single" w:sz="6" w:space="0" w:color="auto"/>
              <w:bottom w:val="single" w:sz="6" w:space="0" w:color="auto"/>
              <w:right w:val="single" w:sz="6" w:space="0" w:color="auto"/>
            </w:tcBorders>
            <w:shd w:val="clear" w:color="auto" w:fill="auto"/>
            <w:hideMark/>
          </w:tcPr>
          <w:p w14:paraId="5090C48A"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Price to Earnings </w:t>
            </w:r>
          </w:p>
        </w:tc>
        <w:tc>
          <w:tcPr>
            <w:tcW w:w="2295" w:type="dxa"/>
            <w:tcBorders>
              <w:top w:val="single" w:sz="6" w:space="0" w:color="auto"/>
              <w:left w:val="single" w:sz="6" w:space="0" w:color="auto"/>
              <w:bottom w:val="single" w:sz="6" w:space="0" w:color="auto"/>
              <w:right w:val="single" w:sz="6" w:space="0" w:color="auto"/>
            </w:tcBorders>
            <w:shd w:val="clear" w:color="auto" w:fill="auto"/>
            <w:hideMark/>
          </w:tcPr>
          <w:p w14:paraId="5CD0BA2C"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 </w:t>
            </w:r>
          </w:p>
        </w:tc>
        <w:tc>
          <w:tcPr>
            <w:tcW w:w="2445" w:type="dxa"/>
            <w:tcBorders>
              <w:top w:val="single" w:sz="6" w:space="0" w:color="auto"/>
              <w:left w:val="single" w:sz="6" w:space="0" w:color="auto"/>
              <w:bottom w:val="single" w:sz="6" w:space="0" w:color="auto"/>
              <w:right w:val="single" w:sz="6" w:space="0" w:color="auto"/>
            </w:tcBorders>
            <w:shd w:val="clear" w:color="auto" w:fill="auto"/>
            <w:hideMark/>
          </w:tcPr>
          <w:p w14:paraId="4E83143B"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 </w:t>
            </w:r>
          </w:p>
        </w:tc>
        <w:tc>
          <w:tcPr>
            <w:tcW w:w="2280" w:type="dxa"/>
            <w:tcBorders>
              <w:top w:val="single" w:sz="6" w:space="0" w:color="auto"/>
              <w:left w:val="single" w:sz="6" w:space="0" w:color="auto"/>
              <w:bottom w:val="single" w:sz="6" w:space="0" w:color="auto"/>
              <w:right w:val="single" w:sz="6" w:space="0" w:color="auto"/>
            </w:tcBorders>
            <w:shd w:val="clear" w:color="auto" w:fill="auto"/>
            <w:hideMark/>
          </w:tcPr>
          <w:p w14:paraId="15AC0B01"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15.24% </w:t>
            </w:r>
          </w:p>
        </w:tc>
      </w:tr>
    </w:tbl>
    <w:p w14:paraId="16EAC321"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t> </w:t>
      </w:r>
    </w:p>
    <w:p w14:paraId="474C90C5"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t> </w:t>
      </w:r>
    </w:p>
    <w:p w14:paraId="5F5AAFDA"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t>As of March 31, 2021 </w:t>
      </w:r>
    </w:p>
    <w:p w14:paraId="351939AE"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t> </w:t>
      </w:r>
    </w:p>
    <w:p w14:paraId="23C688E0"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t>(In Millions USD) </w:t>
      </w:r>
    </w:p>
    <w:p w14:paraId="127DC9DA"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35"/>
        <w:gridCol w:w="2265"/>
        <w:gridCol w:w="2580"/>
        <w:gridCol w:w="2235"/>
      </w:tblGrid>
      <w:tr w:rsidR="000A6E36" w:rsidRPr="000A6E36" w14:paraId="0F68379F" w14:textId="77777777" w:rsidTr="000A6E36">
        <w:trPr>
          <w:trHeight w:val="300"/>
        </w:trPr>
        <w:tc>
          <w:tcPr>
            <w:tcW w:w="2235" w:type="dxa"/>
            <w:tcBorders>
              <w:top w:val="single" w:sz="6" w:space="0" w:color="auto"/>
              <w:left w:val="single" w:sz="6" w:space="0" w:color="auto"/>
              <w:bottom w:val="single" w:sz="6" w:space="0" w:color="auto"/>
              <w:right w:val="single" w:sz="6" w:space="0" w:color="auto"/>
            </w:tcBorders>
            <w:shd w:val="clear" w:color="auto" w:fill="auto"/>
            <w:hideMark/>
          </w:tcPr>
          <w:p w14:paraId="7EB566D1"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b/>
                <w:bCs/>
                <w:color w:val="222222"/>
                <w:kern w:val="0"/>
                <w14:ligatures w14:val="none"/>
              </w:rPr>
              <w:t>Ratio</w:t>
            </w:r>
            <w:r w:rsidRPr="000A6E36">
              <w:rPr>
                <w:rFonts w:ascii="Arial" w:eastAsia="Times New Roman" w:hAnsi="Arial" w:cs="Arial"/>
                <w:color w:val="222222"/>
                <w:kern w:val="0"/>
                <w14:ligatures w14:val="none"/>
              </w:rPr>
              <w:t>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103649BA"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b/>
                <w:bCs/>
                <w:color w:val="222222"/>
                <w:kern w:val="0"/>
                <w14:ligatures w14:val="none"/>
              </w:rPr>
              <w:t>Calculation</w:t>
            </w:r>
            <w:r w:rsidRPr="000A6E36">
              <w:rPr>
                <w:rFonts w:ascii="Arial" w:eastAsia="Times New Roman" w:hAnsi="Arial" w:cs="Arial"/>
                <w:color w:val="222222"/>
                <w:kern w:val="0"/>
                <w14:ligatures w14:val="none"/>
              </w:rPr>
              <w:t> </w:t>
            </w:r>
          </w:p>
        </w:tc>
        <w:tc>
          <w:tcPr>
            <w:tcW w:w="2580" w:type="dxa"/>
            <w:tcBorders>
              <w:top w:val="single" w:sz="6" w:space="0" w:color="auto"/>
              <w:left w:val="single" w:sz="6" w:space="0" w:color="auto"/>
              <w:bottom w:val="single" w:sz="6" w:space="0" w:color="auto"/>
              <w:right w:val="single" w:sz="6" w:space="0" w:color="auto"/>
            </w:tcBorders>
            <w:shd w:val="clear" w:color="auto" w:fill="auto"/>
            <w:hideMark/>
          </w:tcPr>
          <w:p w14:paraId="0DB72A55"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b/>
                <w:bCs/>
                <w:color w:val="222222"/>
                <w:kern w:val="0"/>
                <w14:ligatures w14:val="none"/>
              </w:rPr>
              <w:t>Number Fill</w:t>
            </w:r>
            <w:r w:rsidRPr="000A6E36">
              <w:rPr>
                <w:rFonts w:ascii="Arial" w:eastAsia="Times New Roman" w:hAnsi="Arial" w:cs="Arial"/>
                <w:color w:val="222222"/>
                <w:kern w:val="0"/>
                <w14:ligatures w14:val="none"/>
              </w:rPr>
              <w:t> </w:t>
            </w:r>
          </w:p>
        </w:tc>
        <w:tc>
          <w:tcPr>
            <w:tcW w:w="2235" w:type="dxa"/>
            <w:tcBorders>
              <w:top w:val="single" w:sz="6" w:space="0" w:color="auto"/>
              <w:left w:val="single" w:sz="6" w:space="0" w:color="auto"/>
              <w:bottom w:val="single" w:sz="6" w:space="0" w:color="auto"/>
              <w:right w:val="single" w:sz="6" w:space="0" w:color="auto"/>
            </w:tcBorders>
            <w:shd w:val="clear" w:color="auto" w:fill="auto"/>
            <w:hideMark/>
          </w:tcPr>
          <w:p w14:paraId="46DFB67A"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b/>
                <w:bCs/>
                <w:color w:val="222222"/>
                <w:kern w:val="0"/>
                <w14:ligatures w14:val="none"/>
              </w:rPr>
              <w:t>Result</w:t>
            </w:r>
            <w:r w:rsidRPr="000A6E36">
              <w:rPr>
                <w:rFonts w:ascii="Arial" w:eastAsia="Times New Roman" w:hAnsi="Arial" w:cs="Arial"/>
                <w:color w:val="222222"/>
                <w:kern w:val="0"/>
                <w14:ligatures w14:val="none"/>
              </w:rPr>
              <w:t> </w:t>
            </w:r>
          </w:p>
        </w:tc>
      </w:tr>
      <w:tr w:rsidR="000A6E36" w:rsidRPr="000A6E36" w14:paraId="77576B71" w14:textId="77777777" w:rsidTr="000A6E36">
        <w:trPr>
          <w:trHeight w:val="300"/>
        </w:trPr>
        <w:tc>
          <w:tcPr>
            <w:tcW w:w="2235" w:type="dxa"/>
            <w:tcBorders>
              <w:top w:val="single" w:sz="6" w:space="0" w:color="auto"/>
              <w:left w:val="single" w:sz="6" w:space="0" w:color="auto"/>
              <w:bottom w:val="single" w:sz="6" w:space="0" w:color="auto"/>
              <w:right w:val="single" w:sz="6" w:space="0" w:color="auto"/>
            </w:tcBorders>
            <w:shd w:val="clear" w:color="auto" w:fill="auto"/>
            <w:hideMark/>
          </w:tcPr>
          <w:p w14:paraId="2C2A8550"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Current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76490A87"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C assets/ C liab </w:t>
            </w:r>
          </w:p>
        </w:tc>
        <w:tc>
          <w:tcPr>
            <w:tcW w:w="2580" w:type="dxa"/>
            <w:tcBorders>
              <w:top w:val="single" w:sz="6" w:space="0" w:color="auto"/>
              <w:left w:val="single" w:sz="6" w:space="0" w:color="auto"/>
              <w:bottom w:val="single" w:sz="6" w:space="0" w:color="auto"/>
              <w:right w:val="single" w:sz="6" w:space="0" w:color="auto"/>
            </w:tcBorders>
            <w:shd w:val="clear" w:color="auto" w:fill="auto"/>
            <w:hideMark/>
          </w:tcPr>
          <w:p w14:paraId="6B25CD49"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18,367/5,202 </w:t>
            </w:r>
          </w:p>
        </w:tc>
        <w:tc>
          <w:tcPr>
            <w:tcW w:w="2235" w:type="dxa"/>
            <w:tcBorders>
              <w:top w:val="single" w:sz="6" w:space="0" w:color="auto"/>
              <w:left w:val="single" w:sz="6" w:space="0" w:color="auto"/>
              <w:bottom w:val="single" w:sz="6" w:space="0" w:color="auto"/>
              <w:right w:val="single" w:sz="6" w:space="0" w:color="auto"/>
            </w:tcBorders>
            <w:shd w:val="clear" w:color="auto" w:fill="auto"/>
            <w:hideMark/>
          </w:tcPr>
          <w:p w14:paraId="24414742"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3.53 </w:t>
            </w:r>
          </w:p>
        </w:tc>
      </w:tr>
      <w:tr w:rsidR="000A6E36" w:rsidRPr="000A6E36" w14:paraId="49389156" w14:textId="77777777" w:rsidTr="000A6E36">
        <w:trPr>
          <w:trHeight w:val="300"/>
        </w:trPr>
        <w:tc>
          <w:tcPr>
            <w:tcW w:w="2235" w:type="dxa"/>
            <w:tcBorders>
              <w:top w:val="single" w:sz="6" w:space="0" w:color="auto"/>
              <w:left w:val="single" w:sz="6" w:space="0" w:color="auto"/>
              <w:bottom w:val="single" w:sz="6" w:space="0" w:color="auto"/>
              <w:right w:val="single" w:sz="6" w:space="0" w:color="auto"/>
            </w:tcBorders>
            <w:shd w:val="clear" w:color="auto" w:fill="auto"/>
            <w:hideMark/>
          </w:tcPr>
          <w:p w14:paraId="6FC1BE4A"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Quick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76AE20FA"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(Cash+mark sec.+A/R-inv)/C liab </w:t>
            </w:r>
          </w:p>
        </w:tc>
        <w:tc>
          <w:tcPr>
            <w:tcW w:w="2580" w:type="dxa"/>
            <w:tcBorders>
              <w:top w:val="single" w:sz="6" w:space="0" w:color="auto"/>
              <w:left w:val="single" w:sz="6" w:space="0" w:color="auto"/>
              <w:bottom w:val="single" w:sz="6" w:space="0" w:color="auto"/>
              <w:right w:val="single" w:sz="6" w:space="0" w:color="auto"/>
            </w:tcBorders>
            <w:shd w:val="clear" w:color="auto" w:fill="auto"/>
            <w:hideMark/>
          </w:tcPr>
          <w:p w14:paraId="11342004"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(10,774+5,065+1,277-789)/5,202 </w:t>
            </w:r>
          </w:p>
        </w:tc>
        <w:tc>
          <w:tcPr>
            <w:tcW w:w="2235" w:type="dxa"/>
            <w:tcBorders>
              <w:top w:val="single" w:sz="6" w:space="0" w:color="auto"/>
              <w:left w:val="single" w:sz="6" w:space="0" w:color="auto"/>
              <w:bottom w:val="single" w:sz="6" w:space="0" w:color="auto"/>
              <w:right w:val="single" w:sz="6" w:space="0" w:color="auto"/>
            </w:tcBorders>
            <w:shd w:val="clear" w:color="auto" w:fill="auto"/>
            <w:hideMark/>
          </w:tcPr>
          <w:p w14:paraId="17BD0369"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3.13 </w:t>
            </w:r>
          </w:p>
        </w:tc>
      </w:tr>
      <w:tr w:rsidR="000A6E36" w:rsidRPr="000A6E36" w14:paraId="79BEB9D2" w14:textId="77777777" w:rsidTr="000A6E36">
        <w:trPr>
          <w:trHeight w:val="300"/>
        </w:trPr>
        <w:tc>
          <w:tcPr>
            <w:tcW w:w="2235" w:type="dxa"/>
            <w:tcBorders>
              <w:top w:val="single" w:sz="6" w:space="0" w:color="auto"/>
              <w:left w:val="single" w:sz="6" w:space="0" w:color="auto"/>
              <w:bottom w:val="single" w:sz="6" w:space="0" w:color="auto"/>
              <w:right w:val="single" w:sz="6" w:space="0" w:color="auto"/>
            </w:tcBorders>
            <w:shd w:val="clear" w:color="auto" w:fill="auto"/>
            <w:hideMark/>
          </w:tcPr>
          <w:p w14:paraId="1A2C60F1"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Inventory Turnover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338FC914"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COGS/ INV </w:t>
            </w:r>
          </w:p>
        </w:tc>
        <w:tc>
          <w:tcPr>
            <w:tcW w:w="2580" w:type="dxa"/>
            <w:tcBorders>
              <w:top w:val="single" w:sz="6" w:space="0" w:color="auto"/>
              <w:left w:val="single" w:sz="6" w:space="0" w:color="auto"/>
              <w:bottom w:val="single" w:sz="6" w:space="0" w:color="auto"/>
              <w:right w:val="single" w:sz="6" w:space="0" w:color="auto"/>
            </w:tcBorders>
            <w:shd w:val="clear" w:color="auto" w:fill="auto"/>
            <w:hideMark/>
          </w:tcPr>
          <w:p w14:paraId="2E21E1B4"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7,167/789 </w:t>
            </w:r>
          </w:p>
        </w:tc>
        <w:tc>
          <w:tcPr>
            <w:tcW w:w="2235" w:type="dxa"/>
            <w:tcBorders>
              <w:top w:val="single" w:sz="6" w:space="0" w:color="auto"/>
              <w:left w:val="single" w:sz="6" w:space="0" w:color="auto"/>
              <w:bottom w:val="single" w:sz="6" w:space="0" w:color="auto"/>
              <w:right w:val="single" w:sz="6" w:space="0" w:color="auto"/>
            </w:tcBorders>
            <w:shd w:val="clear" w:color="auto" w:fill="auto"/>
            <w:hideMark/>
          </w:tcPr>
          <w:p w14:paraId="64DC7D45"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9.08 </w:t>
            </w:r>
          </w:p>
        </w:tc>
      </w:tr>
      <w:tr w:rsidR="000A6E36" w:rsidRPr="000A6E36" w14:paraId="09B23266" w14:textId="77777777" w:rsidTr="000A6E36">
        <w:trPr>
          <w:trHeight w:val="300"/>
        </w:trPr>
        <w:tc>
          <w:tcPr>
            <w:tcW w:w="2235" w:type="dxa"/>
            <w:tcBorders>
              <w:top w:val="single" w:sz="6" w:space="0" w:color="auto"/>
              <w:left w:val="single" w:sz="6" w:space="0" w:color="auto"/>
              <w:bottom w:val="single" w:sz="6" w:space="0" w:color="auto"/>
              <w:right w:val="single" w:sz="6" w:space="0" w:color="auto"/>
            </w:tcBorders>
            <w:shd w:val="clear" w:color="auto" w:fill="auto"/>
            <w:hideMark/>
          </w:tcPr>
          <w:p w14:paraId="24EBB3DD"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Fixed Asset Turnover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015FE175"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Sales/Net fixed assets </w:t>
            </w:r>
          </w:p>
        </w:tc>
        <w:tc>
          <w:tcPr>
            <w:tcW w:w="2580" w:type="dxa"/>
            <w:tcBorders>
              <w:top w:val="single" w:sz="6" w:space="0" w:color="auto"/>
              <w:left w:val="single" w:sz="6" w:space="0" w:color="auto"/>
              <w:bottom w:val="single" w:sz="6" w:space="0" w:color="auto"/>
              <w:right w:val="single" w:sz="6" w:space="0" w:color="auto"/>
            </w:tcBorders>
            <w:shd w:val="clear" w:color="auto" w:fill="auto"/>
            <w:hideMark/>
          </w:tcPr>
          <w:p w14:paraId="5658F382"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15,990/3,877 </w:t>
            </w:r>
          </w:p>
        </w:tc>
        <w:tc>
          <w:tcPr>
            <w:tcW w:w="2235" w:type="dxa"/>
            <w:tcBorders>
              <w:top w:val="single" w:sz="6" w:space="0" w:color="auto"/>
              <w:left w:val="single" w:sz="6" w:space="0" w:color="auto"/>
              <w:bottom w:val="single" w:sz="6" w:space="0" w:color="auto"/>
              <w:right w:val="single" w:sz="6" w:space="0" w:color="auto"/>
            </w:tcBorders>
            <w:shd w:val="clear" w:color="auto" w:fill="auto"/>
            <w:hideMark/>
          </w:tcPr>
          <w:p w14:paraId="2D82B04D"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4.12 </w:t>
            </w:r>
          </w:p>
        </w:tc>
      </w:tr>
      <w:tr w:rsidR="000A6E36" w:rsidRPr="000A6E36" w14:paraId="7237BC5E" w14:textId="77777777" w:rsidTr="000A6E36">
        <w:trPr>
          <w:trHeight w:val="300"/>
        </w:trPr>
        <w:tc>
          <w:tcPr>
            <w:tcW w:w="2235" w:type="dxa"/>
            <w:tcBorders>
              <w:top w:val="single" w:sz="6" w:space="0" w:color="auto"/>
              <w:left w:val="single" w:sz="6" w:space="0" w:color="auto"/>
              <w:bottom w:val="single" w:sz="6" w:space="0" w:color="auto"/>
              <w:right w:val="single" w:sz="6" w:space="0" w:color="auto"/>
            </w:tcBorders>
            <w:shd w:val="clear" w:color="auto" w:fill="auto"/>
            <w:hideMark/>
          </w:tcPr>
          <w:p w14:paraId="14441DEB"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Total Asset Turnover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143C6FF4"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Sales/total assets </w:t>
            </w:r>
          </w:p>
        </w:tc>
        <w:tc>
          <w:tcPr>
            <w:tcW w:w="2580" w:type="dxa"/>
            <w:tcBorders>
              <w:top w:val="single" w:sz="6" w:space="0" w:color="auto"/>
              <w:left w:val="single" w:sz="6" w:space="0" w:color="auto"/>
              <w:bottom w:val="single" w:sz="6" w:space="0" w:color="auto"/>
              <w:right w:val="single" w:sz="6" w:space="0" w:color="auto"/>
            </w:tcBorders>
            <w:shd w:val="clear" w:color="auto" w:fill="auto"/>
            <w:hideMark/>
          </w:tcPr>
          <w:p w14:paraId="6D9FA43A"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15,990/22,244 </w:t>
            </w:r>
          </w:p>
        </w:tc>
        <w:tc>
          <w:tcPr>
            <w:tcW w:w="2235" w:type="dxa"/>
            <w:tcBorders>
              <w:top w:val="single" w:sz="6" w:space="0" w:color="auto"/>
              <w:left w:val="single" w:sz="6" w:space="0" w:color="auto"/>
              <w:bottom w:val="single" w:sz="6" w:space="0" w:color="auto"/>
              <w:right w:val="single" w:sz="6" w:space="0" w:color="auto"/>
            </w:tcBorders>
            <w:shd w:val="clear" w:color="auto" w:fill="auto"/>
            <w:hideMark/>
          </w:tcPr>
          <w:p w14:paraId="206C34F1"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.72 </w:t>
            </w:r>
          </w:p>
        </w:tc>
      </w:tr>
      <w:tr w:rsidR="000A6E36" w:rsidRPr="000A6E36" w14:paraId="0CC74D52" w14:textId="77777777" w:rsidTr="000A6E36">
        <w:trPr>
          <w:trHeight w:val="300"/>
        </w:trPr>
        <w:tc>
          <w:tcPr>
            <w:tcW w:w="2235" w:type="dxa"/>
            <w:tcBorders>
              <w:top w:val="single" w:sz="6" w:space="0" w:color="auto"/>
              <w:left w:val="single" w:sz="6" w:space="0" w:color="auto"/>
              <w:bottom w:val="single" w:sz="6" w:space="0" w:color="auto"/>
              <w:right w:val="single" w:sz="6" w:space="0" w:color="auto"/>
            </w:tcBorders>
            <w:shd w:val="clear" w:color="auto" w:fill="auto"/>
            <w:hideMark/>
          </w:tcPr>
          <w:p w14:paraId="5F42528A"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Debt to Assets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0E6563A9"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Total debt/total assets </w:t>
            </w:r>
          </w:p>
        </w:tc>
        <w:tc>
          <w:tcPr>
            <w:tcW w:w="2580" w:type="dxa"/>
            <w:tcBorders>
              <w:top w:val="single" w:sz="6" w:space="0" w:color="auto"/>
              <w:left w:val="single" w:sz="6" w:space="0" w:color="auto"/>
              <w:bottom w:val="single" w:sz="6" w:space="0" w:color="auto"/>
              <w:right w:val="single" w:sz="6" w:space="0" w:color="auto"/>
            </w:tcBorders>
            <w:shd w:val="clear" w:color="auto" w:fill="auto"/>
            <w:hideMark/>
          </w:tcPr>
          <w:p w14:paraId="62ACF09B"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5,202/22,244 </w:t>
            </w:r>
          </w:p>
        </w:tc>
        <w:tc>
          <w:tcPr>
            <w:tcW w:w="2235" w:type="dxa"/>
            <w:tcBorders>
              <w:top w:val="single" w:sz="6" w:space="0" w:color="auto"/>
              <w:left w:val="single" w:sz="6" w:space="0" w:color="auto"/>
              <w:bottom w:val="single" w:sz="6" w:space="0" w:color="auto"/>
              <w:right w:val="single" w:sz="6" w:space="0" w:color="auto"/>
            </w:tcBorders>
            <w:shd w:val="clear" w:color="auto" w:fill="auto"/>
            <w:hideMark/>
          </w:tcPr>
          <w:p w14:paraId="1F975C94"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.23 </w:t>
            </w:r>
          </w:p>
        </w:tc>
      </w:tr>
      <w:tr w:rsidR="000A6E36" w:rsidRPr="000A6E36" w14:paraId="15224250" w14:textId="77777777" w:rsidTr="000A6E36">
        <w:trPr>
          <w:trHeight w:val="300"/>
        </w:trPr>
        <w:tc>
          <w:tcPr>
            <w:tcW w:w="2235" w:type="dxa"/>
            <w:tcBorders>
              <w:top w:val="single" w:sz="6" w:space="0" w:color="auto"/>
              <w:left w:val="single" w:sz="6" w:space="0" w:color="auto"/>
              <w:bottom w:val="single" w:sz="6" w:space="0" w:color="auto"/>
              <w:right w:val="single" w:sz="6" w:space="0" w:color="auto"/>
            </w:tcBorders>
            <w:shd w:val="clear" w:color="auto" w:fill="auto"/>
            <w:hideMark/>
          </w:tcPr>
          <w:p w14:paraId="54EDF511"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Debt to Equity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47DF6272"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Total debt/total equity </w:t>
            </w:r>
          </w:p>
        </w:tc>
        <w:tc>
          <w:tcPr>
            <w:tcW w:w="2580" w:type="dxa"/>
            <w:tcBorders>
              <w:top w:val="single" w:sz="6" w:space="0" w:color="auto"/>
              <w:left w:val="single" w:sz="6" w:space="0" w:color="auto"/>
              <w:bottom w:val="single" w:sz="6" w:space="0" w:color="auto"/>
              <w:right w:val="single" w:sz="6" w:space="0" w:color="auto"/>
            </w:tcBorders>
            <w:shd w:val="clear" w:color="auto" w:fill="auto"/>
            <w:hideMark/>
          </w:tcPr>
          <w:p w14:paraId="5FD07E03"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5,202/16,923 </w:t>
            </w:r>
          </w:p>
        </w:tc>
        <w:tc>
          <w:tcPr>
            <w:tcW w:w="2235" w:type="dxa"/>
            <w:tcBorders>
              <w:top w:val="single" w:sz="6" w:space="0" w:color="auto"/>
              <w:left w:val="single" w:sz="6" w:space="0" w:color="auto"/>
              <w:bottom w:val="single" w:sz="6" w:space="0" w:color="auto"/>
              <w:right w:val="single" w:sz="6" w:space="0" w:color="auto"/>
            </w:tcBorders>
            <w:shd w:val="clear" w:color="auto" w:fill="auto"/>
            <w:hideMark/>
          </w:tcPr>
          <w:p w14:paraId="5C7F27AF"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.31 </w:t>
            </w:r>
          </w:p>
        </w:tc>
      </w:tr>
      <w:tr w:rsidR="000A6E36" w:rsidRPr="000A6E36" w14:paraId="1EB72C46" w14:textId="77777777" w:rsidTr="000A6E36">
        <w:trPr>
          <w:trHeight w:val="300"/>
        </w:trPr>
        <w:tc>
          <w:tcPr>
            <w:tcW w:w="2235" w:type="dxa"/>
            <w:tcBorders>
              <w:top w:val="single" w:sz="6" w:space="0" w:color="auto"/>
              <w:left w:val="single" w:sz="6" w:space="0" w:color="auto"/>
              <w:bottom w:val="single" w:sz="6" w:space="0" w:color="auto"/>
              <w:right w:val="single" w:sz="6" w:space="0" w:color="auto"/>
            </w:tcBorders>
            <w:shd w:val="clear" w:color="auto" w:fill="auto"/>
            <w:hideMark/>
          </w:tcPr>
          <w:p w14:paraId="5E56B374"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Net Margin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3F2F526A"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Earnings after tax/total sales </w:t>
            </w:r>
          </w:p>
        </w:tc>
        <w:tc>
          <w:tcPr>
            <w:tcW w:w="2580" w:type="dxa"/>
            <w:tcBorders>
              <w:top w:val="single" w:sz="6" w:space="0" w:color="auto"/>
              <w:left w:val="single" w:sz="6" w:space="0" w:color="auto"/>
              <w:bottom w:val="single" w:sz="6" w:space="0" w:color="auto"/>
              <w:right w:val="single" w:sz="6" w:space="0" w:color="auto"/>
            </w:tcBorders>
            <w:shd w:val="clear" w:color="auto" w:fill="auto"/>
            <w:hideMark/>
          </w:tcPr>
          <w:p w14:paraId="15798E38"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4,367/15,990 </w:t>
            </w:r>
          </w:p>
        </w:tc>
        <w:tc>
          <w:tcPr>
            <w:tcW w:w="2235" w:type="dxa"/>
            <w:tcBorders>
              <w:top w:val="single" w:sz="6" w:space="0" w:color="auto"/>
              <w:left w:val="single" w:sz="6" w:space="0" w:color="auto"/>
              <w:bottom w:val="single" w:sz="6" w:space="0" w:color="auto"/>
              <w:right w:val="single" w:sz="6" w:space="0" w:color="auto"/>
            </w:tcBorders>
            <w:shd w:val="clear" w:color="auto" w:fill="auto"/>
            <w:hideMark/>
          </w:tcPr>
          <w:p w14:paraId="7351A86C"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.27 </w:t>
            </w:r>
          </w:p>
        </w:tc>
      </w:tr>
      <w:tr w:rsidR="000A6E36" w:rsidRPr="000A6E36" w14:paraId="3E1A194D" w14:textId="77777777" w:rsidTr="000A6E36">
        <w:trPr>
          <w:trHeight w:val="300"/>
        </w:trPr>
        <w:tc>
          <w:tcPr>
            <w:tcW w:w="2235" w:type="dxa"/>
            <w:tcBorders>
              <w:top w:val="single" w:sz="6" w:space="0" w:color="auto"/>
              <w:left w:val="single" w:sz="6" w:space="0" w:color="auto"/>
              <w:bottom w:val="single" w:sz="6" w:space="0" w:color="auto"/>
              <w:right w:val="single" w:sz="6" w:space="0" w:color="auto"/>
            </w:tcBorders>
            <w:shd w:val="clear" w:color="auto" w:fill="auto"/>
            <w:hideMark/>
          </w:tcPr>
          <w:p w14:paraId="742A48C7"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Return on Assets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1536E1D9"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NI/total assets </w:t>
            </w:r>
          </w:p>
        </w:tc>
        <w:tc>
          <w:tcPr>
            <w:tcW w:w="2580" w:type="dxa"/>
            <w:tcBorders>
              <w:top w:val="single" w:sz="6" w:space="0" w:color="auto"/>
              <w:left w:val="single" w:sz="6" w:space="0" w:color="auto"/>
              <w:bottom w:val="single" w:sz="6" w:space="0" w:color="auto"/>
              <w:right w:val="single" w:sz="6" w:space="0" w:color="auto"/>
            </w:tcBorders>
            <w:shd w:val="clear" w:color="auto" w:fill="auto"/>
            <w:hideMark/>
          </w:tcPr>
          <w:p w14:paraId="7582F681"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4,799/22,244 </w:t>
            </w:r>
          </w:p>
        </w:tc>
        <w:tc>
          <w:tcPr>
            <w:tcW w:w="2235" w:type="dxa"/>
            <w:tcBorders>
              <w:top w:val="single" w:sz="6" w:space="0" w:color="auto"/>
              <w:left w:val="single" w:sz="6" w:space="0" w:color="auto"/>
              <w:bottom w:val="single" w:sz="6" w:space="0" w:color="auto"/>
              <w:right w:val="single" w:sz="6" w:space="0" w:color="auto"/>
            </w:tcBorders>
            <w:shd w:val="clear" w:color="auto" w:fill="auto"/>
            <w:hideMark/>
          </w:tcPr>
          <w:p w14:paraId="3C37A74D"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.22 </w:t>
            </w:r>
          </w:p>
        </w:tc>
      </w:tr>
      <w:tr w:rsidR="000A6E36" w:rsidRPr="000A6E36" w14:paraId="77A90277" w14:textId="77777777" w:rsidTr="000A6E36">
        <w:trPr>
          <w:trHeight w:val="300"/>
        </w:trPr>
        <w:tc>
          <w:tcPr>
            <w:tcW w:w="2235" w:type="dxa"/>
            <w:tcBorders>
              <w:top w:val="single" w:sz="6" w:space="0" w:color="auto"/>
              <w:left w:val="single" w:sz="6" w:space="0" w:color="auto"/>
              <w:bottom w:val="single" w:sz="6" w:space="0" w:color="auto"/>
              <w:right w:val="single" w:sz="6" w:space="0" w:color="auto"/>
            </w:tcBorders>
            <w:shd w:val="clear" w:color="auto" w:fill="auto"/>
            <w:hideMark/>
          </w:tcPr>
          <w:p w14:paraId="0A498122"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Return on Equity (%)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40EBA6E1"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 </w:t>
            </w:r>
          </w:p>
        </w:tc>
        <w:tc>
          <w:tcPr>
            <w:tcW w:w="2580" w:type="dxa"/>
            <w:tcBorders>
              <w:top w:val="single" w:sz="6" w:space="0" w:color="auto"/>
              <w:left w:val="single" w:sz="6" w:space="0" w:color="auto"/>
              <w:bottom w:val="single" w:sz="6" w:space="0" w:color="auto"/>
              <w:right w:val="single" w:sz="6" w:space="0" w:color="auto"/>
            </w:tcBorders>
            <w:shd w:val="clear" w:color="auto" w:fill="auto"/>
            <w:hideMark/>
          </w:tcPr>
          <w:p w14:paraId="2B6DE20D"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 </w:t>
            </w:r>
          </w:p>
        </w:tc>
        <w:tc>
          <w:tcPr>
            <w:tcW w:w="2235" w:type="dxa"/>
            <w:tcBorders>
              <w:top w:val="single" w:sz="6" w:space="0" w:color="auto"/>
              <w:left w:val="single" w:sz="6" w:space="0" w:color="auto"/>
              <w:bottom w:val="single" w:sz="6" w:space="0" w:color="auto"/>
              <w:right w:val="single" w:sz="6" w:space="0" w:color="auto"/>
            </w:tcBorders>
            <w:shd w:val="clear" w:color="auto" w:fill="auto"/>
            <w:hideMark/>
          </w:tcPr>
          <w:p w14:paraId="3185DE2C"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28.13% </w:t>
            </w:r>
          </w:p>
        </w:tc>
      </w:tr>
      <w:tr w:rsidR="000A6E36" w:rsidRPr="000A6E36" w14:paraId="0043CB37" w14:textId="77777777" w:rsidTr="000A6E36">
        <w:trPr>
          <w:trHeight w:val="300"/>
        </w:trPr>
        <w:tc>
          <w:tcPr>
            <w:tcW w:w="2235" w:type="dxa"/>
            <w:tcBorders>
              <w:top w:val="single" w:sz="6" w:space="0" w:color="auto"/>
              <w:left w:val="single" w:sz="6" w:space="0" w:color="auto"/>
              <w:bottom w:val="single" w:sz="6" w:space="0" w:color="auto"/>
              <w:right w:val="single" w:sz="6" w:space="0" w:color="auto"/>
            </w:tcBorders>
            <w:shd w:val="clear" w:color="auto" w:fill="auto"/>
            <w:hideMark/>
          </w:tcPr>
          <w:p w14:paraId="29D0902F"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EPS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413825C7"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 </w:t>
            </w:r>
          </w:p>
        </w:tc>
        <w:tc>
          <w:tcPr>
            <w:tcW w:w="2580" w:type="dxa"/>
            <w:tcBorders>
              <w:top w:val="single" w:sz="6" w:space="0" w:color="auto"/>
              <w:left w:val="single" w:sz="6" w:space="0" w:color="auto"/>
              <w:bottom w:val="single" w:sz="6" w:space="0" w:color="auto"/>
              <w:right w:val="single" w:sz="6" w:space="0" w:color="auto"/>
            </w:tcBorders>
            <w:shd w:val="clear" w:color="auto" w:fill="auto"/>
            <w:hideMark/>
          </w:tcPr>
          <w:p w14:paraId="220E20CE"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 </w:t>
            </w:r>
          </w:p>
        </w:tc>
        <w:tc>
          <w:tcPr>
            <w:tcW w:w="2235" w:type="dxa"/>
            <w:tcBorders>
              <w:top w:val="single" w:sz="6" w:space="0" w:color="auto"/>
              <w:left w:val="single" w:sz="6" w:space="0" w:color="auto"/>
              <w:bottom w:val="single" w:sz="6" w:space="0" w:color="auto"/>
              <w:right w:val="single" w:sz="6" w:space="0" w:color="auto"/>
            </w:tcBorders>
            <w:shd w:val="clear" w:color="auto" w:fill="auto"/>
            <w:hideMark/>
          </w:tcPr>
          <w:p w14:paraId="130D4CB1"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36 </w:t>
            </w:r>
          </w:p>
        </w:tc>
      </w:tr>
      <w:tr w:rsidR="000A6E36" w:rsidRPr="000A6E36" w14:paraId="15E59370" w14:textId="77777777" w:rsidTr="000A6E36">
        <w:trPr>
          <w:trHeight w:val="300"/>
        </w:trPr>
        <w:tc>
          <w:tcPr>
            <w:tcW w:w="2235" w:type="dxa"/>
            <w:tcBorders>
              <w:top w:val="single" w:sz="6" w:space="0" w:color="auto"/>
              <w:left w:val="single" w:sz="6" w:space="0" w:color="auto"/>
              <w:bottom w:val="single" w:sz="6" w:space="0" w:color="auto"/>
              <w:right w:val="single" w:sz="6" w:space="0" w:color="auto"/>
            </w:tcBorders>
            <w:shd w:val="clear" w:color="auto" w:fill="auto"/>
            <w:hideMark/>
          </w:tcPr>
          <w:p w14:paraId="43D7B733"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Price to Earnings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459BFE8A"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 </w:t>
            </w:r>
          </w:p>
        </w:tc>
        <w:tc>
          <w:tcPr>
            <w:tcW w:w="2580" w:type="dxa"/>
            <w:tcBorders>
              <w:top w:val="single" w:sz="6" w:space="0" w:color="auto"/>
              <w:left w:val="single" w:sz="6" w:space="0" w:color="auto"/>
              <w:bottom w:val="single" w:sz="6" w:space="0" w:color="auto"/>
              <w:right w:val="single" w:sz="6" w:space="0" w:color="auto"/>
            </w:tcBorders>
            <w:shd w:val="clear" w:color="auto" w:fill="auto"/>
            <w:hideMark/>
          </w:tcPr>
          <w:p w14:paraId="0C80C249"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 </w:t>
            </w:r>
          </w:p>
        </w:tc>
        <w:tc>
          <w:tcPr>
            <w:tcW w:w="2235" w:type="dxa"/>
            <w:tcBorders>
              <w:top w:val="single" w:sz="6" w:space="0" w:color="auto"/>
              <w:left w:val="single" w:sz="6" w:space="0" w:color="auto"/>
              <w:bottom w:val="single" w:sz="6" w:space="0" w:color="auto"/>
              <w:right w:val="single" w:sz="6" w:space="0" w:color="auto"/>
            </w:tcBorders>
            <w:shd w:val="clear" w:color="auto" w:fill="auto"/>
            <w:hideMark/>
          </w:tcPr>
          <w:p w14:paraId="42AA2F4E" w14:textId="77777777" w:rsidR="000A6E36" w:rsidRPr="000A6E36" w:rsidRDefault="000A6E36" w:rsidP="000A6E36">
            <w:pPr>
              <w:spacing w:after="0" w:line="240" w:lineRule="auto"/>
              <w:textAlignment w:val="baseline"/>
              <w:rPr>
                <w:rFonts w:ascii="Times New Roman" w:eastAsia="Times New Roman" w:hAnsi="Times New Roman" w:cs="Times New Roman"/>
                <w:kern w:val="0"/>
                <w14:ligatures w14:val="none"/>
              </w:rPr>
            </w:pPr>
            <w:r w:rsidRPr="000A6E36">
              <w:rPr>
                <w:rFonts w:ascii="Arial" w:eastAsia="Times New Roman" w:hAnsi="Arial" w:cs="Arial"/>
                <w:color w:val="222222"/>
                <w:kern w:val="0"/>
                <w14:ligatures w14:val="none"/>
              </w:rPr>
              <w:t>15.33% </w:t>
            </w:r>
          </w:p>
        </w:tc>
      </w:tr>
    </w:tbl>
    <w:p w14:paraId="2355E9D5"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lastRenderedPageBreak/>
        <w:t> </w:t>
      </w:r>
    </w:p>
    <w:p w14:paraId="31F8686C"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t> </w:t>
      </w:r>
    </w:p>
    <w:p w14:paraId="21CABB1F"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t> </w:t>
      </w:r>
    </w:p>
    <w:p w14:paraId="79795D77"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b/>
          <w:bCs/>
          <w:color w:val="222222"/>
          <w:kern w:val="0"/>
          <w14:ligatures w14:val="none"/>
        </w:rPr>
        <w:t>Analysis of Ratios:</w:t>
      </w:r>
      <w:r w:rsidRPr="000A6E36">
        <w:rPr>
          <w:rFonts w:ascii="Arial" w:eastAsia="Times New Roman" w:hAnsi="Arial" w:cs="Arial"/>
          <w:color w:val="222222"/>
          <w:kern w:val="0"/>
          <w14:ligatures w14:val="none"/>
        </w:rPr>
        <w:t> </w:t>
      </w:r>
    </w:p>
    <w:p w14:paraId="400389D4"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t> </w:t>
      </w:r>
    </w:p>
    <w:p w14:paraId="62CB5D8F" w14:textId="77777777" w:rsidR="000A6E36" w:rsidRPr="000A6E36" w:rsidRDefault="000A6E36" w:rsidP="000A6E36">
      <w:pPr>
        <w:numPr>
          <w:ilvl w:val="0"/>
          <w:numId w:val="6"/>
        </w:numPr>
        <w:shd w:val="clear" w:color="auto" w:fill="FFFFFF"/>
        <w:spacing w:after="0" w:line="240" w:lineRule="auto"/>
        <w:ind w:left="108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Current </w:t>
      </w:r>
    </w:p>
    <w:p w14:paraId="2ED12518" w14:textId="77777777" w:rsidR="000A6E36" w:rsidRPr="000A6E36" w:rsidRDefault="000A6E36" w:rsidP="000A6E36">
      <w:pPr>
        <w:numPr>
          <w:ilvl w:val="0"/>
          <w:numId w:val="7"/>
        </w:numPr>
        <w:shd w:val="clear" w:color="auto" w:fill="FFFFFF"/>
        <w:spacing w:after="0" w:line="240" w:lineRule="auto"/>
        <w:ind w:left="180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Analyzing the past few years, Nintendo has consistently improved their balance between current assets and current liabilities, meaning they are using both in a more efficient way over time. </w:t>
      </w:r>
    </w:p>
    <w:p w14:paraId="2888E402" w14:textId="77777777" w:rsidR="000A6E36" w:rsidRPr="000A6E36" w:rsidRDefault="000A6E36" w:rsidP="000A6E36">
      <w:pPr>
        <w:numPr>
          <w:ilvl w:val="0"/>
          <w:numId w:val="8"/>
        </w:numPr>
        <w:shd w:val="clear" w:color="auto" w:fill="FFFFFF"/>
        <w:spacing w:after="0" w:line="240" w:lineRule="auto"/>
        <w:ind w:left="108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Quick </w:t>
      </w:r>
    </w:p>
    <w:p w14:paraId="269FF5D9" w14:textId="77777777" w:rsidR="000A6E36" w:rsidRPr="000A6E36" w:rsidRDefault="000A6E36" w:rsidP="000A6E36">
      <w:pPr>
        <w:numPr>
          <w:ilvl w:val="0"/>
          <w:numId w:val="9"/>
        </w:numPr>
        <w:shd w:val="clear" w:color="auto" w:fill="FFFFFF"/>
        <w:spacing w:after="0" w:line="240" w:lineRule="auto"/>
        <w:ind w:left="180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Like the current ratio, Nintendo has had relatively steady improvement in this regard, with a slight dip in 2022. </w:t>
      </w:r>
    </w:p>
    <w:p w14:paraId="61A7467E" w14:textId="77777777" w:rsidR="000A6E36" w:rsidRPr="000A6E36" w:rsidRDefault="000A6E36" w:rsidP="000A6E36">
      <w:pPr>
        <w:numPr>
          <w:ilvl w:val="0"/>
          <w:numId w:val="10"/>
        </w:numPr>
        <w:shd w:val="clear" w:color="auto" w:fill="FFFFFF"/>
        <w:spacing w:after="0" w:line="240" w:lineRule="auto"/>
        <w:ind w:left="108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Inventory Turnover </w:t>
      </w:r>
    </w:p>
    <w:p w14:paraId="6948469C" w14:textId="77777777" w:rsidR="000A6E36" w:rsidRPr="000A6E36" w:rsidRDefault="000A6E36" w:rsidP="000A6E36">
      <w:pPr>
        <w:numPr>
          <w:ilvl w:val="0"/>
          <w:numId w:val="11"/>
        </w:numPr>
        <w:shd w:val="clear" w:color="auto" w:fill="FFFFFF"/>
        <w:spacing w:after="0" w:line="240" w:lineRule="auto"/>
        <w:ind w:left="180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Inventory turnover has decreased over the past three years. Since one of their main sales is their consoles, this is understandable. Their most recent console, the Nintendo Switch, and the Nintendo Switch Lite, are supposed to last multiple years, and often most households only need to buy one console. A steady decline in console sales is to be expected as it gets further from the console’s initial release date. Additionally, the PS5 by Sony came out in 2023, and most likely took away more sales than Nintendo predicted.  I would expect this to change this year, as they plan to announce their new console later this year. </w:t>
      </w:r>
    </w:p>
    <w:p w14:paraId="14C9ABA9" w14:textId="77777777" w:rsidR="000A6E36" w:rsidRPr="000A6E36" w:rsidRDefault="000A6E36" w:rsidP="000A6E36">
      <w:pPr>
        <w:numPr>
          <w:ilvl w:val="0"/>
          <w:numId w:val="12"/>
        </w:numPr>
        <w:shd w:val="clear" w:color="auto" w:fill="FFFFFF"/>
        <w:spacing w:after="0" w:line="240" w:lineRule="auto"/>
        <w:ind w:left="108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Fixed Asset Turnover </w:t>
      </w:r>
    </w:p>
    <w:p w14:paraId="17CB35D5" w14:textId="77777777" w:rsidR="000A6E36" w:rsidRPr="000A6E36" w:rsidRDefault="000A6E36" w:rsidP="000A6E36">
      <w:pPr>
        <w:numPr>
          <w:ilvl w:val="0"/>
          <w:numId w:val="13"/>
        </w:numPr>
        <w:shd w:val="clear" w:color="auto" w:fill="FFFFFF"/>
        <w:spacing w:after="0" w:line="240" w:lineRule="auto"/>
        <w:ind w:left="180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Fixed asset turnover has also seen a decline. As sales decreased, they have also been increasing their fixed assets. This is likely to prepare for new product production. When the Nintendo Switch came out, they basically had stock outs, and could not provide enough for the demand they were facing. It would not be unreasonable to assume that they are preparing for their new release to handle demand better. Alternatively, they may have suffered from overshooting demand, especially as time passes between release of the Switch and the present. </w:t>
      </w:r>
    </w:p>
    <w:p w14:paraId="69DCF223" w14:textId="77777777" w:rsidR="000A6E36" w:rsidRPr="000A6E36" w:rsidRDefault="000A6E36" w:rsidP="000A6E36">
      <w:pPr>
        <w:numPr>
          <w:ilvl w:val="0"/>
          <w:numId w:val="14"/>
        </w:numPr>
        <w:shd w:val="clear" w:color="auto" w:fill="FFFFFF"/>
        <w:spacing w:after="0" w:line="240" w:lineRule="auto"/>
        <w:ind w:left="108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Total Asset Turnover </w:t>
      </w:r>
    </w:p>
    <w:p w14:paraId="5C4206AC" w14:textId="77777777" w:rsidR="000A6E36" w:rsidRPr="000A6E36" w:rsidRDefault="000A6E36" w:rsidP="000A6E36">
      <w:pPr>
        <w:numPr>
          <w:ilvl w:val="0"/>
          <w:numId w:val="15"/>
        </w:numPr>
        <w:shd w:val="clear" w:color="auto" w:fill="FFFFFF"/>
        <w:spacing w:after="0" w:line="240" w:lineRule="auto"/>
        <w:ind w:left="180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 Total asset turnover is like the other two, sales decrease and an increase in assets has decreased the ratio, most likely in preparation for a new release. </w:t>
      </w:r>
    </w:p>
    <w:p w14:paraId="6C06EC24" w14:textId="77777777" w:rsidR="000A6E36" w:rsidRPr="000A6E36" w:rsidRDefault="000A6E36" w:rsidP="000A6E36">
      <w:pPr>
        <w:numPr>
          <w:ilvl w:val="0"/>
          <w:numId w:val="16"/>
        </w:numPr>
        <w:shd w:val="clear" w:color="auto" w:fill="FFFFFF"/>
        <w:spacing w:after="0" w:line="240" w:lineRule="auto"/>
        <w:ind w:left="108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Debt to Assets </w:t>
      </w:r>
    </w:p>
    <w:p w14:paraId="609E245A" w14:textId="77777777" w:rsidR="000A6E36" w:rsidRPr="000A6E36" w:rsidRDefault="000A6E36" w:rsidP="000A6E36">
      <w:pPr>
        <w:numPr>
          <w:ilvl w:val="0"/>
          <w:numId w:val="17"/>
        </w:numPr>
        <w:shd w:val="clear" w:color="auto" w:fill="FFFFFF"/>
        <w:spacing w:after="0" w:line="240" w:lineRule="auto"/>
        <w:ind w:left="180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Debt to Assets has been consistently low for the past few years, this means they use very little debt to finance their activities. </w:t>
      </w:r>
    </w:p>
    <w:p w14:paraId="2DE57387" w14:textId="77777777" w:rsidR="000A6E36" w:rsidRPr="000A6E36" w:rsidRDefault="000A6E36" w:rsidP="000A6E36">
      <w:pPr>
        <w:numPr>
          <w:ilvl w:val="0"/>
          <w:numId w:val="18"/>
        </w:numPr>
        <w:shd w:val="clear" w:color="auto" w:fill="FFFFFF"/>
        <w:spacing w:after="0" w:line="240" w:lineRule="auto"/>
        <w:ind w:left="108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Debt to Equity </w:t>
      </w:r>
    </w:p>
    <w:p w14:paraId="568DCBEC" w14:textId="77777777" w:rsidR="000A6E36" w:rsidRPr="000A6E36" w:rsidRDefault="000A6E36" w:rsidP="000A6E36">
      <w:pPr>
        <w:numPr>
          <w:ilvl w:val="0"/>
          <w:numId w:val="19"/>
        </w:numPr>
        <w:shd w:val="clear" w:color="auto" w:fill="FFFFFF"/>
        <w:spacing w:after="0" w:line="240" w:lineRule="auto"/>
        <w:ind w:left="180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Debt to equity has continued to be very low over the years. This is evidence that Nintendo has a positive relationship with its shareholders and is able to uphold that relationship consistently. </w:t>
      </w:r>
    </w:p>
    <w:p w14:paraId="18D4FA53" w14:textId="77777777" w:rsidR="000A6E36" w:rsidRPr="000A6E36" w:rsidRDefault="000A6E36" w:rsidP="000A6E36">
      <w:pPr>
        <w:numPr>
          <w:ilvl w:val="0"/>
          <w:numId w:val="20"/>
        </w:numPr>
        <w:shd w:val="clear" w:color="auto" w:fill="FFFFFF"/>
        <w:spacing w:after="0" w:line="240" w:lineRule="auto"/>
        <w:ind w:left="108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Return on Assets </w:t>
      </w:r>
    </w:p>
    <w:p w14:paraId="3D93F09C" w14:textId="77777777" w:rsidR="000A6E36" w:rsidRPr="000A6E36" w:rsidRDefault="000A6E36" w:rsidP="000A6E36">
      <w:pPr>
        <w:numPr>
          <w:ilvl w:val="0"/>
          <w:numId w:val="21"/>
        </w:numPr>
        <w:shd w:val="clear" w:color="auto" w:fill="FFFFFF"/>
        <w:spacing w:after="0" w:line="240" w:lineRule="auto"/>
        <w:ind w:left="180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lastRenderedPageBreak/>
        <w:t>Return on assets was stable until about 2023, then there is a notable drop in the difference between net income and assets. Similar to the turnover ratios, this is likely due to less console sales, and preparation for the new release.  </w:t>
      </w:r>
    </w:p>
    <w:p w14:paraId="6F825BD3" w14:textId="77777777" w:rsidR="000A6E36" w:rsidRPr="000A6E36" w:rsidRDefault="000A6E36" w:rsidP="000A6E36">
      <w:pPr>
        <w:numPr>
          <w:ilvl w:val="0"/>
          <w:numId w:val="22"/>
        </w:numPr>
        <w:shd w:val="clear" w:color="auto" w:fill="FFFFFF"/>
        <w:spacing w:after="0" w:line="240" w:lineRule="auto"/>
        <w:ind w:left="108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Return on Equity </w:t>
      </w:r>
    </w:p>
    <w:p w14:paraId="77098E9B" w14:textId="77777777" w:rsidR="000A6E36" w:rsidRPr="000A6E36" w:rsidRDefault="000A6E36" w:rsidP="000A6E36">
      <w:pPr>
        <w:numPr>
          <w:ilvl w:val="0"/>
          <w:numId w:val="23"/>
        </w:numPr>
        <w:shd w:val="clear" w:color="auto" w:fill="FFFFFF"/>
        <w:spacing w:after="0" w:line="240" w:lineRule="auto"/>
        <w:ind w:left="180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Return on equity has been declining over time due to lower sales but consistent shareholder support. This is likely evidence that the decline in sales is expected, and shareholders understand the cycle of profit that Nintendo goes through. </w:t>
      </w:r>
    </w:p>
    <w:p w14:paraId="44B0D24F" w14:textId="77777777" w:rsidR="000A6E36" w:rsidRPr="000A6E36" w:rsidRDefault="000A6E36" w:rsidP="000A6E36">
      <w:pPr>
        <w:numPr>
          <w:ilvl w:val="0"/>
          <w:numId w:val="24"/>
        </w:numPr>
        <w:shd w:val="clear" w:color="auto" w:fill="FFFFFF"/>
        <w:spacing w:after="0" w:line="240" w:lineRule="auto"/>
        <w:ind w:left="108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EPS </w:t>
      </w:r>
    </w:p>
    <w:p w14:paraId="4E81003B" w14:textId="77777777" w:rsidR="000A6E36" w:rsidRPr="000A6E36" w:rsidRDefault="000A6E36" w:rsidP="000A6E36">
      <w:pPr>
        <w:numPr>
          <w:ilvl w:val="0"/>
          <w:numId w:val="25"/>
        </w:numPr>
        <w:shd w:val="clear" w:color="auto" w:fill="FFFFFF"/>
        <w:spacing w:after="0" w:line="240" w:lineRule="auto"/>
        <w:ind w:left="180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EPS had a drastic shift between 2022 and 2023, the steep drop in earnings per share can partially be explained by the large drop in net income of about one billion dollars. </w:t>
      </w:r>
    </w:p>
    <w:p w14:paraId="45F2C7FA" w14:textId="77777777" w:rsidR="000A6E36" w:rsidRPr="000A6E36" w:rsidRDefault="000A6E36" w:rsidP="000A6E36">
      <w:pPr>
        <w:numPr>
          <w:ilvl w:val="0"/>
          <w:numId w:val="26"/>
        </w:numPr>
        <w:shd w:val="clear" w:color="auto" w:fill="FFFFFF"/>
        <w:spacing w:after="0" w:line="240" w:lineRule="auto"/>
        <w:ind w:left="108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Price to Earnings </w:t>
      </w:r>
    </w:p>
    <w:p w14:paraId="0DEE94EB" w14:textId="77777777" w:rsidR="000A6E36" w:rsidRPr="000A6E36" w:rsidRDefault="000A6E36" w:rsidP="000A6E36">
      <w:pPr>
        <w:numPr>
          <w:ilvl w:val="0"/>
          <w:numId w:val="27"/>
        </w:numPr>
        <w:shd w:val="clear" w:color="auto" w:fill="FFFFFF"/>
        <w:spacing w:after="0" w:line="240" w:lineRule="auto"/>
        <w:ind w:left="180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The price to earnings has fortunately decreased, meaning that they were able to earn more at a lower price point. </w:t>
      </w:r>
    </w:p>
    <w:p w14:paraId="14D3BFB5"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t> </w:t>
      </w:r>
    </w:p>
    <w:p w14:paraId="1A6E4F68"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b/>
          <w:bCs/>
          <w:color w:val="222222"/>
          <w:kern w:val="0"/>
          <w14:ligatures w14:val="none"/>
        </w:rPr>
        <w:t>TRS: (2023)</w:t>
      </w:r>
      <w:r w:rsidRPr="000A6E36">
        <w:rPr>
          <w:rFonts w:ascii="Arial" w:eastAsia="Times New Roman" w:hAnsi="Arial" w:cs="Arial"/>
          <w:color w:val="222222"/>
          <w:kern w:val="0"/>
          <w14:ligatures w14:val="none"/>
        </w:rPr>
        <w:t> </w:t>
      </w:r>
    </w:p>
    <w:p w14:paraId="14E91BA8"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t>((Ending Stock Price+ Acc Div)/Beg Stock Price)-1= TRS </w:t>
      </w:r>
    </w:p>
    <w:p w14:paraId="4DD6AB76" w14:textId="77777777" w:rsidR="000A6E36" w:rsidRPr="000A6E36" w:rsidRDefault="000A6E36" w:rsidP="000A6E36">
      <w:pPr>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t>Nintendo (NTDO) - ((49.38+123)/</w:t>
      </w:r>
      <w:r w:rsidRPr="000A6E36">
        <w:rPr>
          <w:rFonts w:ascii="Arial" w:eastAsia="Times New Roman" w:hAnsi="Arial" w:cs="Arial"/>
          <w:color w:val="232A31"/>
          <w:kern w:val="0"/>
          <w14:ligatures w14:val="none"/>
        </w:rPr>
        <w:t>35.37)-1=3.87% </w:t>
      </w:r>
    </w:p>
    <w:p w14:paraId="3F7CA6E2"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t>Playstation (SONY) - ((85.01+2.12)/77.15)-1=.029% </w:t>
      </w:r>
    </w:p>
    <w:p w14:paraId="2C1AFDDA"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t> </w:t>
      </w:r>
    </w:p>
    <w:p w14:paraId="22894E31"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t>Xbox (MSFT) - ((408.70+4.03)/244)-1= .69% </w:t>
      </w:r>
    </w:p>
    <w:p w14:paraId="088977E9"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t> </w:t>
      </w:r>
    </w:p>
    <w:p w14:paraId="1CC9CB69"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t>Note: Nintendo is hard to compare to its competitors, because both competitors are in a wide range of industries, and their financials aren’t fully broken down. Sony and Microsoft stay afloat in the gaming industry via their consoles and video game exclusives. Nintendo, however, holds their own against them, despite the major asset difference, due to differentiation. </w:t>
      </w:r>
    </w:p>
    <w:p w14:paraId="048D439B"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t> </w:t>
      </w:r>
    </w:p>
    <w:p w14:paraId="3A673739"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b/>
          <w:bCs/>
          <w:color w:val="222222"/>
          <w:kern w:val="0"/>
          <w14:ligatures w14:val="none"/>
        </w:rPr>
        <w:t>Internal: VRIO</w:t>
      </w:r>
      <w:r w:rsidRPr="000A6E36">
        <w:rPr>
          <w:rFonts w:ascii="Arial" w:eastAsia="Times New Roman" w:hAnsi="Arial" w:cs="Arial"/>
          <w:color w:val="222222"/>
          <w:kern w:val="0"/>
          <w14:ligatures w14:val="none"/>
        </w:rPr>
        <w:t> </w:t>
      </w:r>
    </w:p>
    <w:p w14:paraId="24BE5C1A"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t> </w:t>
      </w:r>
    </w:p>
    <w:p w14:paraId="35E0157B"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t>Analyzing Nintendo under the VRIO model, Nintendo’s brand recognition, innovation and exclusivity are its greatest strengths. The other consoles have a wide range of video game properties that are well known, but even people who have never picked up a controller recognize most of Nintendo’s starring characters. Additionally, Nintendo games can only be played on Nintendo consoles, which means if a person wants to interact with Nintendo content at all, they have to buy their console. Finally, the real way they stand against PlayStation and Xbox is their experimentation. Nintendo is well known for their consoles having unique gimmicks with every generation. The Nintendo Switch being both a mobile and at-home console is an example. There are things that the other consoles do better, such as ports of high graphics PC games, but Nintendo still remains strong. </w:t>
      </w:r>
    </w:p>
    <w:p w14:paraId="70A4E6D3"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t> </w:t>
      </w:r>
    </w:p>
    <w:p w14:paraId="01381003"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t>Resources: </w:t>
      </w:r>
    </w:p>
    <w:p w14:paraId="5ECAF12B" w14:textId="77777777" w:rsidR="000A6E36" w:rsidRPr="000A6E36" w:rsidRDefault="000A6E36" w:rsidP="000A6E36">
      <w:pPr>
        <w:numPr>
          <w:ilvl w:val="0"/>
          <w:numId w:val="28"/>
        </w:numPr>
        <w:shd w:val="clear" w:color="auto" w:fill="FFFFFF"/>
        <w:spacing w:after="0" w:line="240" w:lineRule="auto"/>
        <w:ind w:left="108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Nintendo Switch Console and Variants </w:t>
      </w:r>
    </w:p>
    <w:p w14:paraId="2A92F3A9" w14:textId="77777777" w:rsidR="000A6E36" w:rsidRPr="000A6E36" w:rsidRDefault="000A6E36" w:rsidP="000A6E36">
      <w:pPr>
        <w:numPr>
          <w:ilvl w:val="0"/>
          <w:numId w:val="28"/>
        </w:numPr>
        <w:shd w:val="clear" w:color="auto" w:fill="FFFFFF"/>
        <w:spacing w:after="0" w:line="240" w:lineRule="auto"/>
        <w:ind w:left="108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lastRenderedPageBreak/>
        <w:t>Nintendo Video Games </w:t>
      </w:r>
    </w:p>
    <w:p w14:paraId="629A750E" w14:textId="77777777" w:rsidR="000A6E36" w:rsidRPr="000A6E36" w:rsidRDefault="000A6E36" w:rsidP="000A6E36">
      <w:pPr>
        <w:numPr>
          <w:ilvl w:val="0"/>
          <w:numId w:val="28"/>
        </w:numPr>
        <w:shd w:val="clear" w:color="auto" w:fill="FFFFFF"/>
        <w:spacing w:after="0" w:line="240" w:lineRule="auto"/>
        <w:ind w:left="108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Nintendo Merchandise </w:t>
      </w:r>
    </w:p>
    <w:p w14:paraId="5A89920B" w14:textId="77777777" w:rsidR="000A6E36" w:rsidRPr="000A6E36" w:rsidRDefault="000A6E36" w:rsidP="000A6E36">
      <w:pPr>
        <w:numPr>
          <w:ilvl w:val="0"/>
          <w:numId w:val="28"/>
        </w:numPr>
        <w:shd w:val="clear" w:color="auto" w:fill="FFFFFF"/>
        <w:spacing w:after="0" w:line="240" w:lineRule="auto"/>
        <w:ind w:left="108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Nintendo Licensing to third parties </w:t>
      </w:r>
    </w:p>
    <w:p w14:paraId="6AB4A8C7" w14:textId="77777777" w:rsidR="000A6E36" w:rsidRPr="000A6E36" w:rsidRDefault="000A6E36" w:rsidP="000A6E36">
      <w:pPr>
        <w:numPr>
          <w:ilvl w:val="0"/>
          <w:numId w:val="28"/>
        </w:numPr>
        <w:shd w:val="clear" w:color="auto" w:fill="FFFFFF"/>
        <w:spacing w:after="0" w:line="240" w:lineRule="auto"/>
        <w:ind w:left="108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Nintendo Amusement Park </w:t>
      </w:r>
    </w:p>
    <w:p w14:paraId="2FBBD301"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t> </w:t>
      </w:r>
    </w:p>
    <w:p w14:paraId="539A98BE" w14:textId="77777777" w:rsidR="000A6E36" w:rsidRPr="000A6E36" w:rsidRDefault="000A6E36" w:rsidP="000A6E36">
      <w:pPr>
        <w:numPr>
          <w:ilvl w:val="0"/>
          <w:numId w:val="29"/>
        </w:numPr>
        <w:shd w:val="clear" w:color="auto" w:fill="FFFFFF"/>
        <w:spacing w:after="0" w:line="240" w:lineRule="auto"/>
        <w:ind w:left="180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Nintendo Switch Console and Variants </w:t>
      </w:r>
    </w:p>
    <w:p w14:paraId="6CE28085" w14:textId="77777777" w:rsidR="000A6E36" w:rsidRPr="000A6E36" w:rsidRDefault="000A6E36" w:rsidP="000A6E36">
      <w:pPr>
        <w:numPr>
          <w:ilvl w:val="0"/>
          <w:numId w:val="30"/>
        </w:numPr>
        <w:shd w:val="clear" w:color="auto" w:fill="FFFFFF"/>
        <w:spacing w:after="0" w:line="240" w:lineRule="auto"/>
        <w:ind w:left="252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Valuable </w:t>
      </w:r>
    </w:p>
    <w:p w14:paraId="486963CE" w14:textId="77777777" w:rsidR="000A6E36" w:rsidRPr="000A6E36" w:rsidRDefault="000A6E36" w:rsidP="000A6E36">
      <w:pPr>
        <w:numPr>
          <w:ilvl w:val="0"/>
          <w:numId w:val="31"/>
        </w:numPr>
        <w:shd w:val="clear" w:color="auto" w:fill="FFFFFF"/>
        <w:spacing w:after="0" w:line="240" w:lineRule="auto"/>
        <w:ind w:left="324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Yes </w:t>
      </w:r>
    </w:p>
    <w:p w14:paraId="0E26A87C" w14:textId="77777777" w:rsidR="000A6E36" w:rsidRPr="000A6E36" w:rsidRDefault="000A6E36" w:rsidP="000A6E36">
      <w:pPr>
        <w:numPr>
          <w:ilvl w:val="0"/>
          <w:numId w:val="32"/>
        </w:numPr>
        <w:shd w:val="clear" w:color="auto" w:fill="FFFFFF"/>
        <w:spacing w:after="0" w:line="240" w:lineRule="auto"/>
        <w:ind w:left="252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Rare </w:t>
      </w:r>
    </w:p>
    <w:p w14:paraId="7C1A5DEE" w14:textId="77777777" w:rsidR="000A6E36" w:rsidRPr="000A6E36" w:rsidRDefault="000A6E36" w:rsidP="000A6E36">
      <w:pPr>
        <w:numPr>
          <w:ilvl w:val="0"/>
          <w:numId w:val="33"/>
        </w:numPr>
        <w:shd w:val="clear" w:color="auto" w:fill="FFFFFF"/>
        <w:spacing w:after="0" w:line="240" w:lineRule="auto"/>
        <w:ind w:left="324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Yes </w:t>
      </w:r>
    </w:p>
    <w:p w14:paraId="1A927F34" w14:textId="77777777" w:rsidR="000A6E36" w:rsidRPr="000A6E36" w:rsidRDefault="000A6E36" w:rsidP="000A6E36">
      <w:pPr>
        <w:numPr>
          <w:ilvl w:val="0"/>
          <w:numId w:val="34"/>
        </w:numPr>
        <w:shd w:val="clear" w:color="auto" w:fill="FFFFFF"/>
        <w:spacing w:after="0" w:line="240" w:lineRule="auto"/>
        <w:ind w:left="252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Costly to Imitate </w:t>
      </w:r>
    </w:p>
    <w:p w14:paraId="0126BE98" w14:textId="77777777" w:rsidR="000A6E36" w:rsidRPr="000A6E36" w:rsidRDefault="000A6E36" w:rsidP="000A6E36">
      <w:pPr>
        <w:numPr>
          <w:ilvl w:val="0"/>
          <w:numId w:val="35"/>
        </w:numPr>
        <w:shd w:val="clear" w:color="auto" w:fill="FFFFFF"/>
        <w:spacing w:after="0" w:line="240" w:lineRule="auto"/>
        <w:ind w:left="324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Yes </w:t>
      </w:r>
    </w:p>
    <w:p w14:paraId="466A7262" w14:textId="77777777" w:rsidR="000A6E36" w:rsidRPr="000A6E36" w:rsidRDefault="000A6E36" w:rsidP="000A6E36">
      <w:pPr>
        <w:numPr>
          <w:ilvl w:val="0"/>
          <w:numId w:val="36"/>
        </w:numPr>
        <w:shd w:val="clear" w:color="auto" w:fill="FFFFFF"/>
        <w:spacing w:after="0" w:line="240" w:lineRule="auto"/>
        <w:ind w:left="252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Organized to capture value </w:t>
      </w:r>
    </w:p>
    <w:p w14:paraId="7CB2F709" w14:textId="77777777" w:rsidR="000A6E36" w:rsidRPr="000A6E36" w:rsidRDefault="000A6E36" w:rsidP="000A6E36">
      <w:pPr>
        <w:numPr>
          <w:ilvl w:val="0"/>
          <w:numId w:val="37"/>
        </w:numPr>
        <w:shd w:val="clear" w:color="auto" w:fill="FFFFFF"/>
        <w:spacing w:after="0" w:line="240" w:lineRule="auto"/>
        <w:ind w:left="324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Yes </w:t>
      </w:r>
    </w:p>
    <w:p w14:paraId="78BC0CFA" w14:textId="77777777" w:rsidR="000A6E36" w:rsidRPr="000A6E36" w:rsidRDefault="000A6E36" w:rsidP="000A6E36">
      <w:pPr>
        <w:numPr>
          <w:ilvl w:val="0"/>
          <w:numId w:val="38"/>
        </w:numPr>
        <w:shd w:val="clear" w:color="auto" w:fill="FFFFFF"/>
        <w:spacing w:after="0" w:line="240" w:lineRule="auto"/>
        <w:ind w:left="252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Conclusion: Nintendo has a sustained competitive advantage with its consoles. It stands apart from competitors via differentiation and price competitiveness. As they release more consoles, they will be able to take advantage of this consistently. Unlike the other consoles, the Nintendo Switch can be used as both a household console, and a mobile device. This feature is completely unique solely to the Switch. </w:t>
      </w:r>
    </w:p>
    <w:p w14:paraId="614AC4A2" w14:textId="77777777" w:rsidR="000A6E36" w:rsidRPr="000A6E36" w:rsidRDefault="000A6E36" w:rsidP="000A6E36">
      <w:pPr>
        <w:numPr>
          <w:ilvl w:val="0"/>
          <w:numId w:val="39"/>
        </w:numPr>
        <w:shd w:val="clear" w:color="auto" w:fill="FFFFFF"/>
        <w:spacing w:after="0" w:line="240" w:lineRule="auto"/>
        <w:ind w:left="180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Nintendo Video Games </w:t>
      </w:r>
    </w:p>
    <w:p w14:paraId="0C6677C3" w14:textId="77777777" w:rsidR="000A6E36" w:rsidRPr="000A6E36" w:rsidRDefault="000A6E36" w:rsidP="000A6E36">
      <w:pPr>
        <w:numPr>
          <w:ilvl w:val="0"/>
          <w:numId w:val="40"/>
        </w:numPr>
        <w:shd w:val="clear" w:color="auto" w:fill="FFFFFF"/>
        <w:spacing w:after="0" w:line="240" w:lineRule="auto"/>
        <w:ind w:left="252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Valuable </w:t>
      </w:r>
    </w:p>
    <w:p w14:paraId="520D1F73" w14:textId="77777777" w:rsidR="000A6E36" w:rsidRPr="000A6E36" w:rsidRDefault="000A6E36" w:rsidP="000A6E36">
      <w:pPr>
        <w:numPr>
          <w:ilvl w:val="0"/>
          <w:numId w:val="41"/>
        </w:numPr>
        <w:shd w:val="clear" w:color="auto" w:fill="FFFFFF"/>
        <w:spacing w:after="0" w:line="240" w:lineRule="auto"/>
        <w:ind w:left="324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Yes </w:t>
      </w:r>
    </w:p>
    <w:p w14:paraId="5C7C4DAD" w14:textId="77777777" w:rsidR="000A6E36" w:rsidRPr="000A6E36" w:rsidRDefault="000A6E36" w:rsidP="000A6E36">
      <w:pPr>
        <w:numPr>
          <w:ilvl w:val="0"/>
          <w:numId w:val="42"/>
        </w:numPr>
        <w:shd w:val="clear" w:color="auto" w:fill="FFFFFF"/>
        <w:spacing w:after="0" w:line="240" w:lineRule="auto"/>
        <w:ind w:left="252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Rare </w:t>
      </w:r>
    </w:p>
    <w:p w14:paraId="27BCC9F4" w14:textId="77777777" w:rsidR="000A6E36" w:rsidRPr="000A6E36" w:rsidRDefault="000A6E36" w:rsidP="000A6E36">
      <w:pPr>
        <w:numPr>
          <w:ilvl w:val="0"/>
          <w:numId w:val="43"/>
        </w:numPr>
        <w:shd w:val="clear" w:color="auto" w:fill="FFFFFF"/>
        <w:spacing w:after="0" w:line="240" w:lineRule="auto"/>
        <w:ind w:left="324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No </w:t>
      </w:r>
    </w:p>
    <w:p w14:paraId="109C62E5" w14:textId="77777777" w:rsidR="000A6E36" w:rsidRPr="000A6E36" w:rsidRDefault="000A6E36" w:rsidP="000A6E36">
      <w:pPr>
        <w:numPr>
          <w:ilvl w:val="0"/>
          <w:numId w:val="44"/>
        </w:numPr>
        <w:shd w:val="clear" w:color="auto" w:fill="FFFFFF"/>
        <w:spacing w:after="0" w:line="240" w:lineRule="auto"/>
        <w:ind w:left="252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Costly to Imitate </w:t>
      </w:r>
    </w:p>
    <w:p w14:paraId="5A8AA915" w14:textId="77777777" w:rsidR="000A6E36" w:rsidRPr="000A6E36" w:rsidRDefault="000A6E36" w:rsidP="000A6E36">
      <w:pPr>
        <w:numPr>
          <w:ilvl w:val="0"/>
          <w:numId w:val="45"/>
        </w:numPr>
        <w:shd w:val="clear" w:color="auto" w:fill="FFFFFF"/>
        <w:spacing w:after="0" w:line="240" w:lineRule="auto"/>
        <w:ind w:left="324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No </w:t>
      </w:r>
    </w:p>
    <w:p w14:paraId="148565D2" w14:textId="77777777" w:rsidR="000A6E36" w:rsidRPr="000A6E36" w:rsidRDefault="000A6E36" w:rsidP="000A6E36">
      <w:pPr>
        <w:numPr>
          <w:ilvl w:val="0"/>
          <w:numId w:val="46"/>
        </w:numPr>
        <w:shd w:val="clear" w:color="auto" w:fill="FFFFFF"/>
        <w:spacing w:after="0" w:line="240" w:lineRule="auto"/>
        <w:ind w:left="252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Organized to capture value </w:t>
      </w:r>
    </w:p>
    <w:p w14:paraId="5C9FDEF0" w14:textId="77777777" w:rsidR="000A6E36" w:rsidRPr="000A6E36" w:rsidRDefault="000A6E36" w:rsidP="000A6E36">
      <w:pPr>
        <w:numPr>
          <w:ilvl w:val="0"/>
          <w:numId w:val="47"/>
        </w:numPr>
        <w:shd w:val="clear" w:color="auto" w:fill="FFFFFF"/>
        <w:spacing w:after="0" w:line="240" w:lineRule="auto"/>
        <w:ind w:left="324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Yes </w:t>
      </w:r>
    </w:p>
    <w:p w14:paraId="7C38791F" w14:textId="77777777" w:rsidR="000A6E36" w:rsidRPr="000A6E36" w:rsidRDefault="000A6E36" w:rsidP="000A6E36">
      <w:pPr>
        <w:numPr>
          <w:ilvl w:val="0"/>
          <w:numId w:val="48"/>
        </w:numPr>
        <w:shd w:val="clear" w:color="auto" w:fill="FFFFFF"/>
        <w:spacing w:after="0" w:line="240" w:lineRule="auto"/>
        <w:ind w:left="252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Conclusion: </w:t>
      </w:r>
    </w:p>
    <w:p w14:paraId="1D8B9599" w14:textId="77777777" w:rsidR="000A6E36" w:rsidRPr="000A6E36" w:rsidRDefault="000A6E36" w:rsidP="000A6E36">
      <w:pPr>
        <w:numPr>
          <w:ilvl w:val="0"/>
          <w:numId w:val="49"/>
        </w:numPr>
        <w:shd w:val="clear" w:color="auto" w:fill="FFFFFF"/>
        <w:spacing w:after="0" w:line="240" w:lineRule="auto"/>
        <w:ind w:left="324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Nintendo has a competitive parity with its video games. There is a certain level of exclusivity to their games, as they can only be played on their console. However, while Nintendo Games are high quality and have a unique feel, other gaming companies have releases that are also just as unique. </w:t>
      </w:r>
    </w:p>
    <w:p w14:paraId="0EF6C176" w14:textId="77777777" w:rsidR="000A6E36" w:rsidRPr="000A6E36" w:rsidRDefault="000A6E36" w:rsidP="000A6E36">
      <w:pPr>
        <w:numPr>
          <w:ilvl w:val="0"/>
          <w:numId w:val="50"/>
        </w:numPr>
        <w:shd w:val="clear" w:color="auto" w:fill="FFFFFF"/>
        <w:spacing w:after="0" w:line="240" w:lineRule="auto"/>
        <w:ind w:left="180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Nintendo Merchandise </w:t>
      </w:r>
    </w:p>
    <w:p w14:paraId="2B688C28" w14:textId="77777777" w:rsidR="000A6E36" w:rsidRPr="000A6E36" w:rsidRDefault="000A6E36" w:rsidP="000A6E36">
      <w:pPr>
        <w:numPr>
          <w:ilvl w:val="0"/>
          <w:numId w:val="51"/>
        </w:numPr>
        <w:shd w:val="clear" w:color="auto" w:fill="FFFFFF"/>
        <w:spacing w:after="0" w:line="240" w:lineRule="auto"/>
        <w:ind w:left="252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Valuable </w:t>
      </w:r>
    </w:p>
    <w:p w14:paraId="64D5AE86" w14:textId="77777777" w:rsidR="000A6E36" w:rsidRPr="000A6E36" w:rsidRDefault="000A6E36" w:rsidP="000A6E36">
      <w:pPr>
        <w:numPr>
          <w:ilvl w:val="0"/>
          <w:numId w:val="52"/>
        </w:numPr>
        <w:shd w:val="clear" w:color="auto" w:fill="FFFFFF"/>
        <w:spacing w:after="0" w:line="240" w:lineRule="auto"/>
        <w:ind w:left="324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Yes </w:t>
      </w:r>
    </w:p>
    <w:p w14:paraId="74953C45" w14:textId="77777777" w:rsidR="000A6E36" w:rsidRPr="000A6E36" w:rsidRDefault="000A6E36" w:rsidP="000A6E36">
      <w:pPr>
        <w:numPr>
          <w:ilvl w:val="0"/>
          <w:numId w:val="53"/>
        </w:numPr>
        <w:shd w:val="clear" w:color="auto" w:fill="FFFFFF"/>
        <w:spacing w:after="0" w:line="240" w:lineRule="auto"/>
        <w:ind w:left="252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Rare </w:t>
      </w:r>
    </w:p>
    <w:p w14:paraId="1C360AFF" w14:textId="77777777" w:rsidR="000A6E36" w:rsidRPr="000A6E36" w:rsidRDefault="000A6E36" w:rsidP="000A6E36">
      <w:pPr>
        <w:numPr>
          <w:ilvl w:val="0"/>
          <w:numId w:val="54"/>
        </w:numPr>
        <w:shd w:val="clear" w:color="auto" w:fill="FFFFFF"/>
        <w:spacing w:after="0" w:line="240" w:lineRule="auto"/>
        <w:ind w:left="324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Yes </w:t>
      </w:r>
    </w:p>
    <w:p w14:paraId="605089B7" w14:textId="77777777" w:rsidR="000A6E36" w:rsidRPr="000A6E36" w:rsidRDefault="000A6E36" w:rsidP="000A6E36">
      <w:pPr>
        <w:numPr>
          <w:ilvl w:val="0"/>
          <w:numId w:val="55"/>
        </w:numPr>
        <w:shd w:val="clear" w:color="auto" w:fill="FFFFFF"/>
        <w:spacing w:after="0" w:line="240" w:lineRule="auto"/>
        <w:ind w:left="252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Costly to Imitate </w:t>
      </w:r>
    </w:p>
    <w:p w14:paraId="0CC00A59" w14:textId="77777777" w:rsidR="000A6E36" w:rsidRPr="000A6E36" w:rsidRDefault="000A6E36" w:rsidP="000A6E36">
      <w:pPr>
        <w:numPr>
          <w:ilvl w:val="0"/>
          <w:numId w:val="56"/>
        </w:numPr>
        <w:shd w:val="clear" w:color="auto" w:fill="FFFFFF"/>
        <w:spacing w:after="0" w:line="240" w:lineRule="auto"/>
        <w:ind w:left="324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Yes </w:t>
      </w:r>
    </w:p>
    <w:p w14:paraId="3E59BC24" w14:textId="77777777" w:rsidR="000A6E36" w:rsidRPr="000A6E36" w:rsidRDefault="000A6E36" w:rsidP="000A6E36">
      <w:pPr>
        <w:numPr>
          <w:ilvl w:val="0"/>
          <w:numId w:val="57"/>
        </w:numPr>
        <w:shd w:val="clear" w:color="auto" w:fill="FFFFFF"/>
        <w:spacing w:after="0" w:line="240" w:lineRule="auto"/>
        <w:ind w:left="252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Organized to capture value </w:t>
      </w:r>
    </w:p>
    <w:p w14:paraId="139399AE" w14:textId="77777777" w:rsidR="000A6E36" w:rsidRPr="000A6E36" w:rsidRDefault="000A6E36" w:rsidP="000A6E36">
      <w:pPr>
        <w:numPr>
          <w:ilvl w:val="0"/>
          <w:numId w:val="58"/>
        </w:numPr>
        <w:shd w:val="clear" w:color="auto" w:fill="FFFFFF"/>
        <w:spacing w:after="0" w:line="240" w:lineRule="auto"/>
        <w:ind w:left="324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Yes </w:t>
      </w:r>
    </w:p>
    <w:p w14:paraId="207B7191" w14:textId="77777777" w:rsidR="000A6E36" w:rsidRPr="000A6E36" w:rsidRDefault="000A6E36" w:rsidP="000A6E36">
      <w:pPr>
        <w:numPr>
          <w:ilvl w:val="0"/>
          <w:numId w:val="59"/>
        </w:numPr>
        <w:shd w:val="clear" w:color="auto" w:fill="FFFFFF"/>
        <w:spacing w:after="0" w:line="240" w:lineRule="auto"/>
        <w:ind w:left="252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lastRenderedPageBreak/>
        <w:t>Conclusion: </w:t>
      </w:r>
    </w:p>
    <w:p w14:paraId="3AC09AD9" w14:textId="77777777" w:rsidR="000A6E36" w:rsidRPr="000A6E36" w:rsidRDefault="000A6E36" w:rsidP="000A6E36">
      <w:pPr>
        <w:numPr>
          <w:ilvl w:val="0"/>
          <w:numId w:val="60"/>
        </w:numPr>
        <w:shd w:val="clear" w:color="auto" w:fill="FFFFFF"/>
        <w:spacing w:after="0" w:line="240" w:lineRule="auto"/>
        <w:ind w:left="324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Nintendo has a sustained competitive advantage with its merchandise. Due to owning many beloved characters and gaming franchises, they have a wide range of merchandise to provide. Due to Nintendo’s draconian legal practices, imitations of their products are quickly shut down, making Nintendo the primary provider of their merchandise. They are also very innovative with their merchandise designs, accommodating the super-fan as well as the more casual customer. </w:t>
      </w:r>
    </w:p>
    <w:p w14:paraId="0A014223" w14:textId="77777777" w:rsidR="000A6E36" w:rsidRPr="000A6E36" w:rsidRDefault="000A6E36" w:rsidP="000A6E36">
      <w:pPr>
        <w:numPr>
          <w:ilvl w:val="0"/>
          <w:numId w:val="61"/>
        </w:numPr>
        <w:shd w:val="clear" w:color="auto" w:fill="FFFFFF"/>
        <w:spacing w:after="0" w:line="240" w:lineRule="auto"/>
        <w:ind w:left="180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Nintendo Licensing to third parties </w:t>
      </w:r>
    </w:p>
    <w:p w14:paraId="6D53013E" w14:textId="77777777" w:rsidR="000A6E36" w:rsidRPr="000A6E36" w:rsidRDefault="000A6E36" w:rsidP="000A6E36">
      <w:pPr>
        <w:numPr>
          <w:ilvl w:val="0"/>
          <w:numId w:val="62"/>
        </w:numPr>
        <w:shd w:val="clear" w:color="auto" w:fill="FFFFFF"/>
        <w:spacing w:after="0" w:line="240" w:lineRule="auto"/>
        <w:ind w:left="252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Valuable </w:t>
      </w:r>
    </w:p>
    <w:p w14:paraId="2463A122" w14:textId="77777777" w:rsidR="000A6E36" w:rsidRPr="000A6E36" w:rsidRDefault="000A6E36" w:rsidP="000A6E36">
      <w:pPr>
        <w:numPr>
          <w:ilvl w:val="0"/>
          <w:numId w:val="63"/>
        </w:numPr>
        <w:shd w:val="clear" w:color="auto" w:fill="FFFFFF"/>
        <w:spacing w:after="0" w:line="240" w:lineRule="auto"/>
        <w:ind w:left="324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Yes </w:t>
      </w:r>
    </w:p>
    <w:p w14:paraId="1D2967B3" w14:textId="77777777" w:rsidR="000A6E36" w:rsidRPr="000A6E36" w:rsidRDefault="000A6E36" w:rsidP="000A6E36">
      <w:pPr>
        <w:numPr>
          <w:ilvl w:val="0"/>
          <w:numId w:val="64"/>
        </w:numPr>
        <w:shd w:val="clear" w:color="auto" w:fill="FFFFFF"/>
        <w:spacing w:after="0" w:line="240" w:lineRule="auto"/>
        <w:ind w:left="252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Rare </w:t>
      </w:r>
    </w:p>
    <w:p w14:paraId="587C0967" w14:textId="77777777" w:rsidR="000A6E36" w:rsidRPr="000A6E36" w:rsidRDefault="000A6E36" w:rsidP="000A6E36">
      <w:pPr>
        <w:numPr>
          <w:ilvl w:val="0"/>
          <w:numId w:val="65"/>
        </w:numPr>
        <w:shd w:val="clear" w:color="auto" w:fill="FFFFFF"/>
        <w:spacing w:after="0" w:line="240" w:lineRule="auto"/>
        <w:ind w:left="324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No </w:t>
      </w:r>
    </w:p>
    <w:p w14:paraId="2981AA48" w14:textId="77777777" w:rsidR="000A6E36" w:rsidRPr="000A6E36" w:rsidRDefault="000A6E36" w:rsidP="000A6E36">
      <w:pPr>
        <w:numPr>
          <w:ilvl w:val="0"/>
          <w:numId w:val="66"/>
        </w:numPr>
        <w:shd w:val="clear" w:color="auto" w:fill="FFFFFF"/>
        <w:spacing w:after="0" w:line="240" w:lineRule="auto"/>
        <w:ind w:left="252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Costly to Imitate </w:t>
      </w:r>
    </w:p>
    <w:p w14:paraId="6E6E5B47" w14:textId="77777777" w:rsidR="000A6E36" w:rsidRPr="000A6E36" w:rsidRDefault="000A6E36" w:rsidP="000A6E36">
      <w:pPr>
        <w:numPr>
          <w:ilvl w:val="0"/>
          <w:numId w:val="67"/>
        </w:numPr>
        <w:shd w:val="clear" w:color="auto" w:fill="FFFFFF"/>
        <w:spacing w:after="0" w:line="240" w:lineRule="auto"/>
        <w:ind w:left="324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No </w:t>
      </w:r>
    </w:p>
    <w:p w14:paraId="1AB0ABCE" w14:textId="77777777" w:rsidR="000A6E36" w:rsidRPr="000A6E36" w:rsidRDefault="000A6E36" w:rsidP="000A6E36">
      <w:pPr>
        <w:numPr>
          <w:ilvl w:val="0"/>
          <w:numId w:val="68"/>
        </w:numPr>
        <w:shd w:val="clear" w:color="auto" w:fill="FFFFFF"/>
        <w:spacing w:after="0" w:line="240" w:lineRule="auto"/>
        <w:ind w:left="252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Organized to capture value </w:t>
      </w:r>
    </w:p>
    <w:p w14:paraId="06BBBECD" w14:textId="77777777" w:rsidR="000A6E36" w:rsidRPr="000A6E36" w:rsidRDefault="000A6E36" w:rsidP="000A6E36">
      <w:pPr>
        <w:numPr>
          <w:ilvl w:val="0"/>
          <w:numId w:val="69"/>
        </w:numPr>
        <w:shd w:val="clear" w:color="auto" w:fill="FFFFFF"/>
        <w:spacing w:after="0" w:line="240" w:lineRule="auto"/>
        <w:ind w:left="324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Yes </w:t>
      </w:r>
    </w:p>
    <w:p w14:paraId="6B938474" w14:textId="77777777" w:rsidR="000A6E36" w:rsidRPr="000A6E36" w:rsidRDefault="000A6E36" w:rsidP="000A6E36">
      <w:pPr>
        <w:numPr>
          <w:ilvl w:val="0"/>
          <w:numId w:val="70"/>
        </w:numPr>
        <w:shd w:val="clear" w:color="auto" w:fill="FFFFFF"/>
        <w:spacing w:after="0" w:line="240" w:lineRule="auto"/>
        <w:ind w:left="252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Conclusion: </w:t>
      </w:r>
    </w:p>
    <w:p w14:paraId="154D4902" w14:textId="77777777" w:rsidR="000A6E36" w:rsidRPr="000A6E36" w:rsidRDefault="000A6E36" w:rsidP="000A6E36">
      <w:pPr>
        <w:numPr>
          <w:ilvl w:val="0"/>
          <w:numId w:val="70"/>
        </w:numPr>
        <w:shd w:val="clear" w:color="auto" w:fill="FFFFFF"/>
        <w:spacing w:after="0" w:line="240" w:lineRule="auto"/>
        <w:ind w:left="252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Nintendo has competitive parity with its licensing. Other game developers can pay Nintendo to make their games playable on their consoles, or even get physical cartridges for the console. However, the other console companies and PC have similar systems, and it’s not uncommon for indie developers to release their games on multiple platforms. </w:t>
      </w:r>
    </w:p>
    <w:p w14:paraId="50F696BC" w14:textId="77777777" w:rsidR="000A6E36" w:rsidRPr="000A6E36" w:rsidRDefault="000A6E36" w:rsidP="000A6E36">
      <w:pPr>
        <w:numPr>
          <w:ilvl w:val="0"/>
          <w:numId w:val="71"/>
        </w:numPr>
        <w:shd w:val="clear" w:color="auto" w:fill="FFFFFF"/>
        <w:spacing w:after="0" w:line="240" w:lineRule="auto"/>
        <w:ind w:left="180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Nintendo Amusement Park </w:t>
      </w:r>
    </w:p>
    <w:p w14:paraId="1F018F4D" w14:textId="77777777" w:rsidR="000A6E36" w:rsidRPr="000A6E36" w:rsidRDefault="000A6E36" w:rsidP="000A6E36">
      <w:pPr>
        <w:numPr>
          <w:ilvl w:val="0"/>
          <w:numId w:val="72"/>
        </w:numPr>
        <w:shd w:val="clear" w:color="auto" w:fill="FFFFFF"/>
        <w:spacing w:after="0" w:line="240" w:lineRule="auto"/>
        <w:ind w:left="252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Valuable </w:t>
      </w:r>
    </w:p>
    <w:p w14:paraId="19E3511F" w14:textId="77777777" w:rsidR="000A6E36" w:rsidRPr="000A6E36" w:rsidRDefault="000A6E36" w:rsidP="000A6E36">
      <w:pPr>
        <w:numPr>
          <w:ilvl w:val="0"/>
          <w:numId w:val="73"/>
        </w:numPr>
        <w:shd w:val="clear" w:color="auto" w:fill="FFFFFF"/>
        <w:spacing w:after="0" w:line="240" w:lineRule="auto"/>
        <w:ind w:left="324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Yes </w:t>
      </w:r>
    </w:p>
    <w:p w14:paraId="40ABC510" w14:textId="77777777" w:rsidR="000A6E36" w:rsidRPr="000A6E36" w:rsidRDefault="000A6E36" w:rsidP="000A6E36">
      <w:pPr>
        <w:numPr>
          <w:ilvl w:val="0"/>
          <w:numId w:val="74"/>
        </w:numPr>
        <w:shd w:val="clear" w:color="auto" w:fill="FFFFFF"/>
        <w:spacing w:after="0" w:line="240" w:lineRule="auto"/>
        <w:ind w:left="252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Rare </w:t>
      </w:r>
    </w:p>
    <w:p w14:paraId="18B3D680" w14:textId="77777777" w:rsidR="000A6E36" w:rsidRPr="000A6E36" w:rsidRDefault="000A6E36" w:rsidP="000A6E36">
      <w:pPr>
        <w:numPr>
          <w:ilvl w:val="0"/>
          <w:numId w:val="75"/>
        </w:numPr>
        <w:shd w:val="clear" w:color="auto" w:fill="FFFFFF"/>
        <w:spacing w:after="0" w:line="240" w:lineRule="auto"/>
        <w:ind w:left="324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Yes </w:t>
      </w:r>
    </w:p>
    <w:p w14:paraId="46389E41" w14:textId="77777777" w:rsidR="000A6E36" w:rsidRPr="000A6E36" w:rsidRDefault="000A6E36" w:rsidP="000A6E36">
      <w:pPr>
        <w:numPr>
          <w:ilvl w:val="0"/>
          <w:numId w:val="76"/>
        </w:numPr>
        <w:shd w:val="clear" w:color="auto" w:fill="FFFFFF"/>
        <w:spacing w:after="0" w:line="240" w:lineRule="auto"/>
        <w:ind w:left="252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Costly to Imitate </w:t>
      </w:r>
    </w:p>
    <w:p w14:paraId="051BEE78" w14:textId="77777777" w:rsidR="000A6E36" w:rsidRPr="000A6E36" w:rsidRDefault="000A6E36" w:rsidP="000A6E36">
      <w:pPr>
        <w:numPr>
          <w:ilvl w:val="0"/>
          <w:numId w:val="77"/>
        </w:numPr>
        <w:shd w:val="clear" w:color="auto" w:fill="FFFFFF"/>
        <w:spacing w:after="0" w:line="240" w:lineRule="auto"/>
        <w:ind w:left="324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Yes </w:t>
      </w:r>
    </w:p>
    <w:p w14:paraId="1B9836AE" w14:textId="77777777" w:rsidR="000A6E36" w:rsidRPr="000A6E36" w:rsidRDefault="000A6E36" w:rsidP="000A6E36">
      <w:pPr>
        <w:numPr>
          <w:ilvl w:val="0"/>
          <w:numId w:val="78"/>
        </w:numPr>
        <w:shd w:val="clear" w:color="auto" w:fill="FFFFFF"/>
        <w:spacing w:after="0" w:line="240" w:lineRule="auto"/>
        <w:ind w:left="252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Organized to capture value </w:t>
      </w:r>
    </w:p>
    <w:p w14:paraId="397676D2" w14:textId="77777777" w:rsidR="000A6E36" w:rsidRPr="000A6E36" w:rsidRDefault="000A6E36" w:rsidP="000A6E36">
      <w:pPr>
        <w:numPr>
          <w:ilvl w:val="0"/>
          <w:numId w:val="79"/>
        </w:numPr>
        <w:shd w:val="clear" w:color="auto" w:fill="FFFFFF"/>
        <w:spacing w:after="0" w:line="240" w:lineRule="auto"/>
        <w:ind w:left="324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Yes </w:t>
      </w:r>
    </w:p>
    <w:p w14:paraId="10B92651" w14:textId="77777777" w:rsidR="000A6E36" w:rsidRPr="000A6E36" w:rsidRDefault="000A6E36" w:rsidP="000A6E36">
      <w:pPr>
        <w:numPr>
          <w:ilvl w:val="0"/>
          <w:numId w:val="80"/>
        </w:numPr>
        <w:shd w:val="clear" w:color="auto" w:fill="FFFFFF"/>
        <w:spacing w:after="0" w:line="240" w:lineRule="auto"/>
        <w:ind w:left="252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Conclusion: </w:t>
      </w:r>
    </w:p>
    <w:p w14:paraId="29FFA49A" w14:textId="77777777" w:rsidR="000A6E36" w:rsidRPr="000A6E36" w:rsidRDefault="000A6E36" w:rsidP="000A6E36">
      <w:pPr>
        <w:numPr>
          <w:ilvl w:val="0"/>
          <w:numId w:val="81"/>
        </w:numPr>
        <w:shd w:val="clear" w:color="auto" w:fill="FFFFFF"/>
        <w:spacing w:after="0" w:line="240" w:lineRule="auto"/>
        <w:ind w:left="3240" w:firstLine="0"/>
        <w:textAlignment w:val="baseline"/>
        <w:rPr>
          <w:rFonts w:ascii="Arial" w:eastAsia="Times New Roman" w:hAnsi="Arial" w:cs="Arial"/>
          <w:kern w:val="0"/>
          <w14:ligatures w14:val="none"/>
        </w:rPr>
      </w:pPr>
      <w:r w:rsidRPr="000A6E36">
        <w:rPr>
          <w:rFonts w:ascii="Arial" w:eastAsia="Times New Roman" w:hAnsi="Arial" w:cs="Arial"/>
          <w:color w:val="222222"/>
          <w:kern w:val="0"/>
          <w14:ligatures w14:val="none"/>
        </w:rPr>
        <w:t>Nintendo has a sustained competitive advantage with Super Nintendo World. While there are other amusement parks, no other gaming console company or gaming company has an amusement park exclusively for their franchises. Nintendo was ahead of the curve with this concept, and with their customer base being drawn in by the characters and games they provide, Nintendo has a unique audience that will consistently show up at the park. </w:t>
      </w:r>
    </w:p>
    <w:p w14:paraId="4F5A841B"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t> </w:t>
      </w:r>
    </w:p>
    <w:p w14:paraId="5E8AE9AE"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lastRenderedPageBreak/>
        <w:t> </w:t>
      </w:r>
    </w:p>
    <w:p w14:paraId="1233AB4E"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t> </w:t>
      </w:r>
    </w:p>
    <w:p w14:paraId="633F82CF"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b/>
          <w:bCs/>
          <w:color w:val="222222"/>
          <w:kern w:val="0"/>
          <w14:ligatures w14:val="none"/>
        </w:rPr>
        <w:t>External: STEEP</w:t>
      </w:r>
      <w:r w:rsidRPr="000A6E36">
        <w:rPr>
          <w:rFonts w:ascii="Arial" w:eastAsia="Times New Roman" w:hAnsi="Arial" w:cs="Arial"/>
          <w:color w:val="222222"/>
          <w:kern w:val="0"/>
          <w14:ligatures w14:val="none"/>
        </w:rPr>
        <w:t> </w:t>
      </w:r>
    </w:p>
    <w:p w14:paraId="168A373D"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t> </w:t>
      </w:r>
    </w:p>
    <w:p w14:paraId="4F75D230"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t>Under the STEEP analysis, the gaming industry is extremely lucrative, but can be high risk. It is the largest entertainment industry in the world, and is constantly growing. Small businesses, large corporations, and even single individuals all can thrive from the industry, as its consumer base is looking to have fun, and that can manifest itself in many ways. That being said, there are risks. A heavy monetary investment does not guarantee success, and like all forms of art, whether or not a game is enjoyable is unpredictable and subjective. Navigating those nuances and not losing your place in the market is difficult, but has a massive payout if you are successful. </w:t>
      </w:r>
    </w:p>
    <w:p w14:paraId="760D49A9" w14:textId="77777777" w:rsidR="000A6E36" w:rsidRPr="000A6E36" w:rsidRDefault="000A6E36" w:rsidP="000A6E36">
      <w:pPr>
        <w:shd w:val="clear" w:color="auto" w:fill="FFFFFF"/>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color w:val="222222"/>
          <w:kern w:val="0"/>
          <w14:ligatures w14:val="none"/>
        </w:rPr>
        <w:t> </w:t>
      </w:r>
    </w:p>
    <w:p w14:paraId="76CFCA82" w14:textId="77777777" w:rsidR="000A6E36" w:rsidRPr="000A6E36" w:rsidRDefault="000A6E36" w:rsidP="000A6E36">
      <w:pPr>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b/>
          <w:bCs/>
          <w:kern w:val="0"/>
          <w14:ligatures w14:val="none"/>
        </w:rPr>
        <w:t>Sociocultural Factors</w:t>
      </w:r>
      <w:r w:rsidRPr="000A6E36">
        <w:rPr>
          <w:rFonts w:ascii="Arial" w:eastAsia="Times New Roman" w:hAnsi="Arial" w:cs="Arial"/>
          <w:kern w:val="0"/>
          <w14:ligatures w14:val="none"/>
        </w:rPr>
        <w:t> </w:t>
      </w:r>
    </w:p>
    <w:p w14:paraId="1C98CFA5" w14:textId="77777777" w:rsidR="000A6E36" w:rsidRPr="000A6E36" w:rsidRDefault="000A6E36" w:rsidP="000A6E36">
      <w:pPr>
        <w:numPr>
          <w:ilvl w:val="0"/>
          <w:numId w:val="82"/>
        </w:numPr>
        <w:spacing w:after="0" w:line="240" w:lineRule="auto"/>
        <w:ind w:left="1080" w:firstLine="0"/>
        <w:textAlignment w:val="baseline"/>
        <w:rPr>
          <w:rFonts w:ascii="Arial" w:eastAsia="Times New Roman" w:hAnsi="Arial" w:cs="Arial"/>
          <w:kern w:val="0"/>
          <w14:ligatures w14:val="none"/>
        </w:rPr>
      </w:pPr>
      <w:r w:rsidRPr="000A6E36">
        <w:rPr>
          <w:rFonts w:ascii="Arial" w:eastAsia="Times New Roman" w:hAnsi="Arial" w:cs="Arial"/>
          <w:kern w:val="0"/>
          <w14:ligatures w14:val="none"/>
        </w:rPr>
        <w:t>The video game industry is the largest entertainment industry in the world. The global revenue generated from this industry is greater than both movies and music combined. Video game culture started with a niche, highly passionate customer base with a high willingness to pay. As they have become more popular with younger generations, there is now an unshakable cultural influence that comes from video games. Video game culture fosters togetherness and passion, while also providing a means to escape from the stressors of life. It is an ever-growing industry that only has gained more influence. </w:t>
      </w:r>
    </w:p>
    <w:p w14:paraId="2D62AE81" w14:textId="77777777" w:rsidR="000A6E36" w:rsidRPr="000A6E36" w:rsidRDefault="000A6E36" w:rsidP="000A6E36">
      <w:pPr>
        <w:numPr>
          <w:ilvl w:val="0"/>
          <w:numId w:val="82"/>
        </w:numPr>
        <w:spacing w:after="0" w:line="240" w:lineRule="auto"/>
        <w:ind w:left="1080" w:firstLine="0"/>
        <w:textAlignment w:val="baseline"/>
        <w:rPr>
          <w:rFonts w:ascii="Arial" w:eastAsia="Times New Roman" w:hAnsi="Arial" w:cs="Arial"/>
          <w:kern w:val="0"/>
          <w14:ligatures w14:val="none"/>
        </w:rPr>
      </w:pPr>
      <w:r w:rsidRPr="000A6E36">
        <w:rPr>
          <w:rFonts w:ascii="Arial" w:eastAsia="Times New Roman" w:hAnsi="Arial" w:cs="Arial"/>
          <w:kern w:val="0"/>
          <w14:ligatures w14:val="none"/>
        </w:rPr>
        <w:t>Opportunities: It is the largest entertainment industry in the world with lots of facets, there is an extremely large and diverse customer base. It is also easy to enter this market, as even one, team game developers can have a place in the market. </w:t>
      </w:r>
    </w:p>
    <w:p w14:paraId="3DCD623B" w14:textId="77777777" w:rsidR="000A6E36" w:rsidRPr="000A6E36" w:rsidRDefault="000A6E36" w:rsidP="000A6E36">
      <w:pPr>
        <w:numPr>
          <w:ilvl w:val="0"/>
          <w:numId w:val="82"/>
        </w:numPr>
        <w:spacing w:after="0" w:line="240" w:lineRule="auto"/>
        <w:ind w:left="1080" w:firstLine="0"/>
        <w:textAlignment w:val="baseline"/>
        <w:rPr>
          <w:rFonts w:ascii="Arial" w:eastAsia="Times New Roman" w:hAnsi="Arial" w:cs="Arial"/>
          <w:kern w:val="0"/>
          <w14:ligatures w14:val="none"/>
        </w:rPr>
      </w:pPr>
      <w:r w:rsidRPr="000A6E36">
        <w:rPr>
          <w:rFonts w:ascii="Arial" w:eastAsia="Times New Roman" w:hAnsi="Arial" w:cs="Arial"/>
          <w:kern w:val="0"/>
          <w14:ligatures w14:val="none"/>
        </w:rPr>
        <w:t>Threats: The hardware side of gaming is a lot harder to enter as a new competitor. There are three main console brands, PlayStation, Xbox, and Nintendo that dominate the market. </w:t>
      </w:r>
    </w:p>
    <w:p w14:paraId="0B3E4355" w14:textId="77777777" w:rsidR="000A6E36" w:rsidRPr="000A6E36" w:rsidRDefault="000A6E36" w:rsidP="000A6E36">
      <w:pPr>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b/>
          <w:bCs/>
          <w:kern w:val="0"/>
          <w14:ligatures w14:val="none"/>
        </w:rPr>
        <w:t>Technological Factors</w:t>
      </w:r>
      <w:r w:rsidRPr="000A6E36">
        <w:rPr>
          <w:rFonts w:ascii="Arial" w:eastAsia="Times New Roman" w:hAnsi="Arial" w:cs="Arial"/>
          <w:kern w:val="0"/>
          <w14:ligatures w14:val="none"/>
        </w:rPr>
        <w:t> </w:t>
      </w:r>
    </w:p>
    <w:p w14:paraId="6EA9DBCF" w14:textId="77777777" w:rsidR="000A6E36" w:rsidRPr="000A6E36" w:rsidRDefault="000A6E36" w:rsidP="000A6E36">
      <w:pPr>
        <w:numPr>
          <w:ilvl w:val="0"/>
          <w:numId w:val="83"/>
        </w:numPr>
        <w:spacing w:after="0" w:line="240" w:lineRule="auto"/>
        <w:ind w:left="1080" w:firstLine="0"/>
        <w:textAlignment w:val="baseline"/>
        <w:rPr>
          <w:rFonts w:ascii="Arial" w:eastAsia="Times New Roman" w:hAnsi="Arial" w:cs="Arial"/>
          <w:kern w:val="0"/>
          <w14:ligatures w14:val="none"/>
        </w:rPr>
      </w:pPr>
      <w:r w:rsidRPr="000A6E36">
        <w:rPr>
          <w:rFonts w:ascii="Arial" w:eastAsia="Times New Roman" w:hAnsi="Arial" w:cs="Arial"/>
          <w:kern w:val="0"/>
          <w14:ligatures w14:val="none"/>
        </w:rPr>
        <w:t>Technologically video games have accelerated in the past decade alone. Consoles, gaming PC’s, and even VR headsets have all seen drastic improvements in performance, and the video games designed for them take full advantage of those advancements. Immersion in video games only becomes stronger in sound design, graphical performance, and art direction. </w:t>
      </w:r>
    </w:p>
    <w:p w14:paraId="05627C6E" w14:textId="77777777" w:rsidR="000A6E36" w:rsidRPr="000A6E36" w:rsidRDefault="000A6E36" w:rsidP="000A6E36">
      <w:pPr>
        <w:numPr>
          <w:ilvl w:val="0"/>
          <w:numId w:val="83"/>
        </w:numPr>
        <w:spacing w:after="0" w:line="240" w:lineRule="auto"/>
        <w:ind w:left="1080" w:firstLine="0"/>
        <w:textAlignment w:val="baseline"/>
        <w:rPr>
          <w:rFonts w:ascii="Arial" w:eastAsia="Times New Roman" w:hAnsi="Arial" w:cs="Arial"/>
          <w:kern w:val="0"/>
          <w14:ligatures w14:val="none"/>
        </w:rPr>
      </w:pPr>
      <w:r w:rsidRPr="000A6E36">
        <w:rPr>
          <w:rFonts w:ascii="Arial" w:eastAsia="Times New Roman" w:hAnsi="Arial" w:cs="Arial"/>
          <w:kern w:val="0"/>
          <w14:ligatures w14:val="none"/>
        </w:rPr>
        <w:t>Opportunities: Video games and their hardware push each other. As games get more complex, the demand for better hardware increases. As better hardware is developed, the demand for improved graphics, game size, and features in games increases. </w:t>
      </w:r>
    </w:p>
    <w:p w14:paraId="2E4C2E8D" w14:textId="77777777" w:rsidR="000A6E36" w:rsidRPr="000A6E36" w:rsidRDefault="000A6E36" w:rsidP="000A6E36">
      <w:pPr>
        <w:numPr>
          <w:ilvl w:val="0"/>
          <w:numId w:val="83"/>
        </w:numPr>
        <w:spacing w:after="0" w:line="240" w:lineRule="auto"/>
        <w:ind w:left="1080" w:firstLine="0"/>
        <w:textAlignment w:val="baseline"/>
        <w:rPr>
          <w:rFonts w:ascii="Arial" w:eastAsia="Times New Roman" w:hAnsi="Arial" w:cs="Arial"/>
          <w:kern w:val="0"/>
          <w14:ligatures w14:val="none"/>
        </w:rPr>
      </w:pPr>
      <w:r w:rsidRPr="000A6E36">
        <w:rPr>
          <w:rFonts w:ascii="Arial" w:eastAsia="Times New Roman" w:hAnsi="Arial" w:cs="Arial"/>
          <w:kern w:val="0"/>
          <w14:ligatures w14:val="none"/>
        </w:rPr>
        <w:t>Threats: The R&amp;D for hardware development is exorbitant, and to a certain extent, with substantial risk. A simple improvement to performance is a safe venture, but being experimental or creative with new console features can backfire tremendously. </w:t>
      </w:r>
    </w:p>
    <w:p w14:paraId="3BA29F9B" w14:textId="77777777" w:rsidR="000A6E36" w:rsidRPr="000A6E36" w:rsidRDefault="000A6E36" w:rsidP="000A6E36">
      <w:pPr>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b/>
          <w:bCs/>
          <w:kern w:val="0"/>
          <w14:ligatures w14:val="none"/>
        </w:rPr>
        <w:t>Economic Factors</w:t>
      </w:r>
      <w:r w:rsidRPr="000A6E36">
        <w:rPr>
          <w:rFonts w:ascii="Arial" w:eastAsia="Times New Roman" w:hAnsi="Arial" w:cs="Arial"/>
          <w:kern w:val="0"/>
          <w14:ligatures w14:val="none"/>
        </w:rPr>
        <w:t> </w:t>
      </w:r>
    </w:p>
    <w:p w14:paraId="68D1C29D" w14:textId="77777777" w:rsidR="000A6E36" w:rsidRPr="000A6E36" w:rsidRDefault="000A6E36" w:rsidP="000A6E36">
      <w:pPr>
        <w:numPr>
          <w:ilvl w:val="0"/>
          <w:numId w:val="84"/>
        </w:numPr>
        <w:spacing w:after="0" w:line="240" w:lineRule="auto"/>
        <w:ind w:left="1080" w:firstLine="0"/>
        <w:textAlignment w:val="baseline"/>
        <w:rPr>
          <w:rFonts w:ascii="Arial" w:eastAsia="Times New Roman" w:hAnsi="Arial" w:cs="Arial"/>
          <w:kern w:val="0"/>
          <w14:ligatures w14:val="none"/>
        </w:rPr>
      </w:pPr>
      <w:r w:rsidRPr="000A6E36">
        <w:rPr>
          <w:rFonts w:ascii="Arial" w:eastAsia="Times New Roman" w:hAnsi="Arial" w:cs="Arial"/>
          <w:kern w:val="0"/>
          <w14:ligatures w14:val="none"/>
        </w:rPr>
        <w:lastRenderedPageBreak/>
        <w:t>The economy also has had a major role in the boom of the gaming industry. Despite the harsh economic environment, the customer base’s willingness to pay has steadily risen with the price increases in the industry. Gaming has a high, up-front cost, but it is understood that the investment in gaming hardware is well worth the value the products provide. And with indie gaming developers gaining substantial ground, there are countless affordable games available. </w:t>
      </w:r>
    </w:p>
    <w:p w14:paraId="522401E9" w14:textId="77777777" w:rsidR="000A6E36" w:rsidRPr="000A6E36" w:rsidRDefault="000A6E36" w:rsidP="000A6E36">
      <w:pPr>
        <w:numPr>
          <w:ilvl w:val="0"/>
          <w:numId w:val="84"/>
        </w:numPr>
        <w:spacing w:after="0" w:line="240" w:lineRule="auto"/>
        <w:ind w:left="1080" w:firstLine="0"/>
        <w:textAlignment w:val="baseline"/>
        <w:rPr>
          <w:rFonts w:ascii="Arial" w:eastAsia="Times New Roman" w:hAnsi="Arial" w:cs="Arial"/>
          <w:kern w:val="0"/>
          <w14:ligatures w14:val="none"/>
        </w:rPr>
      </w:pPr>
      <w:r w:rsidRPr="000A6E36">
        <w:rPr>
          <w:rFonts w:ascii="Arial" w:eastAsia="Times New Roman" w:hAnsi="Arial" w:cs="Arial"/>
          <w:kern w:val="0"/>
          <w14:ligatures w14:val="none"/>
        </w:rPr>
        <w:t>Opportunities: Consoles are viewed as an investment, with an understanding that they will be used for years, this allows console brands to set their prices high, with notable leaps in price between each generation of console. </w:t>
      </w:r>
    </w:p>
    <w:p w14:paraId="4A6A31AB" w14:textId="77777777" w:rsidR="000A6E36" w:rsidRPr="000A6E36" w:rsidRDefault="000A6E36" w:rsidP="000A6E36">
      <w:pPr>
        <w:numPr>
          <w:ilvl w:val="0"/>
          <w:numId w:val="84"/>
        </w:numPr>
        <w:spacing w:after="0" w:line="240" w:lineRule="auto"/>
        <w:ind w:left="1080" w:firstLine="0"/>
        <w:textAlignment w:val="baseline"/>
        <w:rPr>
          <w:rFonts w:ascii="Arial" w:eastAsia="Times New Roman" w:hAnsi="Arial" w:cs="Arial"/>
          <w:kern w:val="0"/>
          <w14:ligatures w14:val="none"/>
        </w:rPr>
      </w:pPr>
      <w:r w:rsidRPr="000A6E36">
        <w:rPr>
          <w:rFonts w:ascii="Arial" w:eastAsia="Times New Roman" w:hAnsi="Arial" w:cs="Arial"/>
          <w:kern w:val="0"/>
          <w14:ligatures w14:val="none"/>
        </w:rPr>
        <w:t>Threats: Affordable alternatives to mainline consoles tend to not sell well, and it is difficult to convince buyers of your console’s competency without the same level of reputation as the leads in the industry. </w:t>
      </w:r>
    </w:p>
    <w:p w14:paraId="670047C8" w14:textId="77777777" w:rsidR="000A6E36" w:rsidRPr="000A6E36" w:rsidRDefault="000A6E36" w:rsidP="000A6E36">
      <w:pPr>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b/>
          <w:bCs/>
          <w:kern w:val="0"/>
          <w14:ligatures w14:val="none"/>
        </w:rPr>
        <w:t>Ecological Factors</w:t>
      </w:r>
      <w:r w:rsidRPr="000A6E36">
        <w:rPr>
          <w:rFonts w:ascii="Arial" w:eastAsia="Times New Roman" w:hAnsi="Arial" w:cs="Arial"/>
          <w:kern w:val="0"/>
          <w14:ligatures w14:val="none"/>
        </w:rPr>
        <w:t> </w:t>
      </w:r>
    </w:p>
    <w:p w14:paraId="10CEBB9F" w14:textId="77777777" w:rsidR="000A6E36" w:rsidRPr="000A6E36" w:rsidRDefault="000A6E36" w:rsidP="000A6E36">
      <w:pPr>
        <w:numPr>
          <w:ilvl w:val="0"/>
          <w:numId w:val="85"/>
        </w:numPr>
        <w:spacing w:after="0" w:line="240" w:lineRule="auto"/>
        <w:ind w:left="1080" w:firstLine="0"/>
        <w:textAlignment w:val="baseline"/>
        <w:rPr>
          <w:rFonts w:ascii="Arial" w:eastAsia="Times New Roman" w:hAnsi="Arial" w:cs="Arial"/>
          <w:kern w:val="0"/>
          <w14:ligatures w14:val="none"/>
        </w:rPr>
      </w:pPr>
      <w:r w:rsidRPr="000A6E36">
        <w:rPr>
          <w:rFonts w:ascii="Arial" w:eastAsia="Times New Roman" w:hAnsi="Arial" w:cs="Arial"/>
          <w:kern w:val="0"/>
          <w14:ligatures w14:val="none"/>
        </w:rPr>
        <w:t>The industry is not particularly ecological in its practices. Despite this, the customer base of video games does not put a high emphasis on environmentally friendly practices like they may in other industries. The consoles have expensive parts, and they require a lot of energy, but again, the consumers seem to have little concern for this, and care more about performance. </w:t>
      </w:r>
    </w:p>
    <w:p w14:paraId="66006ED1" w14:textId="77777777" w:rsidR="000A6E36" w:rsidRPr="000A6E36" w:rsidRDefault="000A6E36" w:rsidP="000A6E36">
      <w:pPr>
        <w:numPr>
          <w:ilvl w:val="0"/>
          <w:numId w:val="86"/>
        </w:numPr>
        <w:spacing w:after="0" w:line="240" w:lineRule="auto"/>
        <w:ind w:left="1080" w:firstLine="0"/>
        <w:textAlignment w:val="baseline"/>
        <w:rPr>
          <w:rFonts w:ascii="Arial" w:eastAsia="Times New Roman" w:hAnsi="Arial" w:cs="Arial"/>
          <w:kern w:val="0"/>
          <w14:ligatures w14:val="none"/>
        </w:rPr>
      </w:pPr>
      <w:r w:rsidRPr="000A6E36">
        <w:rPr>
          <w:rFonts w:ascii="Arial" w:eastAsia="Times New Roman" w:hAnsi="Arial" w:cs="Arial"/>
          <w:kern w:val="0"/>
          <w14:ligatures w14:val="none"/>
        </w:rPr>
        <w:t>Opportunities: Since there is little precedent of environmental awareness, if a brand were to introduce a more energy efficient product, or even a green campaign, it would stand out to those who don’t normally think about the environment. </w:t>
      </w:r>
    </w:p>
    <w:p w14:paraId="39A840A3" w14:textId="77777777" w:rsidR="000A6E36" w:rsidRPr="000A6E36" w:rsidRDefault="000A6E36" w:rsidP="000A6E36">
      <w:pPr>
        <w:numPr>
          <w:ilvl w:val="0"/>
          <w:numId w:val="86"/>
        </w:numPr>
        <w:spacing w:after="0" w:line="240" w:lineRule="auto"/>
        <w:ind w:left="1080" w:firstLine="0"/>
        <w:textAlignment w:val="baseline"/>
        <w:rPr>
          <w:rFonts w:ascii="Arial" w:eastAsia="Times New Roman" w:hAnsi="Arial" w:cs="Arial"/>
          <w:kern w:val="0"/>
          <w14:ligatures w14:val="none"/>
        </w:rPr>
      </w:pPr>
      <w:r w:rsidRPr="000A6E36">
        <w:rPr>
          <w:rFonts w:ascii="Arial" w:eastAsia="Times New Roman" w:hAnsi="Arial" w:cs="Arial"/>
          <w:kern w:val="0"/>
          <w14:ligatures w14:val="none"/>
        </w:rPr>
        <w:t>Threats: Video games require a lot of power and have many specialized parts. For consoles, there is little one can do to repair them without voiding warranties or other issues. Customers who have strong values for wellness of the environment are not going to be easily convinced by any “green” campaigns. </w:t>
      </w:r>
    </w:p>
    <w:p w14:paraId="06C47899" w14:textId="77777777" w:rsidR="000A6E36" w:rsidRPr="000A6E36" w:rsidRDefault="000A6E36" w:rsidP="000A6E36">
      <w:pPr>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b/>
          <w:bCs/>
          <w:kern w:val="0"/>
          <w14:ligatures w14:val="none"/>
        </w:rPr>
        <w:t>Political and Legal Factors</w:t>
      </w:r>
      <w:r w:rsidRPr="000A6E36">
        <w:rPr>
          <w:rFonts w:ascii="Arial" w:eastAsia="Times New Roman" w:hAnsi="Arial" w:cs="Arial"/>
          <w:kern w:val="0"/>
          <w14:ligatures w14:val="none"/>
        </w:rPr>
        <w:t> </w:t>
      </w:r>
    </w:p>
    <w:p w14:paraId="3A532EB8" w14:textId="77777777" w:rsidR="000A6E36" w:rsidRPr="000A6E36" w:rsidRDefault="000A6E36" w:rsidP="000A6E36">
      <w:pPr>
        <w:numPr>
          <w:ilvl w:val="0"/>
          <w:numId w:val="87"/>
        </w:numPr>
        <w:spacing w:after="0" w:line="240" w:lineRule="auto"/>
        <w:ind w:left="1080" w:firstLine="0"/>
        <w:textAlignment w:val="baseline"/>
        <w:rPr>
          <w:rFonts w:ascii="Arial" w:eastAsia="Times New Roman" w:hAnsi="Arial" w:cs="Arial"/>
          <w:kern w:val="0"/>
          <w14:ligatures w14:val="none"/>
        </w:rPr>
      </w:pPr>
      <w:r w:rsidRPr="000A6E36">
        <w:rPr>
          <w:rFonts w:ascii="Arial" w:eastAsia="Times New Roman" w:hAnsi="Arial" w:cs="Arial"/>
          <w:kern w:val="0"/>
          <w14:ligatures w14:val="none"/>
        </w:rPr>
        <w:t>Video games have not been without their struggles, however. Even now, there are many in the older generations that believe there is a direct correlation between video games and youth violence. This has been disproven, but some still push for legal action to be taken to regulate video games. Additionally, video games lately have had “gacha” systems, which in layman’s terms, is a form of digital gambling. There is discourse about whether or not loot boxes and other odds-based purchases should be regulated by age or excluded entirely. </w:t>
      </w:r>
    </w:p>
    <w:p w14:paraId="243417F8" w14:textId="77777777" w:rsidR="000A6E36" w:rsidRPr="000A6E36" w:rsidRDefault="000A6E36" w:rsidP="000A6E36">
      <w:pPr>
        <w:numPr>
          <w:ilvl w:val="0"/>
          <w:numId w:val="87"/>
        </w:numPr>
        <w:spacing w:after="0" w:line="240" w:lineRule="auto"/>
        <w:ind w:left="1080" w:firstLine="0"/>
        <w:textAlignment w:val="baseline"/>
        <w:rPr>
          <w:rFonts w:ascii="Arial" w:eastAsia="Times New Roman" w:hAnsi="Arial" w:cs="Arial"/>
          <w:kern w:val="0"/>
          <w14:ligatures w14:val="none"/>
        </w:rPr>
      </w:pPr>
      <w:r w:rsidRPr="000A6E36">
        <w:rPr>
          <w:rFonts w:ascii="Arial" w:eastAsia="Times New Roman" w:hAnsi="Arial" w:cs="Arial"/>
          <w:kern w:val="0"/>
          <w14:ligatures w14:val="none"/>
        </w:rPr>
        <w:t>Opportunities: It is technically possible to patent video game mechanics. If a company makes a unique mechanic in their games, they can sustain their differentiation through patenting. </w:t>
      </w:r>
    </w:p>
    <w:p w14:paraId="7D8857BC" w14:textId="77777777" w:rsidR="000A6E36" w:rsidRPr="000A6E36" w:rsidRDefault="000A6E36" w:rsidP="000A6E36">
      <w:pPr>
        <w:numPr>
          <w:ilvl w:val="0"/>
          <w:numId w:val="87"/>
        </w:numPr>
        <w:spacing w:after="0" w:line="240" w:lineRule="auto"/>
        <w:ind w:left="1080" w:firstLine="0"/>
        <w:textAlignment w:val="baseline"/>
        <w:rPr>
          <w:rFonts w:ascii="Arial" w:eastAsia="Times New Roman" w:hAnsi="Arial" w:cs="Arial"/>
          <w:kern w:val="0"/>
          <w14:ligatures w14:val="none"/>
        </w:rPr>
      </w:pPr>
      <w:r w:rsidRPr="000A6E36">
        <w:rPr>
          <w:rFonts w:ascii="Arial" w:eastAsia="Times New Roman" w:hAnsi="Arial" w:cs="Arial"/>
          <w:kern w:val="0"/>
          <w14:ligatures w14:val="none"/>
        </w:rPr>
        <w:t>Threats: If micro-transaction pseudo-gambling options are banned, many video game companies will suffer a major financial hit. Most popular multiplayer games have a gambling system for cosmetics or even playable characters. Some businesses would go bankrupt immediately. </w:t>
      </w:r>
    </w:p>
    <w:p w14:paraId="729AD4E9" w14:textId="77777777" w:rsidR="000A6E36" w:rsidRPr="000A6E36" w:rsidRDefault="000A6E36" w:rsidP="000A6E36">
      <w:pPr>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kern w:val="0"/>
          <w14:ligatures w14:val="none"/>
        </w:rPr>
        <w:lastRenderedPageBreak/>
        <w:t> </w:t>
      </w:r>
    </w:p>
    <w:p w14:paraId="38E6D42C" w14:textId="77777777" w:rsidR="000A6E36" w:rsidRPr="000A6E36" w:rsidRDefault="000A6E36" w:rsidP="000A6E36">
      <w:pPr>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b/>
          <w:bCs/>
          <w:kern w:val="0"/>
          <w14:ligatures w14:val="none"/>
        </w:rPr>
        <w:t>Sources:</w:t>
      </w:r>
      <w:r w:rsidRPr="000A6E36">
        <w:rPr>
          <w:rFonts w:ascii="Arial" w:eastAsia="Times New Roman" w:hAnsi="Arial" w:cs="Arial"/>
          <w:kern w:val="0"/>
          <w14:ligatures w14:val="none"/>
        </w:rPr>
        <w:t> </w:t>
      </w:r>
    </w:p>
    <w:p w14:paraId="0A667A9F" w14:textId="77777777" w:rsidR="000A6E36" w:rsidRPr="000A6E36" w:rsidRDefault="000A6E36" w:rsidP="000A6E36">
      <w:pPr>
        <w:spacing w:after="0" w:line="240" w:lineRule="auto"/>
        <w:textAlignment w:val="baseline"/>
        <w:rPr>
          <w:rFonts w:ascii="Segoe UI" w:eastAsia="Times New Roman" w:hAnsi="Segoe UI" w:cs="Segoe UI"/>
          <w:kern w:val="0"/>
          <w:sz w:val="18"/>
          <w:szCs w:val="18"/>
          <w14:ligatures w14:val="none"/>
        </w:rPr>
      </w:pPr>
      <w:hyperlink r:id="rId5" w:tgtFrame="_blank" w:history="1">
        <w:r w:rsidRPr="000A6E36">
          <w:rPr>
            <w:rFonts w:ascii="Arial" w:eastAsia="Times New Roman" w:hAnsi="Arial" w:cs="Arial"/>
            <w:b/>
            <w:bCs/>
            <w:color w:val="467886"/>
            <w:kern w:val="0"/>
            <w:u w:val="single"/>
            <w14:ligatures w14:val="none"/>
          </w:rPr>
          <w:t>https://www.nintendo.co.jp/ir/pdf/2023/annual2303e.pdf</w:t>
        </w:r>
      </w:hyperlink>
      <w:r w:rsidRPr="000A6E36">
        <w:rPr>
          <w:rFonts w:ascii="Arial" w:eastAsia="Times New Roman" w:hAnsi="Arial" w:cs="Arial"/>
          <w:kern w:val="0"/>
          <w14:ligatures w14:val="none"/>
        </w:rPr>
        <w:t> </w:t>
      </w:r>
    </w:p>
    <w:p w14:paraId="187AE90D" w14:textId="77777777" w:rsidR="000A6E36" w:rsidRPr="000A6E36" w:rsidRDefault="000A6E36" w:rsidP="000A6E36">
      <w:pPr>
        <w:spacing w:after="0" w:line="240" w:lineRule="auto"/>
        <w:textAlignment w:val="baseline"/>
        <w:rPr>
          <w:rFonts w:ascii="Segoe UI" w:eastAsia="Times New Roman" w:hAnsi="Segoe UI" w:cs="Segoe UI"/>
          <w:kern w:val="0"/>
          <w:sz w:val="18"/>
          <w:szCs w:val="18"/>
          <w14:ligatures w14:val="none"/>
        </w:rPr>
      </w:pPr>
      <w:hyperlink r:id="rId6" w:tgtFrame="_blank" w:history="1">
        <w:r w:rsidRPr="000A6E36">
          <w:rPr>
            <w:rFonts w:ascii="Arial" w:eastAsia="Times New Roman" w:hAnsi="Arial" w:cs="Arial"/>
            <w:b/>
            <w:bCs/>
            <w:color w:val="467886"/>
            <w:kern w:val="0"/>
            <w:u w:val="single"/>
            <w14:ligatures w14:val="none"/>
          </w:rPr>
          <w:t>https://finance.yahoo.com/quote/MSFT/history</w:t>
        </w:r>
      </w:hyperlink>
      <w:r w:rsidRPr="000A6E36">
        <w:rPr>
          <w:rFonts w:ascii="Arial" w:eastAsia="Times New Roman" w:hAnsi="Arial" w:cs="Arial"/>
          <w:color w:val="467886"/>
          <w:kern w:val="0"/>
          <w14:ligatures w14:val="none"/>
        </w:rPr>
        <w:t> </w:t>
      </w:r>
    </w:p>
    <w:p w14:paraId="3E4B4F8B" w14:textId="77777777" w:rsidR="000A6E36" w:rsidRPr="000A6E36" w:rsidRDefault="000A6E36" w:rsidP="000A6E36">
      <w:pPr>
        <w:spacing w:after="0" w:line="240" w:lineRule="auto"/>
        <w:textAlignment w:val="baseline"/>
        <w:rPr>
          <w:rFonts w:ascii="Segoe UI" w:eastAsia="Times New Roman" w:hAnsi="Segoe UI" w:cs="Segoe UI"/>
          <w:kern w:val="0"/>
          <w:sz w:val="18"/>
          <w:szCs w:val="18"/>
          <w14:ligatures w14:val="none"/>
        </w:rPr>
      </w:pPr>
      <w:hyperlink r:id="rId7" w:tgtFrame="_blank" w:history="1">
        <w:r w:rsidRPr="000A6E36">
          <w:rPr>
            <w:rFonts w:ascii="Arial" w:eastAsia="Times New Roman" w:hAnsi="Arial" w:cs="Arial"/>
            <w:b/>
            <w:bCs/>
            <w:color w:val="467886"/>
            <w:kern w:val="0"/>
            <w:u w:val="single"/>
            <w14:ligatures w14:val="none"/>
          </w:rPr>
          <w:t>https://www.nintendo.co.jp/ir/pdf/2022/annual2203e.pdf</w:t>
        </w:r>
      </w:hyperlink>
      <w:r w:rsidRPr="000A6E36">
        <w:rPr>
          <w:rFonts w:ascii="Arial" w:eastAsia="Times New Roman" w:hAnsi="Arial" w:cs="Arial"/>
          <w:kern w:val="0"/>
          <w14:ligatures w14:val="none"/>
        </w:rPr>
        <w:t> </w:t>
      </w:r>
    </w:p>
    <w:p w14:paraId="6A376DB2" w14:textId="77777777" w:rsidR="000A6E36" w:rsidRPr="000A6E36" w:rsidRDefault="000A6E36" w:rsidP="000A6E36">
      <w:pPr>
        <w:spacing w:after="0" w:line="240" w:lineRule="auto"/>
        <w:textAlignment w:val="baseline"/>
        <w:rPr>
          <w:rFonts w:ascii="Segoe UI" w:eastAsia="Times New Roman" w:hAnsi="Segoe UI" w:cs="Segoe UI"/>
          <w:kern w:val="0"/>
          <w:sz w:val="18"/>
          <w:szCs w:val="18"/>
          <w14:ligatures w14:val="none"/>
        </w:rPr>
      </w:pPr>
      <w:hyperlink r:id="rId8" w:tgtFrame="_blank" w:history="1">
        <w:r w:rsidRPr="000A6E36">
          <w:rPr>
            <w:rFonts w:ascii="Arial" w:eastAsia="Times New Roman" w:hAnsi="Arial" w:cs="Arial"/>
            <w:b/>
            <w:bCs/>
            <w:color w:val="467886"/>
            <w:kern w:val="0"/>
            <w:u w:val="single"/>
            <w14:ligatures w14:val="none"/>
          </w:rPr>
          <w:t>https://www.nintendo.co.jp/ir/pdf/2021/annual2103e.pdf</w:t>
        </w:r>
      </w:hyperlink>
      <w:r w:rsidRPr="000A6E36">
        <w:rPr>
          <w:rFonts w:ascii="Arial" w:eastAsia="Times New Roman" w:hAnsi="Arial" w:cs="Arial"/>
          <w:kern w:val="0"/>
          <w14:ligatures w14:val="none"/>
        </w:rPr>
        <w:t> </w:t>
      </w:r>
    </w:p>
    <w:p w14:paraId="6B783C93" w14:textId="77777777" w:rsidR="000A6E36" w:rsidRPr="000A6E36" w:rsidRDefault="000A6E36" w:rsidP="000A6E36">
      <w:pPr>
        <w:spacing w:after="0" w:line="240" w:lineRule="auto"/>
        <w:textAlignment w:val="baseline"/>
        <w:rPr>
          <w:rFonts w:ascii="Segoe UI" w:eastAsia="Times New Roman" w:hAnsi="Segoe UI" w:cs="Segoe UI"/>
          <w:kern w:val="0"/>
          <w:sz w:val="18"/>
          <w:szCs w:val="18"/>
          <w14:ligatures w14:val="none"/>
        </w:rPr>
      </w:pPr>
      <w:hyperlink r:id="rId9" w:tgtFrame="_blank" w:history="1">
        <w:r w:rsidRPr="000A6E36">
          <w:rPr>
            <w:rFonts w:ascii="Arial" w:eastAsia="Times New Roman" w:hAnsi="Arial" w:cs="Arial"/>
            <w:color w:val="467886"/>
            <w:kern w:val="0"/>
            <w:u w:val="single"/>
            <w14:ligatures w14:val="none"/>
          </w:rPr>
          <w:t>https://www.ign.com/articles/nintendo-confirms-it-will-announce-switch-successor-console-within-this-fiscal-year</w:t>
        </w:r>
      </w:hyperlink>
      <w:r w:rsidRPr="000A6E36">
        <w:rPr>
          <w:rFonts w:ascii="Arial" w:eastAsia="Times New Roman" w:hAnsi="Arial" w:cs="Arial"/>
          <w:kern w:val="0"/>
          <w14:ligatures w14:val="none"/>
        </w:rPr>
        <w:t> </w:t>
      </w:r>
    </w:p>
    <w:p w14:paraId="7EB8B75A" w14:textId="77777777" w:rsidR="000A6E36" w:rsidRPr="000A6E36" w:rsidRDefault="000A6E36" w:rsidP="000A6E36">
      <w:pPr>
        <w:spacing w:after="0" w:line="240" w:lineRule="auto"/>
        <w:textAlignment w:val="baseline"/>
        <w:rPr>
          <w:rFonts w:ascii="Segoe UI" w:eastAsia="Times New Roman" w:hAnsi="Segoe UI" w:cs="Segoe UI"/>
          <w:kern w:val="0"/>
          <w:sz w:val="18"/>
          <w:szCs w:val="18"/>
          <w14:ligatures w14:val="none"/>
        </w:rPr>
      </w:pPr>
      <w:hyperlink r:id="rId10" w:tgtFrame="_blank" w:history="1">
        <w:r w:rsidRPr="000A6E36">
          <w:rPr>
            <w:rFonts w:ascii="Arial" w:eastAsia="Times New Roman" w:hAnsi="Arial" w:cs="Arial"/>
            <w:color w:val="467886"/>
            <w:kern w:val="0"/>
            <w:u w:val="single"/>
            <w14:ligatures w14:val="none"/>
          </w:rPr>
          <w:t>https://www.forbes.com/sites/forbesagencycouncil/2023/11/17/the-gaming-industry-a-behemoth-with-unprecedented-global-reach/?sh=38a75fb3512f</w:t>
        </w:r>
      </w:hyperlink>
      <w:r w:rsidRPr="000A6E36">
        <w:rPr>
          <w:rFonts w:ascii="Arial" w:eastAsia="Times New Roman" w:hAnsi="Arial" w:cs="Arial"/>
          <w:kern w:val="0"/>
          <w14:ligatures w14:val="none"/>
        </w:rPr>
        <w:t> </w:t>
      </w:r>
    </w:p>
    <w:p w14:paraId="0F5F03E4" w14:textId="77777777" w:rsidR="000A6E36" w:rsidRPr="000A6E36" w:rsidRDefault="000A6E36" w:rsidP="000A6E36">
      <w:pPr>
        <w:spacing w:after="0" w:line="240" w:lineRule="auto"/>
        <w:textAlignment w:val="baseline"/>
        <w:rPr>
          <w:rFonts w:ascii="Segoe UI" w:eastAsia="Times New Roman" w:hAnsi="Segoe UI" w:cs="Segoe UI"/>
          <w:kern w:val="0"/>
          <w:sz w:val="18"/>
          <w:szCs w:val="18"/>
          <w14:ligatures w14:val="none"/>
        </w:rPr>
      </w:pPr>
      <w:hyperlink r:id="rId11" w:anchor=":~:text=Though%20they've%20been%20far,way%20of%20its%20own%20success" w:tgtFrame="_blank" w:history="1">
        <w:r w:rsidRPr="000A6E36">
          <w:rPr>
            <w:rFonts w:ascii="Aptos" w:eastAsia="Times New Roman" w:hAnsi="Aptos" w:cs="Segoe UI"/>
            <w:color w:val="467886"/>
            <w:kern w:val="0"/>
            <w:u w:val="single"/>
            <w14:ligatures w14:val="none"/>
          </w:rPr>
          <w:t>https://www.techradar.com/news/the-biggest-problem-the-nintendo-switch-faces-is-nintendo-itself#:~:text=Though%20they've%20been%20far,way%20of%20its%20own%20success</w:t>
        </w:r>
      </w:hyperlink>
      <w:r w:rsidRPr="000A6E36">
        <w:rPr>
          <w:rFonts w:ascii="Arial" w:eastAsia="Times New Roman" w:hAnsi="Arial" w:cs="Arial"/>
          <w:kern w:val="0"/>
          <w14:ligatures w14:val="none"/>
        </w:rPr>
        <w:t>. </w:t>
      </w:r>
    </w:p>
    <w:p w14:paraId="4B24EF9C" w14:textId="77777777" w:rsidR="000A6E36" w:rsidRPr="000A6E36" w:rsidRDefault="000A6E36" w:rsidP="000A6E36">
      <w:pPr>
        <w:spacing w:after="0" w:line="240" w:lineRule="auto"/>
        <w:textAlignment w:val="baseline"/>
        <w:rPr>
          <w:rFonts w:ascii="Segoe UI" w:eastAsia="Times New Roman" w:hAnsi="Segoe UI" w:cs="Segoe UI"/>
          <w:kern w:val="0"/>
          <w:sz w:val="18"/>
          <w:szCs w:val="18"/>
          <w14:ligatures w14:val="none"/>
        </w:rPr>
      </w:pPr>
      <w:r w:rsidRPr="000A6E36">
        <w:rPr>
          <w:rFonts w:ascii="Arial" w:eastAsia="Times New Roman" w:hAnsi="Arial" w:cs="Arial"/>
          <w:kern w:val="0"/>
          <w14:ligatures w14:val="none"/>
        </w:rPr>
        <w:t> </w:t>
      </w:r>
    </w:p>
    <w:p w14:paraId="524422C3" w14:textId="4D63B664" w:rsidR="00CD1558" w:rsidRPr="000A6E36" w:rsidRDefault="00CD1558" w:rsidP="000A6E36"/>
    <w:sectPr w:rsidR="00CD1558" w:rsidRPr="000A6E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314CA"/>
    <w:multiLevelType w:val="multilevel"/>
    <w:tmpl w:val="6B9A88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C4189"/>
    <w:multiLevelType w:val="multilevel"/>
    <w:tmpl w:val="E5581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F40118"/>
    <w:multiLevelType w:val="multilevel"/>
    <w:tmpl w:val="3A88F1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2FC21A5"/>
    <w:multiLevelType w:val="multilevel"/>
    <w:tmpl w:val="CE3ECA3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3D65658"/>
    <w:multiLevelType w:val="multilevel"/>
    <w:tmpl w:val="6470B3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A95ECE"/>
    <w:multiLevelType w:val="multilevel"/>
    <w:tmpl w:val="8984EF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08DA4C55"/>
    <w:multiLevelType w:val="multilevel"/>
    <w:tmpl w:val="5BB482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09FA7B31"/>
    <w:multiLevelType w:val="multilevel"/>
    <w:tmpl w:val="8F7AD94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0B305B01"/>
    <w:multiLevelType w:val="multilevel"/>
    <w:tmpl w:val="E9DAD8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5664EB"/>
    <w:multiLevelType w:val="multilevel"/>
    <w:tmpl w:val="A8FEA1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0E003C76"/>
    <w:multiLevelType w:val="multilevel"/>
    <w:tmpl w:val="97D8D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E4771A5"/>
    <w:multiLevelType w:val="multilevel"/>
    <w:tmpl w:val="495CA8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F376E86"/>
    <w:multiLevelType w:val="multilevel"/>
    <w:tmpl w:val="C67637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0F7F2FED"/>
    <w:multiLevelType w:val="multilevel"/>
    <w:tmpl w:val="B2B457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0FCD4ECF"/>
    <w:multiLevelType w:val="multilevel"/>
    <w:tmpl w:val="267021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1063D38"/>
    <w:multiLevelType w:val="hybridMultilevel"/>
    <w:tmpl w:val="32B807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1581B1E"/>
    <w:multiLevelType w:val="multilevel"/>
    <w:tmpl w:val="29CE12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30732B4"/>
    <w:multiLevelType w:val="multilevel"/>
    <w:tmpl w:val="B8A2AE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143A20F8"/>
    <w:multiLevelType w:val="multilevel"/>
    <w:tmpl w:val="1660D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5D94A29"/>
    <w:multiLevelType w:val="multilevel"/>
    <w:tmpl w:val="A5D689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18AB18B2"/>
    <w:multiLevelType w:val="multilevel"/>
    <w:tmpl w:val="0FEC50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8BA41F4"/>
    <w:multiLevelType w:val="multilevel"/>
    <w:tmpl w:val="F54ABD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19DA6494"/>
    <w:multiLevelType w:val="multilevel"/>
    <w:tmpl w:val="A762D3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1B2C1704"/>
    <w:multiLevelType w:val="multilevel"/>
    <w:tmpl w:val="7742B9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206C0711"/>
    <w:multiLevelType w:val="multilevel"/>
    <w:tmpl w:val="89EE0F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20E5392F"/>
    <w:multiLevelType w:val="multilevel"/>
    <w:tmpl w:val="F80208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22666811"/>
    <w:multiLevelType w:val="hybridMultilevel"/>
    <w:tmpl w:val="677EE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3505FAF"/>
    <w:multiLevelType w:val="multilevel"/>
    <w:tmpl w:val="22069B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26530633"/>
    <w:multiLevelType w:val="multilevel"/>
    <w:tmpl w:val="24461C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6BD6A36"/>
    <w:multiLevelType w:val="multilevel"/>
    <w:tmpl w:val="D132E6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88529DA"/>
    <w:multiLevelType w:val="multilevel"/>
    <w:tmpl w:val="B80E61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B213E0F"/>
    <w:multiLevelType w:val="multilevel"/>
    <w:tmpl w:val="1E2C00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2B3B3BA5"/>
    <w:multiLevelType w:val="multilevel"/>
    <w:tmpl w:val="E4123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BAF256C"/>
    <w:multiLevelType w:val="multilevel"/>
    <w:tmpl w:val="98708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BB44F02"/>
    <w:multiLevelType w:val="multilevel"/>
    <w:tmpl w:val="AAA2BC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BF3463C"/>
    <w:multiLevelType w:val="multilevel"/>
    <w:tmpl w:val="5BCE8A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CE86DC1"/>
    <w:multiLevelType w:val="multilevel"/>
    <w:tmpl w:val="A790D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0340739"/>
    <w:multiLevelType w:val="multilevel"/>
    <w:tmpl w:val="8FA086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30CD75AC"/>
    <w:multiLevelType w:val="multilevel"/>
    <w:tmpl w:val="297AB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20A72B5"/>
    <w:multiLevelType w:val="multilevel"/>
    <w:tmpl w:val="BFA49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2245D34"/>
    <w:multiLevelType w:val="multilevel"/>
    <w:tmpl w:val="D48A42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38136B8C"/>
    <w:multiLevelType w:val="multilevel"/>
    <w:tmpl w:val="73805EA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15:restartNumberingAfterBreak="0">
    <w:nsid w:val="39095CE0"/>
    <w:multiLevelType w:val="multilevel"/>
    <w:tmpl w:val="AF54A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C490CE8"/>
    <w:multiLevelType w:val="multilevel"/>
    <w:tmpl w:val="C2FA7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ED068A9"/>
    <w:multiLevelType w:val="multilevel"/>
    <w:tmpl w:val="E8D28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0287B15"/>
    <w:multiLevelType w:val="multilevel"/>
    <w:tmpl w:val="4B5A25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6" w15:restartNumberingAfterBreak="0">
    <w:nsid w:val="40EC4D89"/>
    <w:multiLevelType w:val="multilevel"/>
    <w:tmpl w:val="A58C97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 w15:restartNumberingAfterBreak="0">
    <w:nsid w:val="41CB5948"/>
    <w:multiLevelType w:val="multilevel"/>
    <w:tmpl w:val="EE68A4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 w15:restartNumberingAfterBreak="0">
    <w:nsid w:val="423653BB"/>
    <w:multiLevelType w:val="multilevel"/>
    <w:tmpl w:val="D9D209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4AF3E8D"/>
    <w:multiLevelType w:val="multilevel"/>
    <w:tmpl w:val="BCD6DF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64E686B"/>
    <w:multiLevelType w:val="multilevel"/>
    <w:tmpl w:val="3E4682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B9E2BC0"/>
    <w:multiLevelType w:val="multilevel"/>
    <w:tmpl w:val="59FA3D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2" w15:restartNumberingAfterBreak="0">
    <w:nsid w:val="4D0C14CD"/>
    <w:multiLevelType w:val="multilevel"/>
    <w:tmpl w:val="48E864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3" w15:restartNumberingAfterBreak="0">
    <w:nsid w:val="4FC9233D"/>
    <w:multiLevelType w:val="multilevel"/>
    <w:tmpl w:val="2620F1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0AF12F2"/>
    <w:multiLevelType w:val="multilevel"/>
    <w:tmpl w:val="1004B8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5" w15:restartNumberingAfterBreak="0">
    <w:nsid w:val="51AC03A0"/>
    <w:multiLevelType w:val="multilevel"/>
    <w:tmpl w:val="884C50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6" w15:restartNumberingAfterBreak="0">
    <w:nsid w:val="51B97845"/>
    <w:multiLevelType w:val="multilevel"/>
    <w:tmpl w:val="77E4E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21E02ED"/>
    <w:multiLevelType w:val="multilevel"/>
    <w:tmpl w:val="B62C3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40629BA"/>
    <w:multiLevelType w:val="multilevel"/>
    <w:tmpl w:val="09960F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42C670B"/>
    <w:multiLevelType w:val="multilevel"/>
    <w:tmpl w:val="E132B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556E318F"/>
    <w:multiLevelType w:val="multilevel"/>
    <w:tmpl w:val="FF38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57B0D46"/>
    <w:multiLevelType w:val="multilevel"/>
    <w:tmpl w:val="EB4A3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6831DEE"/>
    <w:multiLevelType w:val="multilevel"/>
    <w:tmpl w:val="F168DB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8073CCD"/>
    <w:multiLevelType w:val="multilevel"/>
    <w:tmpl w:val="A5FAE49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4" w15:restartNumberingAfterBreak="0">
    <w:nsid w:val="585A4B1B"/>
    <w:multiLevelType w:val="multilevel"/>
    <w:tmpl w:val="1974F1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5" w15:restartNumberingAfterBreak="0">
    <w:nsid w:val="5F80777E"/>
    <w:multiLevelType w:val="multilevel"/>
    <w:tmpl w:val="DF6E1D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21456B9"/>
    <w:multiLevelType w:val="multilevel"/>
    <w:tmpl w:val="8C144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63E517B1"/>
    <w:multiLevelType w:val="multilevel"/>
    <w:tmpl w:val="444222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8" w15:restartNumberingAfterBreak="0">
    <w:nsid w:val="64637A86"/>
    <w:multiLevelType w:val="multilevel"/>
    <w:tmpl w:val="562A1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654425BA"/>
    <w:multiLevelType w:val="multilevel"/>
    <w:tmpl w:val="288021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0" w15:restartNumberingAfterBreak="0">
    <w:nsid w:val="65746F40"/>
    <w:multiLevelType w:val="multilevel"/>
    <w:tmpl w:val="5E86C4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1" w15:restartNumberingAfterBreak="0">
    <w:nsid w:val="66785C12"/>
    <w:multiLevelType w:val="hybridMultilevel"/>
    <w:tmpl w:val="7FF66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9CC00EF"/>
    <w:multiLevelType w:val="multilevel"/>
    <w:tmpl w:val="043CD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6A103900"/>
    <w:multiLevelType w:val="multilevel"/>
    <w:tmpl w:val="F462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B184FB2"/>
    <w:multiLevelType w:val="multilevel"/>
    <w:tmpl w:val="37729F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D941597"/>
    <w:multiLevelType w:val="multilevel"/>
    <w:tmpl w:val="0A5A9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DA94516"/>
    <w:multiLevelType w:val="multilevel"/>
    <w:tmpl w:val="1FF0C3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7" w15:restartNumberingAfterBreak="0">
    <w:nsid w:val="6DBB73D1"/>
    <w:multiLevelType w:val="multilevel"/>
    <w:tmpl w:val="B94C15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DD96DE2"/>
    <w:multiLevelType w:val="hybridMultilevel"/>
    <w:tmpl w:val="93BCF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2126179"/>
    <w:multiLevelType w:val="multilevel"/>
    <w:tmpl w:val="3DEE5C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0" w15:restartNumberingAfterBreak="0">
    <w:nsid w:val="729D4281"/>
    <w:multiLevelType w:val="hybridMultilevel"/>
    <w:tmpl w:val="1DF6B7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6894A55"/>
    <w:multiLevelType w:val="multilevel"/>
    <w:tmpl w:val="ADAC26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97973C4"/>
    <w:multiLevelType w:val="multilevel"/>
    <w:tmpl w:val="EFDA0A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3" w15:restartNumberingAfterBreak="0">
    <w:nsid w:val="7A433FBD"/>
    <w:multiLevelType w:val="multilevel"/>
    <w:tmpl w:val="CA64DA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D35369E"/>
    <w:multiLevelType w:val="multilevel"/>
    <w:tmpl w:val="33EC56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5" w15:restartNumberingAfterBreak="0">
    <w:nsid w:val="7E560BE6"/>
    <w:multiLevelType w:val="multilevel"/>
    <w:tmpl w:val="414A3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7EA43122"/>
    <w:multiLevelType w:val="multilevel"/>
    <w:tmpl w:val="63F87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4418079">
    <w:abstractNumId w:val="26"/>
  </w:num>
  <w:num w:numId="2" w16cid:durableId="1815100035">
    <w:abstractNumId w:val="71"/>
  </w:num>
  <w:num w:numId="3" w16cid:durableId="1610889912">
    <w:abstractNumId w:val="80"/>
  </w:num>
  <w:num w:numId="4" w16cid:durableId="570193177">
    <w:abstractNumId w:val="15"/>
  </w:num>
  <w:num w:numId="5" w16cid:durableId="93668048">
    <w:abstractNumId w:val="78"/>
  </w:num>
  <w:num w:numId="6" w16cid:durableId="588346698">
    <w:abstractNumId w:val="32"/>
  </w:num>
  <w:num w:numId="7" w16cid:durableId="1713071059">
    <w:abstractNumId w:val="41"/>
  </w:num>
  <w:num w:numId="8" w16cid:durableId="1178233675">
    <w:abstractNumId w:val="36"/>
  </w:num>
  <w:num w:numId="9" w16cid:durableId="1932350476">
    <w:abstractNumId w:val="7"/>
  </w:num>
  <w:num w:numId="10" w16cid:durableId="152264510">
    <w:abstractNumId w:val="43"/>
  </w:num>
  <w:num w:numId="11" w16cid:durableId="1766269555">
    <w:abstractNumId w:val="25"/>
  </w:num>
  <w:num w:numId="12" w16cid:durableId="1545172532">
    <w:abstractNumId w:val="44"/>
  </w:num>
  <w:num w:numId="13" w16cid:durableId="776678975">
    <w:abstractNumId w:val="52"/>
  </w:num>
  <w:num w:numId="14" w16cid:durableId="1671175567">
    <w:abstractNumId w:val="10"/>
  </w:num>
  <w:num w:numId="15" w16cid:durableId="771827604">
    <w:abstractNumId w:val="47"/>
  </w:num>
  <w:num w:numId="16" w16cid:durableId="16851651">
    <w:abstractNumId w:val="33"/>
  </w:num>
  <w:num w:numId="17" w16cid:durableId="1944916208">
    <w:abstractNumId w:val="3"/>
  </w:num>
  <w:num w:numId="18" w16cid:durableId="1984433163">
    <w:abstractNumId w:val="60"/>
  </w:num>
  <w:num w:numId="19" w16cid:durableId="86780123">
    <w:abstractNumId w:val="37"/>
  </w:num>
  <w:num w:numId="20" w16cid:durableId="1187718509">
    <w:abstractNumId w:val="42"/>
  </w:num>
  <w:num w:numId="21" w16cid:durableId="1431269152">
    <w:abstractNumId w:val="69"/>
  </w:num>
  <w:num w:numId="22" w16cid:durableId="60640131">
    <w:abstractNumId w:val="72"/>
  </w:num>
  <w:num w:numId="23" w16cid:durableId="120271126">
    <w:abstractNumId w:val="12"/>
  </w:num>
  <w:num w:numId="24" w16cid:durableId="741636027">
    <w:abstractNumId w:val="56"/>
  </w:num>
  <w:num w:numId="25" w16cid:durableId="103422480">
    <w:abstractNumId w:val="23"/>
  </w:num>
  <w:num w:numId="26" w16cid:durableId="778568243">
    <w:abstractNumId w:val="57"/>
  </w:num>
  <w:num w:numId="27" w16cid:durableId="62071302">
    <w:abstractNumId w:val="70"/>
  </w:num>
  <w:num w:numId="28" w16cid:durableId="1804814202">
    <w:abstractNumId w:val="39"/>
  </w:num>
  <w:num w:numId="29" w16cid:durableId="333727399">
    <w:abstractNumId w:val="86"/>
  </w:num>
  <w:num w:numId="30" w16cid:durableId="1792506545">
    <w:abstractNumId w:val="64"/>
  </w:num>
  <w:num w:numId="31" w16cid:durableId="11535201">
    <w:abstractNumId w:val="34"/>
  </w:num>
  <w:num w:numId="32" w16cid:durableId="1244804168">
    <w:abstractNumId w:val="79"/>
  </w:num>
  <w:num w:numId="33" w16cid:durableId="326324891">
    <w:abstractNumId w:val="62"/>
  </w:num>
  <w:num w:numId="34" w16cid:durableId="1824000987">
    <w:abstractNumId w:val="6"/>
  </w:num>
  <w:num w:numId="35" w16cid:durableId="820850473">
    <w:abstractNumId w:val="50"/>
  </w:num>
  <w:num w:numId="36" w16cid:durableId="89082761">
    <w:abstractNumId w:val="63"/>
  </w:num>
  <w:num w:numId="37" w16cid:durableId="1523520064">
    <w:abstractNumId w:val="77"/>
  </w:num>
  <w:num w:numId="38" w16cid:durableId="1558512689">
    <w:abstractNumId w:val="24"/>
  </w:num>
  <w:num w:numId="39" w16cid:durableId="1267033991">
    <w:abstractNumId w:val="18"/>
  </w:num>
  <w:num w:numId="40" w16cid:durableId="2006472800">
    <w:abstractNumId w:val="27"/>
  </w:num>
  <w:num w:numId="41" w16cid:durableId="368065240">
    <w:abstractNumId w:val="30"/>
  </w:num>
  <w:num w:numId="42" w16cid:durableId="702705749">
    <w:abstractNumId w:val="76"/>
  </w:num>
  <w:num w:numId="43" w16cid:durableId="1470976111">
    <w:abstractNumId w:val="53"/>
  </w:num>
  <w:num w:numId="44" w16cid:durableId="1349062207">
    <w:abstractNumId w:val="51"/>
  </w:num>
  <w:num w:numId="45" w16cid:durableId="243688327">
    <w:abstractNumId w:val="28"/>
  </w:num>
  <w:num w:numId="46" w16cid:durableId="1036545242">
    <w:abstractNumId w:val="54"/>
  </w:num>
  <w:num w:numId="47" w16cid:durableId="3940997">
    <w:abstractNumId w:val="16"/>
  </w:num>
  <w:num w:numId="48" w16cid:durableId="1111783518">
    <w:abstractNumId w:val="31"/>
  </w:num>
  <w:num w:numId="49" w16cid:durableId="650600778">
    <w:abstractNumId w:val="48"/>
  </w:num>
  <w:num w:numId="50" w16cid:durableId="1659334959">
    <w:abstractNumId w:val="61"/>
  </w:num>
  <w:num w:numId="51" w16cid:durableId="2028558382">
    <w:abstractNumId w:val="17"/>
  </w:num>
  <w:num w:numId="52" w16cid:durableId="682709011">
    <w:abstractNumId w:val="58"/>
  </w:num>
  <w:num w:numId="53" w16cid:durableId="719594029">
    <w:abstractNumId w:val="9"/>
  </w:num>
  <w:num w:numId="54" w16cid:durableId="435250329">
    <w:abstractNumId w:val="4"/>
  </w:num>
  <w:num w:numId="55" w16cid:durableId="1246307880">
    <w:abstractNumId w:val="5"/>
  </w:num>
  <w:num w:numId="56" w16cid:durableId="2025009287">
    <w:abstractNumId w:val="49"/>
  </w:num>
  <w:num w:numId="57" w16cid:durableId="1734961812">
    <w:abstractNumId w:val="67"/>
  </w:num>
  <w:num w:numId="58" w16cid:durableId="1958368941">
    <w:abstractNumId w:val="0"/>
  </w:num>
  <w:num w:numId="59" w16cid:durableId="559631394">
    <w:abstractNumId w:val="13"/>
  </w:num>
  <w:num w:numId="60" w16cid:durableId="1561557557">
    <w:abstractNumId w:val="35"/>
  </w:num>
  <w:num w:numId="61" w16cid:durableId="1851722229">
    <w:abstractNumId w:val="38"/>
  </w:num>
  <w:num w:numId="62" w16cid:durableId="2903203">
    <w:abstractNumId w:val="84"/>
  </w:num>
  <w:num w:numId="63" w16cid:durableId="1107384322">
    <w:abstractNumId w:val="11"/>
  </w:num>
  <w:num w:numId="64" w16cid:durableId="1575815720">
    <w:abstractNumId w:val="22"/>
  </w:num>
  <w:num w:numId="65" w16cid:durableId="934674695">
    <w:abstractNumId w:val="65"/>
  </w:num>
  <w:num w:numId="66" w16cid:durableId="816187024">
    <w:abstractNumId w:val="19"/>
  </w:num>
  <w:num w:numId="67" w16cid:durableId="951858424">
    <w:abstractNumId w:val="14"/>
  </w:num>
  <w:num w:numId="68" w16cid:durableId="609313433">
    <w:abstractNumId w:val="21"/>
  </w:num>
  <w:num w:numId="69" w16cid:durableId="1307592459">
    <w:abstractNumId w:val="20"/>
  </w:num>
  <w:num w:numId="70" w16cid:durableId="2144539716">
    <w:abstractNumId w:val="55"/>
  </w:num>
  <w:num w:numId="71" w16cid:durableId="1201749283">
    <w:abstractNumId w:val="66"/>
  </w:num>
  <w:num w:numId="72" w16cid:durableId="131286825">
    <w:abstractNumId w:val="46"/>
  </w:num>
  <w:num w:numId="73" w16cid:durableId="530732004">
    <w:abstractNumId w:val="29"/>
  </w:num>
  <w:num w:numId="74" w16cid:durableId="1989701031">
    <w:abstractNumId w:val="2"/>
  </w:num>
  <w:num w:numId="75" w16cid:durableId="1837577729">
    <w:abstractNumId w:val="8"/>
  </w:num>
  <w:num w:numId="76" w16cid:durableId="2085493999">
    <w:abstractNumId w:val="82"/>
  </w:num>
  <w:num w:numId="77" w16cid:durableId="1792434193">
    <w:abstractNumId w:val="83"/>
  </w:num>
  <w:num w:numId="78" w16cid:durableId="362051257">
    <w:abstractNumId w:val="45"/>
  </w:num>
  <w:num w:numId="79" w16cid:durableId="523984171">
    <w:abstractNumId w:val="81"/>
  </w:num>
  <w:num w:numId="80" w16cid:durableId="2004240512">
    <w:abstractNumId w:val="40"/>
  </w:num>
  <w:num w:numId="81" w16cid:durableId="665977506">
    <w:abstractNumId w:val="74"/>
  </w:num>
  <w:num w:numId="82" w16cid:durableId="2057780507">
    <w:abstractNumId w:val="73"/>
  </w:num>
  <w:num w:numId="83" w16cid:durableId="1753577087">
    <w:abstractNumId w:val="59"/>
  </w:num>
  <w:num w:numId="84" w16cid:durableId="1678070705">
    <w:abstractNumId w:val="85"/>
  </w:num>
  <w:num w:numId="85" w16cid:durableId="557936886">
    <w:abstractNumId w:val="1"/>
  </w:num>
  <w:num w:numId="86" w16cid:durableId="781992614">
    <w:abstractNumId w:val="75"/>
  </w:num>
  <w:num w:numId="87" w16cid:durableId="595141428">
    <w:abstractNumId w:val="6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976"/>
    <w:rsid w:val="00005E60"/>
    <w:rsid w:val="000220FD"/>
    <w:rsid w:val="00036130"/>
    <w:rsid w:val="00061831"/>
    <w:rsid w:val="000A6E36"/>
    <w:rsid w:val="00154E5F"/>
    <w:rsid w:val="00166272"/>
    <w:rsid w:val="001B0BCD"/>
    <w:rsid w:val="001E24A4"/>
    <w:rsid w:val="00210046"/>
    <w:rsid w:val="002125C1"/>
    <w:rsid w:val="00276E7B"/>
    <w:rsid w:val="0028123A"/>
    <w:rsid w:val="002A395A"/>
    <w:rsid w:val="002B4743"/>
    <w:rsid w:val="002F01C9"/>
    <w:rsid w:val="002F2E07"/>
    <w:rsid w:val="003412E1"/>
    <w:rsid w:val="00343329"/>
    <w:rsid w:val="003756EB"/>
    <w:rsid w:val="00387A06"/>
    <w:rsid w:val="00394A8B"/>
    <w:rsid w:val="003A5A01"/>
    <w:rsid w:val="003B51D8"/>
    <w:rsid w:val="003F16E1"/>
    <w:rsid w:val="0049323B"/>
    <w:rsid w:val="00493A7D"/>
    <w:rsid w:val="00497F82"/>
    <w:rsid w:val="004B1492"/>
    <w:rsid w:val="004E51E7"/>
    <w:rsid w:val="004E5FA5"/>
    <w:rsid w:val="004F1D7E"/>
    <w:rsid w:val="00517E83"/>
    <w:rsid w:val="00536F96"/>
    <w:rsid w:val="00540363"/>
    <w:rsid w:val="00546AB1"/>
    <w:rsid w:val="00582228"/>
    <w:rsid w:val="00587D14"/>
    <w:rsid w:val="005B53EB"/>
    <w:rsid w:val="005B6433"/>
    <w:rsid w:val="005D041F"/>
    <w:rsid w:val="005D58A1"/>
    <w:rsid w:val="005F352C"/>
    <w:rsid w:val="00652293"/>
    <w:rsid w:val="00653044"/>
    <w:rsid w:val="006A16BF"/>
    <w:rsid w:val="006F615C"/>
    <w:rsid w:val="00716681"/>
    <w:rsid w:val="00722552"/>
    <w:rsid w:val="00734C4A"/>
    <w:rsid w:val="00737708"/>
    <w:rsid w:val="0075744B"/>
    <w:rsid w:val="0077463F"/>
    <w:rsid w:val="0079436F"/>
    <w:rsid w:val="007A5BC0"/>
    <w:rsid w:val="007C54D6"/>
    <w:rsid w:val="007F5CAA"/>
    <w:rsid w:val="00826E30"/>
    <w:rsid w:val="008476FC"/>
    <w:rsid w:val="00867F6A"/>
    <w:rsid w:val="008900F5"/>
    <w:rsid w:val="0089356D"/>
    <w:rsid w:val="008A71D4"/>
    <w:rsid w:val="008D2F56"/>
    <w:rsid w:val="008E2718"/>
    <w:rsid w:val="00901976"/>
    <w:rsid w:val="00951170"/>
    <w:rsid w:val="00973194"/>
    <w:rsid w:val="009738B6"/>
    <w:rsid w:val="00974276"/>
    <w:rsid w:val="009A51DD"/>
    <w:rsid w:val="009D1C42"/>
    <w:rsid w:val="009D4DA1"/>
    <w:rsid w:val="009E1E72"/>
    <w:rsid w:val="009F15B0"/>
    <w:rsid w:val="00A362F0"/>
    <w:rsid w:val="00A3697B"/>
    <w:rsid w:val="00A87628"/>
    <w:rsid w:val="00AB3436"/>
    <w:rsid w:val="00AB3543"/>
    <w:rsid w:val="00AC279D"/>
    <w:rsid w:val="00AD2CA2"/>
    <w:rsid w:val="00AD34CA"/>
    <w:rsid w:val="00B035E2"/>
    <w:rsid w:val="00B15CF0"/>
    <w:rsid w:val="00B25D05"/>
    <w:rsid w:val="00B77A5D"/>
    <w:rsid w:val="00B83DA2"/>
    <w:rsid w:val="00BA26A0"/>
    <w:rsid w:val="00BA2753"/>
    <w:rsid w:val="00BB46BD"/>
    <w:rsid w:val="00BC1DB4"/>
    <w:rsid w:val="00C8526C"/>
    <w:rsid w:val="00CB65DE"/>
    <w:rsid w:val="00CD022E"/>
    <w:rsid w:val="00CD1558"/>
    <w:rsid w:val="00D45AEF"/>
    <w:rsid w:val="00D553E1"/>
    <w:rsid w:val="00D63B43"/>
    <w:rsid w:val="00D76D84"/>
    <w:rsid w:val="00D849AC"/>
    <w:rsid w:val="00DB2D1D"/>
    <w:rsid w:val="00DD6F5C"/>
    <w:rsid w:val="00DE2B0D"/>
    <w:rsid w:val="00E20CB4"/>
    <w:rsid w:val="00E265D7"/>
    <w:rsid w:val="00E53D7F"/>
    <w:rsid w:val="00E82BB1"/>
    <w:rsid w:val="00E90161"/>
    <w:rsid w:val="00EB3BAE"/>
    <w:rsid w:val="00EE4948"/>
    <w:rsid w:val="00F12D0E"/>
    <w:rsid w:val="00F2242B"/>
    <w:rsid w:val="00F603A6"/>
    <w:rsid w:val="00F74498"/>
    <w:rsid w:val="00F97C3D"/>
    <w:rsid w:val="00FB739E"/>
    <w:rsid w:val="00FC09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C3354"/>
  <w15:chartTrackingRefBased/>
  <w15:docId w15:val="{05BE54C5-61A2-44EE-8F83-340E1DBC5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5B0"/>
  </w:style>
  <w:style w:type="paragraph" w:styleId="Heading1">
    <w:name w:val="heading 1"/>
    <w:basedOn w:val="Normal"/>
    <w:next w:val="Normal"/>
    <w:link w:val="Heading1Char"/>
    <w:uiPriority w:val="9"/>
    <w:qFormat/>
    <w:rsid w:val="009019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19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19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19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19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19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19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19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19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19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19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19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19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19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19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19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19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1976"/>
    <w:rPr>
      <w:rFonts w:eastAsiaTheme="majorEastAsia" w:cstheme="majorBidi"/>
      <w:color w:val="272727" w:themeColor="text1" w:themeTint="D8"/>
    </w:rPr>
  </w:style>
  <w:style w:type="paragraph" w:styleId="Title">
    <w:name w:val="Title"/>
    <w:basedOn w:val="Normal"/>
    <w:next w:val="Normal"/>
    <w:link w:val="TitleChar"/>
    <w:uiPriority w:val="10"/>
    <w:qFormat/>
    <w:rsid w:val="009019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19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19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19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1976"/>
    <w:pPr>
      <w:spacing w:before="160"/>
      <w:jc w:val="center"/>
    </w:pPr>
    <w:rPr>
      <w:i/>
      <w:iCs/>
      <w:color w:val="404040" w:themeColor="text1" w:themeTint="BF"/>
    </w:rPr>
  </w:style>
  <w:style w:type="character" w:customStyle="1" w:styleId="QuoteChar">
    <w:name w:val="Quote Char"/>
    <w:basedOn w:val="DefaultParagraphFont"/>
    <w:link w:val="Quote"/>
    <w:uiPriority w:val="29"/>
    <w:rsid w:val="00901976"/>
    <w:rPr>
      <w:i/>
      <w:iCs/>
      <w:color w:val="404040" w:themeColor="text1" w:themeTint="BF"/>
    </w:rPr>
  </w:style>
  <w:style w:type="paragraph" w:styleId="ListParagraph">
    <w:name w:val="List Paragraph"/>
    <w:basedOn w:val="Normal"/>
    <w:uiPriority w:val="34"/>
    <w:qFormat/>
    <w:rsid w:val="00901976"/>
    <w:pPr>
      <w:ind w:left="720"/>
      <w:contextualSpacing/>
    </w:pPr>
  </w:style>
  <w:style w:type="character" w:styleId="IntenseEmphasis">
    <w:name w:val="Intense Emphasis"/>
    <w:basedOn w:val="DefaultParagraphFont"/>
    <w:uiPriority w:val="21"/>
    <w:qFormat/>
    <w:rsid w:val="00901976"/>
    <w:rPr>
      <w:i/>
      <w:iCs/>
      <w:color w:val="0F4761" w:themeColor="accent1" w:themeShade="BF"/>
    </w:rPr>
  </w:style>
  <w:style w:type="paragraph" w:styleId="IntenseQuote">
    <w:name w:val="Intense Quote"/>
    <w:basedOn w:val="Normal"/>
    <w:next w:val="Normal"/>
    <w:link w:val="IntenseQuoteChar"/>
    <w:uiPriority w:val="30"/>
    <w:qFormat/>
    <w:rsid w:val="009019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1976"/>
    <w:rPr>
      <w:i/>
      <w:iCs/>
      <w:color w:val="0F4761" w:themeColor="accent1" w:themeShade="BF"/>
    </w:rPr>
  </w:style>
  <w:style w:type="character" w:styleId="IntenseReference">
    <w:name w:val="Intense Reference"/>
    <w:basedOn w:val="DefaultParagraphFont"/>
    <w:uiPriority w:val="32"/>
    <w:qFormat/>
    <w:rsid w:val="00901976"/>
    <w:rPr>
      <w:b/>
      <w:bCs/>
      <w:smallCaps/>
      <w:color w:val="0F4761" w:themeColor="accent1" w:themeShade="BF"/>
      <w:spacing w:val="5"/>
    </w:rPr>
  </w:style>
  <w:style w:type="table" w:styleId="TableGrid">
    <w:name w:val="Table Grid"/>
    <w:basedOn w:val="TableNormal"/>
    <w:uiPriority w:val="39"/>
    <w:rsid w:val="00CD02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F5CAA"/>
    <w:rPr>
      <w:color w:val="467886" w:themeColor="hyperlink"/>
      <w:u w:val="single"/>
    </w:rPr>
  </w:style>
  <w:style w:type="character" w:styleId="UnresolvedMention">
    <w:name w:val="Unresolved Mention"/>
    <w:basedOn w:val="DefaultParagraphFont"/>
    <w:uiPriority w:val="99"/>
    <w:semiHidden/>
    <w:unhideWhenUsed/>
    <w:rsid w:val="007F5CAA"/>
    <w:rPr>
      <w:color w:val="605E5C"/>
      <w:shd w:val="clear" w:color="auto" w:fill="E1DFDD"/>
    </w:rPr>
  </w:style>
  <w:style w:type="paragraph" w:customStyle="1" w:styleId="msonormal0">
    <w:name w:val="msonormal"/>
    <w:basedOn w:val="Normal"/>
    <w:rsid w:val="000A6E36"/>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aragraph">
    <w:name w:val="paragraph"/>
    <w:basedOn w:val="Normal"/>
    <w:rsid w:val="000A6E3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extrun">
    <w:name w:val="textrun"/>
    <w:basedOn w:val="DefaultParagraphFont"/>
    <w:rsid w:val="000A6E36"/>
  </w:style>
  <w:style w:type="character" w:customStyle="1" w:styleId="normaltextrun">
    <w:name w:val="normaltextrun"/>
    <w:basedOn w:val="DefaultParagraphFont"/>
    <w:rsid w:val="000A6E36"/>
  </w:style>
  <w:style w:type="character" w:customStyle="1" w:styleId="eop">
    <w:name w:val="eop"/>
    <w:basedOn w:val="DefaultParagraphFont"/>
    <w:rsid w:val="000A6E36"/>
  </w:style>
  <w:style w:type="paragraph" w:customStyle="1" w:styleId="outlineelement">
    <w:name w:val="outlineelement"/>
    <w:basedOn w:val="Normal"/>
    <w:rsid w:val="000A6E3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0A6E3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0604313">
      <w:bodyDiv w:val="1"/>
      <w:marLeft w:val="0"/>
      <w:marRight w:val="0"/>
      <w:marTop w:val="0"/>
      <w:marBottom w:val="0"/>
      <w:divBdr>
        <w:top w:val="none" w:sz="0" w:space="0" w:color="auto"/>
        <w:left w:val="none" w:sz="0" w:space="0" w:color="auto"/>
        <w:bottom w:val="none" w:sz="0" w:space="0" w:color="auto"/>
        <w:right w:val="none" w:sz="0" w:space="0" w:color="auto"/>
      </w:divBdr>
    </w:div>
    <w:div w:id="839154244">
      <w:bodyDiv w:val="1"/>
      <w:marLeft w:val="0"/>
      <w:marRight w:val="0"/>
      <w:marTop w:val="0"/>
      <w:marBottom w:val="0"/>
      <w:divBdr>
        <w:top w:val="none" w:sz="0" w:space="0" w:color="auto"/>
        <w:left w:val="none" w:sz="0" w:space="0" w:color="auto"/>
        <w:bottom w:val="none" w:sz="0" w:space="0" w:color="auto"/>
        <w:right w:val="none" w:sz="0" w:space="0" w:color="auto"/>
      </w:divBdr>
    </w:div>
    <w:div w:id="955402647">
      <w:bodyDiv w:val="1"/>
      <w:marLeft w:val="0"/>
      <w:marRight w:val="0"/>
      <w:marTop w:val="0"/>
      <w:marBottom w:val="0"/>
      <w:divBdr>
        <w:top w:val="none" w:sz="0" w:space="0" w:color="auto"/>
        <w:left w:val="none" w:sz="0" w:space="0" w:color="auto"/>
        <w:bottom w:val="none" w:sz="0" w:space="0" w:color="auto"/>
        <w:right w:val="none" w:sz="0" w:space="0" w:color="auto"/>
      </w:divBdr>
    </w:div>
    <w:div w:id="1219364810">
      <w:bodyDiv w:val="1"/>
      <w:marLeft w:val="0"/>
      <w:marRight w:val="0"/>
      <w:marTop w:val="0"/>
      <w:marBottom w:val="0"/>
      <w:divBdr>
        <w:top w:val="none" w:sz="0" w:space="0" w:color="auto"/>
        <w:left w:val="none" w:sz="0" w:space="0" w:color="auto"/>
        <w:bottom w:val="none" w:sz="0" w:space="0" w:color="auto"/>
        <w:right w:val="none" w:sz="0" w:space="0" w:color="auto"/>
      </w:divBdr>
    </w:div>
    <w:div w:id="1664971008">
      <w:bodyDiv w:val="1"/>
      <w:marLeft w:val="0"/>
      <w:marRight w:val="0"/>
      <w:marTop w:val="0"/>
      <w:marBottom w:val="0"/>
      <w:divBdr>
        <w:top w:val="none" w:sz="0" w:space="0" w:color="auto"/>
        <w:left w:val="none" w:sz="0" w:space="0" w:color="auto"/>
        <w:bottom w:val="none" w:sz="0" w:space="0" w:color="auto"/>
        <w:right w:val="none" w:sz="0" w:space="0" w:color="auto"/>
      </w:divBdr>
      <w:divsChild>
        <w:div w:id="731805949">
          <w:marLeft w:val="0"/>
          <w:marRight w:val="0"/>
          <w:marTop w:val="0"/>
          <w:marBottom w:val="0"/>
          <w:divBdr>
            <w:top w:val="none" w:sz="0" w:space="0" w:color="auto"/>
            <w:left w:val="none" w:sz="0" w:space="0" w:color="auto"/>
            <w:bottom w:val="none" w:sz="0" w:space="0" w:color="auto"/>
            <w:right w:val="none" w:sz="0" w:space="0" w:color="auto"/>
          </w:divBdr>
        </w:div>
        <w:div w:id="1031032509">
          <w:marLeft w:val="0"/>
          <w:marRight w:val="0"/>
          <w:marTop w:val="0"/>
          <w:marBottom w:val="0"/>
          <w:divBdr>
            <w:top w:val="none" w:sz="0" w:space="0" w:color="auto"/>
            <w:left w:val="none" w:sz="0" w:space="0" w:color="auto"/>
            <w:bottom w:val="none" w:sz="0" w:space="0" w:color="auto"/>
            <w:right w:val="none" w:sz="0" w:space="0" w:color="auto"/>
          </w:divBdr>
        </w:div>
        <w:div w:id="949312408">
          <w:marLeft w:val="0"/>
          <w:marRight w:val="0"/>
          <w:marTop w:val="0"/>
          <w:marBottom w:val="0"/>
          <w:divBdr>
            <w:top w:val="none" w:sz="0" w:space="0" w:color="auto"/>
            <w:left w:val="none" w:sz="0" w:space="0" w:color="auto"/>
            <w:bottom w:val="none" w:sz="0" w:space="0" w:color="auto"/>
            <w:right w:val="none" w:sz="0" w:space="0" w:color="auto"/>
          </w:divBdr>
        </w:div>
        <w:div w:id="1855268277">
          <w:marLeft w:val="0"/>
          <w:marRight w:val="0"/>
          <w:marTop w:val="0"/>
          <w:marBottom w:val="0"/>
          <w:divBdr>
            <w:top w:val="none" w:sz="0" w:space="0" w:color="auto"/>
            <w:left w:val="none" w:sz="0" w:space="0" w:color="auto"/>
            <w:bottom w:val="none" w:sz="0" w:space="0" w:color="auto"/>
            <w:right w:val="none" w:sz="0" w:space="0" w:color="auto"/>
          </w:divBdr>
        </w:div>
        <w:div w:id="618728331">
          <w:marLeft w:val="0"/>
          <w:marRight w:val="0"/>
          <w:marTop w:val="0"/>
          <w:marBottom w:val="0"/>
          <w:divBdr>
            <w:top w:val="none" w:sz="0" w:space="0" w:color="auto"/>
            <w:left w:val="none" w:sz="0" w:space="0" w:color="auto"/>
            <w:bottom w:val="none" w:sz="0" w:space="0" w:color="auto"/>
            <w:right w:val="none" w:sz="0" w:space="0" w:color="auto"/>
          </w:divBdr>
        </w:div>
        <w:div w:id="1467822128">
          <w:marLeft w:val="0"/>
          <w:marRight w:val="0"/>
          <w:marTop w:val="0"/>
          <w:marBottom w:val="0"/>
          <w:divBdr>
            <w:top w:val="none" w:sz="0" w:space="0" w:color="auto"/>
            <w:left w:val="none" w:sz="0" w:space="0" w:color="auto"/>
            <w:bottom w:val="none" w:sz="0" w:space="0" w:color="auto"/>
            <w:right w:val="none" w:sz="0" w:space="0" w:color="auto"/>
          </w:divBdr>
        </w:div>
        <w:div w:id="1234311357">
          <w:marLeft w:val="0"/>
          <w:marRight w:val="0"/>
          <w:marTop w:val="0"/>
          <w:marBottom w:val="0"/>
          <w:divBdr>
            <w:top w:val="none" w:sz="0" w:space="0" w:color="auto"/>
            <w:left w:val="none" w:sz="0" w:space="0" w:color="auto"/>
            <w:bottom w:val="none" w:sz="0" w:space="0" w:color="auto"/>
            <w:right w:val="none" w:sz="0" w:space="0" w:color="auto"/>
          </w:divBdr>
        </w:div>
        <w:div w:id="594440474">
          <w:marLeft w:val="0"/>
          <w:marRight w:val="0"/>
          <w:marTop w:val="0"/>
          <w:marBottom w:val="0"/>
          <w:divBdr>
            <w:top w:val="none" w:sz="0" w:space="0" w:color="auto"/>
            <w:left w:val="none" w:sz="0" w:space="0" w:color="auto"/>
            <w:bottom w:val="none" w:sz="0" w:space="0" w:color="auto"/>
            <w:right w:val="none" w:sz="0" w:space="0" w:color="auto"/>
          </w:divBdr>
        </w:div>
        <w:div w:id="558059948">
          <w:marLeft w:val="0"/>
          <w:marRight w:val="0"/>
          <w:marTop w:val="0"/>
          <w:marBottom w:val="0"/>
          <w:divBdr>
            <w:top w:val="none" w:sz="0" w:space="0" w:color="auto"/>
            <w:left w:val="none" w:sz="0" w:space="0" w:color="auto"/>
            <w:bottom w:val="none" w:sz="0" w:space="0" w:color="auto"/>
            <w:right w:val="none" w:sz="0" w:space="0" w:color="auto"/>
          </w:divBdr>
        </w:div>
        <w:div w:id="1446004418">
          <w:marLeft w:val="0"/>
          <w:marRight w:val="0"/>
          <w:marTop w:val="0"/>
          <w:marBottom w:val="0"/>
          <w:divBdr>
            <w:top w:val="none" w:sz="0" w:space="0" w:color="auto"/>
            <w:left w:val="none" w:sz="0" w:space="0" w:color="auto"/>
            <w:bottom w:val="none" w:sz="0" w:space="0" w:color="auto"/>
            <w:right w:val="none" w:sz="0" w:space="0" w:color="auto"/>
          </w:divBdr>
        </w:div>
        <w:div w:id="494955313">
          <w:marLeft w:val="0"/>
          <w:marRight w:val="0"/>
          <w:marTop w:val="0"/>
          <w:marBottom w:val="0"/>
          <w:divBdr>
            <w:top w:val="none" w:sz="0" w:space="0" w:color="auto"/>
            <w:left w:val="none" w:sz="0" w:space="0" w:color="auto"/>
            <w:bottom w:val="none" w:sz="0" w:space="0" w:color="auto"/>
            <w:right w:val="none" w:sz="0" w:space="0" w:color="auto"/>
          </w:divBdr>
        </w:div>
        <w:div w:id="1374233565">
          <w:marLeft w:val="0"/>
          <w:marRight w:val="0"/>
          <w:marTop w:val="0"/>
          <w:marBottom w:val="0"/>
          <w:divBdr>
            <w:top w:val="none" w:sz="0" w:space="0" w:color="auto"/>
            <w:left w:val="none" w:sz="0" w:space="0" w:color="auto"/>
            <w:bottom w:val="none" w:sz="0" w:space="0" w:color="auto"/>
            <w:right w:val="none" w:sz="0" w:space="0" w:color="auto"/>
          </w:divBdr>
        </w:div>
        <w:div w:id="1489402674">
          <w:marLeft w:val="0"/>
          <w:marRight w:val="0"/>
          <w:marTop w:val="0"/>
          <w:marBottom w:val="0"/>
          <w:divBdr>
            <w:top w:val="none" w:sz="0" w:space="0" w:color="auto"/>
            <w:left w:val="none" w:sz="0" w:space="0" w:color="auto"/>
            <w:bottom w:val="none" w:sz="0" w:space="0" w:color="auto"/>
            <w:right w:val="none" w:sz="0" w:space="0" w:color="auto"/>
          </w:divBdr>
        </w:div>
        <w:div w:id="1682925452">
          <w:marLeft w:val="0"/>
          <w:marRight w:val="0"/>
          <w:marTop w:val="0"/>
          <w:marBottom w:val="0"/>
          <w:divBdr>
            <w:top w:val="none" w:sz="0" w:space="0" w:color="auto"/>
            <w:left w:val="none" w:sz="0" w:space="0" w:color="auto"/>
            <w:bottom w:val="none" w:sz="0" w:space="0" w:color="auto"/>
            <w:right w:val="none" w:sz="0" w:space="0" w:color="auto"/>
          </w:divBdr>
        </w:div>
        <w:div w:id="85423598">
          <w:marLeft w:val="0"/>
          <w:marRight w:val="0"/>
          <w:marTop w:val="0"/>
          <w:marBottom w:val="0"/>
          <w:divBdr>
            <w:top w:val="none" w:sz="0" w:space="0" w:color="auto"/>
            <w:left w:val="none" w:sz="0" w:space="0" w:color="auto"/>
            <w:bottom w:val="none" w:sz="0" w:space="0" w:color="auto"/>
            <w:right w:val="none" w:sz="0" w:space="0" w:color="auto"/>
          </w:divBdr>
        </w:div>
        <w:div w:id="1555194035">
          <w:marLeft w:val="0"/>
          <w:marRight w:val="0"/>
          <w:marTop w:val="0"/>
          <w:marBottom w:val="0"/>
          <w:divBdr>
            <w:top w:val="none" w:sz="0" w:space="0" w:color="auto"/>
            <w:left w:val="none" w:sz="0" w:space="0" w:color="auto"/>
            <w:bottom w:val="none" w:sz="0" w:space="0" w:color="auto"/>
            <w:right w:val="none" w:sz="0" w:space="0" w:color="auto"/>
          </w:divBdr>
          <w:divsChild>
            <w:div w:id="920673739">
              <w:marLeft w:val="-75"/>
              <w:marRight w:val="0"/>
              <w:marTop w:val="30"/>
              <w:marBottom w:val="30"/>
              <w:divBdr>
                <w:top w:val="none" w:sz="0" w:space="0" w:color="auto"/>
                <w:left w:val="none" w:sz="0" w:space="0" w:color="auto"/>
                <w:bottom w:val="none" w:sz="0" w:space="0" w:color="auto"/>
                <w:right w:val="none" w:sz="0" w:space="0" w:color="auto"/>
              </w:divBdr>
              <w:divsChild>
                <w:div w:id="1546914178">
                  <w:marLeft w:val="0"/>
                  <w:marRight w:val="0"/>
                  <w:marTop w:val="0"/>
                  <w:marBottom w:val="0"/>
                  <w:divBdr>
                    <w:top w:val="none" w:sz="0" w:space="0" w:color="auto"/>
                    <w:left w:val="none" w:sz="0" w:space="0" w:color="auto"/>
                    <w:bottom w:val="none" w:sz="0" w:space="0" w:color="auto"/>
                    <w:right w:val="none" w:sz="0" w:space="0" w:color="auto"/>
                  </w:divBdr>
                  <w:divsChild>
                    <w:div w:id="1739283692">
                      <w:marLeft w:val="0"/>
                      <w:marRight w:val="0"/>
                      <w:marTop w:val="0"/>
                      <w:marBottom w:val="0"/>
                      <w:divBdr>
                        <w:top w:val="none" w:sz="0" w:space="0" w:color="auto"/>
                        <w:left w:val="none" w:sz="0" w:space="0" w:color="auto"/>
                        <w:bottom w:val="none" w:sz="0" w:space="0" w:color="auto"/>
                        <w:right w:val="none" w:sz="0" w:space="0" w:color="auto"/>
                      </w:divBdr>
                    </w:div>
                  </w:divsChild>
                </w:div>
                <w:div w:id="1719665554">
                  <w:marLeft w:val="0"/>
                  <w:marRight w:val="0"/>
                  <w:marTop w:val="0"/>
                  <w:marBottom w:val="0"/>
                  <w:divBdr>
                    <w:top w:val="none" w:sz="0" w:space="0" w:color="auto"/>
                    <w:left w:val="none" w:sz="0" w:space="0" w:color="auto"/>
                    <w:bottom w:val="none" w:sz="0" w:space="0" w:color="auto"/>
                    <w:right w:val="none" w:sz="0" w:space="0" w:color="auto"/>
                  </w:divBdr>
                  <w:divsChild>
                    <w:div w:id="1370186281">
                      <w:marLeft w:val="0"/>
                      <w:marRight w:val="0"/>
                      <w:marTop w:val="0"/>
                      <w:marBottom w:val="0"/>
                      <w:divBdr>
                        <w:top w:val="none" w:sz="0" w:space="0" w:color="auto"/>
                        <w:left w:val="none" w:sz="0" w:space="0" w:color="auto"/>
                        <w:bottom w:val="none" w:sz="0" w:space="0" w:color="auto"/>
                        <w:right w:val="none" w:sz="0" w:space="0" w:color="auto"/>
                      </w:divBdr>
                    </w:div>
                  </w:divsChild>
                </w:div>
                <w:div w:id="1662732549">
                  <w:marLeft w:val="0"/>
                  <w:marRight w:val="0"/>
                  <w:marTop w:val="0"/>
                  <w:marBottom w:val="0"/>
                  <w:divBdr>
                    <w:top w:val="none" w:sz="0" w:space="0" w:color="auto"/>
                    <w:left w:val="none" w:sz="0" w:space="0" w:color="auto"/>
                    <w:bottom w:val="none" w:sz="0" w:space="0" w:color="auto"/>
                    <w:right w:val="none" w:sz="0" w:space="0" w:color="auto"/>
                  </w:divBdr>
                  <w:divsChild>
                    <w:div w:id="2086996161">
                      <w:marLeft w:val="0"/>
                      <w:marRight w:val="0"/>
                      <w:marTop w:val="0"/>
                      <w:marBottom w:val="0"/>
                      <w:divBdr>
                        <w:top w:val="none" w:sz="0" w:space="0" w:color="auto"/>
                        <w:left w:val="none" w:sz="0" w:space="0" w:color="auto"/>
                        <w:bottom w:val="none" w:sz="0" w:space="0" w:color="auto"/>
                        <w:right w:val="none" w:sz="0" w:space="0" w:color="auto"/>
                      </w:divBdr>
                    </w:div>
                  </w:divsChild>
                </w:div>
                <w:div w:id="1507943223">
                  <w:marLeft w:val="0"/>
                  <w:marRight w:val="0"/>
                  <w:marTop w:val="0"/>
                  <w:marBottom w:val="0"/>
                  <w:divBdr>
                    <w:top w:val="none" w:sz="0" w:space="0" w:color="auto"/>
                    <w:left w:val="none" w:sz="0" w:space="0" w:color="auto"/>
                    <w:bottom w:val="none" w:sz="0" w:space="0" w:color="auto"/>
                    <w:right w:val="none" w:sz="0" w:space="0" w:color="auto"/>
                  </w:divBdr>
                  <w:divsChild>
                    <w:div w:id="1813331094">
                      <w:marLeft w:val="0"/>
                      <w:marRight w:val="0"/>
                      <w:marTop w:val="0"/>
                      <w:marBottom w:val="0"/>
                      <w:divBdr>
                        <w:top w:val="none" w:sz="0" w:space="0" w:color="auto"/>
                        <w:left w:val="none" w:sz="0" w:space="0" w:color="auto"/>
                        <w:bottom w:val="none" w:sz="0" w:space="0" w:color="auto"/>
                        <w:right w:val="none" w:sz="0" w:space="0" w:color="auto"/>
                      </w:divBdr>
                    </w:div>
                  </w:divsChild>
                </w:div>
                <w:div w:id="951058981">
                  <w:marLeft w:val="0"/>
                  <w:marRight w:val="0"/>
                  <w:marTop w:val="0"/>
                  <w:marBottom w:val="0"/>
                  <w:divBdr>
                    <w:top w:val="none" w:sz="0" w:space="0" w:color="auto"/>
                    <w:left w:val="none" w:sz="0" w:space="0" w:color="auto"/>
                    <w:bottom w:val="none" w:sz="0" w:space="0" w:color="auto"/>
                    <w:right w:val="none" w:sz="0" w:space="0" w:color="auto"/>
                  </w:divBdr>
                  <w:divsChild>
                    <w:div w:id="1562787666">
                      <w:marLeft w:val="0"/>
                      <w:marRight w:val="0"/>
                      <w:marTop w:val="0"/>
                      <w:marBottom w:val="0"/>
                      <w:divBdr>
                        <w:top w:val="none" w:sz="0" w:space="0" w:color="auto"/>
                        <w:left w:val="none" w:sz="0" w:space="0" w:color="auto"/>
                        <w:bottom w:val="none" w:sz="0" w:space="0" w:color="auto"/>
                        <w:right w:val="none" w:sz="0" w:space="0" w:color="auto"/>
                      </w:divBdr>
                    </w:div>
                  </w:divsChild>
                </w:div>
                <w:div w:id="1540360024">
                  <w:marLeft w:val="0"/>
                  <w:marRight w:val="0"/>
                  <w:marTop w:val="0"/>
                  <w:marBottom w:val="0"/>
                  <w:divBdr>
                    <w:top w:val="none" w:sz="0" w:space="0" w:color="auto"/>
                    <w:left w:val="none" w:sz="0" w:space="0" w:color="auto"/>
                    <w:bottom w:val="none" w:sz="0" w:space="0" w:color="auto"/>
                    <w:right w:val="none" w:sz="0" w:space="0" w:color="auto"/>
                  </w:divBdr>
                  <w:divsChild>
                    <w:div w:id="1057124926">
                      <w:marLeft w:val="0"/>
                      <w:marRight w:val="0"/>
                      <w:marTop w:val="0"/>
                      <w:marBottom w:val="0"/>
                      <w:divBdr>
                        <w:top w:val="none" w:sz="0" w:space="0" w:color="auto"/>
                        <w:left w:val="none" w:sz="0" w:space="0" w:color="auto"/>
                        <w:bottom w:val="none" w:sz="0" w:space="0" w:color="auto"/>
                        <w:right w:val="none" w:sz="0" w:space="0" w:color="auto"/>
                      </w:divBdr>
                    </w:div>
                  </w:divsChild>
                </w:div>
                <w:div w:id="2111508358">
                  <w:marLeft w:val="0"/>
                  <w:marRight w:val="0"/>
                  <w:marTop w:val="0"/>
                  <w:marBottom w:val="0"/>
                  <w:divBdr>
                    <w:top w:val="none" w:sz="0" w:space="0" w:color="auto"/>
                    <w:left w:val="none" w:sz="0" w:space="0" w:color="auto"/>
                    <w:bottom w:val="none" w:sz="0" w:space="0" w:color="auto"/>
                    <w:right w:val="none" w:sz="0" w:space="0" w:color="auto"/>
                  </w:divBdr>
                  <w:divsChild>
                    <w:div w:id="1094134740">
                      <w:marLeft w:val="0"/>
                      <w:marRight w:val="0"/>
                      <w:marTop w:val="0"/>
                      <w:marBottom w:val="0"/>
                      <w:divBdr>
                        <w:top w:val="none" w:sz="0" w:space="0" w:color="auto"/>
                        <w:left w:val="none" w:sz="0" w:space="0" w:color="auto"/>
                        <w:bottom w:val="none" w:sz="0" w:space="0" w:color="auto"/>
                        <w:right w:val="none" w:sz="0" w:space="0" w:color="auto"/>
                      </w:divBdr>
                    </w:div>
                  </w:divsChild>
                </w:div>
                <w:div w:id="2029796690">
                  <w:marLeft w:val="0"/>
                  <w:marRight w:val="0"/>
                  <w:marTop w:val="0"/>
                  <w:marBottom w:val="0"/>
                  <w:divBdr>
                    <w:top w:val="none" w:sz="0" w:space="0" w:color="auto"/>
                    <w:left w:val="none" w:sz="0" w:space="0" w:color="auto"/>
                    <w:bottom w:val="none" w:sz="0" w:space="0" w:color="auto"/>
                    <w:right w:val="none" w:sz="0" w:space="0" w:color="auto"/>
                  </w:divBdr>
                  <w:divsChild>
                    <w:div w:id="544566806">
                      <w:marLeft w:val="0"/>
                      <w:marRight w:val="0"/>
                      <w:marTop w:val="0"/>
                      <w:marBottom w:val="0"/>
                      <w:divBdr>
                        <w:top w:val="none" w:sz="0" w:space="0" w:color="auto"/>
                        <w:left w:val="none" w:sz="0" w:space="0" w:color="auto"/>
                        <w:bottom w:val="none" w:sz="0" w:space="0" w:color="auto"/>
                        <w:right w:val="none" w:sz="0" w:space="0" w:color="auto"/>
                      </w:divBdr>
                    </w:div>
                  </w:divsChild>
                </w:div>
                <w:div w:id="1222516198">
                  <w:marLeft w:val="0"/>
                  <w:marRight w:val="0"/>
                  <w:marTop w:val="0"/>
                  <w:marBottom w:val="0"/>
                  <w:divBdr>
                    <w:top w:val="none" w:sz="0" w:space="0" w:color="auto"/>
                    <w:left w:val="none" w:sz="0" w:space="0" w:color="auto"/>
                    <w:bottom w:val="none" w:sz="0" w:space="0" w:color="auto"/>
                    <w:right w:val="none" w:sz="0" w:space="0" w:color="auto"/>
                  </w:divBdr>
                  <w:divsChild>
                    <w:div w:id="2145854141">
                      <w:marLeft w:val="0"/>
                      <w:marRight w:val="0"/>
                      <w:marTop w:val="0"/>
                      <w:marBottom w:val="0"/>
                      <w:divBdr>
                        <w:top w:val="none" w:sz="0" w:space="0" w:color="auto"/>
                        <w:left w:val="none" w:sz="0" w:space="0" w:color="auto"/>
                        <w:bottom w:val="none" w:sz="0" w:space="0" w:color="auto"/>
                        <w:right w:val="none" w:sz="0" w:space="0" w:color="auto"/>
                      </w:divBdr>
                    </w:div>
                  </w:divsChild>
                </w:div>
                <w:div w:id="829365955">
                  <w:marLeft w:val="0"/>
                  <w:marRight w:val="0"/>
                  <w:marTop w:val="0"/>
                  <w:marBottom w:val="0"/>
                  <w:divBdr>
                    <w:top w:val="none" w:sz="0" w:space="0" w:color="auto"/>
                    <w:left w:val="none" w:sz="0" w:space="0" w:color="auto"/>
                    <w:bottom w:val="none" w:sz="0" w:space="0" w:color="auto"/>
                    <w:right w:val="none" w:sz="0" w:space="0" w:color="auto"/>
                  </w:divBdr>
                  <w:divsChild>
                    <w:div w:id="282618799">
                      <w:marLeft w:val="0"/>
                      <w:marRight w:val="0"/>
                      <w:marTop w:val="0"/>
                      <w:marBottom w:val="0"/>
                      <w:divBdr>
                        <w:top w:val="none" w:sz="0" w:space="0" w:color="auto"/>
                        <w:left w:val="none" w:sz="0" w:space="0" w:color="auto"/>
                        <w:bottom w:val="none" w:sz="0" w:space="0" w:color="auto"/>
                        <w:right w:val="none" w:sz="0" w:space="0" w:color="auto"/>
                      </w:divBdr>
                    </w:div>
                  </w:divsChild>
                </w:div>
                <w:div w:id="276065201">
                  <w:marLeft w:val="0"/>
                  <w:marRight w:val="0"/>
                  <w:marTop w:val="0"/>
                  <w:marBottom w:val="0"/>
                  <w:divBdr>
                    <w:top w:val="none" w:sz="0" w:space="0" w:color="auto"/>
                    <w:left w:val="none" w:sz="0" w:space="0" w:color="auto"/>
                    <w:bottom w:val="none" w:sz="0" w:space="0" w:color="auto"/>
                    <w:right w:val="none" w:sz="0" w:space="0" w:color="auto"/>
                  </w:divBdr>
                  <w:divsChild>
                    <w:div w:id="636180533">
                      <w:marLeft w:val="0"/>
                      <w:marRight w:val="0"/>
                      <w:marTop w:val="0"/>
                      <w:marBottom w:val="0"/>
                      <w:divBdr>
                        <w:top w:val="none" w:sz="0" w:space="0" w:color="auto"/>
                        <w:left w:val="none" w:sz="0" w:space="0" w:color="auto"/>
                        <w:bottom w:val="none" w:sz="0" w:space="0" w:color="auto"/>
                        <w:right w:val="none" w:sz="0" w:space="0" w:color="auto"/>
                      </w:divBdr>
                    </w:div>
                  </w:divsChild>
                </w:div>
                <w:div w:id="1297418707">
                  <w:marLeft w:val="0"/>
                  <w:marRight w:val="0"/>
                  <w:marTop w:val="0"/>
                  <w:marBottom w:val="0"/>
                  <w:divBdr>
                    <w:top w:val="none" w:sz="0" w:space="0" w:color="auto"/>
                    <w:left w:val="none" w:sz="0" w:space="0" w:color="auto"/>
                    <w:bottom w:val="none" w:sz="0" w:space="0" w:color="auto"/>
                    <w:right w:val="none" w:sz="0" w:space="0" w:color="auto"/>
                  </w:divBdr>
                  <w:divsChild>
                    <w:div w:id="501513570">
                      <w:marLeft w:val="0"/>
                      <w:marRight w:val="0"/>
                      <w:marTop w:val="0"/>
                      <w:marBottom w:val="0"/>
                      <w:divBdr>
                        <w:top w:val="none" w:sz="0" w:space="0" w:color="auto"/>
                        <w:left w:val="none" w:sz="0" w:space="0" w:color="auto"/>
                        <w:bottom w:val="none" w:sz="0" w:space="0" w:color="auto"/>
                        <w:right w:val="none" w:sz="0" w:space="0" w:color="auto"/>
                      </w:divBdr>
                    </w:div>
                  </w:divsChild>
                </w:div>
                <w:div w:id="476337793">
                  <w:marLeft w:val="0"/>
                  <w:marRight w:val="0"/>
                  <w:marTop w:val="0"/>
                  <w:marBottom w:val="0"/>
                  <w:divBdr>
                    <w:top w:val="none" w:sz="0" w:space="0" w:color="auto"/>
                    <w:left w:val="none" w:sz="0" w:space="0" w:color="auto"/>
                    <w:bottom w:val="none" w:sz="0" w:space="0" w:color="auto"/>
                    <w:right w:val="none" w:sz="0" w:space="0" w:color="auto"/>
                  </w:divBdr>
                  <w:divsChild>
                    <w:div w:id="2116359033">
                      <w:marLeft w:val="0"/>
                      <w:marRight w:val="0"/>
                      <w:marTop w:val="0"/>
                      <w:marBottom w:val="0"/>
                      <w:divBdr>
                        <w:top w:val="none" w:sz="0" w:space="0" w:color="auto"/>
                        <w:left w:val="none" w:sz="0" w:space="0" w:color="auto"/>
                        <w:bottom w:val="none" w:sz="0" w:space="0" w:color="auto"/>
                        <w:right w:val="none" w:sz="0" w:space="0" w:color="auto"/>
                      </w:divBdr>
                    </w:div>
                  </w:divsChild>
                </w:div>
                <w:div w:id="2030525964">
                  <w:marLeft w:val="0"/>
                  <w:marRight w:val="0"/>
                  <w:marTop w:val="0"/>
                  <w:marBottom w:val="0"/>
                  <w:divBdr>
                    <w:top w:val="none" w:sz="0" w:space="0" w:color="auto"/>
                    <w:left w:val="none" w:sz="0" w:space="0" w:color="auto"/>
                    <w:bottom w:val="none" w:sz="0" w:space="0" w:color="auto"/>
                    <w:right w:val="none" w:sz="0" w:space="0" w:color="auto"/>
                  </w:divBdr>
                  <w:divsChild>
                    <w:div w:id="894663044">
                      <w:marLeft w:val="0"/>
                      <w:marRight w:val="0"/>
                      <w:marTop w:val="0"/>
                      <w:marBottom w:val="0"/>
                      <w:divBdr>
                        <w:top w:val="none" w:sz="0" w:space="0" w:color="auto"/>
                        <w:left w:val="none" w:sz="0" w:space="0" w:color="auto"/>
                        <w:bottom w:val="none" w:sz="0" w:space="0" w:color="auto"/>
                        <w:right w:val="none" w:sz="0" w:space="0" w:color="auto"/>
                      </w:divBdr>
                    </w:div>
                  </w:divsChild>
                </w:div>
                <w:div w:id="966739900">
                  <w:marLeft w:val="0"/>
                  <w:marRight w:val="0"/>
                  <w:marTop w:val="0"/>
                  <w:marBottom w:val="0"/>
                  <w:divBdr>
                    <w:top w:val="none" w:sz="0" w:space="0" w:color="auto"/>
                    <w:left w:val="none" w:sz="0" w:space="0" w:color="auto"/>
                    <w:bottom w:val="none" w:sz="0" w:space="0" w:color="auto"/>
                    <w:right w:val="none" w:sz="0" w:space="0" w:color="auto"/>
                  </w:divBdr>
                  <w:divsChild>
                    <w:div w:id="452752894">
                      <w:marLeft w:val="0"/>
                      <w:marRight w:val="0"/>
                      <w:marTop w:val="0"/>
                      <w:marBottom w:val="0"/>
                      <w:divBdr>
                        <w:top w:val="none" w:sz="0" w:space="0" w:color="auto"/>
                        <w:left w:val="none" w:sz="0" w:space="0" w:color="auto"/>
                        <w:bottom w:val="none" w:sz="0" w:space="0" w:color="auto"/>
                        <w:right w:val="none" w:sz="0" w:space="0" w:color="auto"/>
                      </w:divBdr>
                    </w:div>
                  </w:divsChild>
                </w:div>
                <w:div w:id="1042638196">
                  <w:marLeft w:val="0"/>
                  <w:marRight w:val="0"/>
                  <w:marTop w:val="0"/>
                  <w:marBottom w:val="0"/>
                  <w:divBdr>
                    <w:top w:val="none" w:sz="0" w:space="0" w:color="auto"/>
                    <w:left w:val="none" w:sz="0" w:space="0" w:color="auto"/>
                    <w:bottom w:val="none" w:sz="0" w:space="0" w:color="auto"/>
                    <w:right w:val="none" w:sz="0" w:space="0" w:color="auto"/>
                  </w:divBdr>
                  <w:divsChild>
                    <w:div w:id="120536837">
                      <w:marLeft w:val="0"/>
                      <w:marRight w:val="0"/>
                      <w:marTop w:val="0"/>
                      <w:marBottom w:val="0"/>
                      <w:divBdr>
                        <w:top w:val="none" w:sz="0" w:space="0" w:color="auto"/>
                        <w:left w:val="none" w:sz="0" w:space="0" w:color="auto"/>
                        <w:bottom w:val="none" w:sz="0" w:space="0" w:color="auto"/>
                        <w:right w:val="none" w:sz="0" w:space="0" w:color="auto"/>
                      </w:divBdr>
                    </w:div>
                  </w:divsChild>
                </w:div>
                <w:div w:id="94255322">
                  <w:marLeft w:val="0"/>
                  <w:marRight w:val="0"/>
                  <w:marTop w:val="0"/>
                  <w:marBottom w:val="0"/>
                  <w:divBdr>
                    <w:top w:val="none" w:sz="0" w:space="0" w:color="auto"/>
                    <w:left w:val="none" w:sz="0" w:space="0" w:color="auto"/>
                    <w:bottom w:val="none" w:sz="0" w:space="0" w:color="auto"/>
                    <w:right w:val="none" w:sz="0" w:space="0" w:color="auto"/>
                  </w:divBdr>
                  <w:divsChild>
                    <w:div w:id="1019156839">
                      <w:marLeft w:val="0"/>
                      <w:marRight w:val="0"/>
                      <w:marTop w:val="0"/>
                      <w:marBottom w:val="0"/>
                      <w:divBdr>
                        <w:top w:val="none" w:sz="0" w:space="0" w:color="auto"/>
                        <w:left w:val="none" w:sz="0" w:space="0" w:color="auto"/>
                        <w:bottom w:val="none" w:sz="0" w:space="0" w:color="auto"/>
                        <w:right w:val="none" w:sz="0" w:space="0" w:color="auto"/>
                      </w:divBdr>
                    </w:div>
                  </w:divsChild>
                </w:div>
                <w:div w:id="673335431">
                  <w:marLeft w:val="0"/>
                  <w:marRight w:val="0"/>
                  <w:marTop w:val="0"/>
                  <w:marBottom w:val="0"/>
                  <w:divBdr>
                    <w:top w:val="none" w:sz="0" w:space="0" w:color="auto"/>
                    <w:left w:val="none" w:sz="0" w:space="0" w:color="auto"/>
                    <w:bottom w:val="none" w:sz="0" w:space="0" w:color="auto"/>
                    <w:right w:val="none" w:sz="0" w:space="0" w:color="auto"/>
                  </w:divBdr>
                  <w:divsChild>
                    <w:div w:id="643892312">
                      <w:marLeft w:val="0"/>
                      <w:marRight w:val="0"/>
                      <w:marTop w:val="0"/>
                      <w:marBottom w:val="0"/>
                      <w:divBdr>
                        <w:top w:val="none" w:sz="0" w:space="0" w:color="auto"/>
                        <w:left w:val="none" w:sz="0" w:space="0" w:color="auto"/>
                        <w:bottom w:val="none" w:sz="0" w:space="0" w:color="auto"/>
                        <w:right w:val="none" w:sz="0" w:space="0" w:color="auto"/>
                      </w:divBdr>
                    </w:div>
                  </w:divsChild>
                </w:div>
                <w:div w:id="1985545037">
                  <w:marLeft w:val="0"/>
                  <w:marRight w:val="0"/>
                  <w:marTop w:val="0"/>
                  <w:marBottom w:val="0"/>
                  <w:divBdr>
                    <w:top w:val="none" w:sz="0" w:space="0" w:color="auto"/>
                    <w:left w:val="none" w:sz="0" w:space="0" w:color="auto"/>
                    <w:bottom w:val="none" w:sz="0" w:space="0" w:color="auto"/>
                    <w:right w:val="none" w:sz="0" w:space="0" w:color="auto"/>
                  </w:divBdr>
                  <w:divsChild>
                    <w:div w:id="292292248">
                      <w:marLeft w:val="0"/>
                      <w:marRight w:val="0"/>
                      <w:marTop w:val="0"/>
                      <w:marBottom w:val="0"/>
                      <w:divBdr>
                        <w:top w:val="none" w:sz="0" w:space="0" w:color="auto"/>
                        <w:left w:val="none" w:sz="0" w:space="0" w:color="auto"/>
                        <w:bottom w:val="none" w:sz="0" w:space="0" w:color="auto"/>
                        <w:right w:val="none" w:sz="0" w:space="0" w:color="auto"/>
                      </w:divBdr>
                    </w:div>
                  </w:divsChild>
                </w:div>
                <w:div w:id="632056979">
                  <w:marLeft w:val="0"/>
                  <w:marRight w:val="0"/>
                  <w:marTop w:val="0"/>
                  <w:marBottom w:val="0"/>
                  <w:divBdr>
                    <w:top w:val="none" w:sz="0" w:space="0" w:color="auto"/>
                    <w:left w:val="none" w:sz="0" w:space="0" w:color="auto"/>
                    <w:bottom w:val="none" w:sz="0" w:space="0" w:color="auto"/>
                    <w:right w:val="none" w:sz="0" w:space="0" w:color="auto"/>
                  </w:divBdr>
                  <w:divsChild>
                    <w:div w:id="593173557">
                      <w:marLeft w:val="0"/>
                      <w:marRight w:val="0"/>
                      <w:marTop w:val="0"/>
                      <w:marBottom w:val="0"/>
                      <w:divBdr>
                        <w:top w:val="none" w:sz="0" w:space="0" w:color="auto"/>
                        <w:left w:val="none" w:sz="0" w:space="0" w:color="auto"/>
                        <w:bottom w:val="none" w:sz="0" w:space="0" w:color="auto"/>
                        <w:right w:val="none" w:sz="0" w:space="0" w:color="auto"/>
                      </w:divBdr>
                    </w:div>
                  </w:divsChild>
                </w:div>
                <w:div w:id="2003197937">
                  <w:marLeft w:val="0"/>
                  <w:marRight w:val="0"/>
                  <w:marTop w:val="0"/>
                  <w:marBottom w:val="0"/>
                  <w:divBdr>
                    <w:top w:val="none" w:sz="0" w:space="0" w:color="auto"/>
                    <w:left w:val="none" w:sz="0" w:space="0" w:color="auto"/>
                    <w:bottom w:val="none" w:sz="0" w:space="0" w:color="auto"/>
                    <w:right w:val="none" w:sz="0" w:space="0" w:color="auto"/>
                  </w:divBdr>
                  <w:divsChild>
                    <w:div w:id="2108455287">
                      <w:marLeft w:val="0"/>
                      <w:marRight w:val="0"/>
                      <w:marTop w:val="0"/>
                      <w:marBottom w:val="0"/>
                      <w:divBdr>
                        <w:top w:val="none" w:sz="0" w:space="0" w:color="auto"/>
                        <w:left w:val="none" w:sz="0" w:space="0" w:color="auto"/>
                        <w:bottom w:val="none" w:sz="0" w:space="0" w:color="auto"/>
                        <w:right w:val="none" w:sz="0" w:space="0" w:color="auto"/>
                      </w:divBdr>
                    </w:div>
                  </w:divsChild>
                </w:div>
                <w:div w:id="899246794">
                  <w:marLeft w:val="0"/>
                  <w:marRight w:val="0"/>
                  <w:marTop w:val="0"/>
                  <w:marBottom w:val="0"/>
                  <w:divBdr>
                    <w:top w:val="none" w:sz="0" w:space="0" w:color="auto"/>
                    <w:left w:val="none" w:sz="0" w:space="0" w:color="auto"/>
                    <w:bottom w:val="none" w:sz="0" w:space="0" w:color="auto"/>
                    <w:right w:val="none" w:sz="0" w:space="0" w:color="auto"/>
                  </w:divBdr>
                  <w:divsChild>
                    <w:div w:id="1019156810">
                      <w:marLeft w:val="0"/>
                      <w:marRight w:val="0"/>
                      <w:marTop w:val="0"/>
                      <w:marBottom w:val="0"/>
                      <w:divBdr>
                        <w:top w:val="none" w:sz="0" w:space="0" w:color="auto"/>
                        <w:left w:val="none" w:sz="0" w:space="0" w:color="auto"/>
                        <w:bottom w:val="none" w:sz="0" w:space="0" w:color="auto"/>
                        <w:right w:val="none" w:sz="0" w:space="0" w:color="auto"/>
                      </w:divBdr>
                    </w:div>
                  </w:divsChild>
                </w:div>
                <w:div w:id="1680962571">
                  <w:marLeft w:val="0"/>
                  <w:marRight w:val="0"/>
                  <w:marTop w:val="0"/>
                  <w:marBottom w:val="0"/>
                  <w:divBdr>
                    <w:top w:val="none" w:sz="0" w:space="0" w:color="auto"/>
                    <w:left w:val="none" w:sz="0" w:space="0" w:color="auto"/>
                    <w:bottom w:val="none" w:sz="0" w:space="0" w:color="auto"/>
                    <w:right w:val="none" w:sz="0" w:space="0" w:color="auto"/>
                  </w:divBdr>
                  <w:divsChild>
                    <w:div w:id="1869103962">
                      <w:marLeft w:val="0"/>
                      <w:marRight w:val="0"/>
                      <w:marTop w:val="0"/>
                      <w:marBottom w:val="0"/>
                      <w:divBdr>
                        <w:top w:val="none" w:sz="0" w:space="0" w:color="auto"/>
                        <w:left w:val="none" w:sz="0" w:space="0" w:color="auto"/>
                        <w:bottom w:val="none" w:sz="0" w:space="0" w:color="auto"/>
                        <w:right w:val="none" w:sz="0" w:space="0" w:color="auto"/>
                      </w:divBdr>
                    </w:div>
                  </w:divsChild>
                </w:div>
                <w:div w:id="1767655103">
                  <w:marLeft w:val="0"/>
                  <w:marRight w:val="0"/>
                  <w:marTop w:val="0"/>
                  <w:marBottom w:val="0"/>
                  <w:divBdr>
                    <w:top w:val="none" w:sz="0" w:space="0" w:color="auto"/>
                    <w:left w:val="none" w:sz="0" w:space="0" w:color="auto"/>
                    <w:bottom w:val="none" w:sz="0" w:space="0" w:color="auto"/>
                    <w:right w:val="none" w:sz="0" w:space="0" w:color="auto"/>
                  </w:divBdr>
                  <w:divsChild>
                    <w:div w:id="1836148973">
                      <w:marLeft w:val="0"/>
                      <w:marRight w:val="0"/>
                      <w:marTop w:val="0"/>
                      <w:marBottom w:val="0"/>
                      <w:divBdr>
                        <w:top w:val="none" w:sz="0" w:space="0" w:color="auto"/>
                        <w:left w:val="none" w:sz="0" w:space="0" w:color="auto"/>
                        <w:bottom w:val="none" w:sz="0" w:space="0" w:color="auto"/>
                        <w:right w:val="none" w:sz="0" w:space="0" w:color="auto"/>
                      </w:divBdr>
                    </w:div>
                  </w:divsChild>
                </w:div>
                <w:div w:id="823469250">
                  <w:marLeft w:val="0"/>
                  <w:marRight w:val="0"/>
                  <w:marTop w:val="0"/>
                  <w:marBottom w:val="0"/>
                  <w:divBdr>
                    <w:top w:val="none" w:sz="0" w:space="0" w:color="auto"/>
                    <w:left w:val="none" w:sz="0" w:space="0" w:color="auto"/>
                    <w:bottom w:val="none" w:sz="0" w:space="0" w:color="auto"/>
                    <w:right w:val="none" w:sz="0" w:space="0" w:color="auto"/>
                  </w:divBdr>
                  <w:divsChild>
                    <w:div w:id="480731911">
                      <w:marLeft w:val="0"/>
                      <w:marRight w:val="0"/>
                      <w:marTop w:val="0"/>
                      <w:marBottom w:val="0"/>
                      <w:divBdr>
                        <w:top w:val="none" w:sz="0" w:space="0" w:color="auto"/>
                        <w:left w:val="none" w:sz="0" w:space="0" w:color="auto"/>
                        <w:bottom w:val="none" w:sz="0" w:space="0" w:color="auto"/>
                        <w:right w:val="none" w:sz="0" w:space="0" w:color="auto"/>
                      </w:divBdr>
                    </w:div>
                  </w:divsChild>
                </w:div>
                <w:div w:id="1359161691">
                  <w:marLeft w:val="0"/>
                  <w:marRight w:val="0"/>
                  <w:marTop w:val="0"/>
                  <w:marBottom w:val="0"/>
                  <w:divBdr>
                    <w:top w:val="none" w:sz="0" w:space="0" w:color="auto"/>
                    <w:left w:val="none" w:sz="0" w:space="0" w:color="auto"/>
                    <w:bottom w:val="none" w:sz="0" w:space="0" w:color="auto"/>
                    <w:right w:val="none" w:sz="0" w:space="0" w:color="auto"/>
                  </w:divBdr>
                  <w:divsChild>
                    <w:div w:id="899053298">
                      <w:marLeft w:val="0"/>
                      <w:marRight w:val="0"/>
                      <w:marTop w:val="0"/>
                      <w:marBottom w:val="0"/>
                      <w:divBdr>
                        <w:top w:val="none" w:sz="0" w:space="0" w:color="auto"/>
                        <w:left w:val="none" w:sz="0" w:space="0" w:color="auto"/>
                        <w:bottom w:val="none" w:sz="0" w:space="0" w:color="auto"/>
                        <w:right w:val="none" w:sz="0" w:space="0" w:color="auto"/>
                      </w:divBdr>
                    </w:div>
                  </w:divsChild>
                </w:div>
                <w:div w:id="1846480924">
                  <w:marLeft w:val="0"/>
                  <w:marRight w:val="0"/>
                  <w:marTop w:val="0"/>
                  <w:marBottom w:val="0"/>
                  <w:divBdr>
                    <w:top w:val="none" w:sz="0" w:space="0" w:color="auto"/>
                    <w:left w:val="none" w:sz="0" w:space="0" w:color="auto"/>
                    <w:bottom w:val="none" w:sz="0" w:space="0" w:color="auto"/>
                    <w:right w:val="none" w:sz="0" w:space="0" w:color="auto"/>
                  </w:divBdr>
                  <w:divsChild>
                    <w:div w:id="251817624">
                      <w:marLeft w:val="0"/>
                      <w:marRight w:val="0"/>
                      <w:marTop w:val="0"/>
                      <w:marBottom w:val="0"/>
                      <w:divBdr>
                        <w:top w:val="none" w:sz="0" w:space="0" w:color="auto"/>
                        <w:left w:val="none" w:sz="0" w:space="0" w:color="auto"/>
                        <w:bottom w:val="none" w:sz="0" w:space="0" w:color="auto"/>
                        <w:right w:val="none" w:sz="0" w:space="0" w:color="auto"/>
                      </w:divBdr>
                    </w:div>
                  </w:divsChild>
                </w:div>
                <w:div w:id="413815893">
                  <w:marLeft w:val="0"/>
                  <w:marRight w:val="0"/>
                  <w:marTop w:val="0"/>
                  <w:marBottom w:val="0"/>
                  <w:divBdr>
                    <w:top w:val="none" w:sz="0" w:space="0" w:color="auto"/>
                    <w:left w:val="none" w:sz="0" w:space="0" w:color="auto"/>
                    <w:bottom w:val="none" w:sz="0" w:space="0" w:color="auto"/>
                    <w:right w:val="none" w:sz="0" w:space="0" w:color="auto"/>
                  </w:divBdr>
                  <w:divsChild>
                    <w:div w:id="345326157">
                      <w:marLeft w:val="0"/>
                      <w:marRight w:val="0"/>
                      <w:marTop w:val="0"/>
                      <w:marBottom w:val="0"/>
                      <w:divBdr>
                        <w:top w:val="none" w:sz="0" w:space="0" w:color="auto"/>
                        <w:left w:val="none" w:sz="0" w:space="0" w:color="auto"/>
                        <w:bottom w:val="none" w:sz="0" w:space="0" w:color="auto"/>
                        <w:right w:val="none" w:sz="0" w:space="0" w:color="auto"/>
                      </w:divBdr>
                    </w:div>
                  </w:divsChild>
                </w:div>
                <w:div w:id="1883667016">
                  <w:marLeft w:val="0"/>
                  <w:marRight w:val="0"/>
                  <w:marTop w:val="0"/>
                  <w:marBottom w:val="0"/>
                  <w:divBdr>
                    <w:top w:val="none" w:sz="0" w:space="0" w:color="auto"/>
                    <w:left w:val="none" w:sz="0" w:space="0" w:color="auto"/>
                    <w:bottom w:val="none" w:sz="0" w:space="0" w:color="auto"/>
                    <w:right w:val="none" w:sz="0" w:space="0" w:color="auto"/>
                  </w:divBdr>
                  <w:divsChild>
                    <w:div w:id="1506743440">
                      <w:marLeft w:val="0"/>
                      <w:marRight w:val="0"/>
                      <w:marTop w:val="0"/>
                      <w:marBottom w:val="0"/>
                      <w:divBdr>
                        <w:top w:val="none" w:sz="0" w:space="0" w:color="auto"/>
                        <w:left w:val="none" w:sz="0" w:space="0" w:color="auto"/>
                        <w:bottom w:val="none" w:sz="0" w:space="0" w:color="auto"/>
                        <w:right w:val="none" w:sz="0" w:space="0" w:color="auto"/>
                      </w:divBdr>
                    </w:div>
                  </w:divsChild>
                </w:div>
                <w:div w:id="1156192841">
                  <w:marLeft w:val="0"/>
                  <w:marRight w:val="0"/>
                  <w:marTop w:val="0"/>
                  <w:marBottom w:val="0"/>
                  <w:divBdr>
                    <w:top w:val="none" w:sz="0" w:space="0" w:color="auto"/>
                    <w:left w:val="none" w:sz="0" w:space="0" w:color="auto"/>
                    <w:bottom w:val="none" w:sz="0" w:space="0" w:color="auto"/>
                    <w:right w:val="none" w:sz="0" w:space="0" w:color="auto"/>
                  </w:divBdr>
                  <w:divsChild>
                    <w:div w:id="1495414846">
                      <w:marLeft w:val="0"/>
                      <w:marRight w:val="0"/>
                      <w:marTop w:val="0"/>
                      <w:marBottom w:val="0"/>
                      <w:divBdr>
                        <w:top w:val="none" w:sz="0" w:space="0" w:color="auto"/>
                        <w:left w:val="none" w:sz="0" w:space="0" w:color="auto"/>
                        <w:bottom w:val="none" w:sz="0" w:space="0" w:color="auto"/>
                        <w:right w:val="none" w:sz="0" w:space="0" w:color="auto"/>
                      </w:divBdr>
                    </w:div>
                  </w:divsChild>
                </w:div>
                <w:div w:id="1484738626">
                  <w:marLeft w:val="0"/>
                  <w:marRight w:val="0"/>
                  <w:marTop w:val="0"/>
                  <w:marBottom w:val="0"/>
                  <w:divBdr>
                    <w:top w:val="none" w:sz="0" w:space="0" w:color="auto"/>
                    <w:left w:val="none" w:sz="0" w:space="0" w:color="auto"/>
                    <w:bottom w:val="none" w:sz="0" w:space="0" w:color="auto"/>
                    <w:right w:val="none" w:sz="0" w:space="0" w:color="auto"/>
                  </w:divBdr>
                  <w:divsChild>
                    <w:div w:id="2089301859">
                      <w:marLeft w:val="0"/>
                      <w:marRight w:val="0"/>
                      <w:marTop w:val="0"/>
                      <w:marBottom w:val="0"/>
                      <w:divBdr>
                        <w:top w:val="none" w:sz="0" w:space="0" w:color="auto"/>
                        <w:left w:val="none" w:sz="0" w:space="0" w:color="auto"/>
                        <w:bottom w:val="none" w:sz="0" w:space="0" w:color="auto"/>
                        <w:right w:val="none" w:sz="0" w:space="0" w:color="auto"/>
                      </w:divBdr>
                    </w:div>
                  </w:divsChild>
                </w:div>
                <w:div w:id="1820726581">
                  <w:marLeft w:val="0"/>
                  <w:marRight w:val="0"/>
                  <w:marTop w:val="0"/>
                  <w:marBottom w:val="0"/>
                  <w:divBdr>
                    <w:top w:val="none" w:sz="0" w:space="0" w:color="auto"/>
                    <w:left w:val="none" w:sz="0" w:space="0" w:color="auto"/>
                    <w:bottom w:val="none" w:sz="0" w:space="0" w:color="auto"/>
                    <w:right w:val="none" w:sz="0" w:space="0" w:color="auto"/>
                  </w:divBdr>
                  <w:divsChild>
                    <w:div w:id="589193896">
                      <w:marLeft w:val="0"/>
                      <w:marRight w:val="0"/>
                      <w:marTop w:val="0"/>
                      <w:marBottom w:val="0"/>
                      <w:divBdr>
                        <w:top w:val="none" w:sz="0" w:space="0" w:color="auto"/>
                        <w:left w:val="none" w:sz="0" w:space="0" w:color="auto"/>
                        <w:bottom w:val="none" w:sz="0" w:space="0" w:color="auto"/>
                        <w:right w:val="none" w:sz="0" w:space="0" w:color="auto"/>
                      </w:divBdr>
                    </w:div>
                  </w:divsChild>
                </w:div>
                <w:div w:id="1356155492">
                  <w:marLeft w:val="0"/>
                  <w:marRight w:val="0"/>
                  <w:marTop w:val="0"/>
                  <w:marBottom w:val="0"/>
                  <w:divBdr>
                    <w:top w:val="none" w:sz="0" w:space="0" w:color="auto"/>
                    <w:left w:val="none" w:sz="0" w:space="0" w:color="auto"/>
                    <w:bottom w:val="none" w:sz="0" w:space="0" w:color="auto"/>
                    <w:right w:val="none" w:sz="0" w:space="0" w:color="auto"/>
                  </w:divBdr>
                  <w:divsChild>
                    <w:div w:id="863834352">
                      <w:marLeft w:val="0"/>
                      <w:marRight w:val="0"/>
                      <w:marTop w:val="0"/>
                      <w:marBottom w:val="0"/>
                      <w:divBdr>
                        <w:top w:val="none" w:sz="0" w:space="0" w:color="auto"/>
                        <w:left w:val="none" w:sz="0" w:space="0" w:color="auto"/>
                        <w:bottom w:val="none" w:sz="0" w:space="0" w:color="auto"/>
                        <w:right w:val="none" w:sz="0" w:space="0" w:color="auto"/>
                      </w:divBdr>
                    </w:div>
                  </w:divsChild>
                </w:div>
                <w:div w:id="507788229">
                  <w:marLeft w:val="0"/>
                  <w:marRight w:val="0"/>
                  <w:marTop w:val="0"/>
                  <w:marBottom w:val="0"/>
                  <w:divBdr>
                    <w:top w:val="none" w:sz="0" w:space="0" w:color="auto"/>
                    <w:left w:val="none" w:sz="0" w:space="0" w:color="auto"/>
                    <w:bottom w:val="none" w:sz="0" w:space="0" w:color="auto"/>
                    <w:right w:val="none" w:sz="0" w:space="0" w:color="auto"/>
                  </w:divBdr>
                  <w:divsChild>
                    <w:div w:id="249430634">
                      <w:marLeft w:val="0"/>
                      <w:marRight w:val="0"/>
                      <w:marTop w:val="0"/>
                      <w:marBottom w:val="0"/>
                      <w:divBdr>
                        <w:top w:val="none" w:sz="0" w:space="0" w:color="auto"/>
                        <w:left w:val="none" w:sz="0" w:space="0" w:color="auto"/>
                        <w:bottom w:val="none" w:sz="0" w:space="0" w:color="auto"/>
                        <w:right w:val="none" w:sz="0" w:space="0" w:color="auto"/>
                      </w:divBdr>
                    </w:div>
                  </w:divsChild>
                </w:div>
                <w:div w:id="130906717">
                  <w:marLeft w:val="0"/>
                  <w:marRight w:val="0"/>
                  <w:marTop w:val="0"/>
                  <w:marBottom w:val="0"/>
                  <w:divBdr>
                    <w:top w:val="none" w:sz="0" w:space="0" w:color="auto"/>
                    <w:left w:val="none" w:sz="0" w:space="0" w:color="auto"/>
                    <w:bottom w:val="none" w:sz="0" w:space="0" w:color="auto"/>
                    <w:right w:val="none" w:sz="0" w:space="0" w:color="auto"/>
                  </w:divBdr>
                  <w:divsChild>
                    <w:div w:id="89543342">
                      <w:marLeft w:val="0"/>
                      <w:marRight w:val="0"/>
                      <w:marTop w:val="0"/>
                      <w:marBottom w:val="0"/>
                      <w:divBdr>
                        <w:top w:val="none" w:sz="0" w:space="0" w:color="auto"/>
                        <w:left w:val="none" w:sz="0" w:space="0" w:color="auto"/>
                        <w:bottom w:val="none" w:sz="0" w:space="0" w:color="auto"/>
                        <w:right w:val="none" w:sz="0" w:space="0" w:color="auto"/>
                      </w:divBdr>
                    </w:div>
                  </w:divsChild>
                </w:div>
                <w:div w:id="836652654">
                  <w:marLeft w:val="0"/>
                  <w:marRight w:val="0"/>
                  <w:marTop w:val="0"/>
                  <w:marBottom w:val="0"/>
                  <w:divBdr>
                    <w:top w:val="none" w:sz="0" w:space="0" w:color="auto"/>
                    <w:left w:val="none" w:sz="0" w:space="0" w:color="auto"/>
                    <w:bottom w:val="none" w:sz="0" w:space="0" w:color="auto"/>
                    <w:right w:val="none" w:sz="0" w:space="0" w:color="auto"/>
                  </w:divBdr>
                  <w:divsChild>
                    <w:div w:id="1702896383">
                      <w:marLeft w:val="0"/>
                      <w:marRight w:val="0"/>
                      <w:marTop w:val="0"/>
                      <w:marBottom w:val="0"/>
                      <w:divBdr>
                        <w:top w:val="none" w:sz="0" w:space="0" w:color="auto"/>
                        <w:left w:val="none" w:sz="0" w:space="0" w:color="auto"/>
                        <w:bottom w:val="none" w:sz="0" w:space="0" w:color="auto"/>
                        <w:right w:val="none" w:sz="0" w:space="0" w:color="auto"/>
                      </w:divBdr>
                    </w:div>
                  </w:divsChild>
                </w:div>
                <w:div w:id="1230194443">
                  <w:marLeft w:val="0"/>
                  <w:marRight w:val="0"/>
                  <w:marTop w:val="0"/>
                  <w:marBottom w:val="0"/>
                  <w:divBdr>
                    <w:top w:val="none" w:sz="0" w:space="0" w:color="auto"/>
                    <w:left w:val="none" w:sz="0" w:space="0" w:color="auto"/>
                    <w:bottom w:val="none" w:sz="0" w:space="0" w:color="auto"/>
                    <w:right w:val="none" w:sz="0" w:space="0" w:color="auto"/>
                  </w:divBdr>
                  <w:divsChild>
                    <w:div w:id="1633055157">
                      <w:marLeft w:val="0"/>
                      <w:marRight w:val="0"/>
                      <w:marTop w:val="0"/>
                      <w:marBottom w:val="0"/>
                      <w:divBdr>
                        <w:top w:val="none" w:sz="0" w:space="0" w:color="auto"/>
                        <w:left w:val="none" w:sz="0" w:space="0" w:color="auto"/>
                        <w:bottom w:val="none" w:sz="0" w:space="0" w:color="auto"/>
                        <w:right w:val="none" w:sz="0" w:space="0" w:color="auto"/>
                      </w:divBdr>
                    </w:div>
                  </w:divsChild>
                </w:div>
                <w:div w:id="708727033">
                  <w:marLeft w:val="0"/>
                  <w:marRight w:val="0"/>
                  <w:marTop w:val="0"/>
                  <w:marBottom w:val="0"/>
                  <w:divBdr>
                    <w:top w:val="none" w:sz="0" w:space="0" w:color="auto"/>
                    <w:left w:val="none" w:sz="0" w:space="0" w:color="auto"/>
                    <w:bottom w:val="none" w:sz="0" w:space="0" w:color="auto"/>
                    <w:right w:val="none" w:sz="0" w:space="0" w:color="auto"/>
                  </w:divBdr>
                  <w:divsChild>
                    <w:div w:id="433130338">
                      <w:marLeft w:val="0"/>
                      <w:marRight w:val="0"/>
                      <w:marTop w:val="0"/>
                      <w:marBottom w:val="0"/>
                      <w:divBdr>
                        <w:top w:val="none" w:sz="0" w:space="0" w:color="auto"/>
                        <w:left w:val="none" w:sz="0" w:space="0" w:color="auto"/>
                        <w:bottom w:val="none" w:sz="0" w:space="0" w:color="auto"/>
                        <w:right w:val="none" w:sz="0" w:space="0" w:color="auto"/>
                      </w:divBdr>
                    </w:div>
                  </w:divsChild>
                </w:div>
                <w:div w:id="11226590">
                  <w:marLeft w:val="0"/>
                  <w:marRight w:val="0"/>
                  <w:marTop w:val="0"/>
                  <w:marBottom w:val="0"/>
                  <w:divBdr>
                    <w:top w:val="none" w:sz="0" w:space="0" w:color="auto"/>
                    <w:left w:val="none" w:sz="0" w:space="0" w:color="auto"/>
                    <w:bottom w:val="none" w:sz="0" w:space="0" w:color="auto"/>
                    <w:right w:val="none" w:sz="0" w:space="0" w:color="auto"/>
                  </w:divBdr>
                  <w:divsChild>
                    <w:div w:id="152188231">
                      <w:marLeft w:val="0"/>
                      <w:marRight w:val="0"/>
                      <w:marTop w:val="0"/>
                      <w:marBottom w:val="0"/>
                      <w:divBdr>
                        <w:top w:val="none" w:sz="0" w:space="0" w:color="auto"/>
                        <w:left w:val="none" w:sz="0" w:space="0" w:color="auto"/>
                        <w:bottom w:val="none" w:sz="0" w:space="0" w:color="auto"/>
                        <w:right w:val="none" w:sz="0" w:space="0" w:color="auto"/>
                      </w:divBdr>
                    </w:div>
                  </w:divsChild>
                </w:div>
                <w:div w:id="1638103698">
                  <w:marLeft w:val="0"/>
                  <w:marRight w:val="0"/>
                  <w:marTop w:val="0"/>
                  <w:marBottom w:val="0"/>
                  <w:divBdr>
                    <w:top w:val="none" w:sz="0" w:space="0" w:color="auto"/>
                    <w:left w:val="none" w:sz="0" w:space="0" w:color="auto"/>
                    <w:bottom w:val="none" w:sz="0" w:space="0" w:color="auto"/>
                    <w:right w:val="none" w:sz="0" w:space="0" w:color="auto"/>
                  </w:divBdr>
                  <w:divsChild>
                    <w:div w:id="1463427884">
                      <w:marLeft w:val="0"/>
                      <w:marRight w:val="0"/>
                      <w:marTop w:val="0"/>
                      <w:marBottom w:val="0"/>
                      <w:divBdr>
                        <w:top w:val="none" w:sz="0" w:space="0" w:color="auto"/>
                        <w:left w:val="none" w:sz="0" w:space="0" w:color="auto"/>
                        <w:bottom w:val="none" w:sz="0" w:space="0" w:color="auto"/>
                        <w:right w:val="none" w:sz="0" w:space="0" w:color="auto"/>
                      </w:divBdr>
                    </w:div>
                  </w:divsChild>
                </w:div>
                <w:div w:id="1840195286">
                  <w:marLeft w:val="0"/>
                  <w:marRight w:val="0"/>
                  <w:marTop w:val="0"/>
                  <w:marBottom w:val="0"/>
                  <w:divBdr>
                    <w:top w:val="none" w:sz="0" w:space="0" w:color="auto"/>
                    <w:left w:val="none" w:sz="0" w:space="0" w:color="auto"/>
                    <w:bottom w:val="none" w:sz="0" w:space="0" w:color="auto"/>
                    <w:right w:val="none" w:sz="0" w:space="0" w:color="auto"/>
                  </w:divBdr>
                  <w:divsChild>
                    <w:div w:id="1538272819">
                      <w:marLeft w:val="0"/>
                      <w:marRight w:val="0"/>
                      <w:marTop w:val="0"/>
                      <w:marBottom w:val="0"/>
                      <w:divBdr>
                        <w:top w:val="none" w:sz="0" w:space="0" w:color="auto"/>
                        <w:left w:val="none" w:sz="0" w:space="0" w:color="auto"/>
                        <w:bottom w:val="none" w:sz="0" w:space="0" w:color="auto"/>
                        <w:right w:val="none" w:sz="0" w:space="0" w:color="auto"/>
                      </w:divBdr>
                    </w:div>
                  </w:divsChild>
                </w:div>
                <w:div w:id="1167592513">
                  <w:marLeft w:val="0"/>
                  <w:marRight w:val="0"/>
                  <w:marTop w:val="0"/>
                  <w:marBottom w:val="0"/>
                  <w:divBdr>
                    <w:top w:val="none" w:sz="0" w:space="0" w:color="auto"/>
                    <w:left w:val="none" w:sz="0" w:space="0" w:color="auto"/>
                    <w:bottom w:val="none" w:sz="0" w:space="0" w:color="auto"/>
                    <w:right w:val="none" w:sz="0" w:space="0" w:color="auto"/>
                  </w:divBdr>
                  <w:divsChild>
                    <w:div w:id="1674257159">
                      <w:marLeft w:val="0"/>
                      <w:marRight w:val="0"/>
                      <w:marTop w:val="0"/>
                      <w:marBottom w:val="0"/>
                      <w:divBdr>
                        <w:top w:val="none" w:sz="0" w:space="0" w:color="auto"/>
                        <w:left w:val="none" w:sz="0" w:space="0" w:color="auto"/>
                        <w:bottom w:val="none" w:sz="0" w:space="0" w:color="auto"/>
                        <w:right w:val="none" w:sz="0" w:space="0" w:color="auto"/>
                      </w:divBdr>
                    </w:div>
                  </w:divsChild>
                </w:div>
                <w:div w:id="1802305761">
                  <w:marLeft w:val="0"/>
                  <w:marRight w:val="0"/>
                  <w:marTop w:val="0"/>
                  <w:marBottom w:val="0"/>
                  <w:divBdr>
                    <w:top w:val="none" w:sz="0" w:space="0" w:color="auto"/>
                    <w:left w:val="none" w:sz="0" w:space="0" w:color="auto"/>
                    <w:bottom w:val="none" w:sz="0" w:space="0" w:color="auto"/>
                    <w:right w:val="none" w:sz="0" w:space="0" w:color="auto"/>
                  </w:divBdr>
                  <w:divsChild>
                    <w:div w:id="470943771">
                      <w:marLeft w:val="0"/>
                      <w:marRight w:val="0"/>
                      <w:marTop w:val="0"/>
                      <w:marBottom w:val="0"/>
                      <w:divBdr>
                        <w:top w:val="none" w:sz="0" w:space="0" w:color="auto"/>
                        <w:left w:val="none" w:sz="0" w:space="0" w:color="auto"/>
                        <w:bottom w:val="none" w:sz="0" w:space="0" w:color="auto"/>
                        <w:right w:val="none" w:sz="0" w:space="0" w:color="auto"/>
                      </w:divBdr>
                    </w:div>
                  </w:divsChild>
                </w:div>
                <w:div w:id="661814623">
                  <w:marLeft w:val="0"/>
                  <w:marRight w:val="0"/>
                  <w:marTop w:val="0"/>
                  <w:marBottom w:val="0"/>
                  <w:divBdr>
                    <w:top w:val="none" w:sz="0" w:space="0" w:color="auto"/>
                    <w:left w:val="none" w:sz="0" w:space="0" w:color="auto"/>
                    <w:bottom w:val="none" w:sz="0" w:space="0" w:color="auto"/>
                    <w:right w:val="none" w:sz="0" w:space="0" w:color="auto"/>
                  </w:divBdr>
                  <w:divsChild>
                    <w:div w:id="1325544763">
                      <w:marLeft w:val="0"/>
                      <w:marRight w:val="0"/>
                      <w:marTop w:val="0"/>
                      <w:marBottom w:val="0"/>
                      <w:divBdr>
                        <w:top w:val="none" w:sz="0" w:space="0" w:color="auto"/>
                        <w:left w:val="none" w:sz="0" w:space="0" w:color="auto"/>
                        <w:bottom w:val="none" w:sz="0" w:space="0" w:color="auto"/>
                        <w:right w:val="none" w:sz="0" w:space="0" w:color="auto"/>
                      </w:divBdr>
                    </w:div>
                  </w:divsChild>
                </w:div>
                <w:div w:id="404885997">
                  <w:marLeft w:val="0"/>
                  <w:marRight w:val="0"/>
                  <w:marTop w:val="0"/>
                  <w:marBottom w:val="0"/>
                  <w:divBdr>
                    <w:top w:val="none" w:sz="0" w:space="0" w:color="auto"/>
                    <w:left w:val="none" w:sz="0" w:space="0" w:color="auto"/>
                    <w:bottom w:val="none" w:sz="0" w:space="0" w:color="auto"/>
                    <w:right w:val="none" w:sz="0" w:space="0" w:color="auto"/>
                  </w:divBdr>
                  <w:divsChild>
                    <w:div w:id="1552882170">
                      <w:marLeft w:val="0"/>
                      <w:marRight w:val="0"/>
                      <w:marTop w:val="0"/>
                      <w:marBottom w:val="0"/>
                      <w:divBdr>
                        <w:top w:val="none" w:sz="0" w:space="0" w:color="auto"/>
                        <w:left w:val="none" w:sz="0" w:space="0" w:color="auto"/>
                        <w:bottom w:val="none" w:sz="0" w:space="0" w:color="auto"/>
                        <w:right w:val="none" w:sz="0" w:space="0" w:color="auto"/>
                      </w:divBdr>
                    </w:div>
                  </w:divsChild>
                </w:div>
                <w:div w:id="878280441">
                  <w:marLeft w:val="0"/>
                  <w:marRight w:val="0"/>
                  <w:marTop w:val="0"/>
                  <w:marBottom w:val="0"/>
                  <w:divBdr>
                    <w:top w:val="none" w:sz="0" w:space="0" w:color="auto"/>
                    <w:left w:val="none" w:sz="0" w:space="0" w:color="auto"/>
                    <w:bottom w:val="none" w:sz="0" w:space="0" w:color="auto"/>
                    <w:right w:val="none" w:sz="0" w:space="0" w:color="auto"/>
                  </w:divBdr>
                  <w:divsChild>
                    <w:div w:id="1074818207">
                      <w:marLeft w:val="0"/>
                      <w:marRight w:val="0"/>
                      <w:marTop w:val="0"/>
                      <w:marBottom w:val="0"/>
                      <w:divBdr>
                        <w:top w:val="none" w:sz="0" w:space="0" w:color="auto"/>
                        <w:left w:val="none" w:sz="0" w:space="0" w:color="auto"/>
                        <w:bottom w:val="none" w:sz="0" w:space="0" w:color="auto"/>
                        <w:right w:val="none" w:sz="0" w:space="0" w:color="auto"/>
                      </w:divBdr>
                    </w:div>
                  </w:divsChild>
                </w:div>
                <w:div w:id="1025325980">
                  <w:marLeft w:val="0"/>
                  <w:marRight w:val="0"/>
                  <w:marTop w:val="0"/>
                  <w:marBottom w:val="0"/>
                  <w:divBdr>
                    <w:top w:val="none" w:sz="0" w:space="0" w:color="auto"/>
                    <w:left w:val="none" w:sz="0" w:space="0" w:color="auto"/>
                    <w:bottom w:val="none" w:sz="0" w:space="0" w:color="auto"/>
                    <w:right w:val="none" w:sz="0" w:space="0" w:color="auto"/>
                  </w:divBdr>
                  <w:divsChild>
                    <w:div w:id="1289236682">
                      <w:marLeft w:val="0"/>
                      <w:marRight w:val="0"/>
                      <w:marTop w:val="0"/>
                      <w:marBottom w:val="0"/>
                      <w:divBdr>
                        <w:top w:val="none" w:sz="0" w:space="0" w:color="auto"/>
                        <w:left w:val="none" w:sz="0" w:space="0" w:color="auto"/>
                        <w:bottom w:val="none" w:sz="0" w:space="0" w:color="auto"/>
                        <w:right w:val="none" w:sz="0" w:space="0" w:color="auto"/>
                      </w:divBdr>
                    </w:div>
                  </w:divsChild>
                </w:div>
                <w:div w:id="703335468">
                  <w:marLeft w:val="0"/>
                  <w:marRight w:val="0"/>
                  <w:marTop w:val="0"/>
                  <w:marBottom w:val="0"/>
                  <w:divBdr>
                    <w:top w:val="none" w:sz="0" w:space="0" w:color="auto"/>
                    <w:left w:val="none" w:sz="0" w:space="0" w:color="auto"/>
                    <w:bottom w:val="none" w:sz="0" w:space="0" w:color="auto"/>
                    <w:right w:val="none" w:sz="0" w:space="0" w:color="auto"/>
                  </w:divBdr>
                  <w:divsChild>
                    <w:div w:id="1864400666">
                      <w:marLeft w:val="0"/>
                      <w:marRight w:val="0"/>
                      <w:marTop w:val="0"/>
                      <w:marBottom w:val="0"/>
                      <w:divBdr>
                        <w:top w:val="none" w:sz="0" w:space="0" w:color="auto"/>
                        <w:left w:val="none" w:sz="0" w:space="0" w:color="auto"/>
                        <w:bottom w:val="none" w:sz="0" w:space="0" w:color="auto"/>
                        <w:right w:val="none" w:sz="0" w:space="0" w:color="auto"/>
                      </w:divBdr>
                    </w:div>
                  </w:divsChild>
                </w:div>
                <w:div w:id="734938195">
                  <w:marLeft w:val="0"/>
                  <w:marRight w:val="0"/>
                  <w:marTop w:val="0"/>
                  <w:marBottom w:val="0"/>
                  <w:divBdr>
                    <w:top w:val="none" w:sz="0" w:space="0" w:color="auto"/>
                    <w:left w:val="none" w:sz="0" w:space="0" w:color="auto"/>
                    <w:bottom w:val="none" w:sz="0" w:space="0" w:color="auto"/>
                    <w:right w:val="none" w:sz="0" w:space="0" w:color="auto"/>
                  </w:divBdr>
                  <w:divsChild>
                    <w:div w:id="100270735">
                      <w:marLeft w:val="0"/>
                      <w:marRight w:val="0"/>
                      <w:marTop w:val="0"/>
                      <w:marBottom w:val="0"/>
                      <w:divBdr>
                        <w:top w:val="none" w:sz="0" w:space="0" w:color="auto"/>
                        <w:left w:val="none" w:sz="0" w:space="0" w:color="auto"/>
                        <w:bottom w:val="none" w:sz="0" w:space="0" w:color="auto"/>
                        <w:right w:val="none" w:sz="0" w:space="0" w:color="auto"/>
                      </w:divBdr>
                    </w:div>
                  </w:divsChild>
                </w:div>
                <w:div w:id="1544824603">
                  <w:marLeft w:val="0"/>
                  <w:marRight w:val="0"/>
                  <w:marTop w:val="0"/>
                  <w:marBottom w:val="0"/>
                  <w:divBdr>
                    <w:top w:val="none" w:sz="0" w:space="0" w:color="auto"/>
                    <w:left w:val="none" w:sz="0" w:space="0" w:color="auto"/>
                    <w:bottom w:val="none" w:sz="0" w:space="0" w:color="auto"/>
                    <w:right w:val="none" w:sz="0" w:space="0" w:color="auto"/>
                  </w:divBdr>
                  <w:divsChild>
                    <w:div w:id="1056320094">
                      <w:marLeft w:val="0"/>
                      <w:marRight w:val="0"/>
                      <w:marTop w:val="0"/>
                      <w:marBottom w:val="0"/>
                      <w:divBdr>
                        <w:top w:val="none" w:sz="0" w:space="0" w:color="auto"/>
                        <w:left w:val="none" w:sz="0" w:space="0" w:color="auto"/>
                        <w:bottom w:val="none" w:sz="0" w:space="0" w:color="auto"/>
                        <w:right w:val="none" w:sz="0" w:space="0" w:color="auto"/>
                      </w:divBdr>
                    </w:div>
                  </w:divsChild>
                </w:div>
                <w:div w:id="870075893">
                  <w:marLeft w:val="0"/>
                  <w:marRight w:val="0"/>
                  <w:marTop w:val="0"/>
                  <w:marBottom w:val="0"/>
                  <w:divBdr>
                    <w:top w:val="none" w:sz="0" w:space="0" w:color="auto"/>
                    <w:left w:val="none" w:sz="0" w:space="0" w:color="auto"/>
                    <w:bottom w:val="none" w:sz="0" w:space="0" w:color="auto"/>
                    <w:right w:val="none" w:sz="0" w:space="0" w:color="auto"/>
                  </w:divBdr>
                  <w:divsChild>
                    <w:div w:id="1247152487">
                      <w:marLeft w:val="0"/>
                      <w:marRight w:val="0"/>
                      <w:marTop w:val="0"/>
                      <w:marBottom w:val="0"/>
                      <w:divBdr>
                        <w:top w:val="none" w:sz="0" w:space="0" w:color="auto"/>
                        <w:left w:val="none" w:sz="0" w:space="0" w:color="auto"/>
                        <w:bottom w:val="none" w:sz="0" w:space="0" w:color="auto"/>
                        <w:right w:val="none" w:sz="0" w:space="0" w:color="auto"/>
                      </w:divBdr>
                    </w:div>
                  </w:divsChild>
                </w:div>
                <w:div w:id="108863850">
                  <w:marLeft w:val="0"/>
                  <w:marRight w:val="0"/>
                  <w:marTop w:val="0"/>
                  <w:marBottom w:val="0"/>
                  <w:divBdr>
                    <w:top w:val="none" w:sz="0" w:space="0" w:color="auto"/>
                    <w:left w:val="none" w:sz="0" w:space="0" w:color="auto"/>
                    <w:bottom w:val="none" w:sz="0" w:space="0" w:color="auto"/>
                    <w:right w:val="none" w:sz="0" w:space="0" w:color="auto"/>
                  </w:divBdr>
                  <w:divsChild>
                    <w:div w:id="165098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812436">
          <w:marLeft w:val="0"/>
          <w:marRight w:val="0"/>
          <w:marTop w:val="0"/>
          <w:marBottom w:val="0"/>
          <w:divBdr>
            <w:top w:val="none" w:sz="0" w:space="0" w:color="auto"/>
            <w:left w:val="none" w:sz="0" w:space="0" w:color="auto"/>
            <w:bottom w:val="none" w:sz="0" w:space="0" w:color="auto"/>
            <w:right w:val="none" w:sz="0" w:space="0" w:color="auto"/>
          </w:divBdr>
        </w:div>
        <w:div w:id="759913407">
          <w:marLeft w:val="0"/>
          <w:marRight w:val="0"/>
          <w:marTop w:val="0"/>
          <w:marBottom w:val="0"/>
          <w:divBdr>
            <w:top w:val="none" w:sz="0" w:space="0" w:color="auto"/>
            <w:left w:val="none" w:sz="0" w:space="0" w:color="auto"/>
            <w:bottom w:val="none" w:sz="0" w:space="0" w:color="auto"/>
            <w:right w:val="none" w:sz="0" w:space="0" w:color="auto"/>
          </w:divBdr>
        </w:div>
        <w:div w:id="1656951454">
          <w:marLeft w:val="0"/>
          <w:marRight w:val="0"/>
          <w:marTop w:val="0"/>
          <w:marBottom w:val="0"/>
          <w:divBdr>
            <w:top w:val="none" w:sz="0" w:space="0" w:color="auto"/>
            <w:left w:val="none" w:sz="0" w:space="0" w:color="auto"/>
            <w:bottom w:val="none" w:sz="0" w:space="0" w:color="auto"/>
            <w:right w:val="none" w:sz="0" w:space="0" w:color="auto"/>
          </w:divBdr>
        </w:div>
        <w:div w:id="953942341">
          <w:marLeft w:val="0"/>
          <w:marRight w:val="0"/>
          <w:marTop w:val="0"/>
          <w:marBottom w:val="0"/>
          <w:divBdr>
            <w:top w:val="none" w:sz="0" w:space="0" w:color="auto"/>
            <w:left w:val="none" w:sz="0" w:space="0" w:color="auto"/>
            <w:bottom w:val="none" w:sz="0" w:space="0" w:color="auto"/>
            <w:right w:val="none" w:sz="0" w:space="0" w:color="auto"/>
          </w:divBdr>
        </w:div>
        <w:div w:id="912279265">
          <w:marLeft w:val="0"/>
          <w:marRight w:val="0"/>
          <w:marTop w:val="0"/>
          <w:marBottom w:val="0"/>
          <w:divBdr>
            <w:top w:val="none" w:sz="0" w:space="0" w:color="auto"/>
            <w:left w:val="none" w:sz="0" w:space="0" w:color="auto"/>
            <w:bottom w:val="none" w:sz="0" w:space="0" w:color="auto"/>
            <w:right w:val="none" w:sz="0" w:space="0" w:color="auto"/>
          </w:divBdr>
        </w:div>
        <w:div w:id="851846523">
          <w:marLeft w:val="0"/>
          <w:marRight w:val="0"/>
          <w:marTop w:val="0"/>
          <w:marBottom w:val="0"/>
          <w:divBdr>
            <w:top w:val="none" w:sz="0" w:space="0" w:color="auto"/>
            <w:left w:val="none" w:sz="0" w:space="0" w:color="auto"/>
            <w:bottom w:val="none" w:sz="0" w:space="0" w:color="auto"/>
            <w:right w:val="none" w:sz="0" w:space="0" w:color="auto"/>
          </w:divBdr>
        </w:div>
        <w:div w:id="1890611728">
          <w:marLeft w:val="0"/>
          <w:marRight w:val="0"/>
          <w:marTop w:val="0"/>
          <w:marBottom w:val="0"/>
          <w:divBdr>
            <w:top w:val="none" w:sz="0" w:space="0" w:color="auto"/>
            <w:left w:val="none" w:sz="0" w:space="0" w:color="auto"/>
            <w:bottom w:val="none" w:sz="0" w:space="0" w:color="auto"/>
            <w:right w:val="none" w:sz="0" w:space="0" w:color="auto"/>
          </w:divBdr>
          <w:divsChild>
            <w:div w:id="1739132174">
              <w:marLeft w:val="-75"/>
              <w:marRight w:val="0"/>
              <w:marTop w:val="30"/>
              <w:marBottom w:val="30"/>
              <w:divBdr>
                <w:top w:val="none" w:sz="0" w:space="0" w:color="auto"/>
                <w:left w:val="none" w:sz="0" w:space="0" w:color="auto"/>
                <w:bottom w:val="none" w:sz="0" w:space="0" w:color="auto"/>
                <w:right w:val="none" w:sz="0" w:space="0" w:color="auto"/>
              </w:divBdr>
              <w:divsChild>
                <w:div w:id="301230320">
                  <w:marLeft w:val="0"/>
                  <w:marRight w:val="0"/>
                  <w:marTop w:val="0"/>
                  <w:marBottom w:val="0"/>
                  <w:divBdr>
                    <w:top w:val="none" w:sz="0" w:space="0" w:color="auto"/>
                    <w:left w:val="none" w:sz="0" w:space="0" w:color="auto"/>
                    <w:bottom w:val="none" w:sz="0" w:space="0" w:color="auto"/>
                    <w:right w:val="none" w:sz="0" w:space="0" w:color="auto"/>
                  </w:divBdr>
                  <w:divsChild>
                    <w:div w:id="70658291">
                      <w:marLeft w:val="0"/>
                      <w:marRight w:val="0"/>
                      <w:marTop w:val="0"/>
                      <w:marBottom w:val="0"/>
                      <w:divBdr>
                        <w:top w:val="none" w:sz="0" w:space="0" w:color="auto"/>
                        <w:left w:val="none" w:sz="0" w:space="0" w:color="auto"/>
                        <w:bottom w:val="none" w:sz="0" w:space="0" w:color="auto"/>
                        <w:right w:val="none" w:sz="0" w:space="0" w:color="auto"/>
                      </w:divBdr>
                    </w:div>
                  </w:divsChild>
                </w:div>
                <w:div w:id="1709718418">
                  <w:marLeft w:val="0"/>
                  <w:marRight w:val="0"/>
                  <w:marTop w:val="0"/>
                  <w:marBottom w:val="0"/>
                  <w:divBdr>
                    <w:top w:val="none" w:sz="0" w:space="0" w:color="auto"/>
                    <w:left w:val="none" w:sz="0" w:space="0" w:color="auto"/>
                    <w:bottom w:val="none" w:sz="0" w:space="0" w:color="auto"/>
                    <w:right w:val="none" w:sz="0" w:space="0" w:color="auto"/>
                  </w:divBdr>
                  <w:divsChild>
                    <w:div w:id="1467891953">
                      <w:marLeft w:val="0"/>
                      <w:marRight w:val="0"/>
                      <w:marTop w:val="0"/>
                      <w:marBottom w:val="0"/>
                      <w:divBdr>
                        <w:top w:val="none" w:sz="0" w:space="0" w:color="auto"/>
                        <w:left w:val="none" w:sz="0" w:space="0" w:color="auto"/>
                        <w:bottom w:val="none" w:sz="0" w:space="0" w:color="auto"/>
                        <w:right w:val="none" w:sz="0" w:space="0" w:color="auto"/>
                      </w:divBdr>
                    </w:div>
                  </w:divsChild>
                </w:div>
                <w:div w:id="1309671662">
                  <w:marLeft w:val="0"/>
                  <w:marRight w:val="0"/>
                  <w:marTop w:val="0"/>
                  <w:marBottom w:val="0"/>
                  <w:divBdr>
                    <w:top w:val="none" w:sz="0" w:space="0" w:color="auto"/>
                    <w:left w:val="none" w:sz="0" w:space="0" w:color="auto"/>
                    <w:bottom w:val="none" w:sz="0" w:space="0" w:color="auto"/>
                    <w:right w:val="none" w:sz="0" w:space="0" w:color="auto"/>
                  </w:divBdr>
                  <w:divsChild>
                    <w:div w:id="2057966021">
                      <w:marLeft w:val="0"/>
                      <w:marRight w:val="0"/>
                      <w:marTop w:val="0"/>
                      <w:marBottom w:val="0"/>
                      <w:divBdr>
                        <w:top w:val="none" w:sz="0" w:space="0" w:color="auto"/>
                        <w:left w:val="none" w:sz="0" w:space="0" w:color="auto"/>
                        <w:bottom w:val="none" w:sz="0" w:space="0" w:color="auto"/>
                        <w:right w:val="none" w:sz="0" w:space="0" w:color="auto"/>
                      </w:divBdr>
                    </w:div>
                  </w:divsChild>
                </w:div>
                <w:div w:id="565072711">
                  <w:marLeft w:val="0"/>
                  <w:marRight w:val="0"/>
                  <w:marTop w:val="0"/>
                  <w:marBottom w:val="0"/>
                  <w:divBdr>
                    <w:top w:val="none" w:sz="0" w:space="0" w:color="auto"/>
                    <w:left w:val="none" w:sz="0" w:space="0" w:color="auto"/>
                    <w:bottom w:val="none" w:sz="0" w:space="0" w:color="auto"/>
                    <w:right w:val="none" w:sz="0" w:space="0" w:color="auto"/>
                  </w:divBdr>
                  <w:divsChild>
                    <w:div w:id="816646262">
                      <w:marLeft w:val="0"/>
                      <w:marRight w:val="0"/>
                      <w:marTop w:val="0"/>
                      <w:marBottom w:val="0"/>
                      <w:divBdr>
                        <w:top w:val="none" w:sz="0" w:space="0" w:color="auto"/>
                        <w:left w:val="none" w:sz="0" w:space="0" w:color="auto"/>
                        <w:bottom w:val="none" w:sz="0" w:space="0" w:color="auto"/>
                        <w:right w:val="none" w:sz="0" w:space="0" w:color="auto"/>
                      </w:divBdr>
                    </w:div>
                  </w:divsChild>
                </w:div>
                <w:div w:id="807819802">
                  <w:marLeft w:val="0"/>
                  <w:marRight w:val="0"/>
                  <w:marTop w:val="0"/>
                  <w:marBottom w:val="0"/>
                  <w:divBdr>
                    <w:top w:val="none" w:sz="0" w:space="0" w:color="auto"/>
                    <w:left w:val="none" w:sz="0" w:space="0" w:color="auto"/>
                    <w:bottom w:val="none" w:sz="0" w:space="0" w:color="auto"/>
                    <w:right w:val="none" w:sz="0" w:space="0" w:color="auto"/>
                  </w:divBdr>
                  <w:divsChild>
                    <w:div w:id="1764953340">
                      <w:marLeft w:val="0"/>
                      <w:marRight w:val="0"/>
                      <w:marTop w:val="0"/>
                      <w:marBottom w:val="0"/>
                      <w:divBdr>
                        <w:top w:val="none" w:sz="0" w:space="0" w:color="auto"/>
                        <w:left w:val="none" w:sz="0" w:space="0" w:color="auto"/>
                        <w:bottom w:val="none" w:sz="0" w:space="0" w:color="auto"/>
                        <w:right w:val="none" w:sz="0" w:space="0" w:color="auto"/>
                      </w:divBdr>
                    </w:div>
                  </w:divsChild>
                </w:div>
                <w:div w:id="1045447498">
                  <w:marLeft w:val="0"/>
                  <w:marRight w:val="0"/>
                  <w:marTop w:val="0"/>
                  <w:marBottom w:val="0"/>
                  <w:divBdr>
                    <w:top w:val="none" w:sz="0" w:space="0" w:color="auto"/>
                    <w:left w:val="none" w:sz="0" w:space="0" w:color="auto"/>
                    <w:bottom w:val="none" w:sz="0" w:space="0" w:color="auto"/>
                    <w:right w:val="none" w:sz="0" w:space="0" w:color="auto"/>
                  </w:divBdr>
                  <w:divsChild>
                    <w:div w:id="740711399">
                      <w:marLeft w:val="0"/>
                      <w:marRight w:val="0"/>
                      <w:marTop w:val="0"/>
                      <w:marBottom w:val="0"/>
                      <w:divBdr>
                        <w:top w:val="none" w:sz="0" w:space="0" w:color="auto"/>
                        <w:left w:val="none" w:sz="0" w:space="0" w:color="auto"/>
                        <w:bottom w:val="none" w:sz="0" w:space="0" w:color="auto"/>
                        <w:right w:val="none" w:sz="0" w:space="0" w:color="auto"/>
                      </w:divBdr>
                    </w:div>
                  </w:divsChild>
                </w:div>
                <w:div w:id="1710448288">
                  <w:marLeft w:val="0"/>
                  <w:marRight w:val="0"/>
                  <w:marTop w:val="0"/>
                  <w:marBottom w:val="0"/>
                  <w:divBdr>
                    <w:top w:val="none" w:sz="0" w:space="0" w:color="auto"/>
                    <w:left w:val="none" w:sz="0" w:space="0" w:color="auto"/>
                    <w:bottom w:val="none" w:sz="0" w:space="0" w:color="auto"/>
                    <w:right w:val="none" w:sz="0" w:space="0" w:color="auto"/>
                  </w:divBdr>
                  <w:divsChild>
                    <w:div w:id="2040354201">
                      <w:marLeft w:val="0"/>
                      <w:marRight w:val="0"/>
                      <w:marTop w:val="0"/>
                      <w:marBottom w:val="0"/>
                      <w:divBdr>
                        <w:top w:val="none" w:sz="0" w:space="0" w:color="auto"/>
                        <w:left w:val="none" w:sz="0" w:space="0" w:color="auto"/>
                        <w:bottom w:val="none" w:sz="0" w:space="0" w:color="auto"/>
                        <w:right w:val="none" w:sz="0" w:space="0" w:color="auto"/>
                      </w:divBdr>
                    </w:div>
                  </w:divsChild>
                </w:div>
                <w:div w:id="2056346523">
                  <w:marLeft w:val="0"/>
                  <w:marRight w:val="0"/>
                  <w:marTop w:val="0"/>
                  <w:marBottom w:val="0"/>
                  <w:divBdr>
                    <w:top w:val="none" w:sz="0" w:space="0" w:color="auto"/>
                    <w:left w:val="none" w:sz="0" w:space="0" w:color="auto"/>
                    <w:bottom w:val="none" w:sz="0" w:space="0" w:color="auto"/>
                    <w:right w:val="none" w:sz="0" w:space="0" w:color="auto"/>
                  </w:divBdr>
                  <w:divsChild>
                    <w:div w:id="937130890">
                      <w:marLeft w:val="0"/>
                      <w:marRight w:val="0"/>
                      <w:marTop w:val="0"/>
                      <w:marBottom w:val="0"/>
                      <w:divBdr>
                        <w:top w:val="none" w:sz="0" w:space="0" w:color="auto"/>
                        <w:left w:val="none" w:sz="0" w:space="0" w:color="auto"/>
                        <w:bottom w:val="none" w:sz="0" w:space="0" w:color="auto"/>
                        <w:right w:val="none" w:sz="0" w:space="0" w:color="auto"/>
                      </w:divBdr>
                    </w:div>
                  </w:divsChild>
                </w:div>
                <w:div w:id="1392968877">
                  <w:marLeft w:val="0"/>
                  <w:marRight w:val="0"/>
                  <w:marTop w:val="0"/>
                  <w:marBottom w:val="0"/>
                  <w:divBdr>
                    <w:top w:val="none" w:sz="0" w:space="0" w:color="auto"/>
                    <w:left w:val="none" w:sz="0" w:space="0" w:color="auto"/>
                    <w:bottom w:val="none" w:sz="0" w:space="0" w:color="auto"/>
                    <w:right w:val="none" w:sz="0" w:space="0" w:color="auto"/>
                  </w:divBdr>
                  <w:divsChild>
                    <w:div w:id="1955210361">
                      <w:marLeft w:val="0"/>
                      <w:marRight w:val="0"/>
                      <w:marTop w:val="0"/>
                      <w:marBottom w:val="0"/>
                      <w:divBdr>
                        <w:top w:val="none" w:sz="0" w:space="0" w:color="auto"/>
                        <w:left w:val="none" w:sz="0" w:space="0" w:color="auto"/>
                        <w:bottom w:val="none" w:sz="0" w:space="0" w:color="auto"/>
                        <w:right w:val="none" w:sz="0" w:space="0" w:color="auto"/>
                      </w:divBdr>
                    </w:div>
                  </w:divsChild>
                </w:div>
                <w:div w:id="1806387928">
                  <w:marLeft w:val="0"/>
                  <w:marRight w:val="0"/>
                  <w:marTop w:val="0"/>
                  <w:marBottom w:val="0"/>
                  <w:divBdr>
                    <w:top w:val="none" w:sz="0" w:space="0" w:color="auto"/>
                    <w:left w:val="none" w:sz="0" w:space="0" w:color="auto"/>
                    <w:bottom w:val="none" w:sz="0" w:space="0" w:color="auto"/>
                    <w:right w:val="none" w:sz="0" w:space="0" w:color="auto"/>
                  </w:divBdr>
                  <w:divsChild>
                    <w:div w:id="1653948833">
                      <w:marLeft w:val="0"/>
                      <w:marRight w:val="0"/>
                      <w:marTop w:val="0"/>
                      <w:marBottom w:val="0"/>
                      <w:divBdr>
                        <w:top w:val="none" w:sz="0" w:space="0" w:color="auto"/>
                        <w:left w:val="none" w:sz="0" w:space="0" w:color="auto"/>
                        <w:bottom w:val="none" w:sz="0" w:space="0" w:color="auto"/>
                        <w:right w:val="none" w:sz="0" w:space="0" w:color="auto"/>
                      </w:divBdr>
                    </w:div>
                  </w:divsChild>
                </w:div>
                <w:div w:id="423574807">
                  <w:marLeft w:val="0"/>
                  <w:marRight w:val="0"/>
                  <w:marTop w:val="0"/>
                  <w:marBottom w:val="0"/>
                  <w:divBdr>
                    <w:top w:val="none" w:sz="0" w:space="0" w:color="auto"/>
                    <w:left w:val="none" w:sz="0" w:space="0" w:color="auto"/>
                    <w:bottom w:val="none" w:sz="0" w:space="0" w:color="auto"/>
                    <w:right w:val="none" w:sz="0" w:space="0" w:color="auto"/>
                  </w:divBdr>
                  <w:divsChild>
                    <w:div w:id="1679574445">
                      <w:marLeft w:val="0"/>
                      <w:marRight w:val="0"/>
                      <w:marTop w:val="0"/>
                      <w:marBottom w:val="0"/>
                      <w:divBdr>
                        <w:top w:val="none" w:sz="0" w:space="0" w:color="auto"/>
                        <w:left w:val="none" w:sz="0" w:space="0" w:color="auto"/>
                        <w:bottom w:val="none" w:sz="0" w:space="0" w:color="auto"/>
                        <w:right w:val="none" w:sz="0" w:space="0" w:color="auto"/>
                      </w:divBdr>
                    </w:div>
                  </w:divsChild>
                </w:div>
                <w:div w:id="1878080651">
                  <w:marLeft w:val="0"/>
                  <w:marRight w:val="0"/>
                  <w:marTop w:val="0"/>
                  <w:marBottom w:val="0"/>
                  <w:divBdr>
                    <w:top w:val="none" w:sz="0" w:space="0" w:color="auto"/>
                    <w:left w:val="none" w:sz="0" w:space="0" w:color="auto"/>
                    <w:bottom w:val="none" w:sz="0" w:space="0" w:color="auto"/>
                    <w:right w:val="none" w:sz="0" w:space="0" w:color="auto"/>
                  </w:divBdr>
                  <w:divsChild>
                    <w:div w:id="901603177">
                      <w:marLeft w:val="0"/>
                      <w:marRight w:val="0"/>
                      <w:marTop w:val="0"/>
                      <w:marBottom w:val="0"/>
                      <w:divBdr>
                        <w:top w:val="none" w:sz="0" w:space="0" w:color="auto"/>
                        <w:left w:val="none" w:sz="0" w:space="0" w:color="auto"/>
                        <w:bottom w:val="none" w:sz="0" w:space="0" w:color="auto"/>
                        <w:right w:val="none" w:sz="0" w:space="0" w:color="auto"/>
                      </w:divBdr>
                    </w:div>
                  </w:divsChild>
                </w:div>
                <w:div w:id="702243238">
                  <w:marLeft w:val="0"/>
                  <w:marRight w:val="0"/>
                  <w:marTop w:val="0"/>
                  <w:marBottom w:val="0"/>
                  <w:divBdr>
                    <w:top w:val="none" w:sz="0" w:space="0" w:color="auto"/>
                    <w:left w:val="none" w:sz="0" w:space="0" w:color="auto"/>
                    <w:bottom w:val="none" w:sz="0" w:space="0" w:color="auto"/>
                    <w:right w:val="none" w:sz="0" w:space="0" w:color="auto"/>
                  </w:divBdr>
                  <w:divsChild>
                    <w:div w:id="706220955">
                      <w:marLeft w:val="0"/>
                      <w:marRight w:val="0"/>
                      <w:marTop w:val="0"/>
                      <w:marBottom w:val="0"/>
                      <w:divBdr>
                        <w:top w:val="none" w:sz="0" w:space="0" w:color="auto"/>
                        <w:left w:val="none" w:sz="0" w:space="0" w:color="auto"/>
                        <w:bottom w:val="none" w:sz="0" w:space="0" w:color="auto"/>
                        <w:right w:val="none" w:sz="0" w:space="0" w:color="auto"/>
                      </w:divBdr>
                    </w:div>
                  </w:divsChild>
                </w:div>
                <w:div w:id="352804495">
                  <w:marLeft w:val="0"/>
                  <w:marRight w:val="0"/>
                  <w:marTop w:val="0"/>
                  <w:marBottom w:val="0"/>
                  <w:divBdr>
                    <w:top w:val="none" w:sz="0" w:space="0" w:color="auto"/>
                    <w:left w:val="none" w:sz="0" w:space="0" w:color="auto"/>
                    <w:bottom w:val="none" w:sz="0" w:space="0" w:color="auto"/>
                    <w:right w:val="none" w:sz="0" w:space="0" w:color="auto"/>
                  </w:divBdr>
                  <w:divsChild>
                    <w:div w:id="1061949742">
                      <w:marLeft w:val="0"/>
                      <w:marRight w:val="0"/>
                      <w:marTop w:val="0"/>
                      <w:marBottom w:val="0"/>
                      <w:divBdr>
                        <w:top w:val="none" w:sz="0" w:space="0" w:color="auto"/>
                        <w:left w:val="none" w:sz="0" w:space="0" w:color="auto"/>
                        <w:bottom w:val="none" w:sz="0" w:space="0" w:color="auto"/>
                        <w:right w:val="none" w:sz="0" w:space="0" w:color="auto"/>
                      </w:divBdr>
                    </w:div>
                  </w:divsChild>
                </w:div>
                <w:div w:id="809174863">
                  <w:marLeft w:val="0"/>
                  <w:marRight w:val="0"/>
                  <w:marTop w:val="0"/>
                  <w:marBottom w:val="0"/>
                  <w:divBdr>
                    <w:top w:val="none" w:sz="0" w:space="0" w:color="auto"/>
                    <w:left w:val="none" w:sz="0" w:space="0" w:color="auto"/>
                    <w:bottom w:val="none" w:sz="0" w:space="0" w:color="auto"/>
                    <w:right w:val="none" w:sz="0" w:space="0" w:color="auto"/>
                  </w:divBdr>
                  <w:divsChild>
                    <w:div w:id="1124539869">
                      <w:marLeft w:val="0"/>
                      <w:marRight w:val="0"/>
                      <w:marTop w:val="0"/>
                      <w:marBottom w:val="0"/>
                      <w:divBdr>
                        <w:top w:val="none" w:sz="0" w:space="0" w:color="auto"/>
                        <w:left w:val="none" w:sz="0" w:space="0" w:color="auto"/>
                        <w:bottom w:val="none" w:sz="0" w:space="0" w:color="auto"/>
                        <w:right w:val="none" w:sz="0" w:space="0" w:color="auto"/>
                      </w:divBdr>
                    </w:div>
                  </w:divsChild>
                </w:div>
                <w:div w:id="276064989">
                  <w:marLeft w:val="0"/>
                  <w:marRight w:val="0"/>
                  <w:marTop w:val="0"/>
                  <w:marBottom w:val="0"/>
                  <w:divBdr>
                    <w:top w:val="none" w:sz="0" w:space="0" w:color="auto"/>
                    <w:left w:val="none" w:sz="0" w:space="0" w:color="auto"/>
                    <w:bottom w:val="none" w:sz="0" w:space="0" w:color="auto"/>
                    <w:right w:val="none" w:sz="0" w:space="0" w:color="auto"/>
                  </w:divBdr>
                  <w:divsChild>
                    <w:div w:id="1574505520">
                      <w:marLeft w:val="0"/>
                      <w:marRight w:val="0"/>
                      <w:marTop w:val="0"/>
                      <w:marBottom w:val="0"/>
                      <w:divBdr>
                        <w:top w:val="none" w:sz="0" w:space="0" w:color="auto"/>
                        <w:left w:val="none" w:sz="0" w:space="0" w:color="auto"/>
                        <w:bottom w:val="none" w:sz="0" w:space="0" w:color="auto"/>
                        <w:right w:val="none" w:sz="0" w:space="0" w:color="auto"/>
                      </w:divBdr>
                    </w:div>
                  </w:divsChild>
                </w:div>
                <w:div w:id="1070426645">
                  <w:marLeft w:val="0"/>
                  <w:marRight w:val="0"/>
                  <w:marTop w:val="0"/>
                  <w:marBottom w:val="0"/>
                  <w:divBdr>
                    <w:top w:val="none" w:sz="0" w:space="0" w:color="auto"/>
                    <w:left w:val="none" w:sz="0" w:space="0" w:color="auto"/>
                    <w:bottom w:val="none" w:sz="0" w:space="0" w:color="auto"/>
                    <w:right w:val="none" w:sz="0" w:space="0" w:color="auto"/>
                  </w:divBdr>
                  <w:divsChild>
                    <w:div w:id="1045063105">
                      <w:marLeft w:val="0"/>
                      <w:marRight w:val="0"/>
                      <w:marTop w:val="0"/>
                      <w:marBottom w:val="0"/>
                      <w:divBdr>
                        <w:top w:val="none" w:sz="0" w:space="0" w:color="auto"/>
                        <w:left w:val="none" w:sz="0" w:space="0" w:color="auto"/>
                        <w:bottom w:val="none" w:sz="0" w:space="0" w:color="auto"/>
                        <w:right w:val="none" w:sz="0" w:space="0" w:color="auto"/>
                      </w:divBdr>
                    </w:div>
                  </w:divsChild>
                </w:div>
                <w:div w:id="1738821871">
                  <w:marLeft w:val="0"/>
                  <w:marRight w:val="0"/>
                  <w:marTop w:val="0"/>
                  <w:marBottom w:val="0"/>
                  <w:divBdr>
                    <w:top w:val="none" w:sz="0" w:space="0" w:color="auto"/>
                    <w:left w:val="none" w:sz="0" w:space="0" w:color="auto"/>
                    <w:bottom w:val="none" w:sz="0" w:space="0" w:color="auto"/>
                    <w:right w:val="none" w:sz="0" w:space="0" w:color="auto"/>
                  </w:divBdr>
                  <w:divsChild>
                    <w:div w:id="1503081522">
                      <w:marLeft w:val="0"/>
                      <w:marRight w:val="0"/>
                      <w:marTop w:val="0"/>
                      <w:marBottom w:val="0"/>
                      <w:divBdr>
                        <w:top w:val="none" w:sz="0" w:space="0" w:color="auto"/>
                        <w:left w:val="none" w:sz="0" w:space="0" w:color="auto"/>
                        <w:bottom w:val="none" w:sz="0" w:space="0" w:color="auto"/>
                        <w:right w:val="none" w:sz="0" w:space="0" w:color="auto"/>
                      </w:divBdr>
                    </w:div>
                  </w:divsChild>
                </w:div>
                <w:div w:id="1104422255">
                  <w:marLeft w:val="0"/>
                  <w:marRight w:val="0"/>
                  <w:marTop w:val="0"/>
                  <w:marBottom w:val="0"/>
                  <w:divBdr>
                    <w:top w:val="none" w:sz="0" w:space="0" w:color="auto"/>
                    <w:left w:val="none" w:sz="0" w:space="0" w:color="auto"/>
                    <w:bottom w:val="none" w:sz="0" w:space="0" w:color="auto"/>
                    <w:right w:val="none" w:sz="0" w:space="0" w:color="auto"/>
                  </w:divBdr>
                  <w:divsChild>
                    <w:div w:id="2027901462">
                      <w:marLeft w:val="0"/>
                      <w:marRight w:val="0"/>
                      <w:marTop w:val="0"/>
                      <w:marBottom w:val="0"/>
                      <w:divBdr>
                        <w:top w:val="none" w:sz="0" w:space="0" w:color="auto"/>
                        <w:left w:val="none" w:sz="0" w:space="0" w:color="auto"/>
                        <w:bottom w:val="none" w:sz="0" w:space="0" w:color="auto"/>
                        <w:right w:val="none" w:sz="0" w:space="0" w:color="auto"/>
                      </w:divBdr>
                    </w:div>
                  </w:divsChild>
                </w:div>
                <w:div w:id="844898446">
                  <w:marLeft w:val="0"/>
                  <w:marRight w:val="0"/>
                  <w:marTop w:val="0"/>
                  <w:marBottom w:val="0"/>
                  <w:divBdr>
                    <w:top w:val="none" w:sz="0" w:space="0" w:color="auto"/>
                    <w:left w:val="none" w:sz="0" w:space="0" w:color="auto"/>
                    <w:bottom w:val="none" w:sz="0" w:space="0" w:color="auto"/>
                    <w:right w:val="none" w:sz="0" w:space="0" w:color="auto"/>
                  </w:divBdr>
                  <w:divsChild>
                    <w:div w:id="581645560">
                      <w:marLeft w:val="0"/>
                      <w:marRight w:val="0"/>
                      <w:marTop w:val="0"/>
                      <w:marBottom w:val="0"/>
                      <w:divBdr>
                        <w:top w:val="none" w:sz="0" w:space="0" w:color="auto"/>
                        <w:left w:val="none" w:sz="0" w:space="0" w:color="auto"/>
                        <w:bottom w:val="none" w:sz="0" w:space="0" w:color="auto"/>
                        <w:right w:val="none" w:sz="0" w:space="0" w:color="auto"/>
                      </w:divBdr>
                    </w:div>
                  </w:divsChild>
                </w:div>
                <w:div w:id="2045906269">
                  <w:marLeft w:val="0"/>
                  <w:marRight w:val="0"/>
                  <w:marTop w:val="0"/>
                  <w:marBottom w:val="0"/>
                  <w:divBdr>
                    <w:top w:val="none" w:sz="0" w:space="0" w:color="auto"/>
                    <w:left w:val="none" w:sz="0" w:space="0" w:color="auto"/>
                    <w:bottom w:val="none" w:sz="0" w:space="0" w:color="auto"/>
                    <w:right w:val="none" w:sz="0" w:space="0" w:color="auto"/>
                  </w:divBdr>
                  <w:divsChild>
                    <w:div w:id="157768453">
                      <w:marLeft w:val="0"/>
                      <w:marRight w:val="0"/>
                      <w:marTop w:val="0"/>
                      <w:marBottom w:val="0"/>
                      <w:divBdr>
                        <w:top w:val="none" w:sz="0" w:space="0" w:color="auto"/>
                        <w:left w:val="none" w:sz="0" w:space="0" w:color="auto"/>
                        <w:bottom w:val="none" w:sz="0" w:space="0" w:color="auto"/>
                        <w:right w:val="none" w:sz="0" w:space="0" w:color="auto"/>
                      </w:divBdr>
                    </w:div>
                  </w:divsChild>
                </w:div>
                <w:div w:id="166289764">
                  <w:marLeft w:val="0"/>
                  <w:marRight w:val="0"/>
                  <w:marTop w:val="0"/>
                  <w:marBottom w:val="0"/>
                  <w:divBdr>
                    <w:top w:val="none" w:sz="0" w:space="0" w:color="auto"/>
                    <w:left w:val="none" w:sz="0" w:space="0" w:color="auto"/>
                    <w:bottom w:val="none" w:sz="0" w:space="0" w:color="auto"/>
                    <w:right w:val="none" w:sz="0" w:space="0" w:color="auto"/>
                  </w:divBdr>
                  <w:divsChild>
                    <w:div w:id="709307275">
                      <w:marLeft w:val="0"/>
                      <w:marRight w:val="0"/>
                      <w:marTop w:val="0"/>
                      <w:marBottom w:val="0"/>
                      <w:divBdr>
                        <w:top w:val="none" w:sz="0" w:space="0" w:color="auto"/>
                        <w:left w:val="none" w:sz="0" w:space="0" w:color="auto"/>
                        <w:bottom w:val="none" w:sz="0" w:space="0" w:color="auto"/>
                        <w:right w:val="none" w:sz="0" w:space="0" w:color="auto"/>
                      </w:divBdr>
                    </w:div>
                  </w:divsChild>
                </w:div>
                <w:div w:id="60493155">
                  <w:marLeft w:val="0"/>
                  <w:marRight w:val="0"/>
                  <w:marTop w:val="0"/>
                  <w:marBottom w:val="0"/>
                  <w:divBdr>
                    <w:top w:val="none" w:sz="0" w:space="0" w:color="auto"/>
                    <w:left w:val="none" w:sz="0" w:space="0" w:color="auto"/>
                    <w:bottom w:val="none" w:sz="0" w:space="0" w:color="auto"/>
                    <w:right w:val="none" w:sz="0" w:space="0" w:color="auto"/>
                  </w:divBdr>
                  <w:divsChild>
                    <w:div w:id="1478835361">
                      <w:marLeft w:val="0"/>
                      <w:marRight w:val="0"/>
                      <w:marTop w:val="0"/>
                      <w:marBottom w:val="0"/>
                      <w:divBdr>
                        <w:top w:val="none" w:sz="0" w:space="0" w:color="auto"/>
                        <w:left w:val="none" w:sz="0" w:space="0" w:color="auto"/>
                        <w:bottom w:val="none" w:sz="0" w:space="0" w:color="auto"/>
                        <w:right w:val="none" w:sz="0" w:space="0" w:color="auto"/>
                      </w:divBdr>
                    </w:div>
                  </w:divsChild>
                </w:div>
                <w:div w:id="1803765290">
                  <w:marLeft w:val="0"/>
                  <w:marRight w:val="0"/>
                  <w:marTop w:val="0"/>
                  <w:marBottom w:val="0"/>
                  <w:divBdr>
                    <w:top w:val="none" w:sz="0" w:space="0" w:color="auto"/>
                    <w:left w:val="none" w:sz="0" w:space="0" w:color="auto"/>
                    <w:bottom w:val="none" w:sz="0" w:space="0" w:color="auto"/>
                    <w:right w:val="none" w:sz="0" w:space="0" w:color="auto"/>
                  </w:divBdr>
                  <w:divsChild>
                    <w:div w:id="353658630">
                      <w:marLeft w:val="0"/>
                      <w:marRight w:val="0"/>
                      <w:marTop w:val="0"/>
                      <w:marBottom w:val="0"/>
                      <w:divBdr>
                        <w:top w:val="none" w:sz="0" w:space="0" w:color="auto"/>
                        <w:left w:val="none" w:sz="0" w:space="0" w:color="auto"/>
                        <w:bottom w:val="none" w:sz="0" w:space="0" w:color="auto"/>
                        <w:right w:val="none" w:sz="0" w:space="0" w:color="auto"/>
                      </w:divBdr>
                    </w:div>
                  </w:divsChild>
                </w:div>
                <w:div w:id="1087767014">
                  <w:marLeft w:val="0"/>
                  <w:marRight w:val="0"/>
                  <w:marTop w:val="0"/>
                  <w:marBottom w:val="0"/>
                  <w:divBdr>
                    <w:top w:val="none" w:sz="0" w:space="0" w:color="auto"/>
                    <w:left w:val="none" w:sz="0" w:space="0" w:color="auto"/>
                    <w:bottom w:val="none" w:sz="0" w:space="0" w:color="auto"/>
                    <w:right w:val="none" w:sz="0" w:space="0" w:color="auto"/>
                  </w:divBdr>
                  <w:divsChild>
                    <w:div w:id="1435587418">
                      <w:marLeft w:val="0"/>
                      <w:marRight w:val="0"/>
                      <w:marTop w:val="0"/>
                      <w:marBottom w:val="0"/>
                      <w:divBdr>
                        <w:top w:val="none" w:sz="0" w:space="0" w:color="auto"/>
                        <w:left w:val="none" w:sz="0" w:space="0" w:color="auto"/>
                        <w:bottom w:val="none" w:sz="0" w:space="0" w:color="auto"/>
                        <w:right w:val="none" w:sz="0" w:space="0" w:color="auto"/>
                      </w:divBdr>
                    </w:div>
                  </w:divsChild>
                </w:div>
                <w:div w:id="1403790169">
                  <w:marLeft w:val="0"/>
                  <w:marRight w:val="0"/>
                  <w:marTop w:val="0"/>
                  <w:marBottom w:val="0"/>
                  <w:divBdr>
                    <w:top w:val="none" w:sz="0" w:space="0" w:color="auto"/>
                    <w:left w:val="none" w:sz="0" w:space="0" w:color="auto"/>
                    <w:bottom w:val="none" w:sz="0" w:space="0" w:color="auto"/>
                    <w:right w:val="none" w:sz="0" w:space="0" w:color="auto"/>
                  </w:divBdr>
                  <w:divsChild>
                    <w:div w:id="1554384278">
                      <w:marLeft w:val="0"/>
                      <w:marRight w:val="0"/>
                      <w:marTop w:val="0"/>
                      <w:marBottom w:val="0"/>
                      <w:divBdr>
                        <w:top w:val="none" w:sz="0" w:space="0" w:color="auto"/>
                        <w:left w:val="none" w:sz="0" w:space="0" w:color="auto"/>
                        <w:bottom w:val="none" w:sz="0" w:space="0" w:color="auto"/>
                        <w:right w:val="none" w:sz="0" w:space="0" w:color="auto"/>
                      </w:divBdr>
                    </w:div>
                  </w:divsChild>
                </w:div>
                <w:div w:id="1585530135">
                  <w:marLeft w:val="0"/>
                  <w:marRight w:val="0"/>
                  <w:marTop w:val="0"/>
                  <w:marBottom w:val="0"/>
                  <w:divBdr>
                    <w:top w:val="none" w:sz="0" w:space="0" w:color="auto"/>
                    <w:left w:val="none" w:sz="0" w:space="0" w:color="auto"/>
                    <w:bottom w:val="none" w:sz="0" w:space="0" w:color="auto"/>
                    <w:right w:val="none" w:sz="0" w:space="0" w:color="auto"/>
                  </w:divBdr>
                  <w:divsChild>
                    <w:div w:id="719283600">
                      <w:marLeft w:val="0"/>
                      <w:marRight w:val="0"/>
                      <w:marTop w:val="0"/>
                      <w:marBottom w:val="0"/>
                      <w:divBdr>
                        <w:top w:val="none" w:sz="0" w:space="0" w:color="auto"/>
                        <w:left w:val="none" w:sz="0" w:space="0" w:color="auto"/>
                        <w:bottom w:val="none" w:sz="0" w:space="0" w:color="auto"/>
                        <w:right w:val="none" w:sz="0" w:space="0" w:color="auto"/>
                      </w:divBdr>
                    </w:div>
                  </w:divsChild>
                </w:div>
                <w:div w:id="617227332">
                  <w:marLeft w:val="0"/>
                  <w:marRight w:val="0"/>
                  <w:marTop w:val="0"/>
                  <w:marBottom w:val="0"/>
                  <w:divBdr>
                    <w:top w:val="none" w:sz="0" w:space="0" w:color="auto"/>
                    <w:left w:val="none" w:sz="0" w:space="0" w:color="auto"/>
                    <w:bottom w:val="none" w:sz="0" w:space="0" w:color="auto"/>
                    <w:right w:val="none" w:sz="0" w:space="0" w:color="auto"/>
                  </w:divBdr>
                  <w:divsChild>
                    <w:div w:id="470948623">
                      <w:marLeft w:val="0"/>
                      <w:marRight w:val="0"/>
                      <w:marTop w:val="0"/>
                      <w:marBottom w:val="0"/>
                      <w:divBdr>
                        <w:top w:val="none" w:sz="0" w:space="0" w:color="auto"/>
                        <w:left w:val="none" w:sz="0" w:space="0" w:color="auto"/>
                        <w:bottom w:val="none" w:sz="0" w:space="0" w:color="auto"/>
                        <w:right w:val="none" w:sz="0" w:space="0" w:color="auto"/>
                      </w:divBdr>
                    </w:div>
                  </w:divsChild>
                </w:div>
                <w:div w:id="1605729387">
                  <w:marLeft w:val="0"/>
                  <w:marRight w:val="0"/>
                  <w:marTop w:val="0"/>
                  <w:marBottom w:val="0"/>
                  <w:divBdr>
                    <w:top w:val="none" w:sz="0" w:space="0" w:color="auto"/>
                    <w:left w:val="none" w:sz="0" w:space="0" w:color="auto"/>
                    <w:bottom w:val="none" w:sz="0" w:space="0" w:color="auto"/>
                    <w:right w:val="none" w:sz="0" w:space="0" w:color="auto"/>
                  </w:divBdr>
                  <w:divsChild>
                    <w:div w:id="1211459700">
                      <w:marLeft w:val="0"/>
                      <w:marRight w:val="0"/>
                      <w:marTop w:val="0"/>
                      <w:marBottom w:val="0"/>
                      <w:divBdr>
                        <w:top w:val="none" w:sz="0" w:space="0" w:color="auto"/>
                        <w:left w:val="none" w:sz="0" w:space="0" w:color="auto"/>
                        <w:bottom w:val="none" w:sz="0" w:space="0" w:color="auto"/>
                        <w:right w:val="none" w:sz="0" w:space="0" w:color="auto"/>
                      </w:divBdr>
                    </w:div>
                  </w:divsChild>
                </w:div>
                <w:div w:id="1856722710">
                  <w:marLeft w:val="0"/>
                  <w:marRight w:val="0"/>
                  <w:marTop w:val="0"/>
                  <w:marBottom w:val="0"/>
                  <w:divBdr>
                    <w:top w:val="none" w:sz="0" w:space="0" w:color="auto"/>
                    <w:left w:val="none" w:sz="0" w:space="0" w:color="auto"/>
                    <w:bottom w:val="none" w:sz="0" w:space="0" w:color="auto"/>
                    <w:right w:val="none" w:sz="0" w:space="0" w:color="auto"/>
                  </w:divBdr>
                  <w:divsChild>
                    <w:div w:id="1199506478">
                      <w:marLeft w:val="0"/>
                      <w:marRight w:val="0"/>
                      <w:marTop w:val="0"/>
                      <w:marBottom w:val="0"/>
                      <w:divBdr>
                        <w:top w:val="none" w:sz="0" w:space="0" w:color="auto"/>
                        <w:left w:val="none" w:sz="0" w:space="0" w:color="auto"/>
                        <w:bottom w:val="none" w:sz="0" w:space="0" w:color="auto"/>
                        <w:right w:val="none" w:sz="0" w:space="0" w:color="auto"/>
                      </w:divBdr>
                    </w:div>
                  </w:divsChild>
                </w:div>
                <w:div w:id="1169370512">
                  <w:marLeft w:val="0"/>
                  <w:marRight w:val="0"/>
                  <w:marTop w:val="0"/>
                  <w:marBottom w:val="0"/>
                  <w:divBdr>
                    <w:top w:val="none" w:sz="0" w:space="0" w:color="auto"/>
                    <w:left w:val="none" w:sz="0" w:space="0" w:color="auto"/>
                    <w:bottom w:val="none" w:sz="0" w:space="0" w:color="auto"/>
                    <w:right w:val="none" w:sz="0" w:space="0" w:color="auto"/>
                  </w:divBdr>
                  <w:divsChild>
                    <w:div w:id="2007904007">
                      <w:marLeft w:val="0"/>
                      <w:marRight w:val="0"/>
                      <w:marTop w:val="0"/>
                      <w:marBottom w:val="0"/>
                      <w:divBdr>
                        <w:top w:val="none" w:sz="0" w:space="0" w:color="auto"/>
                        <w:left w:val="none" w:sz="0" w:space="0" w:color="auto"/>
                        <w:bottom w:val="none" w:sz="0" w:space="0" w:color="auto"/>
                        <w:right w:val="none" w:sz="0" w:space="0" w:color="auto"/>
                      </w:divBdr>
                    </w:div>
                  </w:divsChild>
                </w:div>
                <w:div w:id="1995377016">
                  <w:marLeft w:val="0"/>
                  <w:marRight w:val="0"/>
                  <w:marTop w:val="0"/>
                  <w:marBottom w:val="0"/>
                  <w:divBdr>
                    <w:top w:val="none" w:sz="0" w:space="0" w:color="auto"/>
                    <w:left w:val="none" w:sz="0" w:space="0" w:color="auto"/>
                    <w:bottom w:val="none" w:sz="0" w:space="0" w:color="auto"/>
                    <w:right w:val="none" w:sz="0" w:space="0" w:color="auto"/>
                  </w:divBdr>
                  <w:divsChild>
                    <w:div w:id="151141059">
                      <w:marLeft w:val="0"/>
                      <w:marRight w:val="0"/>
                      <w:marTop w:val="0"/>
                      <w:marBottom w:val="0"/>
                      <w:divBdr>
                        <w:top w:val="none" w:sz="0" w:space="0" w:color="auto"/>
                        <w:left w:val="none" w:sz="0" w:space="0" w:color="auto"/>
                        <w:bottom w:val="none" w:sz="0" w:space="0" w:color="auto"/>
                        <w:right w:val="none" w:sz="0" w:space="0" w:color="auto"/>
                      </w:divBdr>
                    </w:div>
                  </w:divsChild>
                </w:div>
                <w:div w:id="174614118">
                  <w:marLeft w:val="0"/>
                  <w:marRight w:val="0"/>
                  <w:marTop w:val="0"/>
                  <w:marBottom w:val="0"/>
                  <w:divBdr>
                    <w:top w:val="none" w:sz="0" w:space="0" w:color="auto"/>
                    <w:left w:val="none" w:sz="0" w:space="0" w:color="auto"/>
                    <w:bottom w:val="none" w:sz="0" w:space="0" w:color="auto"/>
                    <w:right w:val="none" w:sz="0" w:space="0" w:color="auto"/>
                  </w:divBdr>
                  <w:divsChild>
                    <w:div w:id="1044645321">
                      <w:marLeft w:val="0"/>
                      <w:marRight w:val="0"/>
                      <w:marTop w:val="0"/>
                      <w:marBottom w:val="0"/>
                      <w:divBdr>
                        <w:top w:val="none" w:sz="0" w:space="0" w:color="auto"/>
                        <w:left w:val="none" w:sz="0" w:space="0" w:color="auto"/>
                        <w:bottom w:val="none" w:sz="0" w:space="0" w:color="auto"/>
                        <w:right w:val="none" w:sz="0" w:space="0" w:color="auto"/>
                      </w:divBdr>
                    </w:div>
                  </w:divsChild>
                </w:div>
                <w:div w:id="2002077015">
                  <w:marLeft w:val="0"/>
                  <w:marRight w:val="0"/>
                  <w:marTop w:val="0"/>
                  <w:marBottom w:val="0"/>
                  <w:divBdr>
                    <w:top w:val="none" w:sz="0" w:space="0" w:color="auto"/>
                    <w:left w:val="none" w:sz="0" w:space="0" w:color="auto"/>
                    <w:bottom w:val="none" w:sz="0" w:space="0" w:color="auto"/>
                    <w:right w:val="none" w:sz="0" w:space="0" w:color="auto"/>
                  </w:divBdr>
                  <w:divsChild>
                    <w:div w:id="25447142">
                      <w:marLeft w:val="0"/>
                      <w:marRight w:val="0"/>
                      <w:marTop w:val="0"/>
                      <w:marBottom w:val="0"/>
                      <w:divBdr>
                        <w:top w:val="none" w:sz="0" w:space="0" w:color="auto"/>
                        <w:left w:val="none" w:sz="0" w:space="0" w:color="auto"/>
                        <w:bottom w:val="none" w:sz="0" w:space="0" w:color="auto"/>
                        <w:right w:val="none" w:sz="0" w:space="0" w:color="auto"/>
                      </w:divBdr>
                    </w:div>
                  </w:divsChild>
                </w:div>
                <w:div w:id="258176351">
                  <w:marLeft w:val="0"/>
                  <w:marRight w:val="0"/>
                  <w:marTop w:val="0"/>
                  <w:marBottom w:val="0"/>
                  <w:divBdr>
                    <w:top w:val="none" w:sz="0" w:space="0" w:color="auto"/>
                    <w:left w:val="none" w:sz="0" w:space="0" w:color="auto"/>
                    <w:bottom w:val="none" w:sz="0" w:space="0" w:color="auto"/>
                    <w:right w:val="none" w:sz="0" w:space="0" w:color="auto"/>
                  </w:divBdr>
                  <w:divsChild>
                    <w:div w:id="1154299398">
                      <w:marLeft w:val="0"/>
                      <w:marRight w:val="0"/>
                      <w:marTop w:val="0"/>
                      <w:marBottom w:val="0"/>
                      <w:divBdr>
                        <w:top w:val="none" w:sz="0" w:space="0" w:color="auto"/>
                        <w:left w:val="none" w:sz="0" w:space="0" w:color="auto"/>
                        <w:bottom w:val="none" w:sz="0" w:space="0" w:color="auto"/>
                        <w:right w:val="none" w:sz="0" w:space="0" w:color="auto"/>
                      </w:divBdr>
                    </w:div>
                  </w:divsChild>
                </w:div>
                <w:div w:id="6948328">
                  <w:marLeft w:val="0"/>
                  <w:marRight w:val="0"/>
                  <w:marTop w:val="0"/>
                  <w:marBottom w:val="0"/>
                  <w:divBdr>
                    <w:top w:val="none" w:sz="0" w:space="0" w:color="auto"/>
                    <w:left w:val="none" w:sz="0" w:space="0" w:color="auto"/>
                    <w:bottom w:val="none" w:sz="0" w:space="0" w:color="auto"/>
                    <w:right w:val="none" w:sz="0" w:space="0" w:color="auto"/>
                  </w:divBdr>
                  <w:divsChild>
                    <w:div w:id="1465851999">
                      <w:marLeft w:val="0"/>
                      <w:marRight w:val="0"/>
                      <w:marTop w:val="0"/>
                      <w:marBottom w:val="0"/>
                      <w:divBdr>
                        <w:top w:val="none" w:sz="0" w:space="0" w:color="auto"/>
                        <w:left w:val="none" w:sz="0" w:space="0" w:color="auto"/>
                        <w:bottom w:val="none" w:sz="0" w:space="0" w:color="auto"/>
                        <w:right w:val="none" w:sz="0" w:space="0" w:color="auto"/>
                      </w:divBdr>
                    </w:div>
                  </w:divsChild>
                </w:div>
                <w:div w:id="689722087">
                  <w:marLeft w:val="0"/>
                  <w:marRight w:val="0"/>
                  <w:marTop w:val="0"/>
                  <w:marBottom w:val="0"/>
                  <w:divBdr>
                    <w:top w:val="none" w:sz="0" w:space="0" w:color="auto"/>
                    <w:left w:val="none" w:sz="0" w:space="0" w:color="auto"/>
                    <w:bottom w:val="none" w:sz="0" w:space="0" w:color="auto"/>
                    <w:right w:val="none" w:sz="0" w:space="0" w:color="auto"/>
                  </w:divBdr>
                  <w:divsChild>
                    <w:div w:id="493568142">
                      <w:marLeft w:val="0"/>
                      <w:marRight w:val="0"/>
                      <w:marTop w:val="0"/>
                      <w:marBottom w:val="0"/>
                      <w:divBdr>
                        <w:top w:val="none" w:sz="0" w:space="0" w:color="auto"/>
                        <w:left w:val="none" w:sz="0" w:space="0" w:color="auto"/>
                        <w:bottom w:val="none" w:sz="0" w:space="0" w:color="auto"/>
                        <w:right w:val="none" w:sz="0" w:space="0" w:color="auto"/>
                      </w:divBdr>
                    </w:div>
                  </w:divsChild>
                </w:div>
                <w:div w:id="512304273">
                  <w:marLeft w:val="0"/>
                  <w:marRight w:val="0"/>
                  <w:marTop w:val="0"/>
                  <w:marBottom w:val="0"/>
                  <w:divBdr>
                    <w:top w:val="none" w:sz="0" w:space="0" w:color="auto"/>
                    <w:left w:val="none" w:sz="0" w:space="0" w:color="auto"/>
                    <w:bottom w:val="none" w:sz="0" w:space="0" w:color="auto"/>
                    <w:right w:val="none" w:sz="0" w:space="0" w:color="auto"/>
                  </w:divBdr>
                  <w:divsChild>
                    <w:div w:id="2104373829">
                      <w:marLeft w:val="0"/>
                      <w:marRight w:val="0"/>
                      <w:marTop w:val="0"/>
                      <w:marBottom w:val="0"/>
                      <w:divBdr>
                        <w:top w:val="none" w:sz="0" w:space="0" w:color="auto"/>
                        <w:left w:val="none" w:sz="0" w:space="0" w:color="auto"/>
                        <w:bottom w:val="none" w:sz="0" w:space="0" w:color="auto"/>
                        <w:right w:val="none" w:sz="0" w:space="0" w:color="auto"/>
                      </w:divBdr>
                    </w:div>
                  </w:divsChild>
                </w:div>
                <w:div w:id="1636836223">
                  <w:marLeft w:val="0"/>
                  <w:marRight w:val="0"/>
                  <w:marTop w:val="0"/>
                  <w:marBottom w:val="0"/>
                  <w:divBdr>
                    <w:top w:val="none" w:sz="0" w:space="0" w:color="auto"/>
                    <w:left w:val="none" w:sz="0" w:space="0" w:color="auto"/>
                    <w:bottom w:val="none" w:sz="0" w:space="0" w:color="auto"/>
                    <w:right w:val="none" w:sz="0" w:space="0" w:color="auto"/>
                  </w:divBdr>
                  <w:divsChild>
                    <w:div w:id="1756632955">
                      <w:marLeft w:val="0"/>
                      <w:marRight w:val="0"/>
                      <w:marTop w:val="0"/>
                      <w:marBottom w:val="0"/>
                      <w:divBdr>
                        <w:top w:val="none" w:sz="0" w:space="0" w:color="auto"/>
                        <w:left w:val="none" w:sz="0" w:space="0" w:color="auto"/>
                        <w:bottom w:val="none" w:sz="0" w:space="0" w:color="auto"/>
                        <w:right w:val="none" w:sz="0" w:space="0" w:color="auto"/>
                      </w:divBdr>
                    </w:div>
                  </w:divsChild>
                </w:div>
                <w:div w:id="603807222">
                  <w:marLeft w:val="0"/>
                  <w:marRight w:val="0"/>
                  <w:marTop w:val="0"/>
                  <w:marBottom w:val="0"/>
                  <w:divBdr>
                    <w:top w:val="none" w:sz="0" w:space="0" w:color="auto"/>
                    <w:left w:val="none" w:sz="0" w:space="0" w:color="auto"/>
                    <w:bottom w:val="none" w:sz="0" w:space="0" w:color="auto"/>
                    <w:right w:val="none" w:sz="0" w:space="0" w:color="auto"/>
                  </w:divBdr>
                  <w:divsChild>
                    <w:div w:id="1603562087">
                      <w:marLeft w:val="0"/>
                      <w:marRight w:val="0"/>
                      <w:marTop w:val="0"/>
                      <w:marBottom w:val="0"/>
                      <w:divBdr>
                        <w:top w:val="none" w:sz="0" w:space="0" w:color="auto"/>
                        <w:left w:val="none" w:sz="0" w:space="0" w:color="auto"/>
                        <w:bottom w:val="none" w:sz="0" w:space="0" w:color="auto"/>
                        <w:right w:val="none" w:sz="0" w:space="0" w:color="auto"/>
                      </w:divBdr>
                    </w:div>
                  </w:divsChild>
                </w:div>
                <w:div w:id="215355263">
                  <w:marLeft w:val="0"/>
                  <w:marRight w:val="0"/>
                  <w:marTop w:val="0"/>
                  <w:marBottom w:val="0"/>
                  <w:divBdr>
                    <w:top w:val="none" w:sz="0" w:space="0" w:color="auto"/>
                    <w:left w:val="none" w:sz="0" w:space="0" w:color="auto"/>
                    <w:bottom w:val="none" w:sz="0" w:space="0" w:color="auto"/>
                    <w:right w:val="none" w:sz="0" w:space="0" w:color="auto"/>
                  </w:divBdr>
                  <w:divsChild>
                    <w:div w:id="1010840647">
                      <w:marLeft w:val="0"/>
                      <w:marRight w:val="0"/>
                      <w:marTop w:val="0"/>
                      <w:marBottom w:val="0"/>
                      <w:divBdr>
                        <w:top w:val="none" w:sz="0" w:space="0" w:color="auto"/>
                        <w:left w:val="none" w:sz="0" w:space="0" w:color="auto"/>
                        <w:bottom w:val="none" w:sz="0" w:space="0" w:color="auto"/>
                        <w:right w:val="none" w:sz="0" w:space="0" w:color="auto"/>
                      </w:divBdr>
                    </w:div>
                  </w:divsChild>
                </w:div>
                <w:div w:id="1860197071">
                  <w:marLeft w:val="0"/>
                  <w:marRight w:val="0"/>
                  <w:marTop w:val="0"/>
                  <w:marBottom w:val="0"/>
                  <w:divBdr>
                    <w:top w:val="none" w:sz="0" w:space="0" w:color="auto"/>
                    <w:left w:val="none" w:sz="0" w:space="0" w:color="auto"/>
                    <w:bottom w:val="none" w:sz="0" w:space="0" w:color="auto"/>
                    <w:right w:val="none" w:sz="0" w:space="0" w:color="auto"/>
                  </w:divBdr>
                  <w:divsChild>
                    <w:div w:id="416560942">
                      <w:marLeft w:val="0"/>
                      <w:marRight w:val="0"/>
                      <w:marTop w:val="0"/>
                      <w:marBottom w:val="0"/>
                      <w:divBdr>
                        <w:top w:val="none" w:sz="0" w:space="0" w:color="auto"/>
                        <w:left w:val="none" w:sz="0" w:space="0" w:color="auto"/>
                        <w:bottom w:val="none" w:sz="0" w:space="0" w:color="auto"/>
                        <w:right w:val="none" w:sz="0" w:space="0" w:color="auto"/>
                      </w:divBdr>
                    </w:div>
                  </w:divsChild>
                </w:div>
                <w:div w:id="196938650">
                  <w:marLeft w:val="0"/>
                  <w:marRight w:val="0"/>
                  <w:marTop w:val="0"/>
                  <w:marBottom w:val="0"/>
                  <w:divBdr>
                    <w:top w:val="none" w:sz="0" w:space="0" w:color="auto"/>
                    <w:left w:val="none" w:sz="0" w:space="0" w:color="auto"/>
                    <w:bottom w:val="none" w:sz="0" w:space="0" w:color="auto"/>
                    <w:right w:val="none" w:sz="0" w:space="0" w:color="auto"/>
                  </w:divBdr>
                  <w:divsChild>
                    <w:div w:id="1560045298">
                      <w:marLeft w:val="0"/>
                      <w:marRight w:val="0"/>
                      <w:marTop w:val="0"/>
                      <w:marBottom w:val="0"/>
                      <w:divBdr>
                        <w:top w:val="none" w:sz="0" w:space="0" w:color="auto"/>
                        <w:left w:val="none" w:sz="0" w:space="0" w:color="auto"/>
                        <w:bottom w:val="none" w:sz="0" w:space="0" w:color="auto"/>
                        <w:right w:val="none" w:sz="0" w:space="0" w:color="auto"/>
                      </w:divBdr>
                    </w:div>
                  </w:divsChild>
                </w:div>
                <w:div w:id="897857803">
                  <w:marLeft w:val="0"/>
                  <w:marRight w:val="0"/>
                  <w:marTop w:val="0"/>
                  <w:marBottom w:val="0"/>
                  <w:divBdr>
                    <w:top w:val="none" w:sz="0" w:space="0" w:color="auto"/>
                    <w:left w:val="none" w:sz="0" w:space="0" w:color="auto"/>
                    <w:bottom w:val="none" w:sz="0" w:space="0" w:color="auto"/>
                    <w:right w:val="none" w:sz="0" w:space="0" w:color="auto"/>
                  </w:divBdr>
                  <w:divsChild>
                    <w:div w:id="824398812">
                      <w:marLeft w:val="0"/>
                      <w:marRight w:val="0"/>
                      <w:marTop w:val="0"/>
                      <w:marBottom w:val="0"/>
                      <w:divBdr>
                        <w:top w:val="none" w:sz="0" w:space="0" w:color="auto"/>
                        <w:left w:val="none" w:sz="0" w:space="0" w:color="auto"/>
                        <w:bottom w:val="none" w:sz="0" w:space="0" w:color="auto"/>
                        <w:right w:val="none" w:sz="0" w:space="0" w:color="auto"/>
                      </w:divBdr>
                    </w:div>
                  </w:divsChild>
                </w:div>
                <w:div w:id="1033309870">
                  <w:marLeft w:val="0"/>
                  <w:marRight w:val="0"/>
                  <w:marTop w:val="0"/>
                  <w:marBottom w:val="0"/>
                  <w:divBdr>
                    <w:top w:val="none" w:sz="0" w:space="0" w:color="auto"/>
                    <w:left w:val="none" w:sz="0" w:space="0" w:color="auto"/>
                    <w:bottom w:val="none" w:sz="0" w:space="0" w:color="auto"/>
                    <w:right w:val="none" w:sz="0" w:space="0" w:color="auto"/>
                  </w:divBdr>
                  <w:divsChild>
                    <w:div w:id="1836915722">
                      <w:marLeft w:val="0"/>
                      <w:marRight w:val="0"/>
                      <w:marTop w:val="0"/>
                      <w:marBottom w:val="0"/>
                      <w:divBdr>
                        <w:top w:val="none" w:sz="0" w:space="0" w:color="auto"/>
                        <w:left w:val="none" w:sz="0" w:space="0" w:color="auto"/>
                        <w:bottom w:val="none" w:sz="0" w:space="0" w:color="auto"/>
                        <w:right w:val="none" w:sz="0" w:space="0" w:color="auto"/>
                      </w:divBdr>
                    </w:div>
                  </w:divsChild>
                </w:div>
                <w:div w:id="310601565">
                  <w:marLeft w:val="0"/>
                  <w:marRight w:val="0"/>
                  <w:marTop w:val="0"/>
                  <w:marBottom w:val="0"/>
                  <w:divBdr>
                    <w:top w:val="none" w:sz="0" w:space="0" w:color="auto"/>
                    <w:left w:val="none" w:sz="0" w:space="0" w:color="auto"/>
                    <w:bottom w:val="none" w:sz="0" w:space="0" w:color="auto"/>
                    <w:right w:val="none" w:sz="0" w:space="0" w:color="auto"/>
                  </w:divBdr>
                  <w:divsChild>
                    <w:div w:id="1049065220">
                      <w:marLeft w:val="0"/>
                      <w:marRight w:val="0"/>
                      <w:marTop w:val="0"/>
                      <w:marBottom w:val="0"/>
                      <w:divBdr>
                        <w:top w:val="none" w:sz="0" w:space="0" w:color="auto"/>
                        <w:left w:val="none" w:sz="0" w:space="0" w:color="auto"/>
                        <w:bottom w:val="none" w:sz="0" w:space="0" w:color="auto"/>
                        <w:right w:val="none" w:sz="0" w:space="0" w:color="auto"/>
                      </w:divBdr>
                    </w:div>
                  </w:divsChild>
                </w:div>
                <w:div w:id="298265271">
                  <w:marLeft w:val="0"/>
                  <w:marRight w:val="0"/>
                  <w:marTop w:val="0"/>
                  <w:marBottom w:val="0"/>
                  <w:divBdr>
                    <w:top w:val="none" w:sz="0" w:space="0" w:color="auto"/>
                    <w:left w:val="none" w:sz="0" w:space="0" w:color="auto"/>
                    <w:bottom w:val="none" w:sz="0" w:space="0" w:color="auto"/>
                    <w:right w:val="none" w:sz="0" w:space="0" w:color="auto"/>
                  </w:divBdr>
                  <w:divsChild>
                    <w:div w:id="3825314">
                      <w:marLeft w:val="0"/>
                      <w:marRight w:val="0"/>
                      <w:marTop w:val="0"/>
                      <w:marBottom w:val="0"/>
                      <w:divBdr>
                        <w:top w:val="none" w:sz="0" w:space="0" w:color="auto"/>
                        <w:left w:val="none" w:sz="0" w:space="0" w:color="auto"/>
                        <w:bottom w:val="none" w:sz="0" w:space="0" w:color="auto"/>
                        <w:right w:val="none" w:sz="0" w:space="0" w:color="auto"/>
                      </w:divBdr>
                    </w:div>
                  </w:divsChild>
                </w:div>
                <w:div w:id="1941134377">
                  <w:marLeft w:val="0"/>
                  <w:marRight w:val="0"/>
                  <w:marTop w:val="0"/>
                  <w:marBottom w:val="0"/>
                  <w:divBdr>
                    <w:top w:val="none" w:sz="0" w:space="0" w:color="auto"/>
                    <w:left w:val="none" w:sz="0" w:space="0" w:color="auto"/>
                    <w:bottom w:val="none" w:sz="0" w:space="0" w:color="auto"/>
                    <w:right w:val="none" w:sz="0" w:space="0" w:color="auto"/>
                  </w:divBdr>
                  <w:divsChild>
                    <w:div w:id="1228035851">
                      <w:marLeft w:val="0"/>
                      <w:marRight w:val="0"/>
                      <w:marTop w:val="0"/>
                      <w:marBottom w:val="0"/>
                      <w:divBdr>
                        <w:top w:val="none" w:sz="0" w:space="0" w:color="auto"/>
                        <w:left w:val="none" w:sz="0" w:space="0" w:color="auto"/>
                        <w:bottom w:val="none" w:sz="0" w:space="0" w:color="auto"/>
                        <w:right w:val="none" w:sz="0" w:space="0" w:color="auto"/>
                      </w:divBdr>
                    </w:div>
                  </w:divsChild>
                </w:div>
                <w:div w:id="1774939763">
                  <w:marLeft w:val="0"/>
                  <w:marRight w:val="0"/>
                  <w:marTop w:val="0"/>
                  <w:marBottom w:val="0"/>
                  <w:divBdr>
                    <w:top w:val="none" w:sz="0" w:space="0" w:color="auto"/>
                    <w:left w:val="none" w:sz="0" w:space="0" w:color="auto"/>
                    <w:bottom w:val="none" w:sz="0" w:space="0" w:color="auto"/>
                    <w:right w:val="none" w:sz="0" w:space="0" w:color="auto"/>
                  </w:divBdr>
                  <w:divsChild>
                    <w:div w:id="626542736">
                      <w:marLeft w:val="0"/>
                      <w:marRight w:val="0"/>
                      <w:marTop w:val="0"/>
                      <w:marBottom w:val="0"/>
                      <w:divBdr>
                        <w:top w:val="none" w:sz="0" w:space="0" w:color="auto"/>
                        <w:left w:val="none" w:sz="0" w:space="0" w:color="auto"/>
                        <w:bottom w:val="none" w:sz="0" w:space="0" w:color="auto"/>
                        <w:right w:val="none" w:sz="0" w:space="0" w:color="auto"/>
                      </w:divBdr>
                    </w:div>
                  </w:divsChild>
                </w:div>
                <w:div w:id="2083596406">
                  <w:marLeft w:val="0"/>
                  <w:marRight w:val="0"/>
                  <w:marTop w:val="0"/>
                  <w:marBottom w:val="0"/>
                  <w:divBdr>
                    <w:top w:val="none" w:sz="0" w:space="0" w:color="auto"/>
                    <w:left w:val="none" w:sz="0" w:space="0" w:color="auto"/>
                    <w:bottom w:val="none" w:sz="0" w:space="0" w:color="auto"/>
                    <w:right w:val="none" w:sz="0" w:space="0" w:color="auto"/>
                  </w:divBdr>
                  <w:divsChild>
                    <w:div w:id="1686714996">
                      <w:marLeft w:val="0"/>
                      <w:marRight w:val="0"/>
                      <w:marTop w:val="0"/>
                      <w:marBottom w:val="0"/>
                      <w:divBdr>
                        <w:top w:val="none" w:sz="0" w:space="0" w:color="auto"/>
                        <w:left w:val="none" w:sz="0" w:space="0" w:color="auto"/>
                        <w:bottom w:val="none" w:sz="0" w:space="0" w:color="auto"/>
                        <w:right w:val="none" w:sz="0" w:space="0" w:color="auto"/>
                      </w:divBdr>
                    </w:div>
                  </w:divsChild>
                </w:div>
                <w:div w:id="677200491">
                  <w:marLeft w:val="0"/>
                  <w:marRight w:val="0"/>
                  <w:marTop w:val="0"/>
                  <w:marBottom w:val="0"/>
                  <w:divBdr>
                    <w:top w:val="none" w:sz="0" w:space="0" w:color="auto"/>
                    <w:left w:val="none" w:sz="0" w:space="0" w:color="auto"/>
                    <w:bottom w:val="none" w:sz="0" w:space="0" w:color="auto"/>
                    <w:right w:val="none" w:sz="0" w:space="0" w:color="auto"/>
                  </w:divBdr>
                  <w:divsChild>
                    <w:div w:id="1443188139">
                      <w:marLeft w:val="0"/>
                      <w:marRight w:val="0"/>
                      <w:marTop w:val="0"/>
                      <w:marBottom w:val="0"/>
                      <w:divBdr>
                        <w:top w:val="none" w:sz="0" w:space="0" w:color="auto"/>
                        <w:left w:val="none" w:sz="0" w:space="0" w:color="auto"/>
                        <w:bottom w:val="none" w:sz="0" w:space="0" w:color="auto"/>
                        <w:right w:val="none" w:sz="0" w:space="0" w:color="auto"/>
                      </w:divBdr>
                    </w:div>
                  </w:divsChild>
                </w:div>
                <w:div w:id="1013190101">
                  <w:marLeft w:val="0"/>
                  <w:marRight w:val="0"/>
                  <w:marTop w:val="0"/>
                  <w:marBottom w:val="0"/>
                  <w:divBdr>
                    <w:top w:val="none" w:sz="0" w:space="0" w:color="auto"/>
                    <w:left w:val="none" w:sz="0" w:space="0" w:color="auto"/>
                    <w:bottom w:val="none" w:sz="0" w:space="0" w:color="auto"/>
                    <w:right w:val="none" w:sz="0" w:space="0" w:color="auto"/>
                  </w:divBdr>
                  <w:divsChild>
                    <w:div w:id="2805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744554">
          <w:marLeft w:val="0"/>
          <w:marRight w:val="0"/>
          <w:marTop w:val="0"/>
          <w:marBottom w:val="0"/>
          <w:divBdr>
            <w:top w:val="none" w:sz="0" w:space="0" w:color="auto"/>
            <w:left w:val="none" w:sz="0" w:space="0" w:color="auto"/>
            <w:bottom w:val="none" w:sz="0" w:space="0" w:color="auto"/>
            <w:right w:val="none" w:sz="0" w:space="0" w:color="auto"/>
          </w:divBdr>
        </w:div>
        <w:div w:id="1230118197">
          <w:marLeft w:val="0"/>
          <w:marRight w:val="0"/>
          <w:marTop w:val="0"/>
          <w:marBottom w:val="0"/>
          <w:divBdr>
            <w:top w:val="none" w:sz="0" w:space="0" w:color="auto"/>
            <w:left w:val="none" w:sz="0" w:space="0" w:color="auto"/>
            <w:bottom w:val="none" w:sz="0" w:space="0" w:color="auto"/>
            <w:right w:val="none" w:sz="0" w:space="0" w:color="auto"/>
          </w:divBdr>
        </w:div>
        <w:div w:id="226914893">
          <w:marLeft w:val="0"/>
          <w:marRight w:val="0"/>
          <w:marTop w:val="0"/>
          <w:marBottom w:val="0"/>
          <w:divBdr>
            <w:top w:val="none" w:sz="0" w:space="0" w:color="auto"/>
            <w:left w:val="none" w:sz="0" w:space="0" w:color="auto"/>
            <w:bottom w:val="none" w:sz="0" w:space="0" w:color="auto"/>
            <w:right w:val="none" w:sz="0" w:space="0" w:color="auto"/>
          </w:divBdr>
        </w:div>
        <w:div w:id="647783945">
          <w:marLeft w:val="0"/>
          <w:marRight w:val="0"/>
          <w:marTop w:val="0"/>
          <w:marBottom w:val="0"/>
          <w:divBdr>
            <w:top w:val="none" w:sz="0" w:space="0" w:color="auto"/>
            <w:left w:val="none" w:sz="0" w:space="0" w:color="auto"/>
            <w:bottom w:val="none" w:sz="0" w:space="0" w:color="auto"/>
            <w:right w:val="none" w:sz="0" w:space="0" w:color="auto"/>
          </w:divBdr>
        </w:div>
        <w:div w:id="540631721">
          <w:marLeft w:val="0"/>
          <w:marRight w:val="0"/>
          <w:marTop w:val="0"/>
          <w:marBottom w:val="0"/>
          <w:divBdr>
            <w:top w:val="none" w:sz="0" w:space="0" w:color="auto"/>
            <w:left w:val="none" w:sz="0" w:space="0" w:color="auto"/>
            <w:bottom w:val="none" w:sz="0" w:space="0" w:color="auto"/>
            <w:right w:val="none" w:sz="0" w:space="0" w:color="auto"/>
          </w:divBdr>
        </w:div>
        <w:div w:id="105272013">
          <w:marLeft w:val="0"/>
          <w:marRight w:val="0"/>
          <w:marTop w:val="0"/>
          <w:marBottom w:val="0"/>
          <w:divBdr>
            <w:top w:val="none" w:sz="0" w:space="0" w:color="auto"/>
            <w:left w:val="none" w:sz="0" w:space="0" w:color="auto"/>
            <w:bottom w:val="none" w:sz="0" w:space="0" w:color="auto"/>
            <w:right w:val="none" w:sz="0" w:space="0" w:color="auto"/>
          </w:divBdr>
        </w:div>
        <w:div w:id="161774359">
          <w:marLeft w:val="0"/>
          <w:marRight w:val="0"/>
          <w:marTop w:val="0"/>
          <w:marBottom w:val="0"/>
          <w:divBdr>
            <w:top w:val="none" w:sz="0" w:space="0" w:color="auto"/>
            <w:left w:val="none" w:sz="0" w:space="0" w:color="auto"/>
            <w:bottom w:val="none" w:sz="0" w:space="0" w:color="auto"/>
            <w:right w:val="none" w:sz="0" w:space="0" w:color="auto"/>
          </w:divBdr>
          <w:divsChild>
            <w:div w:id="1373336100">
              <w:marLeft w:val="-75"/>
              <w:marRight w:val="0"/>
              <w:marTop w:val="30"/>
              <w:marBottom w:val="30"/>
              <w:divBdr>
                <w:top w:val="none" w:sz="0" w:space="0" w:color="auto"/>
                <w:left w:val="none" w:sz="0" w:space="0" w:color="auto"/>
                <w:bottom w:val="none" w:sz="0" w:space="0" w:color="auto"/>
                <w:right w:val="none" w:sz="0" w:space="0" w:color="auto"/>
              </w:divBdr>
              <w:divsChild>
                <w:div w:id="42095774">
                  <w:marLeft w:val="0"/>
                  <w:marRight w:val="0"/>
                  <w:marTop w:val="0"/>
                  <w:marBottom w:val="0"/>
                  <w:divBdr>
                    <w:top w:val="none" w:sz="0" w:space="0" w:color="auto"/>
                    <w:left w:val="none" w:sz="0" w:space="0" w:color="auto"/>
                    <w:bottom w:val="none" w:sz="0" w:space="0" w:color="auto"/>
                    <w:right w:val="none" w:sz="0" w:space="0" w:color="auto"/>
                  </w:divBdr>
                  <w:divsChild>
                    <w:div w:id="873035627">
                      <w:marLeft w:val="0"/>
                      <w:marRight w:val="0"/>
                      <w:marTop w:val="0"/>
                      <w:marBottom w:val="0"/>
                      <w:divBdr>
                        <w:top w:val="none" w:sz="0" w:space="0" w:color="auto"/>
                        <w:left w:val="none" w:sz="0" w:space="0" w:color="auto"/>
                        <w:bottom w:val="none" w:sz="0" w:space="0" w:color="auto"/>
                        <w:right w:val="none" w:sz="0" w:space="0" w:color="auto"/>
                      </w:divBdr>
                    </w:div>
                  </w:divsChild>
                </w:div>
                <w:div w:id="2018654131">
                  <w:marLeft w:val="0"/>
                  <w:marRight w:val="0"/>
                  <w:marTop w:val="0"/>
                  <w:marBottom w:val="0"/>
                  <w:divBdr>
                    <w:top w:val="none" w:sz="0" w:space="0" w:color="auto"/>
                    <w:left w:val="none" w:sz="0" w:space="0" w:color="auto"/>
                    <w:bottom w:val="none" w:sz="0" w:space="0" w:color="auto"/>
                    <w:right w:val="none" w:sz="0" w:space="0" w:color="auto"/>
                  </w:divBdr>
                  <w:divsChild>
                    <w:div w:id="1266622106">
                      <w:marLeft w:val="0"/>
                      <w:marRight w:val="0"/>
                      <w:marTop w:val="0"/>
                      <w:marBottom w:val="0"/>
                      <w:divBdr>
                        <w:top w:val="none" w:sz="0" w:space="0" w:color="auto"/>
                        <w:left w:val="none" w:sz="0" w:space="0" w:color="auto"/>
                        <w:bottom w:val="none" w:sz="0" w:space="0" w:color="auto"/>
                        <w:right w:val="none" w:sz="0" w:space="0" w:color="auto"/>
                      </w:divBdr>
                    </w:div>
                  </w:divsChild>
                </w:div>
                <w:div w:id="1091465936">
                  <w:marLeft w:val="0"/>
                  <w:marRight w:val="0"/>
                  <w:marTop w:val="0"/>
                  <w:marBottom w:val="0"/>
                  <w:divBdr>
                    <w:top w:val="none" w:sz="0" w:space="0" w:color="auto"/>
                    <w:left w:val="none" w:sz="0" w:space="0" w:color="auto"/>
                    <w:bottom w:val="none" w:sz="0" w:space="0" w:color="auto"/>
                    <w:right w:val="none" w:sz="0" w:space="0" w:color="auto"/>
                  </w:divBdr>
                  <w:divsChild>
                    <w:div w:id="1438789020">
                      <w:marLeft w:val="0"/>
                      <w:marRight w:val="0"/>
                      <w:marTop w:val="0"/>
                      <w:marBottom w:val="0"/>
                      <w:divBdr>
                        <w:top w:val="none" w:sz="0" w:space="0" w:color="auto"/>
                        <w:left w:val="none" w:sz="0" w:space="0" w:color="auto"/>
                        <w:bottom w:val="none" w:sz="0" w:space="0" w:color="auto"/>
                        <w:right w:val="none" w:sz="0" w:space="0" w:color="auto"/>
                      </w:divBdr>
                    </w:div>
                  </w:divsChild>
                </w:div>
                <w:div w:id="2000185113">
                  <w:marLeft w:val="0"/>
                  <w:marRight w:val="0"/>
                  <w:marTop w:val="0"/>
                  <w:marBottom w:val="0"/>
                  <w:divBdr>
                    <w:top w:val="none" w:sz="0" w:space="0" w:color="auto"/>
                    <w:left w:val="none" w:sz="0" w:space="0" w:color="auto"/>
                    <w:bottom w:val="none" w:sz="0" w:space="0" w:color="auto"/>
                    <w:right w:val="none" w:sz="0" w:space="0" w:color="auto"/>
                  </w:divBdr>
                  <w:divsChild>
                    <w:div w:id="1288008425">
                      <w:marLeft w:val="0"/>
                      <w:marRight w:val="0"/>
                      <w:marTop w:val="0"/>
                      <w:marBottom w:val="0"/>
                      <w:divBdr>
                        <w:top w:val="none" w:sz="0" w:space="0" w:color="auto"/>
                        <w:left w:val="none" w:sz="0" w:space="0" w:color="auto"/>
                        <w:bottom w:val="none" w:sz="0" w:space="0" w:color="auto"/>
                        <w:right w:val="none" w:sz="0" w:space="0" w:color="auto"/>
                      </w:divBdr>
                    </w:div>
                  </w:divsChild>
                </w:div>
                <w:div w:id="929971094">
                  <w:marLeft w:val="0"/>
                  <w:marRight w:val="0"/>
                  <w:marTop w:val="0"/>
                  <w:marBottom w:val="0"/>
                  <w:divBdr>
                    <w:top w:val="none" w:sz="0" w:space="0" w:color="auto"/>
                    <w:left w:val="none" w:sz="0" w:space="0" w:color="auto"/>
                    <w:bottom w:val="none" w:sz="0" w:space="0" w:color="auto"/>
                    <w:right w:val="none" w:sz="0" w:space="0" w:color="auto"/>
                  </w:divBdr>
                  <w:divsChild>
                    <w:div w:id="1455950937">
                      <w:marLeft w:val="0"/>
                      <w:marRight w:val="0"/>
                      <w:marTop w:val="0"/>
                      <w:marBottom w:val="0"/>
                      <w:divBdr>
                        <w:top w:val="none" w:sz="0" w:space="0" w:color="auto"/>
                        <w:left w:val="none" w:sz="0" w:space="0" w:color="auto"/>
                        <w:bottom w:val="none" w:sz="0" w:space="0" w:color="auto"/>
                        <w:right w:val="none" w:sz="0" w:space="0" w:color="auto"/>
                      </w:divBdr>
                    </w:div>
                  </w:divsChild>
                </w:div>
                <w:div w:id="254828590">
                  <w:marLeft w:val="0"/>
                  <w:marRight w:val="0"/>
                  <w:marTop w:val="0"/>
                  <w:marBottom w:val="0"/>
                  <w:divBdr>
                    <w:top w:val="none" w:sz="0" w:space="0" w:color="auto"/>
                    <w:left w:val="none" w:sz="0" w:space="0" w:color="auto"/>
                    <w:bottom w:val="none" w:sz="0" w:space="0" w:color="auto"/>
                    <w:right w:val="none" w:sz="0" w:space="0" w:color="auto"/>
                  </w:divBdr>
                  <w:divsChild>
                    <w:div w:id="131603054">
                      <w:marLeft w:val="0"/>
                      <w:marRight w:val="0"/>
                      <w:marTop w:val="0"/>
                      <w:marBottom w:val="0"/>
                      <w:divBdr>
                        <w:top w:val="none" w:sz="0" w:space="0" w:color="auto"/>
                        <w:left w:val="none" w:sz="0" w:space="0" w:color="auto"/>
                        <w:bottom w:val="none" w:sz="0" w:space="0" w:color="auto"/>
                        <w:right w:val="none" w:sz="0" w:space="0" w:color="auto"/>
                      </w:divBdr>
                    </w:div>
                  </w:divsChild>
                </w:div>
                <w:div w:id="74399535">
                  <w:marLeft w:val="0"/>
                  <w:marRight w:val="0"/>
                  <w:marTop w:val="0"/>
                  <w:marBottom w:val="0"/>
                  <w:divBdr>
                    <w:top w:val="none" w:sz="0" w:space="0" w:color="auto"/>
                    <w:left w:val="none" w:sz="0" w:space="0" w:color="auto"/>
                    <w:bottom w:val="none" w:sz="0" w:space="0" w:color="auto"/>
                    <w:right w:val="none" w:sz="0" w:space="0" w:color="auto"/>
                  </w:divBdr>
                  <w:divsChild>
                    <w:div w:id="1666737996">
                      <w:marLeft w:val="0"/>
                      <w:marRight w:val="0"/>
                      <w:marTop w:val="0"/>
                      <w:marBottom w:val="0"/>
                      <w:divBdr>
                        <w:top w:val="none" w:sz="0" w:space="0" w:color="auto"/>
                        <w:left w:val="none" w:sz="0" w:space="0" w:color="auto"/>
                        <w:bottom w:val="none" w:sz="0" w:space="0" w:color="auto"/>
                        <w:right w:val="none" w:sz="0" w:space="0" w:color="auto"/>
                      </w:divBdr>
                    </w:div>
                  </w:divsChild>
                </w:div>
                <w:div w:id="1803426165">
                  <w:marLeft w:val="0"/>
                  <w:marRight w:val="0"/>
                  <w:marTop w:val="0"/>
                  <w:marBottom w:val="0"/>
                  <w:divBdr>
                    <w:top w:val="none" w:sz="0" w:space="0" w:color="auto"/>
                    <w:left w:val="none" w:sz="0" w:space="0" w:color="auto"/>
                    <w:bottom w:val="none" w:sz="0" w:space="0" w:color="auto"/>
                    <w:right w:val="none" w:sz="0" w:space="0" w:color="auto"/>
                  </w:divBdr>
                  <w:divsChild>
                    <w:div w:id="326636998">
                      <w:marLeft w:val="0"/>
                      <w:marRight w:val="0"/>
                      <w:marTop w:val="0"/>
                      <w:marBottom w:val="0"/>
                      <w:divBdr>
                        <w:top w:val="none" w:sz="0" w:space="0" w:color="auto"/>
                        <w:left w:val="none" w:sz="0" w:space="0" w:color="auto"/>
                        <w:bottom w:val="none" w:sz="0" w:space="0" w:color="auto"/>
                        <w:right w:val="none" w:sz="0" w:space="0" w:color="auto"/>
                      </w:divBdr>
                    </w:div>
                  </w:divsChild>
                </w:div>
                <w:div w:id="687222208">
                  <w:marLeft w:val="0"/>
                  <w:marRight w:val="0"/>
                  <w:marTop w:val="0"/>
                  <w:marBottom w:val="0"/>
                  <w:divBdr>
                    <w:top w:val="none" w:sz="0" w:space="0" w:color="auto"/>
                    <w:left w:val="none" w:sz="0" w:space="0" w:color="auto"/>
                    <w:bottom w:val="none" w:sz="0" w:space="0" w:color="auto"/>
                    <w:right w:val="none" w:sz="0" w:space="0" w:color="auto"/>
                  </w:divBdr>
                  <w:divsChild>
                    <w:div w:id="897403924">
                      <w:marLeft w:val="0"/>
                      <w:marRight w:val="0"/>
                      <w:marTop w:val="0"/>
                      <w:marBottom w:val="0"/>
                      <w:divBdr>
                        <w:top w:val="none" w:sz="0" w:space="0" w:color="auto"/>
                        <w:left w:val="none" w:sz="0" w:space="0" w:color="auto"/>
                        <w:bottom w:val="none" w:sz="0" w:space="0" w:color="auto"/>
                        <w:right w:val="none" w:sz="0" w:space="0" w:color="auto"/>
                      </w:divBdr>
                    </w:div>
                  </w:divsChild>
                </w:div>
                <w:div w:id="1458834777">
                  <w:marLeft w:val="0"/>
                  <w:marRight w:val="0"/>
                  <w:marTop w:val="0"/>
                  <w:marBottom w:val="0"/>
                  <w:divBdr>
                    <w:top w:val="none" w:sz="0" w:space="0" w:color="auto"/>
                    <w:left w:val="none" w:sz="0" w:space="0" w:color="auto"/>
                    <w:bottom w:val="none" w:sz="0" w:space="0" w:color="auto"/>
                    <w:right w:val="none" w:sz="0" w:space="0" w:color="auto"/>
                  </w:divBdr>
                  <w:divsChild>
                    <w:div w:id="970524451">
                      <w:marLeft w:val="0"/>
                      <w:marRight w:val="0"/>
                      <w:marTop w:val="0"/>
                      <w:marBottom w:val="0"/>
                      <w:divBdr>
                        <w:top w:val="none" w:sz="0" w:space="0" w:color="auto"/>
                        <w:left w:val="none" w:sz="0" w:space="0" w:color="auto"/>
                        <w:bottom w:val="none" w:sz="0" w:space="0" w:color="auto"/>
                        <w:right w:val="none" w:sz="0" w:space="0" w:color="auto"/>
                      </w:divBdr>
                    </w:div>
                  </w:divsChild>
                </w:div>
                <w:div w:id="836307245">
                  <w:marLeft w:val="0"/>
                  <w:marRight w:val="0"/>
                  <w:marTop w:val="0"/>
                  <w:marBottom w:val="0"/>
                  <w:divBdr>
                    <w:top w:val="none" w:sz="0" w:space="0" w:color="auto"/>
                    <w:left w:val="none" w:sz="0" w:space="0" w:color="auto"/>
                    <w:bottom w:val="none" w:sz="0" w:space="0" w:color="auto"/>
                    <w:right w:val="none" w:sz="0" w:space="0" w:color="auto"/>
                  </w:divBdr>
                  <w:divsChild>
                    <w:div w:id="632633296">
                      <w:marLeft w:val="0"/>
                      <w:marRight w:val="0"/>
                      <w:marTop w:val="0"/>
                      <w:marBottom w:val="0"/>
                      <w:divBdr>
                        <w:top w:val="none" w:sz="0" w:space="0" w:color="auto"/>
                        <w:left w:val="none" w:sz="0" w:space="0" w:color="auto"/>
                        <w:bottom w:val="none" w:sz="0" w:space="0" w:color="auto"/>
                        <w:right w:val="none" w:sz="0" w:space="0" w:color="auto"/>
                      </w:divBdr>
                    </w:div>
                  </w:divsChild>
                </w:div>
                <w:div w:id="1953126712">
                  <w:marLeft w:val="0"/>
                  <w:marRight w:val="0"/>
                  <w:marTop w:val="0"/>
                  <w:marBottom w:val="0"/>
                  <w:divBdr>
                    <w:top w:val="none" w:sz="0" w:space="0" w:color="auto"/>
                    <w:left w:val="none" w:sz="0" w:space="0" w:color="auto"/>
                    <w:bottom w:val="none" w:sz="0" w:space="0" w:color="auto"/>
                    <w:right w:val="none" w:sz="0" w:space="0" w:color="auto"/>
                  </w:divBdr>
                  <w:divsChild>
                    <w:div w:id="321470034">
                      <w:marLeft w:val="0"/>
                      <w:marRight w:val="0"/>
                      <w:marTop w:val="0"/>
                      <w:marBottom w:val="0"/>
                      <w:divBdr>
                        <w:top w:val="none" w:sz="0" w:space="0" w:color="auto"/>
                        <w:left w:val="none" w:sz="0" w:space="0" w:color="auto"/>
                        <w:bottom w:val="none" w:sz="0" w:space="0" w:color="auto"/>
                        <w:right w:val="none" w:sz="0" w:space="0" w:color="auto"/>
                      </w:divBdr>
                    </w:div>
                  </w:divsChild>
                </w:div>
                <w:div w:id="1551571124">
                  <w:marLeft w:val="0"/>
                  <w:marRight w:val="0"/>
                  <w:marTop w:val="0"/>
                  <w:marBottom w:val="0"/>
                  <w:divBdr>
                    <w:top w:val="none" w:sz="0" w:space="0" w:color="auto"/>
                    <w:left w:val="none" w:sz="0" w:space="0" w:color="auto"/>
                    <w:bottom w:val="none" w:sz="0" w:space="0" w:color="auto"/>
                    <w:right w:val="none" w:sz="0" w:space="0" w:color="auto"/>
                  </w:divBdr>
                  <w:divsChild>
                    <w:div w:id="1701665724">
                      <w:marLeft w:val="0"/>
                      <w:marRight w:val="0"/>
                      <w:marTop w:val="0"/>
                      <w:marBottom w:val="0"/>
                      <w:divBdr>
                        <w:top w:val="none" w:sz="0" w:space="0" w:color="auto"/>
                        <w:left w:val="none" w:sz="0" w:space="0" w:color="auto"/>
                        <w:bottom w:val="none" w:sz="0" w:space="0" w:color="auto"/>
                        <w:right w:val="none" w:sz="0" w:space="0" w:color="auto"/>
                      </w:divBdr>
                    </w:div>
                  </w:divsChild>
                </w:div>
                <w:div w:id="1816988684">
                  <w:marLeft w:val="0"/>
                  <w:marRight w:val="0"/>
                  <w:marTop w:val="0"/>
                  <w:marBottom w:val="0"/>
                  <w:divBdr>
                    <w:top w:val="none" w:sz="0" w:space="0" w:color="auto"/>
                    <w:left w:val="none" w:sz="0" w:space="0" w:color="auto"/>
                    <w:bottom w:val="none" w:sz="0" w:space="0" w:color="auto"/>
                    <w:right w:val="none" w:sz="0" w:space="0" w:color="auto"/>
                  </w:divBdr>
                  <w:divsChild>
                    <w:div w:id="945817356">
                      <w:marLeft w:val="0"/>
                      <w:marRight w:val="0"/>
                      <w:marTop w:val="0"/>
                      <w:marBottom w:val="0"/>
                      <w:divBdr>
                        <w:top w:val="none" w:sz="0" w:space="0" w:color="auto"/>
                        <w:left w:val="none" w:sz="0" w:space="0" w:color="auto"/>
                        <w:bottom w:val="none" w:sz="0" w:space="0" w:color="auto"/>
                        <w:right w:val="none" w:sz="0" w:space="0" w:color="auto"/>
                      </w:divBdr>
                    </w:div>
                  </w:divsChild>
                </w:div>
                <w:div w:id="1108542055">
                  <w:marLeft w:val="0"/>
                  <w:marRight w:val="0"/>
                  <w:marTop w:val="0"/>
                  <w:marBottom w:val="0"/>
                  <w:divBdr>
                    <w:top w:val="none" w:sz="0" w:space="0" w:color="auto"/>
                    <w:left w:val="none" w:sz="0" w:space="0" w:color="auto"/>
                    <w:bottom w:val="none" w:sz="0" w:space="0" w:color="auto"/>
                    <w:right w:val="none" w:sz="0" w:space="0" w:color="auto"/>
                  </w:divBdr>
                  <w:divsChild>
                    <w:div w:id="1056201462">
                      <w:marLeft w:val="0"/>
                      <w:marRight w:val="0"/>
                      <w:marTop w:val="0"/>
                      <w:marBottom w:val="0"/>
                      <w:divBdr>
                        <w:top w:val="none" w:sz="0" w:space="0" w:color="auto"/>
                        <w:left w:val="none" w:sz="0" w:space="0" w:color="auto"/>
                        <w:bottom w:val="none" w:sz="0" w:space="0" w:color="auto"/>
                        <w:right w:val="none" w:sz="0" w:space="0" w:color="auto"/>
                      </w:divBdr>
                    </w:div>
                  </w:divsChild>
                </w:div>
                <w:div w:id="771434086">
                  <w:marLeft w:val="0"/>
                  <w:marRight w:val="0"/>
                  <w:marTop w:val="0"/>
                  <w:marBottom w:val="0"/>
                  <w:divBdr>
                    <w:top w:val="none" w:sz="0" w:space="0" w:color="auto"/>
                    <w:left w:val="none" w:sz="0" w:space="0" w:color="auto"/>
                    <w:bottom w:val="none" w:sz="0" w:space="0" w:color="auto"/>
                    <w:right w:val="none" w:sz="0" w:space="0" w:color="auto"/>
                  </w:divBdr>
                  <w:divsChild>
                    <w:div w:id="707996459">
                      <w:marLeft w:val="0"/>
                      <w:marRight w:val="0"/>
                      <w:marTop w:val="0"/>
                      <w:marBottom w:val="0"/>
                      <w:divBdr>
                        <w:top w:val="none" w:sz="0" w:space="0" w:color="auto"/>
                        <w:left w:val="none" w:sz="0" w:space="0" w:color="auto"/>
                        <w:bottom w:val="none" w:sz="0" w:space="0" w:color="auto"/>
                        <w:right w:val="none" w:sz="0" w:space="0" w:color="auto"/>
                      </w:divBdr>
                    </w:div>
                  </w:divsChild>
                </w:div>
                <w:div w:id="458230192">
                  <w:marLeft w:val="0"/>
                  <w:marRight w:val="0"/>
                  <w:marTop w:val="0"/>
                  <w:marBottom w:val="0"/>
                  <w:divBdr>
                    <w:top w:val="none" w:sz="0" w:space="0" w:color="auto"/>
                    <w:left w:val="none" w:sz="0" w:space="0" w:color="auto"/>
                    <w:bottom w:val="none" w:sz="0" w:space="0" w:color="auto"/>
                    <w:right w:val="none" w:sz="0" w:space="0" w:color="auto"/>
                  </w:divBdr>
                  <w:divsChild>
                    <w:div w:id="822890482">
                      <w:marLeft w:val="0"/>
                      <w:marRight w:val="0"/>
                      <w:marTop w:val="0"/>
                      <w:marBottom w:val="0"/>
                      <w:divBdr>
                        <w:top w:val="none" w:sz="0" w:space="0" w:color="auto"/>
                        <w:left w:val="none" w:sz="0" w:space="0" w:color="auto"/>
                        <w:bottom w:val="none" w:sz="0" w:space="0" w:color="auto"/>
                        <w:right w:val="none" w:sz="0" w:space="0" w:color="auto"/>
                      </w:divBdr>
                    </w:div>
                  </w:divsChild>
                </w:div>
                <w:div w:id="1150756164">
                  <w:marLeft w:val="0"/>
                  <w:marRight w:val="0"/>
                  <w:marTop w:val="0"/>
                  <w:marBottom w:val="0"/>
                  <w:divBdr>
                    <w:top w:val="none" w:sz="0" w:space="0" w:color="auto"/>
                    <w:left w:val="none" w:sz="0" w:space="0" w:color="auto"/>
                    <w:bottom w:val="none" w:sz="0" w:space="0" w:color="auto"/>
                    <w:right w:val="none" w:sz="0" w:space="0" w:color="auto"/>
                  </w:divBdr>
                  <w:divsChild>
                    <w:div w:id="832599136">
                      <w:marLeft w:val="0"/>
                      <w:marRight w:val="0"/>
                      <w:marTop w:val="0"/>
                      <w:marBottom w:val="0"/>
                      <w:divBdr>
                        <w:top w:val="none" w:sz="0" w:space="0" w:color="auto"/>
                        <w:left w:val="none" w:sz="0" w:space="0" w:color="auto"/>
                        <w:bottom w:val="none" w:sz="0" w:space="0" w:color="auto"/>
                        <w:right w:val="none" w:sz="0" w:space="0" w:color="auto"/>
                      </w:divBdr>
                    </w:div>
                  </w:divsChild>
                </w:div>
                <w:div w:id="541287093">
                  <w:marLeft w:val="0"/>
                  <w:marRight w:val="0"/>
                  <w:marTop w:val="0"/>
                  <w:marBottom w:val="0"/>
                  <w:divBdr>
                    <w:top w:val="none" w:sz="0" w:space="0" w:color="auto"/>
                    <w:left w:val="none" w:sz="0" w:space="0" w:color="auto"/>
                    <w:bottom w:val="none" w:sz="0" w:space="0" w:color="auto"/>
                    <w:right w:val="none" w:sz="0" w:space="0" w:color="auto"/>
                  </w:divBdr>
                  <w:divsChild>
                    <w:div w:id="1086652593">
                      <w:marLeft w:val="0"/>
                      <w:marRight w:val="0"/>
                      <w:marTop w:val="0"/>
                      <w:marBottom w:val="0"/>
                      <w:divBdr>
                        <w:top w:val="none" w:sz="0" w:space="0" w:color="auto"/>
                        <w:left w:val="none" w:sz="0" w:space="0" w:color="auto"/>
                        <w:bottom w:val="none" w:sz="0" w:space="0" w:color="auto"/>
                        <w:right w:val="none" w:sz="0" w:space="0" w:color="auto"/>
                      </w:divBdr>
                    </w:div>
                  </w:divsChild>
                </w:div>
                <w:div w:id="1731731953">
                  <w:marLeft w:val="0"/>
                  <w:marRight w:val="0"/>
                  <w:marTop w:val="0"/>
                  <w:marBottom w:val="0"/>
                  <w:divBdr>
                    <w:top w:val="none" w:sz="0" w:space="0" w:color="auto"/>
                    <w:left w:val="none" w:sz="0" w:space="0" w:color="auto"/>
                    <w:bottom w:val="none" w:sz="0" w:space="0" w:color="auto"/>
                    <w:right w:val="none" w:sz="0" w:space="0" w:color="auto"/>
                  </w:divBdr>
                  <w:divsChild>
                    <w:div w:id="1887066394">
                      <w:marLeft w:val="0"/>
                      <w:marRight w:val="0"/>
                      <w:marTop w:val="0"/>
                      <w:marBottom w:val="0"/>
                      <w:divBdr>
                        <w:top w:val="none" w:sz="0" w:space="0" w:color="auto"/>
                        <w:left w:val="none" w:sz="0" w:space="0" w:color="auto"/>
                        <w:bottom w:val="none" w:sz="0" w:space="0" w:color="auto"/>
                        <w:right w:val="none" w:sz="0" w:space="0" w:color="auto"/>
                      </w:divBdr>
                    </w:div>
                  </w:divsChild>
                </w:div>
                <w:div w:id="1932618117">
                  <w:marLeft w:val="0"/>
                  <w:marRight w:val="0"/>
                  <w:marTop w:val="0"/>
                  <w:marBottom w:val="0"/>
                  <w:divBdr>
                    <w:top w:val="none" w:sz="0" w:space="0" w:color="auto"/>
                    <w:left w:val="none" w:sz="0" w:space="0" w:color="auto"/>
                    <w:bottom w:val="none" w:sz="0" w:space="0" w:color="auto"/>
                    <w:right w:val="none" w:sz="0" w:space="0" w:color="auto"/>
                  </w:divBdr>
                  <w:divsChild>
                    <w:div w:id="753236610">
                      <w:marLeft w:val="0"/>
                      <w:marRight w:val="0"/>
                      <w:marTop w:val="0"/>
                      <w:marBottom w:val="0"/>
                      <w:divBdr>
                        <w:top w:val="none" w:sz="0" w:space="0" w:color="auto"/>
                        <w:left w:val="none" w:sz="0" w:space="0" w:color="auto"/>
                        <w:bottom w:val="none" w:sz="0" w:space="0" w:color="auto"/>
                        <w:right w:val="none" w:sz="0" w:space="0" w:color="auto"/>
                      </w:divBdr>
                    </w:div>
                  </w:divsChild>
                </w:div>
                <w:div w:id="940601809">
                  <w:marLeft w:val="0"/>
                  <w:marRight w:val="0"/>
                  <w:marTop w:val="0"/>
                  <w:marBottom w:val="0"/>
                  <w:divBdr>
                    <w:top w:val="none" w:sz="0" w:space="0" w:color="auto"/>
                    <w:left w:val="none" w:sz="0" w:space="0" w:color="auto"/>
                    <w:bottom w:val="none" w:sz="0" w:space="0" w:color="auto"/>
                    <w:right w:val="none" w:sz="0" w:space="0" w:color="auto"/>
                  </w:divBdr>
                  <w:divsChild>
                    <w:div w:id="802115367">
                      <w:marLeft w:val="0"/>
                      <w:marRight w:val="0"/>
                      <w:marTop w:val="0"/>
                      <w:marBottom w:val="0"/>
                      <w:divBdr>
                        <w:top w:val="none" w:sz="0" w:space="0" w:color="auto"/>
                        <w:left w:val="none" w:sz="0" w:space="0" w:color="auto"/>
                        <w:bottom w:val="none" w:sz="0" w:space="0" w:color="auto"/>
                        <w:right w:val="none" w:sz="0" w:space="0" w:color="auto"/>
                      </w:divBdr>
                    </w:div>
                  </w:divsChild>
                </w:div>
                <w:div w:id="236593969">
                  <w:marLeft w:val="0"/>
                  <w:marRight w:val="0"/>
                  <w:marTop w:val="0"/>
                  <w:marBottom w:val="0"/>
                  <w:divBdr>
                    <w:top w:val="none" w:sz="0" w:space="0" w:color="auto"/>
                    <w:left w:val="none" w:sz="0" w:space="0" w:color="auto"/>
                    <w:bottom w:val="none" w:sz="0" w:space="0" w:color="auto"/>
                    <w:right w:val="none" w:sz="0" w:space="0" w:color="auto"/>
                  </w:divBdr>
                  <w:divsChild>
                    <w:div w:id="1977876720">
                      <w:marLeft w:val="0"/>
                      <w:marRight w:val="0"/>
                      <w:marTop w:val="0"/>
                      <w:marBottom w:val="0"/>
                      <w:divBdr>
                        <w:top w:val="none" w:sz="0" w:space="0" w:color="auto"/>
                        <w:left w:val="none" w:sz="0" w:space="0" w:color="auto"/>
                        <w:bottom w:val="none" w:sz="0" w:space="0" w:color="auto"/>
                        <w:right w:val="none" w:sz="0" w:space="0" w:color="auto"/>
                      </w:divBdr>
                    </w:div>
                  </w:divsChild>
                </w:div>
                <w:div w:id="1724989373">
                  <w:marLeft w:val="0"/>
                  <w:marRight w:val="0"/>
                  <w:marTop w:val="0"/>
                  <w:marBottom w:val="0"/>
                  <w:divBdr>
                    <w:top w:val="none" w:sz="0" w:space="0" w:color="auto"/>
                    <w:left w:val="none" w:sz="0" w:space="0" w:color="auto"/>
                    <w:bottom w:val="none" w:sz="0" w:space="0" w:color="auto"/>
                    <w:right w:val="none" w:sz="0" w:space="0" w:color="auto"/>
                  </w:divBdr>
                  <w:divsChild>
                    <w:div w:id="297222978">
                      <w:marLeft w:val="0"/>
                      <w:marRight w:val="0"/>
                      <w:marTop w:val="0"/>
                      <w:marBottom w:val="0"/>
                      <w:divBdr>
                        <w:top w:val="none" w:sz="0" w:space="0" w:color="auto"/>
                        <w:left w:val="none" w:sz="0" w:space="0" w:color="auto"/>
                        <w:bottom w:val="none" w:sz="0" w:space="0" w:color="auto"/>
                        <w:right w:val="none" w:sz="0" w:space="0" w:color="auto"/>
                      </w:divBdr>
                    </w:div>
                  </w:divsChild>
                </w:div>
                <w:div w:id="2050450469">
                  <w:marLeft w:val="0"/>
                  <w:marRight w:val="0"/>
                  <w:marTop w:val="0"/>
                  <w:marBottom w:val="0"/>
                  <w:divBdr>
                    <w:top w:val="none" w:sz="0" w:space="0" w:color="auto"/>
                    <w:left w:val="none" w:sz="0" w:space="0" w:color="auto"/>
                    <w:bottom w:val="none" w:sz="0" w:space="0" w:color="auto"/>
                    <w:right w:val="none" w:sz="0" w:space="0" w:color="auto"/>
                  </w:divBdr>
                  <w:divsChild>
                    <w:div w:id="1356619232">
                      <w:marLeft w:val="0"/>
                      <w:marRight w:val="0"/>
                      <w:marTop w:val="0"/>
                      <w:marBottom w:val="0"/>
                      <w:divBdr>
                        <w:top w:val="none" w:sz="0" w:space="0" w:color="auto"/>
                        <w:left w:val="none" w:sz="0" w:space="0" w:color="auto"/>
                        <w:bottom w:val="none" w:sz="0" w:space="0" w:color="auto"/>
                        <w:right w:val="none" w:sz="0" w:space="0" w:color="auto"/>
                      </w:divBdr>
                    </w:div>
                  </w:divsChild>
                </w:div>
                <w:div w:id="1879465069">
                  <w:marLeft w:val="0"/>
                  <w:marRight w:val="0"/>
                  <w:marTop w:val="0"/>
                  <w:marBottom w:val="0"/>
                  <w:divBdr>
                    <w:top w:val="none" w:sz="0" w:space="0" w:color="auto"/>
                    <w:left w:val="none" w:sz="0" w:space="0" w:color="auto"/>
                    <w:bottom w:val="none" w:sz="0" w:space="0" w:color="auto"/>
                    <w:right w:val="none" w:sz="0" w:space="0" w:color="auto"/>
                  </w:divBdr>
                  <w:divsChild>
                    <w:div w:id="212036048">
                      <w:marLeft w:val="0"/>
                      <w:marRight w:val="0"/>
                      <w:marTop w:val="0"/>
                      <w:marBottom w:val="0"/>
                      <w:divBdr>
                        <w:top w:val="none" w:sz="0" w:space="0" w:color="auto"/>
                        <w:left w:val="none" w:sz="0" w:space="0" w:color="auto"/>
                        <w:bottom w:val="none" w:sz="0" w:space="0" w:color="auto"/>
                        <w:right w:val="none" w:sz="0" w:space="0" w:color="auto"/>
                      </w:divBdr>
                    </w:div>
                  </w:divsChild>
                </w:div>
                <w:div w:id="2101026925">
                  <w:marLeft w:val="0"/>
                  <w:marRight w:val="0"/>
                  <w:marTop w:val="0"/>
                  <w:marBottom w:val="0"/>
                  <w:divBdr>
                    <w:top w:val="none" w:sz="0" w:space="0" w:color="auto"/>
                    <w:left w:val="none" w:sz="0" w:space="0" w:color="auto"/>
                    <w:bottom w:val="none" w:sz="0" w:space="0" w:color="auto"/>
                    <w:right w:val="none" w:sz="0" w:space="0" w:color="auto"/>
                  </w:divBdr>
                  <w:divsChild>
                    <w:div w:id="1406804010">
                      <w:marLeft w:val="0"/>
                      <w:marRight w:val="0"/>
                      <w:marTop w:val="0"/>
                      <w:marBottom w:val="0"/>
                      <w:divBdr>
                        <w:top w:val="none" w:sz="0" w:space="0" w:color="auto"/>
                        <w:left w:val="none" w:sz="0" w:space="0" w:color="auto"/>
                        <w:bottom w:val="none" w:sz="0" w:space="0" w:color="auto"/>
                        <w:right w:val="none" w:sz="0" w:space="0" w:color="auto"/>
                      </w:divBdr>
                    </w:div>
                  </w:divsChild>
                </w:div>
                <w:div w:id="1656690734">
                  <w:marLeft w:val="0"/>
                  <w:marRight w:val="0"/>
                  <w:marTop w:val="0"/>
                  <w:marBottom w:val="0"/>
                  <w:divBdr>
                    <w:top w:val="none" w:sz="0" w:space="0" w:color="auto"/>
                    <w:left w:val="none" w:sz="0" w:space="0" w:color="auto"/>
                    <w:bottom w:val="none" w:sz="0" w:space="0" w:color="auto"/>
                    <w:right w:val="none" w:sz="0" w:space="0" w:color="auto"/>
                  </w:divBdr>
                  <w:divsChild>
                    <w:div w:id="262763100">
                      <w:marLeft w:val="0"/>
                      <w:marRight w:val="0"/>
                      <w:marTop w:val="0"/>
                      <w:marBottom w:val="0"/>
                      <w:divBdr>
                        <w:top w:val="none" w:sz="0" w:space="0" w:color="auto"/>
                        <w:left w:val="none" w:sz="0" w:space="0" w:color="auto"/>
                        <w:bottom w:val="none" w:sz="0" w:space="0" w:color="auto"/>
                        <w:right w:val="none" w:sz="0" w:space="0" w:color="auto"/>
                      </w:divBdr>
                    </w:div>
                  </w:divsChild>
                </w:div>
                <w:div w:id="1924559129">
                  <w:marLeft w:val="0"/>
                  <w:marRight w:val="0"/>
                  <w:marTop w:val="0"/>
                  <w:marBottom w:val="0"/>
                  <w:divBdr>
                    <w:top w:val="none" w:sz="0" w:space="0" w:color="auto"/>
                    <w:left w:val="none" w:sz="0" w:space="0" w:color="auto"/>
                    <w:bottom w:val="none" w:sz="0" w:space="0" w:color="auto"/>
                    <w:right w:val="none" w:sz="0" w:space="0" w:color="auto"/>
                  </w:divBdr>
                  <w:divsChild>
                    <w:div w:id="549192127">
                      <w:marLeft w:val="0"/>
                      <w:marRight w:val="0"/>
                      <w:marTop w:val="0"/>
                      <w:marBottom w:val="0"/>
                      <w:divBdr>
                        <w:top w:val="none" w:sz="0" w:space="0" w:color="auto"/>
                        <w:left w:val="none" w:sz="0" w:space="0" w:color="auto"/>
                        <w:bottom w:val="none" w:sz="0" w:space="0" w:color="auto"/>
                        <w:right w:val="none" w:sz="0" w:space="0" w:color="auto"/>
                      </w:divBdr>
                    </w:div>
                  </w:divsChild>
                </w:div>
                <w:div w:id="844176769">
                  <w:marLeft w:val="0"/>
                  <w:marRight w:val="0"/>
                  <w:marTop w:val="0"/>
                  <w:marBottom w:val="0"/>
                  <w:divBdr>
                    <w:top w:val="none" w:sz="0" w:space="0" w:color="auto"/>
                    <w:left w:val="none" w:sz="0" w:space="0" w:color="auto"/>
                    <w:bottom w:val="none" w:sz="0" w:space="0" w:color="auto"/>
                    <w:right w:val="none" w:sz="0" w:space="0" w:color="auto"/>
                  </w:divBdr>
                  <w:divsChild>
                    <w:div w:id="1948582456">
                      <w:marLeft w:val="0"/>
                      <w:marRight w:val="0"/>
                      <w:marTop w:val="0"/>
                      <w:marBottom w:val="0"/>
                      <w:divBdr>
                        <w:top w:val="none" w:sz="0" w:space="0" w:color="auto"/>
                        <w:left w:val="none" w:sz="0" w:space="0" w:color="auto"/>
                        <w:bottom w:val="none" w:sz="0" w:space="0" w:color="auto"/>
                        <w:right w:val="none" w:sz="0" w:space="0" w:color="auto"/>
                      </w:divBdr>
                    </w:div>
                  </w:divsChild>
                </w:div>
                <w:div w:id="1718234685">
                  <w:marLeft w:val="0"/>
                  <w:marRight w:val="0"/>
                  <w:marTop w:val="0"/>
                  <w:marBottom w:val="0"/>
                  <w:divBdr>
                    <w:top w:val="none" w:sz="0" w:space="0" w:color="auto"/>
                    <w:left w:val="none" w:sz="0" w:space="0" w:color="auto"/>
                    <w:bottom w:val="none" w:sz="0" w:space="0" w:color="auto"/>
                    <w:right w:val="none" w:sz="0" w:space="0" w:color="auto"/>
                  </w:divBdr>
                  <w:divsChild>
                    <w:div w:id="1855222978">
                      <w:marLeft w:val="0"/>
                      <w:marRight w:val="0"/>
                      <w:marTop w:val="0"/>
                      <w:marBottom w:val="0"/>
                      <w:divBdr>
                        <w:top w:val="none" w:sz="0" w:space="0" w:color="auto"/>
                        <w:left w:val="none" w:sz="0" w:space="0" w:color="auto"/>
                        <w:bottom w:val="none" w:sz="0" w:space="0" w:color="auto"/>
                        <w:right w:val="none" w:sz="0" w:space="0" w:color="auto"/>
                      </w:divBdr>
                    </w:div>
                  </w:divsChild>
                </w:div>
                <w:div w:id="1442653428">
                  <w:marLeft w:val="0"/>
                  <w:marRight w:val="0"/>
                  <w:marTop w:val="0"/>
                  <w:marBottom w:val="0"/>
                  <w:divBdr>
                    <w:top w:val="none" w:sz="0" w:space="0" w:color="auto"/>
                    <w:left w:val="none" w:sz="0" w:space="0" w:color="auto"/>
                    <w:bottom w:val="none" w:sz="0" w:space="0" w:color="auto"/>
                    <w:right w:val="none" w:sz="0" w:space="0" w:color="auto"/>
                  </w:divBdr>
                  <w:divsChild>
                    <w:div w:id="2066756454">
                      <w:marLeft w:val="0"/>
                      <w:marRight w:val="0"/>
                      <w:marTop w:val="0"/>
                      <w:marBottom w:val="0"/>
                      <w:divBdr>
                        <w:top w:val="none" w:sz="0" w:space="0" w:color="auto"/>
                        <w:left w:val="none" w:sz="0" w:space="0" w:color="auto"/>
                        <w:bottom w:val="none" w:sz="0" w:space="0" w:color="auto"/>
                        <w:right w:val="none" w:sz="0" w:space="0" w:color="auto"/>
                      </w:divBdr>
                    </w:div>
                  </w:divsChild>
                </w:div>
                <w:div w:id="1975597935">
                  <w:marLeft w:val="0"/>
                  <w:marRight w:val="0"/>
                  <w:marTop w:val="0"/>
                  <w:marBottom w:val="0"/>
                  <w:divBdr>
                    <w:top w:val="none" w:sz="0" w:space="0" w:color="auto"/>
                    <w:left w:val="none" w:sz="0" w:space="0" w:color="auto"/>
                    <w:bottom w:val="none" w:sz="0" w:space="0" w:color="auto"/>
                    <w:right w:val="none" w:sz="0" w:space="0" w:color="auto"/>
                  </w:divBdr>
                  <w:divsChild>
                    <w:div w:id="1235509081">
                      <w:marLeft w:val="0"/>
                      <w:marRight w:val="0"/>
                      <w:marTop w:val="0"/>
                      <w:marBottom w:val="0"/>
                      <w:divBdr>
                        <w:top w:val="none" w:sz="0" w:space="0" w:color="auto"/>
                        <w:left w:val="none" w:sz="0" w:space="0" w:color="auto"/>
                        <w:bottom w:val="none" w:sz="0" w:space="0" w:color="auto"/>
                        <w:right w:val="none" w:sz="0" w:space="0" w:color="auto"/>
                      </w:divBdr>
                    </w:div>
                  </w:divsChild>
                </w:div>
                <w:div w:id="1269119903">
                  <w:marLeft w:val="0"/>
                  <w:marRight w:val="0"/>
                  <w:marTop w:val="0"/>
                  <w:marBottom w:val="0"/>
                  <w:divBdr>
                    <w:top w:val="none" w:sz="0" w:space="0" w:color="auto"/>
                    <w:left w:val="none" w:sz="0" w:space="0" w:color="auto"/>
                    <w:bottom w:val="none" w:sz="0" w:space="0" w:color="auto"/>
                    <w:right w:val="none" w:sz="0" w:space="0" w:color="auto"/>
                  </w:divBdr>
                  <w:divsChild>
                    <w:div w:id="571896181">
                      <w:marLeft w:val="0"/>
                      <w:marRight w:val="0"/>
                      <w:marTop w:val="0"/>
                      <w:marBottom w:val="0"/>
                      <w:divBdr>
                        <w:top w:val="none" w:sz="0" w:space="0" w:color="auto"/>
                        <w:left w:val="none" w:sz="0" w:space="0" w:color="auto"/>
                        <w:bottom w:val="none" w:sz="0" w:space="0" w:color="auto"/>
                        <w:right w:val="none" w:sz="0" w:space="0" w:color="auto"/>
                      </w:divBdr>
                    </w:div>
                  </w:divsChild>
                </w:div>
                <w:div w:id="1648588943">
                  <w:marLeft w:val="0"/>
                  <w:marRight w:val="0"/>
                  <w:marTop w:val="0"/>
                  <w:marBottom w:val="0"/>
                  <w:divBdr>
                    <w:top w:val="none" w:sz="0" w:space="0" w:color="auto"/>
                    <w:left w:val="none" w:sz="0" w:space="0" w:color="auto"/>
                    <w:bottom w:val="none" w:sz="0" w:space="0" w:color="auto"/>
                    <w:right w:val="none" w:sz="0" w:space="0" w:color="auto"/>
                  </w:divBdr>
                  <w:divsChild>
                    <w:div w:id="1446922548">
                      <w:marLeft w:val="0"/>
                      <w:marRight w:val="0"/>
                      <w:marTop w:val="0"/>
                      <w:marBottom w:val="0"/>
                      <w:divBdr>
                        <w:top w:val="none" w:sz="0" w:space="0" w:color="auto"/>
                        <w:left w:val="none" w:sz="0" w:space="0" w:color="auto"/>
                        <w:bottom w:val="none" w:sz="0" w:space="0" w:color="auto"/>
                        <w:right w:val="none" w:sz="0" w:space="0" w:color="auto"/>
                      </w:divBdr>
                    </w:div>
                  </w:divsChild>
                </w:div>
                <w:div w:id="770590715">
                  <w:marLeft w:val="0"/>
                  <w:marRight w:val="0"/>
                  <w:marTop w:val="0"/>
                  <w:marBottom w:val="0"/>
                  <w:divBdr>
                    <w:top w:val="none" w:sz="0" w:space="0" w:color="auto"/>
                    <w:left w:val="none" w:sz="0" w:space="0" w:color="auto"/>
                    <w:bottom w:val="none" w:sz="0" w:space="0" w:color="auto"/>
                    <w:right w:val="none" w:sz="0" w:space="0" w:color="auto"/>
                  </w:divBdr>
                  <w:divsChild>
                    <w:div w:id="1086074230">
                      <w:marLeft w:val="0"/>
                      <w:marRight w:val="0"/>
                      <w:marTop w:val="0"/>
                      <w:marBottom w:val="0"/>
                      <w:divBdr>
                        <w:top w:val="none" w:sz="0" w:space="0" w:color="auto"/>
                        <w:left w:val="none" w:sz="0" w:space="0" w:color="auto"/>
                        <w:bottom w:val="none" w:sz="0" w:space="0" w:color="auto"/>
                        <w:right w:val="none" w:sz="0" w:space="0" w:color="auto"/>
                      </w:divBdr>
                    </w:div>
                  </w:divsChild>
                </w:div>
                <w:div w:id="1654867189">
                  <w:marLeft w:val="0"/>
                  <w:marRight w:val="0"/>
                  <w:marTop w:val="0"/>
                  <w:marBottom w:val="0"/>
                  <w:divBdr>
                    <w:top w:val="none" w:sz="0" w:space="0" w:color="auto"/>
                    <w:left w:val="none" w:sz="0" w:space="0" w:color="auto"/>
                    <w:bottom w:val="none" w:sz="0" w:space="0" w:color="auto"/>
                    <w:right w:val="none" w:sz="0" w:space="0" w:color="auto"/>
                  </w:divBdr>
                  <w:divsChild>
                    <w:div w:id="241792161">
                      <w:marLeft w:val="0"/>
                      <w:marRight w:val="0"/>
                      <w:marTop w:val="0"/>
                      <w:marBottom w:val="0"/>
                      <w:divBdr>
                        <w:top w:val="none" w:sz="0" w:space="0" w:color="auto"/>
                        <w:left w:val="none" w:sz="0" w:space="0" w:color="auto"/>
                        <w:bottom w:val="none" w:sz="0" w:space="0" w:color="auto"/>
                        <w:right w:val="none" w:sz="0" w:space="0" w:color="auto"/>
                      </w:divBdr>
                    </w:div>
                  </w:divsChild>
                </w:div>
                <w:div w:id="1122262076">
                  <w:marLeft w:val="0"/>
                  <w:marRight w:val="0"/>
                  <w:marTop w:val="0"/>
                  <w:marBottom w:val="0"/>
                  <w:divBdr>
                    <w:top w:val="none" w:sz="0" w:space="0" w:color="auto"/>
                    <w:left w:val="none" w:sz="0" w:space="0" w:color="auto"/>
                    <w:bottom w:val="none" w:sz="0" w:space="0" w:color="auto"/>
                    <w:right w:val="none" w:sz="0" w:space="0" w:color="auto"/>
                  </w:divBdr>
                  <w:divsChild>
                    <w:div w:id="77989586">
                      <w:marLeft w:val="0"/>
                      <w:marRight w:val="0"/>
                      <w:marTop w:val="0"/>
                      <w:marBottom w:val="0"/>
                      <w:divBdr>
                        <w:top w:val="none" w:sz="0" w:space="0" w:color="auto"/>
                        <w:left w:val="none" w:sz="0" w:space="0" w:color="auto"/>
                        <w:bottom w:val="none" w:sz="0" w:space="0" w:color="auto"/>
                        <w:right w:val="none" w:sz="0" w:space="0" w:color="auto"/>
                      </w:divBdr>
                    </w:div>
                  </w:divsChild>
                </w:div>
                <w:div w:id="441535392">
                  <w:marLeft w:val="0"/>
                  <w:marRight w:val="0"/>
                  <w:marTop w:val="0"/>
                  <w:marBottom w:val="0"/>
                  <w:divBdr>
                    <w:top w:val="none" w:sz="0" w:space="0" w:color="auto"/>
                    <w:left w:val="none" w:sz="0" w:space="0" w:color="auto"/>
                    <w:bottom w:val="none" w:sz="0" w:space="0" w:color="auto"/>
                    <w:right w:val="none" w:sz="0" w:space="0" w:color="auto"/>
                  </w:divBdr>
                  <w:divsChild>
                    <w:div w:id="76174649">
                      <w:marLeft w:val="0"/>
                      <w:marRight w:val="0"/>
                      <w:marTop w:val="0"/>
                      <w:marBottom w:val="0"/>
                      <w:divBdr>
                        <w:top w:val="none" w:sz="0" w:space="0" w:color="auto"/>
                        <w:left w:val="none" w:sz="0" w:space="0" w:color="auto"/>
                        <w:bottom w:val="none" w:sz="0" w:space="0" w:color="auto"/>
                        <w:right w:val="none" w:sz="0" w:space="0" w:color="auto"/>
                      </w:divBdr>
                    </w:div>
                  </w:divsChild>
                </w:div>
                <w:div w:id="676231534">
                  <w:marLeft w:val="0"/>
                  <w:marRight w:val="0"/>
                  <w:marTop w:val="0"/>
                  <w:marBottom w:val="0"/>
                  <w:divBdr>
                    <w:top w:val="none" w:sz="0" w:space="0" w:color="auto"/>
                    <w:left w:val="none" w:sz="0" w:space="0" w:color="auto"/>
                    <w:bottom w:val="none" w:sz="0" w:space="0" w:color="auto"/>
                    <w:right w:val="none" w:sz="0" w:space="0" w:color="auto"/>
                  </w:divBdr>
                  <w:divsChild>
                    <w:div w:id="1224216978">
                      <w:marLeft w:val="0"/>
                      <w:marRight w:val="0"/>
                      <w:marTop w:val="0"/>
                      <w:marBottom w:val="0"/>
                      <w:divBdr>
                        <w:top w:val="none" w:sz="0" w:space="0" w:color="auto"/>
                        <w:left w:val="none" w:sz="0" w:space="0" w:color="auto"/>
                        <w:bottom w:val="none" w:sz="0" w:space="0" w:color="auto"/>
                        <w:right w:val="none" w:sz="0" w:space="0" w:color="auto"/>
                      </w:divBdr>
                    </w:div>
                  </w:divsChild>
                </w:div>
                <w:div w:id="1202208100">
                  <w:marLeft w:val="0"/>
                  <w:marRight w:val="0"/>
                  <w:marTop w:val="0"/>
                  <w:marBottom w:val="0"/>
                  <w:divBdr>
                    <w:top w:val="none" w:sz="0" w:space="0" w:color="auto"/>
                    <w:left w:val="none" w:sz="0" w:space="0" w:color="auto"/>
                    <w:bottom w:val="none" w:sz="0" w:space="0" w:color="auto"/>
                    <w:right w:val="none" w:sz="0" w:space="0" w:color="auto"/>
                  </w:divBdr>
                  <w:divsChild>
                    <w:div w:id="652834696">
                      <w:marLeft w:val="0"/>
                      <w:marRight w:val="0"/>
                      <w:marTop w:val="0"/>
                      <w:marBottom w:val="0"/>
                      <w:divBdr>
                        <w:top w:val="none" w:sz="0" w:space="0" w:color="auto"/>
                        <w:left w:val="none" w:sz="0" w:space="0" w:color="auto"/>
                        <w:bottom w:val="none" w:sz="0" w:space="0" w:color="auto"/>
                        <w:right w:val="none" w:sz="0" w:space="0" w:color="auto"/>
                      </w:divBdr>
                    </w:div>
                  </w:divsChild>
                </w:div>
                <w:div w:id="1405183132">
                  <w:marLeft w:val="0"/>
                  <w:marRight w:val="0"/>
                  <w:marTop w:val="0"/>
                  <w:marBottom w:val="0"/>
                  <w:divBdr>
                    <w:top w:val="none" w:sz="0" w:space="0" w:color="auto"/>
                    <w:left w:val="none" w:sz="0" w:space="0" w:color="auto"/>
                    <w:bottom w:val="none" w:sz="0" w:space="0" w:color="auto"/>
                    <w:right w:val="none" w:sz="0" w:space="0" w:color="auto"/>
                  </w:divBdr>
                  <w:divsChild>
                    <w:div w:id="1165244802">
                      <w:marLeft w:val="0"/>
                      <w:marRight w:val="0"/>
                      <w:marTop w:val="0"/>
                      <w:marBottom w:val="0"/>
                      <w:divBdr>
                        <w:top w:val="none" w:sz="0" w:space="0" w:color="auto"/>
                        <w:left w:val="none" w:sz="0" w:space="0" w:color="auto"/>
                        <w:bottom w:val="none" w:sz="0" w:space="0" w:color="auto"/>
                        <w:right w:val="none" w:sz="0" w:space="0" w:color="auto"/>
                      </w:divBdr>
                    </w:div>
                  </w:divsChild>
                </w:div>
                <w:div w:id="443038517">
                  <w:marLeft w:val="0"/>
                  <w:marRight w:val="0"/>
                  <w:marTop w:val="0"/>
                  <w:marBottom w:val="0"/>
                  <w:divBdr>
                    <w:top w:val="none" w:sz="0" w:space="0" w:color="auto"/>
                    <w:left w:val="none" w:sz="0" w:space="0" w:color="auto"/>
                    <w:bottom w:val="none" w:sz="0" w:space="0" w:color="auto"/>
                    <w:right w:val="none" w:sz="0" w:space="0" w:color="auto"/>
                  </w:divBdr>
                  <w:divsChild>
                    <w:div w:id="1420174466">
                      <w:marLeft w:val="0"/>
                      <w:marRight w:val="0"/>
                      <w:marTop w:val="0"/>
                      <w:marBottom w:val="0"/>
                      <w:divBdr>
                        <w:top w:val="none" w:sz="0" w:space="0" w:color="auto"/>
                        <w:left w:val="none" w:sz="0" w:space="0" w:color="auto"/>
                        <w:bottom w:val="none" w:sz="0" w:space="0" w:color="auto"/>
                        <w:right w:val="none" w:sz="0" w:space="0" w:color="auto"/>
                      </w:divBdr>
                    </w:div>
                  </w:divsChild>
                </w:div>
                <w:div w:id="1304965623">
                  <w:marLeft w:val="0"/>
                  <w:marRight w:val="0"/>
                  <w:marTop w:val="0"/>
                  <w:marBottom w:val="0"/>
                  <w:divBdr>
                    <w:top w:val="none" w:sz="0" w:space="0" w:color="auto"/>
                    <w:left w:val="none" w:sz="0" w:space="0" w:color="auto"/>
                    <w:bottom w:val="none" w:sz="0" w:space="0" w:color="auto"/>
                    <w:right w:val="none" w:sz="0" w:space="0" w:color="auto"/>
                  </w:divBdr>
                  <w:divsChild>
                    <w:div w:id="2139563927">
                      <w:marLeft w:val="0"/>
                      <w:marRight w:val="0"/>
                      <w:marTop w:val="0"/>
                      <w:marBottom w:val="0"/>
                      <w:divBdr>
                        <w:top w:val="none" w:sz="0" w:space="0" w:color="auto"/>
                        <w:left w:val="none" w:sz="0" w:space="0" w:color="auto"/>
                        <w:bottom w:val="none" w:sz="0" w:space="0" w:color="auto"/>
                        <w:right w:val="none" w:sz="0" w:space="0" w:color="auto"/>
                      </w:divBdr>
                    </w:div>
                  </w:divsChild>
                </w:div>
                <w:div w:id="1816796765">
                  <w:marLeft w:val="0"/>
                  <w:marRight w:val="0"/>
                  <w:marTop w:val="0"/>
                  <w:marBottom w:val="0"/>
                  <w:divBdr>
                    <w:top w:val="none" w:sz="0" w:space="0" w:color="auto"/>
                    <w:left w:val="none" w:sz="0" w:space="0" w:color="auto"/>
                    <w:bottom w:val="none" w:sz="0" w:space="0" w:color="auto"/>
                    <w:right w:val="none" w:sz="0" w:space="0" w:color="auto"/>
                  </w:divBdr>
                  <w:divsChild>
                    <w:div w:id="1672101388">
                      <w:marLeft w:val="0"/>
                      <w:marRight w:val="0"/>
                      <w:marTop w:val="0"/>
                      <w:marBottom w:val="0"/>
                      <w:divBdr>
                        <w:top w:val="none" w:sz="0" w:space="0" w:color="auto"/>
                        <w:left w:val="none" w:sz="0" w:space="0" w:color="auto"/>
                        <w:bottom w:val="none" w:sz="0" w:space="0" w:color="auto"/>
                        <w:right w:val="none" w:sz="0" w:space="0" w:color="auto"/>
                      </w:divBdr>
                    </w:div>
                  </w:divsChild>
                </w:div>
                <w:div w:id="1202017840">
                  <w:marLeft w:val="0"/>
                  <w:marRight w:val="0"/>
                  <w:marTop w:val="0"/>
                  <w:marBottom w:val="0"/>
                  <w:divBdr>
                    <w:top w:val="none" w:sz="0" w:space="0" w:color="auto"/>
                    <w:left w:val="none" w:sz="0" w:space="0" w:color="auto"/>
                    <w:bottom w:val="none" w:sz="0" w:space="0" w:color="auto"/>
                    <w:right w:val="none" w:sz="0" w:space="0" w:color="auto"/>
                  </w:divBdr>
                  <w:divsChild>
                    <w:div w:id="1600017946">
                      <w:marLeft w:val="0"/>
                      <w:marRight w:val="0"/>
                      <w:marTop w:val="0"/>
                      <w:marBottom w:val="0"/>
                      <w:divBdr>
                        <w:top w:val="none" w:sz="0" w:space="0" w:color="auto"/>
                        <w:left w:val="none" w:sz="0" w:space="0" w:color="auto"/>
                        <w:bottom w:val="none" w:sz="0" w:space="0" w:color="auto"/>
                        <w:right w:val="none" w:sz="0" w:space="0" w:color="auto"/>
                      </w:divBdr>
                    </w:div>
                  </w:divsChild>
                </w:div>
                <w:div w:id="182402303">
                  <w:marLeft w:val="0"/>
                  <w:marRight w:val="0"/>
                  <w:marTop w:val="0"/>
                  <w:marBottom w:val="0"/>
                  <w:divBdr>
                    <w:top w:val="none" w:sz="0" w:space="0" w:color="auto"/>
                    <w:left w:val="none" w:sz="0" w:space="0" w:color="auto"/>
                    <w:bottom w:val="none" w:sz="0" w:space="0" w:color="auto"/>
                    <w:right w:val="none" w:sz="0" w:space="0" w:color="auto"/>
                  </w:divBdr>
                  <w:divsChild>
                    <w:div w:id="268319818">
                      <w:marLeft w:val="0"/>
                      <w:marRight w:val="0"/>
                      <w:marTop w:val="0"/>
                      <w:marBottom w:val="0"/>
                      <w:divBdr>
                        <w:top w:val="none" w:sz="0" w:space="0" w:color="auto"/>
                        <w:left w:val="none" w:sz="0" w:space="0" w:color="auto"/>
                        <w:bottom w:val="none" w:sz="0" w:space="0" w:color="auto"/>
                        <w:right w:val="none" w:sz="0" w:space="0" w:color="auto"/>
                      </w:divBdr>
                    </w:div>
                  </w:divsChild>
                </w:div>
                <w:div w:id="354188904">
                  <w:marLeft w:val="0"/>
                  <w:marRight w:val="0"/>
                  <w:marTop w:val="0"/>
                  <w:marBottom w:val="0"/>
                  <w:divBdr>
                    <w:top w:val="none" w:sz="0" w:space="0" w:color="auto"/>
                    <w:left w:val="none" w:sz="0" w:space="0" w:color="auto"/>
                    <w:bottom w:val="none" w:sz="0" w:space="0" w:color="auto"/>
                    <w:right w:val="none" w:sz="0" w:space="0" w:color="auto"/>
                  </w:divBdr>
                  <w:divsChild>
                    <w:div w:id="449514581">
                      <w:marLeft w:val="0"/>
                      <w:marRight w:val="0"/>
                      <w:marTop w:val="0"/>
                      <w:marBottom w:val="0"/>
                      <w:divBdr>
                        <w:top w:val="none" w:sz="0" w:space="0" w:color="auto"/>
                        <w:left w:val="none" w:sz="0" w:space="0" w:color="auto"/>
                        <w:bottom w:val="none" w:sz="0" w:space="0" w:color="auto"/>
                        <w:right w:val="none" w:sz="0" w:space="0" w:color="auto"/>
                      </w:divBdr>
                    </w:div>
                  </w:divsChild>
                </w:div>
                <w:div w:id="1774939671">
                  <w:marLeft w:val="0"/>
                  <w:marRight w:val="0"/>
                  <w:marTop w:val="0"/>
                  <w:marBottom w:val="0"/>
                  <w:divBdr>
                    <w:top w:val="none" w:sz="0" w:space="0" w:color="auto"/>
                    <w:left w:val="none" w:sz="0" w:space="0" w:color="auto"/>
                    <w:bottom w:val="none" w:sz="0" w:space="0" w:color="auto"/>
                    <w:right w:val="none" w:sz="0" w:space="0" w:color="auto"/>
                  </w:divBdr>
                  <w:divsChild>
                    <w:div w:id="2146654564">
                      <w:marLeft w:val="0"/>
                      <w:marRight w:val="0"/>
                      <w:marTop w:val="0"/>
                      <w:marBottom w:val="0"/>
                      <w:divBdr>
                        <w:top w:val="none" w:sz="0" w:space="0" w:color="auto"/>
                        <w:left w:val="none" w:sz="0" w:space="0" w:color="auto"/>
                        <w:bottom w:val="none" w:sz="0" w:space="0" w:color="auto"/>
                        <w:right w:val="none" w:sz="0" w:space="0" w:color="auto"/>
                      </w:divBdr>
                    </w:div>
                  </w:divsChild>
                </w:div>
                <w:div w:id="1135028094">
                  <w:marLeft w:val="0"/>
                  <w:marRight w:val="0"/>
                  <w:marTop w:val="0"/>
                  <w:marBottom w:val="0"/>
                  <w:divBdr>
                    <w:top w:val="none" w:sz="0" w:space="0" w:color="auto"/>
                    <w:left w:val="none" w:sz="0" w:space="0" w:color="auto"/>
                    <w:bottom w:val="none" w:sz="0" w:space="0" w:color="auto"/>
                    <w:right w:val="none" w:sz="0" w:space="0" w:color="auto"/>
                  </w:divBdr>
                  <w:divsChild>
                    <w:div w:id="211044759">
                      <w:marLeft w:val="0"/>
                      <w:marRight w:val="0"/>
                      <w:marTop w:val="0"/>
                      <w:marBottom w:val="0"/>
                      <w:divBdr>
                        <w:top w:val="none" w:sz="0" w:space="0" w:color="auto"/>
                        <w:left w:val="none" w:sz="0" w:space="0" w:color="auto"/>
                        <w:bottom w:val="none" w:sz="0" w:space="0" w:color="auto"/>
                        <w:right w:val="none" w:sz="0" w:space="0" w:color="auto"/>
                      </w:divBdr>
                    </w:div>
                  </w:divsChild>
                </w:div>
                <w:div w:id="1506822593">
                  <w:marLeft w:val="0"/>
                  <w:marRight w:val="0"/>
                  <w:marTop w:val="0"/>
                  <w:marBottom w:val="0"/>
                  <w:divBdr>
                    <w:top w:val="none" w:sz="0" w:space="0" w:color="auto"/>
                    <w:left w:val="none" w:sz="0" w:space="0" w:color="auto"/>
                    <w:bottom w:val="none" w:sz="0" w:space="0" w:color="auto"/>
                    <w:right w:val="none" w:sz="0" w:space="0" w:color="auto"/>
                  </w:divBdr>
                  <w:divsChild>
                    <w:div w:id="673799237">
                      <w:marLeft w:val="0"/>
                      <w:marRight w:val="0"/>
                      <w:marTop w:val="0"/>
                      <w:marBottom w:val="0"/>
                      <w:divBdr>
                        <w:top w:val="none" w:sz="0" w:space="0" w:color="auto"/>
                        <w:left w:val="none" w:sz="0" w:space="0" w:color="auto"/>
                        <w:bottom w:val="none" w:sz="0" w:space="0" w:color="auto"/>
                        <w:right w:val="none" w:sz="0" w:space="0" w:color="auto"/>
                      </w:divBdr>
                    </w:div>
                  </w:divsChild>
                </w:div>
                <w:div w:id="115880124">
                  <w:marLeft w:val="0"/>
                  <w:marRight w:val="0"/>
                  <w:marTop w:val="0"/>
                  <w:marBottom w:val="0"/>
                  <w:divBdr>
                    <w:top w:val="none" w:sz="0" w:space="0" w:color="auto"/>
                    <w:left w:val="none" w:sz="0" w:space="0" w:color="auto"/>
                    <w:bottom w:val="none" w:sz="0" w:space="0" w:color="auto"/>
                    <w:right w:val="none" w:sz="0" w:space="0" w:color="auto"/>
                  </w:divBdr>
                  <w:divsChild>
                    <w:div w:id="17754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709241">
          <w:marLeft w:val="0"/>
          <w:marRight w:val="0"/>
          <w:marTop w:val="0"/>
          <w:marBottom w:val="0"/>
          <w:divBdr>
            <w:top w:val="none" w:sz="0" w:space="0" w:color="auto"/>
            <w:left w:val="none" w:sz="0" w:space="0" w:color="auto"/>
            <w:bottom w:val="none" w:sz="0" w:space="0" w:color="auto"/>
            <w:right w:val="none" w:sz="0" w:space="0" w:color="auto"/>
          </w:divBdr>
          <w:divsChild>
            <w:div w:id="1366056516">
              <w:marLeft w:val="0"/>
              <w:marRight w:val="0"/>
              <w:marTop w:val="0"/>
              <w:marBottom w:val="0"/>
              <w:divBdr>
                <w:top w:val="none" w:sz="0" w:space="0" w:color="auto"/>
                <w:left w:val="none" w:sz="0" w:space="0" w:color="auto"/>
                <w:bottom w:val="none" w:sz="0" w:space="0" w:color="auto"/>
                <w:right w:val="none" w:sz="0" w:space="0" w:color="auto"/>
              </w:divBdr>
            </w:div>
            <w:div w:id="166362439">
              <w:marLeft w:val="0"/>
              <w:marRight w:val="0"/>
              <w:marTop w:val="0"/>
              <w:marBottom w:val="0"/>
              <w:divBdr>
                <w:top w:val="none" w:sz="0" w:space="0" w:color="auto"/>
                <w:left w:val="none" w:sz="0" w:space="0" w:color="auto"/>
                <w:bottom w:val="none" w:sz="0" w:space="0" w:color="auto"/>
                <w:right w:val="none" w:sz="0" w:space="0" w:color="auto"/>
              </w:divBdr>
            </w:div>
            <w:div w:id="1252161792">
              <w:marLeft w:val="0"/>
              <w:marRight w:val="0"/>
              <w:marTop w:val="0"/>
              <w:marBottom w:val="0"/>
              <w:divBdr>
                <w:top w:val="none" w:sz="0" w:space="0" w:color="auto"/>
                <w:left w:val="none" w:sz="0" w:space="0" w:color="auto"/>
                <w:bottom w:val="none" w:sz="0" w:space="0" w:color="auto"/>
                <w:right w:val="none" w:sz="0" w:space="0" w:color="auto"/>
              </w:divBdr>
            </w:div>
            <w:div w:id="516846301">
              <w:marLeft w:val="0"/>
              <w:marRight w:val="0"/>
              <w:marTop w:val="0"/>
              <w:marBottom w:val="0"/>
              <w:divBdr>
                <w:top w:val="none" w:sz="0" w:space="0" w:color="auto"/>
                <w:left w:val="none" w:sz="0" w:space="0" w:color="auto"/>
                <w:bottom w:val="none" w:sz="0" w:space="0" w:color="auto"/>
                <w:right w:val="none" w:sz="0" w:space="0" w:color="auto"/>
              </w:divBdr>
            </w:div>
            <w:div w:id="786120146">
              <w:marLeft w:val="0"/>
              <w:marRight w:val="0"/>
              <w:marTop w:val="0"/>
              <w:marBottom w:val="0"/>
              <w:divBdr>
                <w:top w:val="none" w:sz="0" w:space="0" w:color="auto"/>
                <w:left w:val="none" w:sz="0" w:space="0" w:color="auto"/>
                <w:bottom w:val="none" w:sz="0" w:space="0" w:color="auto"/>
                <w:right w:val="none" w:sz="0" w:space="0" w:color="auto"/>
              </w:divBdr>
            </w:div>
            <w:div w:id="1473329644">
              <w:marLeft w:val="0"/>
              <w:marRight w:val="0"/>
              <w:marTop w:val="0"/>
              <w:marBottom w:val="0"/>
              <w:divBdr>
                <w:top w:val="none" w:sz="0" w:space="0" w:color="auto"/>
                <w:left w:val="none" w:sz="0" w:space="0" w:color="auto"/>
                <w:bottom w:val="none" w:sz="0" w:space="0" w:color="auto"/>
                <w:right w:val="none" w:sz="0" w:space="0" w:color="auto"/>
              </w:divBdr>
            </w:div>
            <w:div w:id="1608001209">
              <w:marLeft w:val="0"/>
              <w:marRight w:val="0"/>
              <w:marTop w:val="0"/>
              <w:marBottom w:val="0"/>
              <w:divBdr>
                <w:top w:val="none" w:sz="0" w:space="0" w:color="auto"/>
                <w:left w:val="none" w:sz="0" w:space="0" w:color="auto"/>
                <w:bottom w:val="none" w:sz="0" w:space="0" w:color="auto"/>
                <w:right w:val="none" w:sz="0" w:space="0" w:color="auto"/>
              </w:divBdr>
            </w:div>
            <w:div w:id="1718041484">
              <w:marLeft w:val="0"/>
              <w:marRight w:val="0"/>
              <w:marTop w:val="0"/>
              <w:marBottom w:val="0"/>
              <w:divBdr>
                <w:top w:val="none" w:sz="0" w:space="0" w:color="auto"/>
                <w:left w:val="none" w:sz="0" w:space="0" w:color="auto"/>
                <w:bottom w:val="none" w:sz="0" w:space="0" w:color="auto"/>
                <w:right w:val="none" w:sz="0" w:space="0" w:color="auto"/>
              </w:divBdr>
            </w:div>
            <w:div w:id="257492577">
              <w:marLeft w:val="0"/>
              <w:marRight w:val="0"/>
              <w:marTop w:val="0"/>
              <w:marBottom w:val="0"/>
              <w:divBdr>
                <w:top w:val="none" w:sz="0" w:space="0" w:color="auto"/>
                <w:left w:val="none" w:sz="0" w:space="0" w:color="auto"/>
                <w:bottom w:val="none" w:sz="0" w:space="0" w:color="auto"/>
                <w:right w:val="none" w:sz="0" w:space="0" w:color="auto"/>
              </w:divBdr>
            </w:div>
            <w:div w:id="716705487">
              <w:marLeft w:val="0"/>
              <w:marRight w:val="0"/>
              <w:marTop w:val="0"/>
              <w:marBottom w:val="0"/>
              <w:divBdr>
                <w:top w:val="none" w:sz="0" w:space="0" w:color="auto"/>
                <w:left w:val="none" w:sz="0" w:space="0" w:color="auto"/>
                <w:bottom w:val="none" w:sz="0" w:space="0" w:color="auto"/>
                <w:right w:val="none" w:sz="0" w:space="0" w:color="auto"/>
              </w:divBdr>
            </w:div>
            <w:div w:id="1504052499">
              <w:marLeft w:val="0"/>
              <w:marRight w:val="0"/>
              <w:marTop w:val="0"/>
              <w:marBottom w:val="0"/>
              <w:divBdr>
                <w:top w:val="none" w:sz="0" w:space="0" w:color="auto"/>
                <w:left w:val="none" w:sz="0" w:space="0" w:color="auto"/>
                <w:bottom w:val="none" w:sz="0" w:space="0" w:color="auto"/>
                <w:right w:val="none" w:sz="0" w:space="0" w:color="auto"/>
              </w:divBdr>
            </w:div>
            <w:div w:id="2016492617">
              <w:marLeft w:val="0"/>
              <w:marRight w:val="0"/>
              <w:marTop w:val="0"/>
              <w:marBottom w:val="0"/>
              <w:divBdr>
                <w:top w:val="none" w:sz="0" w:space="0" w:color="auto"/>
                <w:left w:val="none" w:sz="0" w:space="0" w:color="auto"/>
                <w:bottom w:val="none" w:sz="0" w:space="0" w:color="auto"/>
                <w:right w:val="none" w:sz="0" w:space="0" w:color="auto"/>
              </w:divBdr>
            </w:div>
            <w:div w:id="1428963923">
              <w:marLeft w:val="0"/>
              <w:marRight w:val="0"/>
              <w:marTop w:val="0"/>
              <w:marBottom w:val="0"/>
              <w:divBdr>
                <w:top w:val="none" w:sz="0" w:space="0" w:color="auto"/>
                <w:left w:val="none" w:sz="0" w:space="0" w:color="auto"/>
                <w:bottom w:val="none" w:sz="0" w:space="0" w:color="auto"/>
                <w:right w:val="none" w:sz="0" w:space="0" w:color="auto"/>
              </w:divBdr>
            </w:div>
            <w:div w:id="689525908">
              <w:marLeft w:val="0"/>
              <w:marRight w:val="0"/>
              <w:marTop w:val="0"/>
              <w:marBottom w:val="0"/>
              <w:divBdr>
                <w:top w:val="none" w:sz="0" w:space="0" w:color="auto"/>
                <w:left w:val="none" w:sz="0" w:space="0" w:color="auto"/>
                <w:bottom w:val="none" w:sz="0" w:space="0" w:color="auto"/>
                <w:right w:val="none" w:sz="0" w:space="0" w:color="auto"/>
              </w:divBdr>
            </w:div>
            <w:div w:id="222717787">
              <w:marLeft w:val="0"/>
              <w:marRight w:val="0"/>
              <w:marTop w:val="0"/>
              <w:marBottom w:val="0"/>
              <w:divBdr>
                <w:top w:val="none" w:sz="0" w:space="0" w:color="auto"/>
                <w:left w:val="none" w:sz="0" w:space="0" w:color="auto"/>
                <w:bottom w:val="none" w:sz="0" w:space="0" w:color="auto"/>
                <w:right w:val="none" w:sz="0" w:space="0" w:color="auto"/>
              </w:divBdr>
            </w:div>
            <w:div w:id="1428697538">
              <w:marLeft w:val="0"/>
              <w:marRight w:val="0"/>
              <w:marTop w:val="0"/>
              <w:marBottom w:val="0"/>
              <w:divBdr>
                <w:top w:val="none" w:sz="0" w:space="0" w:color="auto"/>
                <w:left w:val="none" w:sz="0" w:space="0" w:color="auto"/>
                <w:bottom w:val="none" w:sz="0" w:space="0" w:color="auto"/>
                <w:right w:val="none" w:sz="0" w:space="0" w:color="auto"/>
              </w:divBdr>
            </w:div>
            <w:div w:id="2128767776">
              <w:marLeft w:val="0"/>
              <w:marRight w:val="0"/>
              <w:marTop w:val="0"/>
              <w:marBottom w:val="0"/>
              <w:divBdr>
                <w:top w:val="none" w:sz="0" w:space="0" w:color="auto"/>
                <w:left w:val="none" w:sz="0" w:space="0" w:color="auto"/>
                <w:bottom w:val="none" w:sz="0" w:space="0" w:color="auto"/>
                <w:right w:val="none" w:sz="0" w:space="0" w:color="auto"/>
              </w:divBdr>
            </w:div>
            <w:div w:id="1005280230">
              <w:marLeft w:val="0"/>
              <w:marRight w:val="0"/>
              <w:marTop w:val="0"/>
              <w:marBottom w:val="0"/>
              <w:divBdr>
                <w:top w:val="none" w:sz="0" w:space="0" w:color="auto"/>
                <w:left w:val="none" w:sz="0" w:space="0" w:color="auto"/>
                <w:bottom w:val="none" w:sz="0" w:space="0" w:color="auto"/>
                <w:right w:val="none" w:sz="0" w:space="0" w:color="auto"/>
              </w:divBdr>
            </w:div>
            <w:div w:id="129253849">
              <w:marLeft w:val="0"/>
              <w:marRight w:val="0"/>
              <w:marTop w:val="0"/>
              <w:marBottom w:val="0"/>
              <w:divBdr>
                <w:top w:val="none" w:sz="0" w:space="0" w:color="auto"/>
                <w:left w:val="none" w:sz="0" w:space="0" w:color="auto"/>
                <w:bottom w:val="none" w:sz="0" w:space="0" w:color="auto"/>
                <w:right w:val="none" w:sz="0" w:space="0" w:color="auto"/>
              </w:divBdr>
            </w:div>
            <w:div w:id="228813617">
              <w:marLeft w:val="0"/>
              <w:marRight w:val="0"/>
              <w:marTop w:val="0"/>
              <w:marBottom w:val="0"/>
              <w:divBdr>
                <w:top w:val="none" w:sz="0" w:space="0" w:color="auto"/>
                <w:left w:val="none" w:sz="0" w:space="0" w:color="auto"/>
                <w:bottom w:val="none" w:sz="0" w:space="0" w:color="auto"/>
                <w:right w:val="none" w:sz="0" w:space="0" w:color="auto"/>
              </w:divBdr>
            </w:div>
          </w:divsChild>
        </w:div>
        <w:div w:id="2013868664">
          <w:marLeft w:val="0"/>
          <w:marRight w:val="0"/>
          <w:marTop w:val="0"/>
          <w:marBottom w:val="0"/>
          <w:divBdr>
            <w:top w:val="none" w:sz="0" w:space="0" w:color="auto"/>
            <w:left w:val="none" w:sz="0" w:space="0" w:color="auto"/>
            <w:bottom w:val="none" w:sz="0" w:space="0" w:color="auto"/>
            <w:right w:val="none" w:sz="0" w:space="0" w:color="auto"/>
          </w:divBdr>
          <w:divsChild>
            <w:div w:id="1805269155">
              <w:marLeft w:val="0"/>
              <w:marRight w:val="0"/>
              <w:marTop w:val="0"/>
              <w:marBottom w:val="0"/>
              <w:divBdr>
                <w:top w:val="none" w:sz="0" w:space="0" w:color="auto"/>
                <w:left w:val="none" w:sz="0" w:space="0" w:color="auto"/>
                <w:bottom w:val="none" w:sz="0" w:space="0" w:color="auto"/>
                <w:right w:val="none" w:sz="0" w:space="0" w:color="auto"/>
              </w:divBdr>
            </w:div>
            <w:div w:id="860974902">
              <w:marLeft w:val="0"/>
              <w:marRight w:val="0"/>
              <w:marTop w:val="0"/>
              <w:marBottom w:val="0"/>
              <w:divBdr>
                <w:top w:val="none" w:sz="0" w:space="0" w:color="auto"/>
                <w:left w:val="none" w:sz="0" w:space="0" w:color="auto"/>
                <w:bottom w:val="none" w:sz="0" w:space="0" w:color="auto"/>
                <w:right w:val="none" w:sz="0" w:space="0" w:color="auto"/>
              </w:divBdr>
            </w:div>
            <w:div w:id="1599218903">
              <w:marLeft w:val="0"/>
              <w:marRight w:val="0"/>
              <w:marTop w:val="0"/>
              <w:marBottom w:val="0"/>
              <w:divBdr>
                <w:top w:val="none" w:sz="0" w:space="0" w:color="auto"/>
                <w:left w:val="none" w:sz="0" w:space="0" w:color="auto"/>
                <w:bottom w:val="none" w:sz="0" w:space="0" w:color="auto"/>
                <w:right w:val="none" w:sz="0" w:space="0" w:color="auto"/>
              </w:divBdr>
            </w:div>
            <w:div w:id="11762651">
              <w:marLeft w:val="0"/>
              <w:marRight w:val="0"/>
              <w:marTop w:val="0"/>
              <w:marBottom w:val="0"/>
              <w:divBdr>
                <w:top w:val="none" w:sz="0" w:space="0" w:color="auto"/>
                <w:left w:val="none" w:sz="0" w:space="0" w:color="auto"/>
                <w:bottom w:val="none" w:sz="0" w:space="0" w:color="auto"/>
                <w:right w:val="none" w:sz="0" w:space="0" w:color="auto"/>
              </w:divBdr>
            </w:div>
            <w:div w:id="30225007">
              <w:marLeft w:val="0"/>
              <w:marRight w:val="0"/>
              <w:marTop w:val="0"/>
              <w:marBottom w:val="0"/>
              <w:divBdr>
                <w:top w:val="none" w:sz="0" w:space="0" w:color="auto"/>
                <w:left w:val="none" w:sz="0" w:space="0" w:color="auto"/>
                <w:bottom w:val="none" w:sz="0" w:space="0" w:color="auto"/>
                <w:right w:val="none" w:sz="0" w:space="0" w:color="auto"/>
              </w:divBdr>
            </w:div>
            <w:div w:id="166989694">
              <w:marLeft w:val="0"/>
              <w:marRight w:val="0"/>
              <w:marTop w:val="0"/>
              <w:marBottom w:val="0"/>
              <w:divBdr>
                <w:top w:val="none" w:sz="0" w:space="0" w:color="auto"/>
                <w:left w:val="none" w:sz="0" w:space="0" w:color="auto"/>
                <w:bottom w:val="none" w:sz="0" w:space="0" w:color="auto"/>
                <w:right w:val="none" w:sz="0" w:space="0" w:color="auto"/>
              </w:divBdr>
            </w:div>
            <w:div w:id="1798795846">
              <w:marLeft w:val="0"/>
              <w:marRight w:val="0"/>
              <w:marTop w:val="0"/>
              <w:marBottom w:val="0"/>
              <w:divBdr>
                <w:top w:val="none" w:sz="0" w:space="0" w:color="auto"/>
                <w:left w:val="none" w:sz="0" w:space="0" w:color="auto"/>
                <w:bottom w:val="none" w:sz="0" w:space="0" w:color="auto"/>
                <w:right w:val="none" w:sz="0" w:space="0" w:color="auto"/>
              </w:divBdr>
            </w:div>
            <w:div w:id="102505523">
              <w:marLeft w:val="0"/>
              <w:marRight w:val="0"/>
              <w:marTop w:val="0"/>
              <w:marBottom w:val="0"/>
              <w:divBdr>
                <w:top w:val="none" w:sz="0" w:space="0" w:color="auto"/>
                <w:left w:val="none" w:sz="0" w:space="0" w:color="auto"/>
                <w:bottom w:val="none" w:sz="0" w:space="0" w:color="auto"/>
                <w:right w:val="none" w:sz="0" w:space="0" w:color="auto"/>
              </w:divBdr>
            </w:div>
            <w:div w:id="1920556706">
              <w:marLeft w:val="0"/>
              <w:marRight w:val="0"/>
              <w:marTop w:val="0"/>
              <w:marBottom w:val="0"/>
              <w:divBdr>
                <w:top w:val="none" w:sz="0" w:space="0" w:color="auto"/>
                <w:left w:val="none" w:sz="0" w:space="0" w:color="auto"/>
                <w:bottom w:val="none" w:sz="0" w:space="0" w:color="auto"/>
                <w:right w:val="none" w:sz="0" w:space="0" w:color="auto"/>
              </w:divBdr>
            </w:div>
            <w:div w:id="360055081">
              <w:marLeft w:val="0"/>
              <w:marRight w:val="0"/>
              <w:marTop w:val="0"/>
              <w:marBottom w:val="0"/>
              <w:divBdr>
                <w:top w:val="none" w:sz="0" w:space="0" w:color="auto"/>
                <w:left w:val="none" w:sz="0" w:space="0" w:color="auto"/>
                <w:bottom w:val="none" w:sz="0" w:space="0" w:color="auto"/>
                <w:right w:val="none" w:sz="0" w:space="0" w:color="auto"/>
              </w:divBdr>
            </w:div>
            <w:div w:id="442116082">
              <w:marLeft w:val="0"/>
              <w:marRight w:val="0"/>
              <w:marTop w:val="0"/>
              <w:marBottom w:val="0"/>
              <w:divBdr>
                <w:top w:val="none" w:sz="0" w:space="0" w:color="auto"/>
                <w:left w:val="none" w:sz="0" w:space="0" w:color="auto"/>
                <w:bottom w:val="none" w:sz="0" w:space="0" w:color="auto"/>
                <w:right w:val="none" w:sz="0" w:space="0" w:color="auto"/>
              </w:divBdr>
            </w:div>
            <w:div w:id="1873810138">
              <w:marLeft w:val="0"/>
              <w:marRight w:val="0"/>
              <w:marTop w:val="0"/>
              <w:marBottom w:val="0"/>
              <w:divBdr>
                <w:top w:val="none" w:sz="0" w:space="0" w:color="auto"/>
                <w:left w:val="none" w:sz="0" w:space="0" w:color="auto"/>
                <w:bottom w:val="none" w:sz="0" w:space="0" w:color="auto"/>
                <w:right w:val="none" w:sz="0" w:space="0" w:color="auto"/>
              </w:divBdr>
            </w:div>
            <w:div w:id="926496758">
              <w:marLeft w:val="0"/>
              <w:marRight w:val="0"/>
              <w:marTop w:val="0"/>
              <w:marBottom w:val="0"/>
              <w:divBdr>
                <w:top w:val="none" w:sz="0" w:space="0" w:color="auto"/>
                <w:left w:val="none" w:sz="0" w:space="0" w:color="auto"/>
                <w:bottom w:val="none" w:sz="0" w:space="0" w:color="auto"/>
                <w:right w:val="none" w:sz="0" w:space="0" w:color="auto"/>
              </w:divBdr>
            </w:div>
            <w:div w:id="1965233213">
              <w:marLeft w:val="0"/>
              <w:marRight w:val="0"/>
              <w:marTop w:val="0"/>
              <w:marBottom w:val="0"/>
              <w:divBdr>
                <w:top w:val="none" w:sz="0" w:space="0" w:color="auto"/>
                <w:left w:val="none" w:sz="0" w:space="0" w:color="auto"/>
                <w:bottom w:val="none" w:sz="0" w:space="0" w:color="auto"/>
                <w:right w:val="none" w:sz="0" w:space="0" w:color="auto"/>
              </w:divBdr>
            </w:div>
            <w:div w:id="111218815">
              <w:marLeft w:val="0"/>
              <w:marRight w:val="0"/>
              <w:marTop w:val="0"/>
              <w:marBottom w:val="0"/>
              <w:divBdr>
                <w:top w:val="none" w:sz="0" w:space="0" w:color="auto"/>
                <w:left w:val="none" w:sz="0" w:space="0" w:color="auto"/>
                <w:bottom w:val="none" w:sz="0" w:space="0" w:color="auto"/>
                <w:right w:val="none" w:sz="0" w:space="0" w:color="auto"/>
              </w:divBdr>
            </w:div>
            <w:div w:id="1684209809">
              <w:marLeft w:val="0"/>
              <w:marRight w:val="0"/>
              <w:marTop w:val="0"/>
              <w:marBottom w:val="0"/>
              <w:divBdr>
                <w:top w:val="none" w:sz="0" w:space="0" w:color="auto"/>
                <w:left w:val="none" w:sz="0" w:space="0" w:color="auto"/>
                <w:bottom w:val="none" w:sz="0" w:space="0" w:color="auto"/>
                <w:right w:val="none" w:sz="0" w:space="0" w:color="auto"/>
              </w:divBdr>
            </w:div>
            <w:div w:id="1103498669">
              <w:marLeft w:val="0"/>
              <w:marRight w:val="0"/>
              <w:marTop w:val="0"/>
              <w:marBottom w:val="0"/>
              <w:divBdr>
                <w:top w:val="none" w:sz="0" w:space="0" w:color="auto"/>
                <w:left w:val="none" w:sz="0" w:space="0" w:color="auto"/>
                <w:bottom w:val="none" w:sz="0" w:space="0" w:color="auto"/>
                <w:right w:val="none" w:sz="0" w:space="0" w:color="auto"/>
              </w:divBdr>
            </w:div>
            <w:div w:id="844905235">
              <w:marLeft w:val="0"/>
              <w:marRight w:val="0"/>
              <w:marTop w:val="0"/>
              <w:marBottom w:val="0"/>
              <w:divBdr>
                <w:top w:val="none" w:sz="0" w:space="0" w:color="auto"/>
                <w:left w:val="none" w:sz="0" w:space="0" w:color="auto"/>
                <w:bottom w:val="none" w:sz="0" w:space="0" w:color="auto"/>
                <w:right w:val="none" w:sz="0" w:space="0" w:color="auto"/>
              </w:divBdr>
            </w:div>
            <w:div w:id="1586576090">
              <w:marLeft w:val="0"/>
              <w:marRight w:val="0"/>
              <w:marTop w:val="0"/>
              <w:marBottom w:val="0"/>
              <w:divBdr>
                <w:top w:val="none" w:sz="0" w:space="0" w:color="auto"/>
                <w:left w:val="none" w:sz="0" w:space="0" w:color="auto"/>
                <w:bottom w:val="none" w:sz="0" w:space="0" w:color="auto"/>
                <w:right w:val="none" w:sz="0" w:space="0" w:color="auto"/>
              </w:divBdr>
            </w:div>
            <w:div w:id="1442191358">
              <w:marLeft w:val="0"/>
              <w:marRight w:val="0"/>
              <w:marTop w:val="0"/>
              <w:marBottom w:val="0"/>
              <w:divBdr>
                <w:top w:val="none" w:sz="0" w:space="0" w:color="auto"/>
                <w:left w:val="none" w:sz="0" w:space="0" w:color="auto"/>
                <w:bottom w:val="none" w:sz="0" w:space="0" w:color="auto"/>
                <w:right w:val="none" w:sz="0" w:space="0" w:color="auto"/>
              </w:divBdr>
            </w:div>
            <w:div w:id="189684349">
              <w:marLeft w:val="0"/>
              <w:marRight w:val="0"/>
              <w:marTop w:val="0"/>
              <w:marBottom w:val="0"/>
              <w:divBdr>
                <w:top w:val="none" w:sz="0" w:space="0" w:color="auto"/>
                <w:left w:val="none" w:sz="0" w:space="0" w:color="auto"/>
                <w:bottom w:val="none" w:sz="0" w:space="0" w:color="auto"/>
                <w:right w:val="none" w:sz="0" w:space="0" w:color="auto"/>
              </w:divBdr>
            </w:div>
            <w:div w:id="540553789">
              <w:marLeft w:val="0"/>
              <w:marRight w:val="0"/>
              <w:marTop w:val="0"/>
              <w:marBottom w:val="0"/>
              <w:divBdr>
                <w:top w:val="none" w:sz="0" w:space="0" w:color="auto"/>
                <w:left w:val="none" w:sz="0" w:space="0" w:color="auto"/>
                <w:bottom w:val="none" w:sz="0" w:space="0" w:color="auto"/>
                <w:right w:val="none" w:sz="0" w:space="0" w:color="auto"/>
              </w:divBdr>
            </w:div>
          </w:divsChild>
        </w:div>
        <w:div w:id="1404136861">
          <w:marLeft w:val="0"/>
          <w:marRight w:val="0"/>
          <w:marTop w:val="0"/>
          <w:marBottom w:val="0"/>
          <w:divBdr>
            <w:top w:val="none" w:sz="0" w:space="0" w:color="auto"/>
            <w:left w:val="none" w:sz="0" w:space="0" w:color="auto"/>
            <w:bottom w:val="none" w:sz="0" w:space="0" w:color="auto"/>
            <w:right w:val="none" w:sz="0" w:space="0" w:color="auto"/>
          </w:divBdr>
          <w:divsChild>
            <w:div w:id="1301770003">
              <w:marLeft w:val="0"/>
              <w:marRight w:val="0"/>
              <w:marTop w:val="0"/>
              <w:marBottom w:val="0"/>
              <w:divBdr>
                <w:top w:val="none" w:sz="0" w:space="0" w:color="auto"/>
                <w:left w:val="none" w:sz="0" w:space="0" w:color="auto"/>
                <w:bottom w:val="none" w:sz="0" w:space="0" w:color="auto"/>
                <w:right w:val="none" w:sz="0" w:space="0" w:color="auto"/>
              </w:divBdr>
            </w:div>
            <w:div w:id="1731727454">
              <w:marLeft w:val="0"/>
              <w:marRight w:val="0"/>
              <w:marTop w:val="0"/>
              <w:marBottom w:val="0"/>
              <w:divBdr>
                <w:top w:val="none" w:sz="0" w:space="0" w:color="auto"/>
                <w:left w:val="none" w:sz="0" w:space="0" w:color="auto"/>
                <w:bottom w:val="none" w:sz="0" w:space="0" w:color="auto"/>
                <w:right w:val="none" w:sz="0" w:space="0" w:color="auto"/>
              </w:divBdr>
            </w:div>
            <w:div w:id="802192682">
              <w:marLeft w:val="0"/>
              <w:marRight w:val="0"/>
              <w:marTop w:val="0"/>
              <w:marBottom w:val="0"/>
              <w:divBdr>
                <w:top w:val="none" w:sz="0" w:space="0" w:color="auto"/>
                <w:left w:val="none" w:sz="0" w:space="0" w:color="auto"/>
                <w:bottom w:val="none" w:sz="0" w:space="0" w:color="auto"/>
                <w:right w:val="none" w:sz="0" w:space="0" w:color="auto"/>
              </w:divBdr>
            </w:div>
            <w:div w:id="863403171">
              <w:marLeft w:val="0"/>
              <w:marRight w:val="0"/>
              <w:marTop w:val="0"/>
              <w:marBottom w:val="0"/>
              <w:divBdr>
                <w:top w:val="none" w:sz="0" w:space="0" w:color="auto"/>
                <w:left w:val="none" w:sz="0" w:space="0" w:color="auto"/>
                <w:bottom w:val="none" w:sz="0" w:space="0" w:color="auto"/>
                <w:right w:val="none" w:sz="0" w:space="0" w:color="auto"/>
              </w:divBdr>
            </w:div>
            <w:div w:id="1265380785">
              <w:marLeft w:val="0"/>
              <w:marRight w:val="0"/>
              <w:marTop w:val="0"/>
              <w:marBottom w:val="0"/>
              <w:divBdr>
                <w:top w:val="none" w:sz="0" w:space="0" w:color="auto"/>
                <w:left w:val="none" w:sz="0" w:space="0" w:color="auto"/>
                <w:bottom w:val="none" w:sz="0" w:space="0" w:color="auto"/>
                <w:right w:val="none" w:sz="0" w:space="0" w:color="auto"/>
              </w:divBdr>
            </w:div>
            <w:div w:id="1674068825">
              <w:marLeft w:val="0"/>
              <w:marRight w:val="0"/>
              <w:marTop w:val="0"/>
              <w:marBottom w:val="0"/>
              <w:divBdr>
                <w:top w:val="none" w:sz="0" w:space="0" w:color="auto"/>
                <w:left w:val="none" w:sz="0" w:space="0" w:color="auto"/>
                <w:bottom w:val="none" w:sz="0" w:space="0" w:color="auto"/>
                <w:right w:val="none" w:sz="0" w:space="0" w:color="auto"/>
              </w:divBdr>
            </w:div>
            <w:div w:id="1231620193">
              <w:marLeft w:val="0"/>
              <w:marRight w:val="0"/>
              <w:marTop w:val="0"/>
              <w:marBottom w:val="0"/>
              <w:divBdr>
                <w:top w:val="none" w:sz="0" w:space="0" w:color="auto"/>
                <w:left w:val="none" w:sz="0" w:space="0" w:color="auto"/>
                <w:bottom w:val="none" w:sz="0" w:space="0" w:color="auto"/>
                <w:right w:val="none" w:sz="0" w:space="0" w:color="auto"/>
              </w:divBdr>
            </w:div>
            <w:div w:id="1869952342">
              <w:marLeft w:val="0"/>
              <w:marRight w:val="0"/>
              <w:marTop w:val="0"/>
              <w:marBottom w:val="0"/>
              <w:divBdr>
                <w:top w:val="none" w:sz="0" w:space="0" w:color="auto"/>
                <w:left w:val="none" w:sz="0" w:space="0" w:color="auto"/>
                <w:bottom w:val="none" w:sz="0" w:space="0" w:color="auto"/>
                <w:right w:val="none" w:sz="0" w:space="0" w:color="auto"/>
              </w:divBdr>
            </w:div>
            <w:div w:id="52235287">
              <w:marLeft w:val="0"/>
              <w:marRight w:val="0"/>
              <w:marTop w:val="0"/>
              <w:marBottom w:val="0"/>
              <w:divBdr>
                <w:top w:val="none" w:sz="0" w:space="0" w:color="auto"/>
                <w:left w:val="none" w:sz="0" w:space="0" w:color="auto"/>
                <w:bottom w:val="none" w:sz="0" w:space="0" w:color="auto"/>
                <w:right w:val="none" w:sz="0" w:space="0" w:color="auto"/>
              </w:divBdr>
            </w:div>
            <w:div w:id="335423754">
              <w:marLeft w:val="0"/>
              <w:marRight w:val="0"/>
              <w:marTop w:val="0"/>
              <w:marBottom w:val="0"/>
              <w:divBdr>
                <w:top w:val="none" w:sz="0" w:space="0" w:color="auto"/>
                <w:left w:val="none" w:sz="0" w:space="0" w:color="auto"/>
                <w:bottom w:val="none" w:sz="0" w:space="0" w:color="auto"/>
                <w:right w:val="none" w:sz="0" w:space="0" w:color="auto"/>
              </w:divBdr>
            </w:div>
            <w:div w:id="1396779709">
              <w:marLeft w:val="0"/>
              <w:marRight w:val="0"/>
              <w:marTop w:val="0"/>
              <w:marBottom w:val="0"/>
              <w:divBdr>
                <w:top w:val="none" w:sz="0" w:space="0" w:color="auto"/>
                <w:left w:val="none" w:sz="0" w:space="0" w:color="auto"/>
                <w:bottom w:val="none" w:sz="0" w:space="0" w:color="auto"/>
                <w:right w:val="none" w:sz="0" w:space="0" w:color="auto"/>
              </w:divBdr>
            </w:div>
            <w:div w:id="2064213927">
              <w:marLeft w:val="0"/>
              <w:marRight w:val="0"/>
              <w:marTop w:val="0"/>
              <w:marBottom w:val="0"/>
              <w:divBdr>
                <w:top w:val="none" w:sz="0" w:space="0" w:color="auto"/>
                <w:left w:val="none" w:sz="0" w:space="0" w:color="auto"/>
                <w:bottom w:val="none" w:sz="0" w:space="0" w:color="auto"/>
                <w:right w:val="none" w:sz="0" w:space="0" w:color="auto"/>
              </w:divBdr>
            </w:div>
            <w:div w:id="1747724709">
              <w:marLeft w:val="0"/>
              <w:marRight w:val="0"/>
              <w:marTop w:val="0"/>
              <w:marBottom w:val="0"/>
              <w:divBdr>
                <w:top w:val="none" w:sz="0" w:space="0" w:color="auto"/>
                <w:left w:val="none" w:sz="0" w:space="0" w:color="auto"/>
                <w:bottom w:val="none" w:sz="0" w:space="0" w:color="auto"/>
                <w:right w:val="none" w:sz="0" w:space="0" w:color="auto"/>
              </w:divBdr>
            </w:div>
            <w:div w:id="761144677">
              <w:marLeft w:val="0"/>
              <w:marRight w:val="0"/>
              <w:marTop w:val="0"/>
              <w:marBottom w:val="0"/>
              <w:divBdr>
                <w:top w:val="none" w:sz="0" w:space="0" w:color="auto"/>
                <w:left w:val="none" w:sz="0" w:space="0" w:color="auto"/>
                <w:bottom w:val="none" w:sz="0" w:space="0" w:color="auto"/>
                <w:right w:val="none" w:sz="0" w:space="0" w:color="auto"/>
              </w:divBdr>
            </w:div>
            <w:div w:id="628583701">
              <w:marLeft w:val="0"/>
              <w:marRight w:val="0"/>
              <w:marTop w:val="0"/>
              <w:marBottom w:val="0"/>
              <w:divBdr>
                <w:top w:val="none" w:sz="0" w:space="0" w:color="auto"/>
                <w:left w:val="none" w:sz="0" w:space="0" w:color="auto"/>
                <w:bottom w:val="none" w:sz="0" w:space="0" w:color="auto"/>
                <w:right w:val="none" w:sz="0" w:space="0" w:color="auto"/>
              </w:divBdr>
            </w:div>
            <w:div w:id="947471817">
              <w:marLeft w:val="0"/>
              <w:marRight w:val="0"/>
              <w:marTop w:val="0"/>
              <w:marBottom w:val="0"/>
              <w:divBdr>
                <w:top w:val="none" w:sz="0" w:space="0" w:color="auto"/>
                <w:left w:val="none" w:sz="0" w:space="0" w:color="auto"/>
                <w:bottom w:val="none" w:sz="0" w:space="0" w:color="auto"/>
                <w:right w:val="none" w:sz="0" w:space="0" w:color="auto"/>
              </w:divBdr>
            </w:div>
          </w:divsChild>
        </w:div>
        <w:div w:id="1802920357">
          <w:marLeft w:val="0"/>
          <w:marRight w:val="0"/>
          <w:marTop w:val="0"/>
          <w:marBottom w:val="0"/>
          <w:divBdr>
            <w:top w:val="none" w:sz="0" w:space="0" w:color="auto"/>
            <w:left w:val="none" w:sz="0" w:space="0" w:color="auto"/>
            <w:bottom w:val="none" w:sz="0" w:space="0" w:color="auto"/>
            <w:right w:val="none" w:sz="0" w:space="0" w:color="auto"/>
          </w:divBdr>
          <w:divsChild>
            <w:div w:id="1800759869">
              <w:marLeft w:val="0"/>
              <w:marRight w:val="0"/>
              <w:marTop w:val="0"/>
              <w:marBottom w:val="0"/>
              <w:divBdr>
                <w:top w:val="none" w:sz="0" w:space="0" w:color="auto"/>
                <w:left w:val="none" w:sz="0" w:space="0" w:color="auto"/>
                <w:bottom w:val="none" w:sz="0" w:space="0" w:color="auto"/>
                <w:right w:val="none" w:sz="0" w:space="0" w:color="auto"/>
              </w:divBdr>
            </w:div>
            <w:div w:id="1275750722">
              <w:marLeft w:val="0"/>
              <w:marRight w:val="0"/>
              <w:marTop w:val="0"/>
              <w:marBottom w:val="0"/>
              <w:divBdr>
                <w:top w:val="none" w:sz="0" w:space="0" w:color="auto"/>
                <w:left w:val="none" w:sz="0" w:space="0" w:color="auto"/>
                <w:bottom w:val="none" w:sz="0" w:space="0" w:color="auto"/>
                <w:right w:val="none" w:sz="0" w:space="0" w:color="auto"/>
              </w:divBdr>
            </w:div>
            <w:div w:id="180552246">
              <w:marLeft w:val="0"/>
              <w:marRight w:val="0"/>
              <w:marTop w:val="0"/>
              <w:marBottom w:val="0"/>
              <w:divBdr>
                <w:top w:val="none" w:sz="0" w:space="0" w:color="auto"/>
                <w:left w:val="none" w:sz="0" w:space="0" w:color="auto"/>
                <w:bottom w:val="none" w:sz="0" w:space="0" w:color="auto"/>
                <w:right w:val="none" w:sz="0" w:space="0" w:color="auto"/>
              </w:divBdr>
            </w:div>
            <w:div w:id="604192012">
              <w:marLeft w:val="0"/>
              <w:marRight w:val="0"/>
              <w:marTop w:val="0"/>
              <w:marBottom w:val="0"/>
              <w:divBdr>
                <w:top w:val="none" w:sz="0" w:space="0" w:color="auto"/>
                <w:left w:val="none" w:sz="0" w:space="0" w:color="auto"/>
                <w:bottom w:val="none" w:sz="0" w:space="0" w:color="auto"/>
                <w:right w:val="none" w:sz="0" w:space="0" w:color="auto"/>
              </w:divBdr>
            </w:div>
            <w:div w:id="335310904">
              <w:marLeft w:val="0"/>
              <w:marRight w:val="0"/>
              <w:marTop w:val="0"/>
              <w:marBottom w:val="0"/>
              <w:divBdr>
                <w:top w:val="none" w:sz="0" w:space="0" w:color="auto"/>
                <w:left w:val="none" w:sz="0" w:space="0" w:color="auto"/>
                <w:bottom w:val="none" w:sz="0" w:space="0" w:color="auto"/>
                <w:right w:val="none" w:sz="0" w:space="0" w:color="auto"/>
              </w:divBdr>
            </w:div>
            <w:div w:id="161094616">
              <w:marLeft w:val="0"/>
              <w:marRight w:val="0"/>
              <w:marTop w:val="0"/>
              <w:marBottom w:val="0"/>
              <w:divBdr>
                <w:top w:val="none" w:sz="0" w:space="0" w:color="auto"/>
                <w:left w:val="none" w:sz="0" w:space="0" w:color="auto"/>
                <w:bottom w:val="none" w:sz="0" w:space="0" w:color="auto"/>
                <w:right w:val="none" w:sz="0" w:space="0" w:color="auto"/>
              </w:divBdr>
            </w:div>
            <w:div w:id="465244840">
              <w:marLeft w:val="0"/>
              <w:marRight w:val="0"/>
              <w:marTop w:val="0"/>
              <w:marBottom w:val="0"/>
              <w:divBdr>
                <w:top w:val="none" w:sz="0" w:space="0" w:color="auto"/>
                <w:left w:val="none" w:sz="0" w:space="0" w:color="auto"/>
                <w:bottom w:val="none" w:sz="0" w:space="0" w:color="auto"/>
                <w:right w:val="none" w:sz="0" w:space="0" w:color="auto"/>
              </w:divBdr>
            </w:div>
            <w:div w:id="1637181581">
              <w:marLeft w:val="0"/>
              <w:marRight w:val="0"/>
              <w:marTop w:val="0"/>
              <w:marBottom w:val="0"/>
              <w:divBdr>
                <w:top w:val="none" w:sz="0" w:space="0" w:color="auto"/>
                <w:left w:val="none" w:sz="0" w:space="0" w:color="auto"/>
                <w:bottom w:val="none" w:sz="0" w:space="0" w:color="auto"/>
                <w:right w:val="none" w:sz="0" w:space="0" w:color="auto"/>
              </w:divBdr>
            </w:div>
            <w:div w:id="837232722">
              <w:marLeft w:val="0"/>
              <w:marRight w:val="0"/>
              <w:marTop w:val="0"/>
              <w:marBottom w:val="0"/>
              <w:divBdr>
                <w:top w:val="none" w:sz="0" w:space="0" w:color="auto"/>
                <w:left w:val="none" w:sz="0" w:space="0" w:color="auto"/>
                <w:bottom w:val="none" w:sz="0" w:space="0" w:color="auto"/>
                <w:right w:val="none" w:sz="0" w:space="0" w:color="auto"/>
              </w:divBdr>
            </w:div>
            <w:div w:id="813136611">
              <w:marLeft w:val="0"/>
              <w:marRight w:val="0"/>
              <w:marTop w:val="0"/>
              <w:marBottom w:val="0"/>
              <w:divBdr>
                <w:top w:val="none" w:sz="0" w:space="0" w:color="auto"/>
                <w:left w:val="none" w:sz="0" w:space="0" w:color="auto"/>
                <w:bottom w:val="none" w:sz="0" w:space="0" w:color="auto"/>
                <w:right w:val="none" w:sz="0" w:space="0" w:color="auto"/>
              </w:divBdr>
            </w:div>
            <w:div w:id="1519927874">
              <w:marLeft w:val="0"/>
              <w:marRight w:val="0"/>
              <w:marTop w:val="0"/>
              <w:marBottom w:val="0"/>
              <w:divBdr>
                <w:top w:val="none" w:sz="0" w:space="0" w:color="auto"/>
                <w:left w:val="none" w:sz="0" w:space="0" w:color="auto"/>
                <w:bottom w:val="none" w:sz="0" w:space="0" w:color="auto"/>
                <w:right w:val="none" w:sz="0" w:space="0" w:color="auto"/>
              </w:divBdr>
            </w:div>
            <w:div w:id="521550559">
              <w:marLeft w:val="0"/>
              <w:marRight w:val="0"/>
              <w:marTop w:val="0"/>
              <w:marBottom w:val="0"/>
              <w:divBdr>
                <w:top w:val="none" w:sz="0" w:space="0" w:color="auto"/>
                <w:left w:val="none" w:sz="0" w:space="0" w:color="auto"/>
                <w:bottom w:val="none" w:sz="0" w:space="0" w:color="auto"/>
                <w:right w:val="none" w:sz="0" w:space="0" w:color="auto"/>
              </w:divBdr>
            </w:div>
            <w:div w:id="221408062">
              <w:marLeft w:val="0"/>
              <w:marRight w:val="0"/>
              <w:marTop w:val="0"/>
              <w:marBottom w:val="0"/>
              <w:divBdr>
                <w:top w:val="none" w:sz="0" w:space="0" w:color="auto"/>
                <w:left w:val="none" w:sz="0" w:space="0" w:color="auto"/>
                <w:bottom w:val="none" w:sz="0" w:space="0" w:color="auto"/>
                <w:right w:val="none" w:sz="0" w:space="0" w:color="auto"/>
              </w:divBdr>
            </w:div>
            <w:div w:id="1941989319">
              <w:marLeft w:val="0"/>
              <w:marRight w:val="0"/>
              <w:marTop w:val="0"/>
              <w:marBottom w:val="0"/>
              <w:divBdr>
                <w:top w:val="none" w:sz="0" w:space="0" w:color="auto"/>
                <w:left w:val="none" w:sz="0" w:space="0" w:color="auto"/>
                <w:bottom w:val="none" w:sz="0" w:space="0" w:color="auto"/>
                <w:right w:val="none" w:sz="0" w:space="0" w:color="auto"/>
              </w:divBdr>
            </w:div>
            <w:div w:id="2083870873">
              <w:marLeft w:val="0"/>
              <w:marRight w:val="0"/>
              <w:marTop w:val="0"/>
              <w:marBottom w:val="0"/>
              <w:divBdr>
                <w:top w:val="none" w:sz="0" w:space="0" w:color="auto"/>
                <w:left w:val="none" w:sz="0" w:space="0" w:color="auto"/>
                <w:bottom w:val="none" w:sz="0" w:space="0" w:color="auto"/>
                <w:right w:val="none" w:sz="0" w:space="0" w:color="auto"/>
              </w:divBdr>
            </w:div>
            <w:div w:id="1657873631">
              <w:marLeft w:val="0"/>
              <w:marRight w:val="0"/>
              <w:marTop w:val="0"/>
              <w:marBottom w:val="0"/>
              <w:divBdr>
                <w:top w:val="none" w:sz="0" w:space="0" w:color="auto"/>
                <w:left w:val="none" w:sz="0" w:space="0" w:color="auto"/>
                <w:bottom w:val="none" w:sz="0" w:space="0" w:color="auto"/>
                <w:right w:val="none" w:sz="0" w:space="0" w:color="auto"/>
              </w:divBdr>
            </w:div>
            <w:div w:id="1891839504">
              <w:marLeft w:val="0"/>
              <w:marRight w:val="0"/>
              <w:marTop w:val="0"/>
              <w:marBottom w:val="0"/>
              <w:divBdr>
                <w:top w:val="none" w:sz="0" w:space="0" w:color="auto"/>
                <w:left w:val="none" w:sz="0" w:space="0" w:color="auto"/>
                <w:bottom w:val="none" w:sz="0" w:space="0" w:color="auto"/>
                <w:right w:val="none" w:sz="0" w:space="0" w:color="auto"/>
              </w:divBdr>
            </w:div>
            <w:div w:id="304164108">
              <w:marLeft w:val="0"/>
              <w:marRight w:val="0"/>
              <w:marTop w:val="0"/>
              <w:marBottom w:val="0"/>
              <w:divBdr>
                <w:top w:val="none" w:sz="0" w:space="0" w:color="auto"/>
                <w:left w:val="none" w:sz="0" w:space="0" w:color="auto"/>
                <w:bottom w:val="none" w:sz="0" w:space="0" w:color="auto"/>
                <w:right w:val="none" w:sz="0" w:space="0" w:color="auto"/>
              </w:divBdr>
            </w:div>
            <w:div w:id="844635191">
              <w:marLeft w:val="0"/>
              <w:marRight w:val="0"/>
              <w:marTop w:val="0"/>
              <w:marBottom w:val="0"/>
              <w:divBdr>
                <w:top w:val="none" w:sz="0" w:space="0" w:color="auto"/>
                <w:left w:val="none" w:sz="0" w:space="0" w:color="auto"/>
                <w:bottom w:val="none" w:sz="0" w:space="0" w:color="auto"/>
                <w:right w:val="none" w:sz="0" w:space="0" w:color="auto"/>
              </w:divBdr>
            </w:div>
            <w:div w:id="1467552245">
              <w:marLeft w:val="0"/>
              <w:marRight w:val="0"/>
              <w:marTop w:val="0"/>
              <w:marBottom w:val="0"/>
              <w:divBdr>
                <w:top w:val="none" w:sz="0" w:space="0" w:color="auto"/>
                <w:left w:val="none" w:sz="0" w:space="0" w:color="auto"/>
                <w:bottom w:val="none" w:sz="0" w:space="0" w:color="auto"/>
                <w:right w:val="none" w:sz="0" w:space="0" w:color="auto"/>
              </w:divBdr>
            </w:div>
          </w:divsChild>
        </w:div>
        <w:div w:id="1495729468">
          <w:marLeft w:val="0"/>
          <w:marRight w:val="0"/>
          <w:marTop w:val="0"/>
          <w:marBottom w:val="0"/>
          <w:divBdr>
            <w:top w:val="none" w:sz="0" w:space="0" w:color="auto"/>
            <w:left w:val="none" w:sz="0" w:space="0" w:color="auto"/>
            <w:bottom w:val="none" w:sz="0" w:space="0" w:color="auto"/>
            <w:right w:val="none" w:sz="0" w:space="0" w:color="auto"/>
          </w:divBdr>
          <w:divsChild>
            <w:div w:id="39599119">
              <w:marLeft w:val="0"/>
              <w:marRight w:val="0"/>
              <w:marTop w:val="0"/>
              <w:marBottom w:val="0"/>
              <w:divBdr>
                <w:top w:val="none" w:sz="0" w:space="0" w:color="auto"/>
                <w:left w:val="none" w:sz="0" w:space="0" w:color="auto"/>
                <w:bottom w:val="none" w:sz="0" w:space="0" w:color="auto"/>
                <w:right w:val="none" w:sz="0" w:space="0" w:color="auto"/>
              </w:divBdr>
            </w:div>
            <w:div w:id="1277444513">
              <w:marLeft w:val="0"/>
              <w:marRight w:val="0"/>
              <w:marTop w:val="0"/>
              <w:marBottom w:val="0"/>
              <w:divBdr>
                <w:top w:val="none" w:sz="0" w:space="0" w:color="auto"/>
                <w:left w:val="none" w:sz="0" w:space="0" w:color="auto"/>
                <w:bottom w:val="none" w:sz="0" w:space="0" w:color="auto"/>
                <w:right w:val="none" w:sz="0" w:space="0" w:color="auto"/>
              </w:divBdr>
            </w:div>
            <w:div w:id="169492275">
              <w:marLeft w:val="0"/>
              <w:marRight w:val="0"/>
              <w:marTop w:val="0"/>
              <w:marBottom w:val="0"/>
              <w:divBdr>
                <w:top w:val="none" w:sz="0" w:space="0" w:color="auto"/>
                <w:left w:val="none" w:sz="0" w:space="0" w:color="auto"/>
                <w:bottom w:val="none" w:sz="0" w:space="0" w:color="auto"/>
                <w:right w:val="none" w:sz="0" w:space="0" w:color="auto"/>
              </w:divBdr>
            </w:div>
            <w:div w:id="1929923786">
              <w:marLeft w:val="0"/>
              <w:marRight w:val="0"/>
              <w:marTop w:val="0"/>
              <w:marBottom w:val="0"/>
              <w:divBdr>
                <w:top w:val="none" w:sz="0" w:space="0" w:color="auto"/>
                <w:left w:val="none" w:sz="0" w:space="0" w:color="auto"/>
                <w:bottom w:val="none" w:sz="0" w:space="0" w:color="auto"/>
                <w:right w:val="none" w:sz="0" w:space="0" w:color="auto"/>
              </w:divBdr>
            </w:div>
            <w:div w:id="1134565572">
              <w:marLeft w:val="0"/>
              <w:marRight w:val="0"/>
              <w:marTop w:val="0"/>
              <w:marBottom w:val="0"/>
              <w:divBdr>
                <w:top w:val="none" w:sz="0" w:space="0" w:color="auto"/>
                <w:left w:val="none" w:sz="0" w:space="0" w:color="auto"/>
                <w:bottom w:val="none" w:sz="0" w:space="0" w:color="auto"/>
                <w:right w:val="none" w:sz="0" w:space="0" w:color="auto"/>
              </w:divBdr>
            </w:div>
            <w:div w:id="1577932186">
              <w:marLeft w:val="0"/>
              <w:marRight w:val="0"/>
              <w:marTop w:val="0"/>
              <w:marBottom w:val="0"/>
              <w:divBdr>
                <w:top w:val="none" w:sz="0" w:space="0" w:color="auto"/>
                <w:left w:val="none" w:sz="0" w:space="0" w:color="auto"/>
                <w:bottom w:val="none" w:sz="0" w:space="0" w:color="auto"/>
                <w:right w:val="none" w:sz="0" w:space="0" w:color="auto"/>
              </w:divBdr>
            </w:div>
            <w:div w:id="995257273">
              <w:marLeft w:val="0"/>
              <w:marRight w:val="0"/>
              <w:marTop w:val="0"/>
              <w:marBottom w:val="0"/>
              <w:divBdr>
                <w:top w:val="none" w:sz="0" w:space="0" w:color="auto"/>
                <w:left w:val="none" w:sz="0" w:space="0" w:color="auto"/>
                <w:bottom w:val="none" w:sz="0" w:space="0" w:color="auto"/>
                <w:right w:val="none" w:sz="0" w:space="0" w:color="auto"/>
              </w:divBdr>
            </w:div>
            <w:div w:id="856424540">
              <w:marLeft w:val="0"/>
              <w:marRight w:val="0"/>
              <w:marTop w:val="0"/>
              <w:marBottom w:val="0"/>
              <w:divBdr>
                <w:top w:val="none" w:sz="0" w:space="0" w:color="auto"/>
                <w:left w:val="none" w:sz="0" w:space="0" w:color="auto"/>
                <w:bottom w:val="none" w:sz="0" w:space="0" w:color="auto"/>
                <w:right w:val="none" w:sz="0" w:space="0" w:color="auto"/>
              </w:divBdr>
            </w:div>
            <w:div w:id="498617231">
              <w:marLeft w:val="0"/>
              <w:marRight w:val="0"/>
              <w:marTop w:val="0"/>
              <w:marBottom w:val="0"/>
              <w:divBdr>
                <w:top w:val="none" w:sz="0" w:space="0" w:color="auto"/>
                <w:left w:val="none" w:sz="0" w:space="0" w:color="auto"/>
                <w:bottom w:val="none" w:sz="0" w:space="0" w:color="auto"/>
                <w:right w:val="none" w:sz="0" w:space="0" w:color="auto"/>
              </w:divBdr>
            </w:div>
            <w:div w:id="808667372">
              <w:marLeft w:val="0"/>
              <w:marRight w:val="0"/>
              <w:marTop w:val="0"/>
              <w:marBottom w:val="0"/>
              <w:divBdr>
                <w:top w:val="none" w:sz="0" w:space="0" w:color="auto"/>
                <w:left w:val="none" w:sz="0" w:space="0" w:color="auto"/>
                <w:bottom w:val="none" w:sz="0" w:space="0" w:color="auto"/>
                <w:right w:val="none" w:sz="0" w:space="0" w:color="auto"/>
              </w:divBdr>
            </w:div>
            <w:div w:id="469443546">
              <w:marLeft w:val="0"/>
              <w:marRight w:val="0"/>
              <w:marTop w:val="0"/>
              <w:marBottom w:val="0"/>
              <w:divBdr>
                <w:top w:val="none" w:sz="0" w:space="0" w:color="auto"/>
                <w:left w:val="none" w:sz="0" w:space="0" w:color="auto"/>
                <w:bottom w:val="none" w:sz="0" w:space="0" w:color="auto"/>
                <w:right w:val="none" w:sz="0" w:space="0" w:color="auto"/>
              </w:divBdr>
            </w:div>
            <w:div w:id="1775511251">
              <w:marLeft w:val="0"/>
              <w:marRight w:val="0"/>
              <w:marTop w:val="0"/>
              <w:marBottom w:val="0"/>
              <w:divBdr>
                <w:top w:val="none" w:sz="0" w:space="0" w:color="auto"/>
                <w:left w:val="none" w:sz="0" w:space="0" w:color="auto"/>
                <w:bottom w:val="none" w:sz="0" w:space="0" w:color="auto"/>
                <w:right w:val="none" w:sz="0" w:space="0" w:color="auto"/>
              </w:divBdr>
            </w:div>
            <w:div w:id="79567100">
              <w:marLeft w:val="0"/>
              <w:marRight w:val="0"/>
              <w:marTop w:val="0"/>
              <w:marBottom w:val="0"/>
              <w:divBdr>
                <w:top w:val="none" w:sz="0" w:space="0" w:color="auto"/>
                <w:left w:val="none" w:sz="0" w:space="0" w:color="auto"/>
                <w:bottom w:val="none" w:sz="0" w:space="0" w:color="auto"/>
                <w:right w:val="none" w:sz="0" w:space="0" w:color="auto"/>
              </w:divBdr>
            </w:div>
            <w:div w:id="1089428636">
              <w:marLeft w:val="0"/>
              <w:marRight w:val="0"/>
              <w:marTop w:val="0"/>
              <w:marBottom w:val="0"/>
              <w:divBdr>
                <w:top w:val="none" w:sz="0" w:space="0" w:color="auto"/>
                <w:left w:val="none" w:sz="0" w:space="0" w:color="auto"/>
                <w:bottom w:val="none" w:sz="0" w:space="0" w:color="auto"/>
                <w:right w:val="none" w:sz="0" w:space="0" w:color="auto"/>
              </w:divBdr>
            </w:div>
            <w:div w:id="1126389170">
              <w:marLeft w:val="0"/>
              <w:marRight w:val="0"/>
              <w:marTop w:val="0"/>
              <w:marBottom w:val="0"/>
              <w:divBdr>
                <w:top w:val="none" w:sz="0" w:space="0" w:color="auto"/>
                <w:left w:val="none" w:sz="0" w:space="0" w:color="auto"/>
                <w:bottom w:val="none" w:sz="0" w:space="0" w:color="auto"/>
                <w:right w:val="none" w:sz="0" w:space="0" w:color="auto"/>
              </w:divBdr>
            </w:div>
            <w:div w:id="1609309479">
              <w:marLeft w:val="0"/>
              <w:marRight w:val="0"/>
              <w:marTop w:val="0"/>
              <w:marBottom w:val="0"/>
              <w:divBdr>
                <w:top w:val="none" w:sz="0" w:space="0" w:color="auto"/>
                <w:left w:val="none" w:sz="0" w:space="0" w:color="auto"/>
                <w:bottom w:val="none" w:sz="0" w:space="0" w:color="auto"/>
                <w:right w:val="none" w:sz="0" w:space="0" w:color="auto"/>
              </w:divBdr>
            </w:div>
            <w:div w:id="1938899797">
              <w:marLeft w:val="0"/>
              <w:marRight w:val="0"/>
              <w:marTop w:val="0"/>
              <w:marBottom w:val="0"/>
              <w:divBdr>
                <w:top w:val="none" w:sz="0" w:space="0" w:color="auto"/>
                <w:left w:val="none" w:sz="0" w:space="0" w:color="auto"/>
                <w:bottom w:val="none" w:sz="0" w:space="0" w:color="auto"/>
                <w:right w:val="none" w:sz="0" w:space="0" w:color="auto"/>
              </w:divBdr>
            </w:div>
            <w:div w:id="420489638">
              <w:marLeft w:val="0"/>
              <w:marRight w:val="0"/>
              <w:marTop w:val="0"/>
              <w:marBottom w:val="0"/>
              <w:divBdr>
                <w:top w:val="none" w:sz="0" w:space="0" w:color="auto"/>
                <w:left w:val="none" w:sz="0" w:space="0" w:color="auto"/>
                <w:bottom w:val="none" w:sz="0" w:space="0" w:color="auto"/>
                <w:right w:val="none" w:sz="0" w:space="0" w:color="auto"/>
              </w:divBdr>
            </w:div>
            <w:div w:id="541405984">
              <w:marLeft w:val="0"/>
              <w:marRight w:val="0"/>
              <w:marTop w:val="0"/>
              <w:marBottom w:val="0"/>
              <w:divBdr>
                <w:top w:val="none" w:sz="0" w:space="0" w:color="auto"/>
                <w:left w:val="none" w:sz="0" w:space="0" w:color="auto"/>
                <w:bottom w:val="none" w:sz="0" w:space="0" w:color="auto"/>
                <w:right w:val="none" w:sz="0" w:space="0" w:color="auto"/>
              </w:divBdr>
            </w:div>
          </w:divsChild>
        </w:div>
        <w:div w:id="1046173892">
          <w:marLeft w:val="0"/>
          <w:marRight w:val="0"/>
          <w:marTop w:val="0"/>
          <w:marBottom w:val="0"/>
          <w:divBdr>
            <w:top w:val="none" w:sz="0" w:space="0" w:color="auto"/>
            <w:left w:val="none" w:sz="0" w:space="0" w:color="auto"/>
            <w:bottom w:val="none" w:sz="0" w:space="0" w:color="auto"/>
            <w:right w:val="none" w:sz="0" w:space="0" w:color="auto"/>
          </w:divBdr>
          <w:divsChild>
            <w:div w:id="1532641868">
              <w:marLeft w:val="0"/>
              <w:marRight w:val="0"/>
              <w:marTop w:val="0"/>
              <w:marBottom w:val="0"/>
              <w:divBdr>
                <w:top w:val="none" w:sz="0" w:space="0" w:color="auto"/>
                <w:left w:val="none" w:sz="0" w:space="0" w:color="auto"/>
                <w:bottom w:val="none" w:sz="0" w:space="0" w:color="auto"/>
                <w:right w:val="none" w:sz="0" w:space="0" w:color="auto"/>
              </w:divBdr>
            </w:div>
            <w:div w:id="1810005563">
              <w:marLeft w:val="0"/>
              <w:marRight w:val="0"/>
              <w:marTop w:val="0"/>
              <w:marBottom w:val="0"/>
              <w:divBdr>
                <w:top w:val="none" w:sz="0" w:space="0" w:color="auto"/>
                <w:left w:val="none" w:sz="0" w:space="0" w:color="auto"/>
                <w:bottom w:val="none" w:sz="0" w:space="0" w:color="auto"/>
                <w:right w:val="none" w:sz="0" w:space="0" w:color="auto"/>
              </w:divBdr>
            </w:div>
            <w:div w:id="1272855305">
              <w:marLeft w:val="0"/>
              <w:marRight w:val="0"/>
              <w:marTop w:val="0"/>
              <w:marBottom w:val="0"/>
              <w:divBdr>
                <w:top w:val="none" w:sz="0" w:space="0" w:color="auto"/>
                <w:left w:val="none" w:sz="0" w:space="0" w:color="auto"/>
                <w:bottom w:val="none" w:sz="0" w:space="0" w:color="auto"/>
                <w:right w:val="none" w:sz="0" w:space="0" w:color="auto"/>
              </w:divBdr>
            </w:div>
            <w:div w:id="1955554632">
              <w:marLeft w:val="0"/>
              <w:marRight w:val="0"/>
              <w:marTop w:val="0"/>
              <w:marBottom w:val="0"/>
              <w:divBdr>
                <w:top w:val="none" w:sz="0" w:space="0" w:color="auto"/>
                <w:left w:val="none" w:sz="0" w:space="0" w:color="auto"/>
                <w:bottom w:val="none" w:sz="0" w:space="0" w:color="auto"/>
                <w:right w:val="none" w:sz="0" w:space="0" w:color="auto"/>
              </w:divBdr>
            </w:div>
            <w:div w:id="300768276">
              <w:marLeft w:val="0"/>
              <w:marRight w:val="0"/>
              <w:marTop w:val="0"/>
              <w:marBottom w:val="0"/>
              <w:divBdr>
                <w:top w:val="none" w:sz="0" w:space="0" w:color="auto"/>
                <w:left w:val="none" w:sz="0" w:space="0" w:color="auto"/>
                <w:bottom w:val="none" w:sz="0" w:space="0" w:color="auto"/>
                <w:right w:val="none" w:sz="0" w:space="0" w:color="auto"/>
              </w:divBdr>
            </w:div>
            <w:div w:id="1125727">
              <w:marLeft w:val="0"/>
              <w:marRight w:val="0"/>
              <w:marTop w:val="0"/>
              <w:marBottom w:val="0"/>
              <w:divBdr>
                <w:top w:val="none" w:sz="0" w:space="0" w:color="auto"/>
                <w:left w:val="none" w:sz="0" w:space="0" w:color="auto"/>
                <w:bottom w:val="none" w:sz="0" w:space="0" w:color="auto"/>
                <w:right w:val="none" w:sz="0" w:space="0" w:color="auto"/>
              </w:divBdr>
            </w:div>
            <w:div w:id="769004540">
              <w:marLeft w:val="0"/>
              <w:marRight w:val="0"/>
              <w:marTop w:val="0"/>
              <w:marBottom w:val="0"/>
              <w:divBdr>
                <w:top w:val="none" w:sz="0" w:space="0" w:color="auto"/>
                <w:left w:val="none" w:sz="0" w:space="0" w:color="auto"/>
                <w:bottom w:val="none" w:sz="0" w:space="0" w:color="auto"/>
                <w:right w:val="none" w:sz="0" w:space="0" w:color="auto"/>
              </w:divBdr>
            </w:div>
            <w:div w:id="860314069">
              <w:marLeft w:val="0"/>
              <w:marRight w:val="0"/>
              <w:marTop w:val="0"/>
              <w:marBottom w:val="0"/>
              <w:divBdr>
                <w:top w:val="none" w:sz="0" w:space="0" w:color="auto"/>
                <w:left w:val="none" w:sz="0" w:space="0" w:color="auto"/>
                <w:bottom w:val="none" w:sz="0" w:space="0" w:color="auto"/>
                <w:right w:val="none" w:sz="0" w:space="0" w:color="auto"/>
              </w:divBdr>
            </w:div>
            <w:div w:id="1993824970">
              <w:marLeft w:val="0"/>
              <w:marRight w:val="0"/>
              <w:marTop w:val="0"/>
              <w:marBottom w:val="0"/>
              <w:divBdr>
                <w:top w:val="none" w:sz="0" w:space="0" w:color="auto"/>
                <w:left w:val="none" w:sz="0" w:space="0" w:color="auto"/>
                <w:bottom w:val="none" w:sz="0" w:space="0" w:color="auto"/>
                <w:right w:val="none" w:sz="0" w:space="0" w:color="auto"/>
              </w:divBdr>
            </w:div>
            <w:div w:id="330180960">
              <w:marLeft w:val="0"/>
              <w:marRight w:val="0"/>
              <w:marTop w:val="0"/>
              <w:marBottom w:val="0"/>
              <w:divBdr>
                <w:top w:val="none" w:sz="0" w:space="0" w:color="auto"/>
                <w:left w:val="none" w:sz="0" w:space="0" w:color="auto"/>
                <w:bottom w:val="none" w:sz="0" w:space="0" w:color="auto"/>
                <w:right w:val="none" w:sz="0" w:space="0" w:color="auto"/>
              </w:divBdr>
            </w:div>
            <w:div w:id="1082221036">
              <w:marLeft w:val="0"/>
              <w:marRight w:val="0"/>
              <w:marTop w:val="0"/>
              <w:marBottom w:val="0"/>
              <w:divBdr>
                <w:top w:val="none" w:sz="0" w:space="0" w:color="auto"/>
                <w:left w:val="none" w:sz="0" w:space="0" w:color="auto"/>
                <w:bottom w:val="none" w:sz="0" w:space="0" w:color="auto"/>
                <w:right w:val="none" w:sz="0" w:space="0" w:color="auto"/>
              </w:divBdr>
            </w:div>
            <w:div w:id="873469119">
              <w:marLeft w:val="0"/>
              <w:marRight w:val="0"/>
              <w:marTop w:val="0"/>
              <w:marBottom w:val="0"/>
              <w:divBdr>
                <w:top w:val="none" w:sz="0" w:space="0" w:color="auto"/>
                <w:left w:val="none" w:sz="0" w:space="0" w:color="auto"/>
                <w:bottom w:val="none" w:sz="0" w:space="0" w:color="auto"/>
                <w:right w:val="none" w:sz="0" w:space="0" w:color="auto"/>
              </w:divBdr>
            </w:div>
            <w:div w:id="2010674061">
              <w:marLeft w:val="0"/>
              <w:marRight w:val="0"/>
              <w:marTop w:val="0"/>
              <w:marBottom w:val="0"/>
              <w:divBdr>
                <w:top w:val="none" w:sz="0" w:space="0" w:color="auto"/>
                <w:left w:val="none" w:sz="0" w:space="0" w:color="auto"/>
                <w:bottom w:val="none" w:sz="0" w:space="0" w:color="auto"/>
                <w:right w:val="none" w:sz="0" w:space="0" w:color="auto"/>
              </w:divBdr>
            </w:div>
            <w:div w:id="296909712">
              <w:marLeft w:val="0"/>
              <w:marRight w:val="0"/>
              <w:marTop w:val="0"/>
              <w:marBottom w:val="0"/>
              <w:divBdr>
                <w:top w:val="none" w:sz="0" w:space="0" w:color="auto"/>
                <w:left w:val="none" w:sz="0" w:space="0" w:color="auto"/>
                <w:bottom w:val="none" w:sz="0" w:space="0" w:color="auto"/>
                <w:right w:val="none" w:sz="0" w:space="0" w:color="auto"/>
              </w:divBdr>
            </w:div>
            <w:div w:id="1655833275">
              <w:marLeft w:val="0"/>
              <w:marRight w:val="0"/>
              <w:marTop w:val="0"/>
              <w:marBottom w:val="0"/>
              <w:divBdr>
                <w:top w:val="none" w:sz="0" w:space="0" w:color="auto"/>
                <w:left w:val="none" w:sz="0" w:space="0" w:color="auto"/>
                <w:bottom w:val="none" w:sz="0" w:space="0" w:color="auto"/>
                <w:right w:val="none" w:sz="0" w:space="0" w:color="auto"/>
              </w:divBdr>
            </w:div>
          </w:divsChild>
        </w:div>
        <w:div w:id="1724790437">
          <w:marLeft w:val="0"/>
          <w:marRight w:val="0"/>
          <w:marTop w:val="0"/>
          <w:marBottom w:val="0"/>
          <w:divBdr>
            <w:top w:val="none" w:sz="0" w:space="0" w:color="auto"/>
            <w:left w:val="none" w:sz="0" w:space="0" w:color="auto"/>
            <w:bottom w:val="none" w:sz="0" w:space="0" w:color="auto"/>
            <w:right w:val="none" w:sz="0" w:space="0" w:color="auto"/>
          </w:divBdr>
          <w:divsChild>
            <w:div w:id="441195110">
              <w:marLeft w:val="0"/>
              <w:marRight w:val="0"/>
              <w:marTop w:val="0"/>
              <w:marBottom w:val="0"/>
              <w:divBdr>
                <w:top w:val="none" w:sz="0" w:space="0" w:color="auto"/>
                <w:left w:val="none" w:sz="0" w:space="0" w:color="auto"/>
                <w:bottom w:val="none" w:sz="0" w:space="0" w:color="auto"/>
                <w:right w:val="none" w:sz="0" w:space="0" w:color="auto"/>
              </w:divBdr>
            </w:div>
            <w:div w:id="1442873022">
              <w:marLeft w:val="0"/>
              <w:marRight w:val="0"/>
              <w:marTop w:val="0"/>
              <w:marBottom w:val="0"/>
              <w:divBdr>
                <w:top w:val="none" w:sz="0" w:space="0" w:color="auto"/>
                <w:left w:val="none" w:sz="0" w:space="0" w:color="auto"/>
                <w:bottom w:val="none" w:sz="0" w:space="0" w:color="auto"/>
                <w:right w:val="none" w:sz="0" w:space="0" w:color="auto"/>
              </w:divBdr>
            </w:div>
            <w:div w:id="944269722">
              <w:marLeft w:val="0"/>
              <w:marRight w:val="0"/>
              <w:marTop w:val="0"/>
              <w:marBottom w:val="0"/>
              <w:divBdr>
                <w:top w:val="none" w:sz="0" w:space="0" w:color="auto"/>
                <w:left w:val="none" w:sz="0" w:space="0" w:color="auto"/>
                <w:bottom w:val="none" w:sz="0" w:space="0" w:color="auto"/>
                <w:right w:val="none" w:sz="0" w:space="0" w:color="auto"/>
              </w:divBdr>
            </w:div>
            <w:div w:id="1569610606">
              <w:marLeft w:val="0"/>
              <w:marRight w:val="0"/>
              <w:marTop w:val="0"/>
              <w:marBottom w:val="0"/>
              <w:divBdr>
                <w:top w:val="none" w:sz="0" w:space="0" w:color="auto"/>
                <w:left w:val="none" w:sz="0" w:space="0" w:color="auto"/>
                <w:bottom w:val="none" w:sz="0" w:space="0" w:color="auto"/>
                <w:right w:val="none" w:sz="0" w:space="0" w:color="auto"/>
              </w:divBdr>
            </w:div>
            <w:div w:id="1009062331">
              <w:marLeft w:val="0"/>
              <w:marRight w:val="0"/>
              <w:marTop w:val="0"/>
              <w:marBottom w:val="0"/>
              <w:divBdr>
                <w:top w:val="none" w:sz="0" w:space="0" w:color="auto"/>
                <w:left w:val="none" w:sz="0" w:space="0" w:color="auto"/>
                <w:bottom w:val="none" w:sz="0" w:space="0" w:color="auto"/>
                <w:right w:val="none" w:sz="0" w:space="0" w:color="auto"/>
              </w:divBdr>
            </w:div>
            <w:div w:id="1368141751">
              <w:marLeft w:val="0"/>
              <w:marRight w:val="0"/>
              <w:marTop w:val="0"/>
              <w:marBottom w:val="0"/>
              <w:divBdr>
                <w:top w:val="none" w:sz="0" w:space="0" w:color="auto"/>
                <w:left w:val="none" w:sz="0" w:space="0" w:color="auto"/>
                <w:bottom w:val="none" w:sz="0" w:space="0" w:color="auto"/>
                <w:right w:val="none" w:sz="0" w:space="0" w:color="auto"/>
              </w:divBdr>
            </w:div>
            <w:div w:id="196967066">
              <w:marLeft w:val="0"/>
              <w:marRight w:val="0"/>
              <w:marTop w:val="0"/>
              <w:marBottom w:val="0"/>
              <w:divBdr>
                <w:top w:val="none" w:sz="0" w:space="0" w:color="auto"/>
                <w:left w:val="none" w:sz="0" w:space="0" w:color="auto"/>
                <w:bottom w:val="none" w:sz="0" w:space="0" w:color="auto"/>
                <w:right w:val="none" w:sz="0" w:space="0" w:color="auto"/>
              </w:divBdr>
            </w:div>
            <w:div w:id="150026300">
              <w:marLeft w:val="0"/>
              <w:marRight w:val="0"/>
              <w:marTop w:val="0"/>
              <w:marBottom w:val="0"/>
              <w:divBdr>
                <w:top w:val="none" w:sz="0" w:space="0" w:color="auto"/>
                <w:left w:val="none" w:sz="0" w:space="0" w:color="auto"/>
                <w:bottom w:val="none" w:sz="0" w:space="0" w:color="auto"/>
                <w:right w:val="none" w:sz="0" w:space="0" w:color="auto"/>
              </w:divBdr>
            </w:div>
            <w:div w:id="1571892141">
              <w:marLeft w:val="0"/>
              <w:marRight w:val="0"/>
              <w:marTop w:val="0"/>
              <w:marBottom w:val="0"/>
              <w:divBdr>
                <w:top w:val="none" w:sz="0" w:space="0" w:color="auto"/>
                <w:left w:val="none" w:sz="0" w:space="0" w:color="auto"/>
                <w:bottom w:val="none" w:sz="0" w:space="0" w:color="auto"/>
                <w:right w:val="none" w:sz="0" w:space="0" w:color="auto"/>
              </w:divBdr>
            </w:div>
            <w:div w:id="703987750">
              <w:marLeft w:val="0"/>
              <w:marRight w:val="0"/>
              <w:marTop w:val="0"/>
              <w:marBottom w:val="0"/>
              <w:divBdr>
                <w:top w:val="none" w:sz="0" w:space="0" w:color="auto"/>
                <w:left w:val="none" w:sz="0" w:space="0" w:color="auto"/>
                <w:bottom w:val="none" w:sz="0" w:space="0" w:color="auto"/>
                <w:right w:val="none" w:sz="0" w:space="0" w:color="auto"/>
              </w:divBdr>
            </w:div>
            <w:div w:id="1125274553">
              <w:marLeft w:val="0"/>
              <w:marRight w:val="0"/>
              <w:marTop w:val="0"/>
              <w:marBottom w:val="0"/>
              <w:divBdr>
                <w:top w:val="none" w:sz="0" w:space="0" w:color="auto"/>
                <w:left w:val="none" w:sz="0" w:space="0" w:color="auto"/>
                <w:bottom w:val="none" w:sz="0" w:space="0" w:color="auto"/>
                <w:right w:val="none" w:sz="0" w:space="0" w:color="auto"/>
              </w:divBdr>
            </w:div>
            <w:div w:id="1897736079">
              <w:marLeft w:val="0"/>
              <w:marRight w:val="0"/>
              <w:marTop w:val="0"/>
              <w:marBottom w:val="0"/>
              <w:divBdr>
                <w:top w:val="none" w:sz="0" w:space="0" w:color="auto"/>
                <w:left w:val="none" w:sz="0" w:space="0" w:color="auto"/>
                <w:bottom w:val="none" w:sz="0" w:space="0" w:color="auto"/>
                <w:right w:val="none" w:sz="0" w:space="0" w:color="auto"/>
              </w:divBdr>
            </w:div>
            <w:div w:id="64350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252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ntendo.co.jp/ir/pdf/2021/annual2103e.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intendo.co.jp/ir/pdf/2022/annual2203e.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inance.yahoo.com/quote/MSFT/history" TargetMode="External"/><Relationship Id="rId11" Type="http://schemas.openxmlformats.org/officeDocument/2006/relationships/hyperlink" Target="https://www.techradar.com/news/the-biggest-problem-the-nintendo-switch-faces-is-nintendo-itself" TargetMode="External"/><Relationship Id="rId5" Type="http://schemas.openxmlformats.org/officeDocument/2006/relationships/hyperlink" Target="https://www.nintendo.co.jp/ir/pdf/2023/annual2303e.pdf" TargetMode="External"/><Relationship Id="rId10" Type="http://schemas.openxmlformats.org/officeDocument/2006/relationships/hyperlink" Target="https://www.forbes.com/sites/forbesagencycouncil/2023/11/17/the-gaming-industry-a-behemoth-with-unprecedented-global-reach/?sh=38a75fb3512f" TargetMode="External"/><Relationship Id="rId4" Type="http://schemas.openxmlformats.org/officeDocument/2006/relationships/webSettings" Target="webSettings.xml"/><Relationship Id="rId9" Type="http://schemas.openxmlformats.org/officeDocument/2006/relationships/hyperlink" Target="https://www.ign.com/articles/nintendo-confirms-it-will-announce-switch-successor-console-within-this-fiscal-ye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1431</TotalTime>
  <Pages>9</Pages>
  <Words>2517</Words>
  <Characters>14351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Murrah, Natalie Elizabeth</dc:creator>
  <cp:keywords/>
  <dc:description/>
  <cp:lastModifiedBy>Murrah, Natalie Elizabeth</cp:lastModifiedBy>
  <cp:revision>109</cp:revision>
  <dcterms:created xsi:type="dcterms:W3CDTF">2024-05-06T14:12:00Z</dcterms:created>
  <dcterms:modified xsi:type="dcterms:W3CDTF">2024-05-13T21:50:00Z</dcterms:modified>
</cp:coreProperties>
</file>