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852ED" w14:textId="77777777" w:rsidR="00AD1677" w:rsidRPr="00093A3F" w:rsidRDefault="00AD1677" w:rsidP="00AD1677">
      <w:pPr>
        <w:spacing w:line="240" w:lineRule="auto"/>
        <w:jc w:val="center"/>
        <w:rPr>
          <w:rFonts w:cs="Times New Roman"/>
          <w:szCs w:val="24"/>
        </w:rPr>
      </w:pPr>
      <w:bookmarkStart w:id="0" w:name="_Hlk90114139"/>
      <w:bookmarkStart w:id="1" w:name="_Hlk83549677"/>
      <w:r w:rsidRPr="00093A3F">
        <w:rPr>
          <w:rFonts w:cs="Times New Roman"/>
          <w:szCs w:val="24"/>
        </w:rPr>
        <w:t>“Don’t Judge Me By the Cover, ‘Cause I’m A Real Good Book”:</w:t>
      </w:r>
    </w:p>
    <w:p w14:paraId="00B233EE" w14:textId="07F188D5" w:rsidR="00AD1677" w:rsidRPr="00093A3F" w:rsidRDefault="00AD1677" w:rsidP="00AD1677">
      <w:pPr>
        <w:spacing w:line="240" w:lineRule="auto"/>
        <w:jc w:val="center"/>
        <w:rPr>
          <w:rFonts w:cs="Times New Roman"/>
          <w:szCs w:val="24"/>
        </w:rPr>
      </w:pPr>
      <w:r w:rsidRPr="00093A3F">
        <w:rPr>
          <w:rFonts w:cs="Times New Roman"/>
          <w:szCs w:val="24"/>
        </w:rPr>
        <w:t>A Critical Content Analysis of the Dolly Parton’s Imagination Library Book Collection</w:t>
      </w:r>
      <w:r w:rsidR="00B5678D">
        <w:rPr>
          <w:rFonts w:cs="Times New Roman"/>
          <w:szCs w:val="24"/>
        </w:rPr>
        <w:t xml:space="preserve">, </w:t>
      </w:r>
      <w:r w:rsidR="00CA6631">
        <w:rPr>
          <w:rFonts w:cs="Times New Roman"/>
          <w:szCs w:val="24"/>
        </w:rPr>
        <w:t>2021</w:t>
      </w:r>
    </w:p>
    <w:p w14:paraId="4CFDCF80" w14:textId="2F797C10" w:rsidR="00C47739" w:rsidRPr="00093A3F" w:rsidRDefault="00C47739" w:rsidP="00AD1677">
      <w:pPr>
        <w:spacing w:line="240" w:lineRule="auto"/>
        <w:jc w:val="center"/>
        <w:rPr>
          <w:rFonts w:cs="Times New Roman"/>
          <w:szCs w:val="24"/>
        </w:rPr>
      </w:pPr>
    </w:p>
    <w:p w14:paraId="629948E1" w14:textId="3AE3965C" w:rsidR="00C47739" w:rsidRPr="00093A3F" w:rsidRDefault="00C47739" w:rsidP="00AD1677">
      <w:pPr>
        <w:spacing w:line="240" w:lineRule="auto"/>
        <w:jc w:val="center"/>
        <w:rPr>
          <w:rFonts w:cs="Times New Roman"/>
          <w:szCs w:val="24"/>
        </w:rPr>
      </w:pPr>
    </w:p>
    <w:p w14:paraId="480C2262" w14:textId="7817ECF2" w:rsidR="00C47739" w:rsidRPr="00093A3F" w:rsidRDefault="00C47739" w:rsidP="00AD1677">
      <w:pPr>
        <w:spacing w:line="240" w:lineRule="auto"/>
        <w:jc w:val="center"/>
        <w:rPr>
          <w:rFonts w:cs="Times New Roman"/>
          <w:szCs w:val="24"/>
        </w:rPr>
      </w:pPr>
    </w:p>
    <w:p w14:paraId="48EA0A02" w14:textId="7519DF7A" w:rsidR="00C47739" w:rsidRPr="00093A3F" w:rsidRDefault="00C47739" w:rsidP="00AD1677">
      <w:pPr>
        <w:spacing w:line="240" w:lineRule="auto"/>
        <w:jc w:val="center"/>
        <w:rPr>
          <w:rFonts w:cs="Times New Roman"/>
          <w:szCs w:val="24"/>
        </w:rPr>
      </w:pPr>
    </w:p>
    <w:p w14:paraId="7C9F472C" w14:textId="6EBB8337" w:rsidR="00600ED3" w:rsidRPr="00093A3F" w:rsidRDefault="00600ED3" w:rsidP="00AD1677">
      <w:pPr>
        <w:spacing w:line="240" w:lineRule="auto"/>
        <w:jc w:val="center"/>
        <w:rPr>
          <w:rFonts w:cs="Times New Roman"/>
          <w:szCs w:val="24"/>
        </w:rPr>
      </w:pPr>
    </w:p>
    <w:p w14:paraId="2AA5CFCA" w14:textId="2483F8D0" w:rsidR="00600ED3" w:rsidRPr="00093A3F" w:rsidRDefault="00600ED3" w:rsidP="00AD1677">
      <w:pPr>
        <w:spacing w:line="240" w:lineRule="auto"/>
        <w:jc w:val="center"/>
        <w:rPr>
          <w:rFonts w:cs="Times New Roman"/>
          <w:szCs w:val="24"/>
        </w:rPr>
      </w:pPr>
    </w:p>
    <w:p w14:paraId="75ED00B3" w14:textId="522C5345" w:rsidR="00600ED3" w:rsidRDefault="00600ED3" w:rsidP="00AD1677">
      <w:pPr>
        <w:spacing w:line="240" w:lineRule="auto"/>
        <w:jc w:val="center"/>
        <w:rPr>
          <w:rFonts w:cs="Times New Roman"/>
          <w:szCs w:val="24"/>
        </w:rPr>
      </w:pPr>
    </w:p>
    <w:p w14:paraId="098356F0" w14:textId="00928B82" w:rsidR="004E0FFE" w:rsidRDefault="004E0FFE" w:rsidP="00AD1677">
      <w:pPr>
        <w:spacing w:line="240" w:lineRule="auto"/>
        <w:jc w:val="center"/>
        <w:rPr>
          <w:rFonts w:cs="Times New Roman"/>
          <w:szCs w:val="24"/>
        </w:rPr>
      </w:pPr>
    </w:p>
    <w:p w14:paraId="10FEA23E" w14:textId="77777777" w:rsidR="004E0FFE" w:rsidRPr="00093A3F" w:rsidRDefault="004E0FFE" w:rsidP="00AD1677">
      <w:pPr>
        <w:spacing w:line="240" w:lineRule="auto"/>
        <w:jc w:val="center"/>
        <w:rPr>
          <w:rFonts w:cs="Times New Roman"/>
          <w:szCs w:val="24"/>
        </w:rPr>
      </w:pPr>
    </w:p>
    <w:p w14:paraId="59C1F480" w14:textId="77777777" w:rsidR="00600ED3" w:rsidRPr="00093A3F" w:rsidRDefault="00600ED3" w:rsidP="00AD1677">
      <w:pPr>
        <w:spacing w:line="240" w:lineRule="auto"/>
        <w:jc w:val="center"/>
        <w:rPr>
          <w:rFonts w:cs="Times New Roman"/>
          <w:szCs w:val="24"/>
        </w:rPr>
      </w:pPr>
    </w:p>
    <w:bookmarkEnd w:id="0"/>
    <w:p w14:paraId="4F7EDF2B" w14:textId="77777777" w:rsidR="00AD1677" w:rsidRPr="00093A3F" w:rsidRDefault="00AD1677" w:rsidP="00AD1677">
      <w:pPr>
        <w:spacing w:line="240" w:lineRule="auto"/>
        <w:jc w:val="center"/>
        <w:rPr>
          <w:rFonts w:cs="Times New Roman"/>
          <w:szCs w:val="24"/>
        </w:rPr>
      </w:pPr>
    </w:p>
    <w:p w14:paraId="514446D1" w14:textId="07648B80" w:rsidR="00AD1677" w:rsidRPr="00093A3F" w:rsidRDefault="00C47739" w:rsidP="00AD1677">
      <w:pPr>
        <w:spacing w:line="240" w:lineRule="auto"/>
        <w:jc w:val="center"/>
        <w:rPr>
          <w:rFonts w:cs="Times New Roman"/>
          <w:szCs w:val="24"/>
        </w:rPr>
      </w:pPr>
      <w:r w:rsidRPr="00093A3F">
        <w:rPr>
          <w:rFonts w:cs="Times New Roman"/>
          <w:szCs w:val="24"/>
        </w:rPr>
        <w:t>A Dissertation Presented for the</w:t>
      </w:r>
    </w:p>
    <w:p w14:paraId="37487176" w14:textId="04377660" w:rsidR="00C47739" w:rsidRPr="00093A3F" w:rsidRDefault="00C47739" w:rsidP="00AD1677">
      <w:pPr>
        <w:spacing w:line="240" w:lineRule="auto"/>
        <w:jc w:val="center"/>
        <w:rPr>
          <w:rFonts w:cs="Times New Roman"/>
          <w:szCs w:val="24"/>
        </w:rPr>
      </w:pPr>
      <w:r w:rsidRPr="00093A3F">
        <w:rPr>
          <w:rFonts w:cs="Times New Roman"/>
          <w:szCs w:val="24"/>
        </w:rPr>
        <w:t>Doctorate of Philosophy</w:t>
      </w:r>
    </w:p>
    <w:p w14:paraId="3F280CCC" w14:textId="426B1F75" w:rsidR="00C47739" w:rsidRPr="00093A3F" w:rsidRDefault="00C47739" w:rsidP="00AD1677">
      <w:pPr>
        <w:spacing w:line="240" w:lineRule="auto"/>
        <w:jc w:val="center"/>
        <w:rPr>
          <w:rFonts w:cs="Times New Roman"/>
          <w:szCs w:val="24"/>
        </w:rPr>
      </w:pPr>
      <w:r w:rsidRPr="00093A3F">
        <w:rPr>
          <w:rFonts w:cs="Times New Roman"/>
          <w:szCs w:val="24"/>
        </w:rPr>
        <w:t>Degree</w:t>
      </w:r>
    </w:p>
    <w:p w14:paraId="22A2AEB6" w14:textId="037B4DCB" w:rsidR="00C47739" w:rsidRPr="00093A3F" w:rsidRDefault="00C47739" w:rsidP="00AD1677">
      <w:pPr>
        <w:spacing w:line="240" w:lineRule="auto"/>
        <w:jc w:val="center"/>
        <w:rPr>
          <w:rFonts w:cs="Times New Roman"/>
          <w:szCs w:val="24"/>
        </w:rPr>
      </w:pPr>
      <w:r w:rsidRPr="00093A3F">
        <w:rPr>
          <w:rFonts w:cs="Times New Roman"/>
          <w:szCs w:val="24"/>
        </w:rPr>
        <w:t>The University of Tennessee, Knoxville</w:t>
      </w:r>
    </w:p>
    <w:p w14:paraId="2C6410E2" w14:textId="15E86F6E" w:rsidR="00C47739" w:rsidRPr="00093A3F" w:rsidRDefault="00C47739" w:rsidP="00AD1677">
      <w:pPr>
        <w:spacing w:line="240" w:lineRule="auto"/>
        <w:jc w:val="center"/>
        <w:rPr>
          <w:rFonts w:cs="Times New Roman"/>
          <w:szCs w:val="24"/>
        </w:rPr>
      </w:pPr>
    </w:p>
    <w:p w14:paraId="11077A89" w14:textId="67818D9E" w:rsidR="00C47739" w:rsidRPr="00093A3F" w:rsidRDefault="00C47739" w:rsidP="00AD1677">
      <w:pPr>
        <w:spacing w:line="240" w:lineRule="auto"/>
        <w:jc w:val="center"/>
        <w:rPr>
          <w:rFonts w:cs="Times New Roman"/>
          <w:szCs w:val="24"/>
        </w:rPr>
      </w:pPr>
    </w:p>
    <w:p w14:paraId="7022D810" w14:textId="03C7CCB6" w:rsidR="00600ED3" w:rsidRPr="00093A3F" w:rsidRDefault="00600ED3" w:rsidP="00AD1677">
      <w:pPr>
        <w:spacing w:line="240" w:lineRule="auto"/>
        <w:jc w:val="center"/>
        <w:rPr>
          <w:rFonts w:cs="Times New Roman"/>
          <w:szCs w:val="24"/>
        </w:rPr>
      </w:pPr>
    </w:p>
    <w:p w14:paraId="23050F00" w14:textId="141D4546" w:rsidR="00600ED3" w:rsidRPr="00093A3F" w:rsidRDefault="00600ED3" w:rsidP="00AD1677">
      <w:pPr>
        <w:spacing w:line="240" w:lineRule="auto"/>
        <w:jc w:val="center"/>
        <w:rPr>
          <w:rFonts w:cs="Times New Roman"/>
          <w:szCs w:val="24"/>
        </w:rPr>
      </w:pPr>
    </w:p>
    <w:p w14:paraId="41F752D7" w14:textId="4831D5BA" w:rsidR="00600ED3" w:rsidRPr="00093A3F" w:rsidRDefault="00600ED3" w:rsidP="00AD1677">
      <w:pPr>
        <w:spacing w:line="240" w:lineRule="auto"/>
        <w:jc w:val="center"/>
        <w:rPr>
          <w:rFonts w:cs="Times New Roman"/>
          <w:szCs w:val="24"/>
        </w:rPr>
      </w:pPr>
    </w:p>
    <w:p w14:paraId="3AE10F52" w14:textId="77777777" w:rsidR="00600ED3" w:rsidRPr="00093A3F" w:rsidRDefault="00600ED3" w:rsidP="00AD1677">
      <w:pPr>
        <w:spacing w:line="240" w:lineRule="auto"/>
        <w:jc w:val="center"/>
        <w:rPr>
          <w:rFonts w:cs="Times New Roman"/>
          <w:szCs w:val="24"/>
        </w:rPr>
      </w:pPr>
    </w:p>
    <w:p w14:paraId="4F920359" w14:textId="2F973A5C" w:rsidR="00C47739" w:rsidRPr="00093A3F" w:rsidRDefault="00C47739" w:rsidP="00AD1677">
      <w:pPr>
        <w:spacing w:line="240" w:lineRule="auto"/>
        <w:jc w:val="center"/>
        <w:rPr>
          <w:rFonts w:cs="Times New Roman"/>
          <w:szCs w:val="24"/>
        </w:rPr>
      </w:pPr>
    </w:p>
    <w:p w14:paraId="57A6AAC5" w14:textId="2FF22F1E" w:rsidR="00C47739" w:rsidRPr="00093A3F" w:rsidRDefault="00C47739" w:rsidP="00AD1677">
      <w:pPr>
        <w:spacing w:line="240" w:lineRule="auto"/>
        <w:jc w:val="center"/>
        <w:rPr>
          <w:rFonts w:cs="Times New Roman"/>
          <w:szCs w:val="24"/>
        </w:rPr>
      </w:pPr>
    </w:p>
    <w:p w14:paraId="79066CC9" w14:textId="13A2D7DB" w:rsidR="00C47739" w:rsidRDefault="00C47739" w:rsidP="00AD1677">
      <w:pPr>
        <w:spacing w:line="240" w:lineRule="auto"/>
        <w:jc w:val="center"/>
        <w:rPr>
          <w:rFonts w:cs="Times New Roman"/>
          <w:szCs w:val="24"/>
        </w:rPr>
      </w:pPr>
    </w:p>
    <w:p w14:paraId="693F956E" w14:textId="47548D3E" w:rsidR="004E0FFE" w:rsidRDefault="004E0FFE" w:rsidP="00AD1677">
      <w:pPr>
        <w:spacing w:line="240" w:lineRule="auto"/>
        <w:jc w:val="center"/>
        <w:rPr>
          <w:rFonts w:cs="Times New Roman"/>
          <w:szCs w:val="24"/>
        </w:rPr>
      </w:pPr>
    </w:p>
    <w:p w14:paraId="11BB5174" w14:textId="77777777" w:rsidR="004E0FFE" w:rsidRPr="00093A3F" w:rsidRDefault="004E0FFE" w:rsidP="00AD1677">
      <w:pPr>
        <w:spacing w:line="240" w:lineRule="auto"/>
        <w:jc w:val="center"/>
        <w:rPr>
          <w:rFonts w:cs="Times New Roman"/>
          <w:szCs w:val="24"/>
        </w:rPr>
      </w:pPr>
    </w:p>
    <w:p w14:paraId="435DAF32" w14:textId="06884186" w:rsidR="00AD1677" w:rsidRPr="00093A3F" w:rsidRDefault="00AD1677" w:rsidP="00AD1677">
      <w:pPr>
        <w:spacing w:line="240" w:lineRule="auto"/>
        <w:jc w:val="center"/>
        <w:rPr>
          <w:rFonts w:cs="Times New Roman"/>
          <w:szCs w:val="24"/>
        </w:rPr>
      </w:pPr>
      <w:r w:rsidRPr="00093A3F">
        <w:rPr>
          <w:rFonts w:cs="Times New Roman"/>
          <w:szCs w:val="24"/>
        </w:rPr>
        <w:t>Heather J. Matthews</w:t>
      </w:r>
    </w:p>
    <w:p w14:paraId="344677BD" w14:textId="3AA9562B" w:rsidR="00C47739" w:rsidRPr="00093A3F" w:rsidRDefault="00C47739" w:rsidP="00AD1677">
      <w:pPr>
        <w:spacing w:line="240" w:lineRule="auto"/>
        <w:jc w:val="center"/>
        <w:rPr>
          <w:rFonts w:cs="Times New Roman"/>
          <w:szCs w:val="24"/>
        </w:rPr>
      </w:pPr>
      <w:r w:rsidRPr="00093A3F">
        <w:rPr>
          <w:rFonts w:cs="Times New Roman"/>
          <w:szCs w:val="24"/>
        </w:rPr>
        <w:t>May 2022</w:t>
      </w:r>
    </w:p>
    <w:p w14:paraId="2A236982" w14:textId="70EE8051" w:rsidR="00600ED3" w:rsidRPr="00093A3F" w:rsidRDefault="00600ED3" w:rsidP="00AD1677">
      <w:pPr>
        <w:spacing w:line="240" w:lineRule="auto"/>
        <w:jc w:val="center"/>
        <w:rPr>
          <w:rFonts w:cs="Times New Roman"/>
          <w:szCs w:val="24"/>
        </w:rPr>
      </w:pPr>
      <w:r w:rsidRPr="00093A3F">
        <w:rPr>
          <w:rFonts w:cs="Times New Roman"/>
          <w:szCs w:val="24"/>
        </w:rPr>
        <w:lastRenderedPageBreak/>
        <w:t xml:space="preserve">Copyright © </w:t>
      </w:r>
      <w:r w:rsidR="004E0FFE">
        <w:rPr>
          <w:rFonts w:cs="Times New Roman"/>
          <w:szCs w:val="24"/>
        </w:rPr>
        <w:t xml:space="preserve">2022 by </w:t>
      </w:r>
      <w:r w:rsidRPr="00093A3F">
        <w:rPr>
          <w:rFonts w:cs="Times New Roman"/>
          <w:szCs w:val="24"/>
        </w:rPr>
        <w:t>Heather J</w:t>
      </w:r>
      <w:r w:rsidR="00D738CD">
        <w:rPr>
          <w:rFonts w:cs="Times New Roman"/>
          <w:szCs w:val="24"/>
        </w:rPr>
        <w:t>.</w:t>
      </w:r>
      <w:r w:rsidRPr="00093A3F">
        <w:rPr>
          <w:rFonts w:cs="Times New Roman"/>
          <w:szCs w:val="24"/>
        </w:rPr>
        <w:t xml:space="preserve"> Matthews</w:t>
      </w:r>
    </w:p>
    <w:p w14:paraId="3878FB6C" w14:textId="75358058" w:rsidR="00600ED3" w:rsidRPr="00093A3F" w:rsidRDefault="00600ED3" w:rsidP="00AD1677">
      <w:pPr>
        <w:spacing w:line="240" w:lineRule="auto"/>
        <w:jc w:val="center"/>
        <w:rPr>
          <w:rFonts w:cs="Times New Roman"/>
          <w:szCs w:val="24"/>
        </w:rPr>
      </w:pPr>
      <w:r w:rsidRPr="00093A3F">
        <w:rPr>
          <w:rFonts w:cs="Times New Roman"/>
          <w:szCs w:val="24"/>
        </w:rPr>
        <w:t xml:space="preserve">All </w:t>
      </w:r>
      <w:r w:rsidR="00B715A7" w:rsidRPr="00093A3F">
        <w:rPr>
          <w:rFonts w:cs="Times New Roman"/>
          <w:szCs w:val="24"/>
        </w:rPr>
        <w:t>r</w:t>
      </w:r>
      <w:r w:rsidRPr="00093A3F">
        <w:rPr>
          <w:rFonts w:cs="Times New Roman"/>
          <w:szCs w:val="24"/>
        </w:rPr>
        <w:t>ights reserved</w:t>
      </w:r>
      <w:r w:rsidR="00AB1779" w:rsidRPr="00093A3F">
        <w:rPr>
          <w:rFonts w:cs="Times New Roman"/>
          <w:szCs w:val="24"/>
        </w:rPr>
        <w:t xml:space="preserve">. </w:t>
      </w:r>
    </w:p>
    <w:p w14:paraId="55CF44B9" w14:textId="77777777" w:rsidR="00AD1677" w:rsidRPr="00093A3F" w:rsidRDefault="00AD1677" w:rsidP="00AD1677">
      <w:pPr>
        <w:spacing w:line="480" w:lineRule="auto"/>
        <w:jc w:val="center"/>
        <w:rPr>
          <w:rFonts w:cs="Times New Roman"/>
          <w:szCs w:val="24"/>
        </w:rPr>
      </w:pPr>
    </w:p>
    <w:p w14:paraId="0B8C4ADF" w14:textId="1A47C0A5" w:rsidR="00AD1677" w:rsidRDefault="00AD1677" w:rsidP="00AD1677">
      <w:pPr>
        <w:spacing w:line="480" w:lineRule="auto"/>
        <w:jc w:val="center"/>
        <w:rPr>
          <w:rFonts w:cs="Times New Roman"/>
          <w:szCs w:val="24"/>
        </w:rPr>
      </w:pPr>
    </w:p>
    <w:p w14:paraId="4DB64638" w14:textId="77777777" w:rsidR="00115DE0" w:rsidRPr="00093A3F" w:rsidRDefault="00115DE0" w:rsidP="00AD1677">
      <w:pPr>
        <w:spacing w:line="480" w:lineRule="auto"/>
        <w:jc w:val="center"/>
        <w:rPr>
          <w:rFonts w:cs="Times New Roman"/>
          <w:szCs w:val="24"/>
        </w:rPr>
      </w:pPr>
    </w:p>
    <w:p w14:paraId="20210270" w14:textId="4816B719" w:rsidR="00AD1677" w:rsidRPr="00093A3F" w:rsidRDefault="00AD1677" w:rsidP="00AD1677">
      <w:pPr>
        <w:spacing w:line="240" w:lineRule="auto"/>
        <w:jc w:val="center"/>
        <w:rPr>
          <w:rFonts w:cs="Times New Roman"/>
          <w:szCs w:val="24"/>
        </w:rPr>
      </w:pPr>
    </w:p>
    <w:p w14:paraId="2A7B15B9" w14:textId="4EFD134D" w:rsidR="00600ED3" w:rsidRPr="00093A3F" w:rsidRDefault="00600ED3" w:rsidP="00AD1677">
      <w:pPr>
        <w:spacing w:line="240" w:lineRule="auto"/>
        <w:jc w:val="center"/>
        <w:rPr>
          <w:rFonts w:cs="Times New Roman"/>
          <w:szCs w:val="24"/>
        </w:rPr>
      </w:pPr>
    </w:p>
    <w:p w14:paraId="5DDA5A8C" w14:textId="1CD08414" w:rsidR="00600ED3" w:rsidRPr="00093A3F" w:rsidRDefault="00600ED3" w:rsidP="00AD1677">
      <w:pPr>
        <w:spacing w:line="240" w:lineRule="auto"/>
        <w:jc w:val="center"/>
        <w:rPr>
          <w:rFonts w:cs="Times New Roman"/>
          <w:szCs w:val="24"/>
        </w:rPr>
      </w:pPr>
    </w:p>
    <w:p w14:paraId="0667B73B" w14:textId="53ECFC3E" w:rsidR="00600ED3" w:rsidRPr="00093A3F" w:rsidRDefault="00600ED3" w:rsidP="00AD1677">
      <w:pPr>
        <w:spacing w:line="240" w:lineRule="auto"/>
        <w:jc w:val="center"/>
        <w:rPr>
          <w:rFonts w:cs="Times New Roman"/>
          <w:szCs w:val="24"/>
        </w:rPr>
      </w:pPr>
    </w:p>
    <w:p w14:paraId="4595BE00" w14:textId="1CA6D9EC" w:rsidR="00600ED3" w:rsidRPr="00093A3F" w:rsidRDefault="00600ED3" w:rsidP="00AD1677">
      <w:pPr>
        <w:spacing w:line="240" w:lineRule="auto"/>
        <w:jc w:val="center"/>
        <w:rPr>
          <w:rFonts w:cs="Times New Roman"/>
          <w:szCs w:val="24"/>
        </w:rPr>
      </w:pPr>
    </w:p>
    <w:p w14:paraId="4802F6FE" w14:textId="34CA5A52" w:rsidR="00600ED3" w:rsidRPr="00093A3F" w:rsidRDefault="00600ED3" w:rsidP="00AD1677">
      <w:pPr>
        <w:spacing w:line="240" w:lineRule="auto"/>
        <w:jc w:val="center"/>
        <w:rPr>
          <w:rFonts w:cs="Times New Roman"/>
          <w:szCs w:val="24"/>
        </w:rPr>
      </w:pPr>
    </w:p>
    <w:p w14:paraId="51F7D2C8" w14:textId="2B5E1813" w:rsidR="00600ED3" w:rsidRPr="00093A3F" w:rsidRDefault="00600ED3" w:rsidP="00AD1677">
      <w:pPr>
        <w:spacing w:line="240" w:lineRule="auto"/>
        <w:jc w:val="center"/>
        <w:rPr>
          <w:rFonts w:cs="Times New Roman"/>
          <w:szCs w:val="24"/>
        </w:rPr>
      </w:pPr>
    </w:p>
    <w:p w14:paraId="53CE6D70" w14:textId="398E8486" w:rsidR="00600ED3" w:rsidRPr="00093A3F" w:rsidRDefault="00600ED3" w:rsidP="00AD1677">
      <w:pPr>
        <w:spacing w:line="240" w:lineRule="auto"/>
        <w:jc w:val="center"/>
        <w:rPr>
          <w:rFonts w:cs="Times New Roman"/>
          <w:szCs w:val="24"/>
        </w:rPr>
      </w:pPr>
    </w:p>
    <w:p w14:paraId="2B7ED5A2" w14:textId="3BD6703C" w:rsidR="00723BED" w:rsidRPr="00093A3F" w:rsidRDefault="00723BED" w:rsidP="00AD1677">
      <w:pPr>
        <w:spacing w:line="240" w:lineRule="auto"/>
        <w:jc w:val="center"/>
        <w:rPr>
          <w:rFonts w:cs="Times New Roman"/>
          <w:szCs w:val="24"/>
        </w:rPr>
      </w:pPr>
    </w:p>
    <w:p w14:paraId="2C9C731B" w14:textId="08F8AD53" w:rsidR="00723BED" w:rsidRPr="00093A3F" w:rsidRDefault="00723BED" w:rsidP="00AD1677">
      <w:pPr>
        <w:spacing w:line="240" w:lineRule="auto"/>
        <w:jc w:val="center"/>
        <w:rPr>
          <w:rFonts w:cs="Times New Roman"/>
          <w:szCs w:val="24"/>
        </w:rPr>
      </w:pPr>
    </w:p>
    <w:p w14:paraId="471E0CD0" w14:textId="66DE6239" w:rsidR="00723BED" w:rsidRPr="00093A3F" w:rsidRDefault="00723BED" w:rsidP="00AD1677">
      <w:pPr>
        <w:spacing w:line="240" w:lineRule="auto"/>
        <w:jc w:val="center"/>
        <w:rPr>
          <w:rFonts w:cs="Times New Roman"/>
          <w:szCs w:val="24"/>
        </w:rPr>
      </w:pPr>
    </w:p>
    <w:p w14:paraId="7C6B1CAA" w14:textId="34379E8B" w:rsidR="00723BED" w:rsidRPr="00093A3F" w:rsidRDefault="00723BED" w:rsidP="00AD1677">
      <w:pPr>
        <w:spacing w:line="240" w:lineRule="auto"/>
        <w:jc w:val="center"/>
        <w:rPr>
          <w:rFonts w:cs="Times New Roman"/>
          <w:szCs w:val="24"/>
        </w:rPr>
      </w:pPr>
    </w:p>
    <w:p w14:paraId="54CA0CD7" w14:textId="665B85D8" w:rsidR="00723BED" w:rsidRPr="00093A3F" w:rsidRDefault="00723BED" w:rsidP="00AD1677">
      <w:pPr>
        <w:spacing w:line="240" w:lineRule="auto"/>
        <w:jc w:val="center"/>
        <w:rPr>
          <w:rFonts w:cs="Times New Roman"/>
          <w:szCs w:val="24"/>
        </w:rPr>
      </w:pPr>
    </w:p>
    <w:p w14:paraId="602AA554" w14:textId="5F157D00" w:rsidR="00723BED" w:rsidRPr="00093A3F" w:rsidRDefault="00723BED" w:rsidP="00AD1677">
      <w:pPr>
        <w:spacing w:line="240" w:lineRule="auto"/>
        <w:jc w:val="center"/>
        <w:rPr>
          <w:rFonts w:cs="Times New Roman"/>
          <w:szCs w:val="24"/>
        </w:rPr>
      </w:pPr>
    </w:p>
    <w:p w14:paraId="56696202" w14:textId="23E1CDFB" w:rsidR="00723BED" w:rsidRPr="00093A3F" w:rsidRDefault="00723BED" w:rsidP="00AD1677">
      <w:pPr>
        <w:spacing w:line="240" w:lineRule="auto"/>
        <w:jc w:val="center"/>
        <w:rPr>
          <w:rFonts w:cs="Times New Roman"/>
          <w:szCs w:val="24"/>
        </w:rPr>
      </w:pPr>
    </w:p>
    <w:p w14:paraId="28A7D533" w14:textId="49AAD626" w:rsidR="00723BED" w:rsidRPr="00093A3F" w:rsidRDefault="00723BED" w:rsidP="00AD1677">
      <w:pPr>
        <w:spacing w:line="240" w:lineRule="auto"/>
        <w:jc w:val="center"/>
        <w:rPr>
          <w:rFonts w:cs="Times New Roman"/>
          <w:szCs w:val="24"/>
        </w:rPr>
      </w:pPr>
    </w:p>
    <w:p w14:paraId="39E65ABA" w14:textId="55337320" w:rsidR="00723BED" w:rsidRPr="00093A3F" w:rsidRDefault="00723BED" w:rsidP="00AD1677">
      <w:pPr>
        <w:spacing w:line="240" w:lineRule="auto"/>
        <w:jc w:val="center"/>
        <w:rPr>
          <w:rFonts w:cs="Times New Roman"/>
          <w:szCs w:val="24"/>
        </w:rPr>
      </w:pPr>
    </w:p>
    <w:p w14:paraId="31D47F7F" w14:textId="402C020E" w:rsidR="00723BED" w:rsidRPr="00093A3F" w:rsidRDefault="00723BED" w:rsidP="00AD1677">
      <w:pPr>
        <w:spacing w:line="240" w:lineRule="auto"/>
        <w:jc w:val="center"/>
        <w:rPr>
          <w:rFonts w:cs="Times New Roman"/>
          <w:szCs w:val="24"/>
        </w:rPr>
      </w:pPr>
    </w:p>
    <w:p w14:paraId="7357A188" w14:textId="77777777" w:rsidR="00723BED" w:rsidRPr="00093A3F" w:rsidRDefault="00723BED" w:rsidP="00AD1677">
      <w:pPr>
        <w:spacing w:line="240" w:lineRule="auto"/>
        <w:jc w:val="center"/>
        <w:rPr>
          <w:rFonts w:cs="Times New Roman"/>
          <w:szCs w:val="24"/>
        </w:rPr>
      </w:pPr>
    </w:p>
    <w:p w14:paraId="635D861E" w14:textId="15EF089D" w:rsidR="00600ED3" w:rsidRPr="00093A3F" w:rsidRDefault="00600ED3" w:rsidP="00AD1677">
      <w:pPr>
        <w:spacing w:line="240" w:lineRule="auto"/>
        <w:jc w:val="center"/>
        <w:rPr>
          <w:rFonts w:cs="Times New Roman"/>
          <w:szCs w:val="24"/>
        </w:rPr>
      </w:pPr>
    </w:p>
    <w:p w14:paraId="0E2A2F1A" w14:textId="035DB78A" w:rsidR="00600ED3" w:rsidRPr="00093A3F" w:rsidRDefault="00600ED3" w:rsidP="00AD1677">
      <w:pPr>
        <w:spacing w:line="240" w:lineRule="auto"/>
        <w:jc w:val="center"/>
        <w:rPr>
          <w:rFonts w:cs="Times New Roman"/>
          <w:szCs w:val="24"/>
        </w:rPr>
      </w:pPr>
    </w:p>
    <w:p w14:paraId="3D56DA5C" w14:textId="4803E239" w:rsidR="00600ED3" w:rsidRPr="00093A3F" w:rsidRDefault="00600ED3" w:rsidP="00AD1677">
      <w:pPr>
        <w:spacing w:line="240" w:lineRule="auto"/>
        <w:jc w:val="center"/>
        <w:rPr>
          <w:rFonts w:cs="Times New Roman"/>
          <w:szCs w:val="24"/>
        </w:rPr>
      </w:pPr>
    </w:p>
    <w:p w14:paraId="580A86A3" w14:textId="26DC0491" w:rsidR="00600ED3" w:rsidRPr="00093A3F" w:rsidRDefault="00600ED3" w:rsidP="00AD1677">
      <w:pPr>
        <w:spacing w:line="240" w:lineRule="auto"/>
        <w:jc w:val="center"/>
        <w:rPr>
          <w:rFonts w:cs="Times New Roman"/>
          <w:szCs w:val="24"/>
        </w:rPr>
      </w:pPr>
    </w:p>
    <w:p w14:paraId="61A7F0FC" w14:textId="281FE3CC" w:rsidR="00600ED3" w:rsidRPr="00093A3F" w:rsidRDefault="00600ED3" w:rsidP="00AD1677">
      <w:pPr>
        <w:spacing w:line="240" w:lineRule="auto"/>
        <w:jc w:val="center"/>
        <w:rPr>
          <w:rFonts w:cs="Times New Roman"/>
          <w:szCs w:val="24"/>
        </w:rPr>
      </w:pPr>
      <w:r w:rsidRPr="00093A3F">
        <w:rPr>
          <w:rFonts w:cs="Times New Roman"/>
          <w:szCs w:val="24"/>
        </w:rPr>
        <w:lastRenderedPageBreak/>
        <w:t>Dedication</w:t>
      </w:r>
    </w:p>
    <w:p w14:paraId="6844695A" w14:textId="77777777" w:rsidR="00600ED3" w:rsidRPr="00093A3F" w:rsidRDefault="00600ED3" w:rsidP="00600ED3">
      <w:pPr>
        <w:rPr>
          <w:rFonts w:cs="Times New Roman"/>
          <w:szCs w:val="24"/>
        </w:rPr>
      </w:pPr>
    </w:p>
    <w:p w14:paraId="238A8F3E" w14:textId="659497E9" w:rsidR="00600ED3" w:rsidRPr="00093A3F" w:rsidRDefault="00600ED3" w:rsidP="00600ED3">
      <w:pPr>
        <w:rPr>
          <w:rFonts w:cs="Times New Roman"/>
          <w:szCs w:val="24"/>
        </w:rPr>
      </w:pPr>
      <w:r w:rsidRPr="00093A3F">
        <w:rPr>
          <w:rFonts w:cs="Times New Roman"/>
          <w:szCs w:val="24"/>
        </w:rPr>
        <w:t>I would like to dedicate my efforts to</w:t>
      </w:r>
      <w:r w:rsidR="00146876" w:rsidRPr="00093A3F">
        <w:rPr>
          <w:rFonts w:cs="Times New Roman"/>
          <w:szCs w:val="24"/>
        </w:rPr>
        <w:t>:</w:t>
      </w:r>
    </w:p>
    <w:p w14:paraId="750EF3F8" w14:textId="77777777" w:rsidR="0062259E" w:rsidRPr="00093A3F" w:rsidRDefault="0062259E" w:rsidP="00600ED3">
      <w:pPr>
        <w:rPr>
          <w:rFonts w:cs="Times New Roman"/>
          <w:szCs w:val="24"/>
        </w:rPr>
      </w:pPr>
    </w:p>
    <w:p w14:paraId="551296FD" w14:textId="76CAB2EC" w:rsidR="00B76FC2" w:rsidRPr="00093A3F" w:rsidRDefault="00B76FC2" w:rsidP="00600ED3">
      <w:pPr>
        <w:jc w:val="center"/>
        <w:rPr>
          <w:rFonts w:cs="Times New Roman"/>
          <w:szCs w:val="24"/>
        </w:rPr>
      </w:pPr>
      <w:r w:rsidRPr="00093A3F">
        <w:rPr>
          <w:rFonts w:cs="Times New Roman"/>
          <w:szCs w:val="24"/>
        </w:rPr>
        <w:t>Joseph Harrigan</w:t>
      </w:r>
    </w:p>
    <w:p w14:paraId="15A6066E" w14:textId="18782AE7" w:rsidR="00600ED3" w:rsidRPr="00093A3F" w:rsidRDefault="00600ED3" w:rsidP="00600ED3">
      <w:pPr>
        <w:jc w:val="center"/>
        <w:rPr>
          <w:rFonts w:cs="Times New Roman"/>
          <w:szCs w:val="24"/>
        </w:rPr>
      </w:pPr>
      <w:r w:rsidRPr="00093A3F">
        <w:rPr>
          <w:rFonts w:cs="Times New Roman"/>
          <w:szCs w:val="24"/>
        </w:rPr>
        <w:t>Emily Harris</w:t>
      </w:r>
    </w:p>
    <w:p w14:paraId="1D5179B0" w14:textId="2177DAB3" w:rsidR="00600ED3" w:rsidRPr="00093A3F" w:rsidRDefault="00600ED3" w:rsidP="00600ED3">
      <w:pPr>
        <w:jc w:val="center"/>
        <w:rPr>
          <w:rFonts w:cs="Times New Roman"/>
          <w:szCs w:val="24"/>
        </w:rPr>
      </w:pPr>
      <w:r w:rsidRPr="00093A3F">
        <w:rPr>
          <w:rFonts w:cs="Times New Roman"/>
          <w:szCs w:val="24"/>
        </w:rPr>
        <w:t>Valerie Kaplan</w:t>
      </w:r>
    </w:p>
    <w:p w14:paraId="0E0DBF53" w14:textId="6BA5328C" w:rsidR="00B76FC2" w:rsidRDefault="00B76FC2" w:rsidP="00600ED3">
      <w:pPr>
        <w:jc w:val="center"/>
        <w:rPr>
          <w:rFonts w:cs="Times New Roman"/>
          <w:szCs w:val="24"/>
        </w:rPr>
      </w:pPr>
      <w:r w:rsidRPr="00093A3F">
        <w:rPr>
          <w:rFonts w:cs="Times New Roman"/>
          <w:szCs w:val="24"/>
        </w:rPr>
        <w:t>Abby Matthews</w:t>
      </w:r>
    </w:p>
    <w:p w14:paraId="3B911A0C" w14:textId="67A8A882" w:rsidR="0084495E" w:rsidRDefault="0084495E" w:rsidP="00600ED3">
      <w:pPr>
        <w:jc w:val="center"/>
        <w:rPr>
          <w:rFonts w:cs="Times New Roman"/>
          <w:szCs w:val="24"/>
        </w:rPr>
      </w:pPr>
      <w:r w:rsidRPr="00093A3F">
        <w:rPr>
          <w:rFonts w:cs="Times New Roman"/>
          <w:szCs w:val="24"/>
        </w:rPr>
        <w:t>Benjamin Matthews</w:t>
      </w:r>
    </w:p>
    <w:p w14:paraId="3CF910D9" w14:textId="4C55671B" w:rsidR="0084495E" w:rsidRPr="00093A3F" w:rsidRDefault="0084495E" w:rsidP="00600ED3">
      <w:pPr>
        <w:jc w:val="center"/>
        <w:rPr>
          <w:rFonts w:cs="Times New Roman"/>
          <w:szCs w:val="24"/>
        </w:rPr>
      </w:pPr>
      <w:r w:rsidRPr="00093A3F">
        <w:rPr>
          <w:rFonts w:cs="Times New Roman"/>
          <w:szCs w:val="24"/>
        </w:rPr>
        <w:t>Nikolas Matthews</w:t>
      </w:r>
    </w:p>
    <w:p w14:paraId="43F0C514" w14:textId="610282C5" w:rsidR="00D80A31" w:rsidRPr="00093A3F" w:rsidRDefault="00D80A31" w:rsidP="00600ED3">
      <w:pPr>
        <w:jc w:val="center"/>
        <w:rPr>
          <w:rFonts w:cs="Times New Roman"/>
          <w:szCs w:val="24"/>
        </w:rPr>
      </w:pPr>
      <w:r w:rsidRPr="00093A3F">
        <w:rPr>
          <w:rFonts w:cs="Times New Roman"/>
          <w:szCs w:val="24"/>
        </w:rPr>
        <w:t>Riley Nueman</w:t>
      </w:r>
    </w:p>
    <w:p w14:paraId="59B6129A" w14:textId="5046A5F5" w:rsidR="00600ED3" w:rsidRPr="00093A3F" w:rsidRDefault="00600ED3" w:rsidP="00600ED3">
      <w:pPr>
        <w:jc w:val="center"/>
        <w:rPr>
          <w:rFonts w:cs="Times New Roman"/>
          <w:szCs w:val="24"/>
        </w:rPr>
      </w:pPr>
      <w:r w:rsidRPr="00093A3F">
        <w:rPr>
          <w:rFonts w:cs="Times New Roman"/>
          <w:szCs w:val="24"/>
        </w:rPr>
        <w:t>Avery Roeser</w:t>
      </w:r>
    </w:p>
    <w:p w14:paraId="71680B3D" w14:textId="7217073D" w:rsidR="00600ED3" w:rsidRDefault="00144951" w:rsidP="00600ED3">
      <w:pPr>
        <w:jc w:val="center"/>
        <w:rPr>
          <w:rFonts w:cs="Times New Roman"/>
          <w:szCs w:val="24"/>
        </w:rPr>
      </w:pPr>
      <w:r w:rsidRPr="00093A3F">
        <w:rPr>
          <w:rFonts w:cs="Times New Roman"/>
          <w:szCs w:val="24"/>
        </w:rPr>
        <w:t xml:space="preserve">Ella </w:t>
      </w:r>
      <w:r w:rsidR="00600ED3" w:rsidRPr="00093A3F">
        <w:rPr>
          <w:rFonts w:cs="Times New Roman"/>
          <w:szCs w:val="24"/>
        </w:rPr>
        <w:t>Roeser</w:t>
      </w:r>
      <w:r w:rsidR="007E3EA9" w:rsidRPr="00093A3F">
        <w:rPr>
          <w:rFonts w:cs="Times New Roman"/>
          <w:szCs w:val="24"/>
        </w:rPr>
        <w:t xml:space="preserve"> </w:t>
      </w:r>
    </w:p>
    <w:p w14:paraId="787DA04C" w14:textId="4D1A81B0" w:rsidR="0084495E" w:rsidRPr="00093A3F" w:rsidRDefault="0084495E" w:rsidP="00600ED3">
      <w:pPr>
        <w:jc w:val="center"/>
        <w:rPr>
          <w:rFonts w:cs="Times New Roman"/>
          <w:szCs w:val="24"/>
        </w:rPr>
      </w:pPr>
      <w:r>
        <w:rPr>
          <w:rFonts w:cs="Times New Roman"/>
          <w:szCs w:val="24"/>
        </w:rPr>
        <w:t>Paige</w:t>
      </w:r>
      <w:r w:rsidRPr="00093A3F">
        <w:rPr>
          <w:rFonts w:cs="Times New Roman"/>
          <w:szCs w:val="24"/>
        </w:rPr>
        <w:t xml:space="preserve"> Roeser </w:t>
      </w:r>
    </w:p>
    <w:p w14:paraId="316F227D" w14:textId="77777777" w:rsidR="00600ED3" w:rsidRPr="00093A3F" w:rsidRDefault="00600ED3" w:rsidP="00600ED3">
      <w:pPr>
        <w:jc w:val="center"/>
        <w:rPr>
          <w:rFonts w:cs="Times New Roman"/>
          <w:szCs w:val="24"/>
        </w:rPr>
      </w:pPr>
      <w:r w:rsidRPr="00093A3F">
        <w:rPr>
          <w:rFonts w:cs="Times New Roman"/>
          <w:szCs w:val="24"/>
        </w:rPr>
        <w:t>and</w:t>
      </w:r>
    </w:p>
    <w:p w14:paraId="0F8AEF7A" w14:textId="3A266224" w:rsidR="00600ED3" w:rsidRPr="00093A3F" w:rsidRDefault="00600ED3" w:rsidP="00600ED3">
      <w:pPr>
        <w:jc w:val="center"/>
        <w:rPr>
          <w:rFonts w:cs="Times New Roman"/>
          <w:szCs w:val="24"/>
        </w:rPr>
      </w:pPr>
      <w:r w:rsidRPr="00093A3F">
        <w:rPr>
          <w:rFonts w:cs="Times New Roman"/>
          <w:szCs w:val="24"/>
        </w:rPr>
        <w:t>Elliott Matthews</w:t>
      </w:r>
    </w:p>
    <w:p w14:paraId="6310A8B8" w14:textId="77777777" w:rsidR="00600ED3" w:rsidRPr="00093A3F" w:rsidRDefault="00600ED3" w:rsidP="00AD1677">
      <w:pPr>
        <w:spacing w:line="240" w:lineRule="auto"/>
        <w:jc w:val="center"/>
        <w:rPr>
          <w:rFonts w:cs="Times New Roman"/>
          <w:szCs w:val="24"/>
        </w:rPr>
      </w:pPr>
    </w:p>
    <w:p w14:paraId="2D6749B9" w14:textId="77777777" w:rsidR="00AD1677" w:rsidRPr="00093A3F" w:rsidRDefault="00AD1677" w:rsidP="00AD1677">
      <w:pPr>
        <w:spacing w:line="240" w:lineRule="auto"/>
        <w:jc w:val="center"/>
        <w:rPr>
          <w:rFonts w:cs="Times New Roman"/>
          <w:szCs w:val="24"/>
        </w:rPr>
      </w:pPr>
    </w:p>
    <w:p w14:paraId="6E83F92C" w14:textId="3B307082" w:rsidR="00AD1677" w:rsidRPr="00093A3F" w:rsidRDefault="00AD1677" w:rsidP="00AD1677">
      <w:pPr>
        <w:spacing w:line="240" w:lineRule="auto"/>
        <w:jc w:val="center"/>
        <w:rPr>
          <w:rFonts w:cs="Times New Roman"/>
          <w:szCs w:val="24"/>
        </w:rPr>
      </w:pPr>
    </w:p>
    <w:p w14:paraId="4C58EF90" w14:textId="0AEB33F8" w:rsidR="00600ED3" w:rsidRPr="00093A3F" w:rsidRDefault="00600ED3" w:rsidP="00AD1677">
      <w:pPr>
        <w:spacing w:line="240" w:lineRule="auto"/>
        <w:jc w:val="center"/>
        <w:rPr>
          <w:rFonts w:cs="Times New Roman"/>
          <w:szCs w:val="24"/>
        </w:rPr>
      </w:pPr>
    </w:p>
    <w:p w14:paraId="7C355D99" w14:textId="2654B2BD" w:rsidR="00600ED3" w:rsidRPr="00093A3F" w:rsidRDefault="00600ED3" w:rsidP="00AD1677">
      <w:pPr>
        <w:spacing w:line="240" w:lineRule="auto"/>
        <w:jc w:val="center"/>
        <w:rPr>
          <w:rFonts w:cs="Times New Roman"/>
          <w:szCs w:val="24"/>
        </w:rPr>
      </w:pPr>
    </w:p>
    <w:p w14:paraId="1A59D5C1" w14:textId="0369FF78" w:rsidR="00600ED3" w:rsidRPr="00093A3F" w:rsidRDefault="00600ED3" w:rsidP="00AD1677">
      <w:pPr>
        <w:spacing w:line="240" w:lineRule="auto"/>
        <w:jc w:val="center"/>
        <w:rPr>
          <w:rFonts w:cs="Times New Roman"/>
          <w:szCs w:val="24"/>
        </w:rPr>
      </w:pPr>
    </w:p>
    <w:p w14:paraId="147A5478" w14:textId="34074A13" w:rsidR="00600ED3" w:rsidRPr="00093A3F" w:rsidRDefault="00600ED3" w:rsidP="00AD1677">
      <w:pPr>
        <w:spacing w:line="240" w:lineRule="auto"/>
        <w:jc w:val="center"/>
        <w:rPr>
          <w:rFonts w:cs="Times New Roman"/>
          <w:szCs w:val="24"/>
        </w:rPr>
      </w:pPr>
    </w:p>
    <w:p w14:paraId="16B18383" w14:textId="330EEC71" w:rsidR="00600ED3" w:rsidRPr="00093A3F" w:rsidRDefault="00600ED3" w:rsidP="00AD1677">
      <w:pPr>
        <w:spacing w:line="240" w:lineRule="auto"/>
        <w:jc w:val="center"/>
        <w:rPr>
          <w:rFonts w:cs="Times New Roman"/>
          <w:szCs w:val="24"/>
        </w:rPr>
      </w:pPr>
    </w:p>
    <w:p w14:paraId="5E917933" w14:textId="77777777" w:rsidR="00600ED3" w:rsidRPr="00093A3F" w:rsidRDefault="00600ED3" w:rsidP="00AD1677">
      <w:pPr>
        <w:spacing w:line="240" w:lineRule="auto"/>
        <w:jc w:val="center"/>
        <w:rPr>
          <w:rFonts w:cs="Times New Roman"/>
          <w:szCs w:val="24"/>
        </w:rPr>
      </w:pPr>
    </w:p>
    <w:p w14:paraId="57FB0B50" w14:textId="6D8FDFA9" w:rsidR="00AD1677" w:rsidRPr="00093A3F" w:rsidRDefault="00AD1677" w:rsidP="00AD1677">
      <w:pPr>
        <w:spacing w:line="240" w:lineRule="auto"/>
        <w:jc w:val="center"/>
        <w:rPr>
          <w:rFonts w:cs="Times New Roman"/>
          <w:b/>
          <w:bCs/>
          <w:szCs w:val="24"/>
        </w:rPr>
      </w:pPr>
    </w:p>
    <w:p w14:paraId="43843567" w14:textId="0F054684" w:rsidR="0062259E" w:rsidRDefault="0062259E" w:rsidP="00AD1677">
      <w:pPr>
        <w:spacing w:line="240" w:lineRule="auto"/>
        <w:jc w:val="center"/>
        <w:rPr>
          <w:rFonts w:cs="Times New Roman"/>
          <w:b/>
          <w:bCs/>
          <w:szCs w:val="24"/>
        </w:rPr>
      </w:pPr>
    </w:p>
    <w:p w14:paraId="586EFE42" w14:textId="77777777" w:rsidR="00196222" w:rsidRPr="00093A3F" w:rsidRDefault="00196222" w:rsidP="00AD1677">
      <w:pPr>
        <w:spacing w:line="240" w:lineRule="auto"/>
        <w:jc w:val="center"/>
        <w:rPr>
          <w:rFonts w:cs="Times New Roman"/>
          <w:b/>
          <w:bCs/>
          <w:szCs w:val="24"/>
        </w:rPr>
      </w:pPr>
    </w:p>
    <w:p w14:paraId="36B048D7" w14:textId="77777777" w:rsidR="0062259E" w:rsidRPr="00093A3F" w:rsidRDefault="0062259E" w:rsidP="00AD1677">
      <w:pPr>
        <w:spacing w:line="240" w:lineRule="auto"/>
        <w:jc w:val="center"/>
        <w:rPr>
          <w:rFonts w:cs="Times New Roman"/>
          <w:b/>
          <w:bCs/>
          <w:szCs w:val="24"/>
        </w:rPr>
      </w:pPr>
    </w:p>
    <w:p w14:paraId="54EDDF7E" w14:textId="15A94963" w:rsidR="00AD1677" w:rsidRPr="00093A3F" w:rsidRDefault="00600ED3" w:rsidP="00AD1677">
      <w:pPr>
        <w:spacing w:line="240" w:lineRule="auto"/>
        <w:jc w:val="center"/>
        <w:rPr>
          <w:rFonts w:cs="Times New Roman"/>
          <w:szCs w:val="24"/>
        </w:rPr>
      </w:pPr>
      <w:r w:rsidRPr="00093A3F">
        <w:rPr>
          <w:rFonts w:cs="Times New Roman"/>
          <w:szCs w:val="24"/>
        </w:rPr>
        <w:lastRenderedPageBreak/>
        <w:t>Acknowledgments</w:t>
      </w:r>
    </w:p>
    <w:p w14:paraId="1A712599" w14:textId="77777777" w:rsidR="00A356ED" w:rsidRPr="00093A3F" w:rsidRDefault="00A356ED" w:rsidP="00AD1677">
      <w:pPr>
        <w:spacing w:line="240" w:lineRule="auto"/>
        <w:jc w:val="center"/>
        <w:rPr>
          <w:rFonts w:cs="Times New Roman"/>
          <w:szCs w:val="24"/>
        </w:rPr>
      </w:pPr>
    </w:p>
    <w:p w14:paraId="1F1C7621" w14:textId="5AA0EC4C" w:rsidR="00600ED3" w:rsidRPr="00093A3F" w:rsidRDefault="00600ED3" w:rsidP="00600ED3">
      <w:pPr>
        <w:spacing w:line="240" w:lineRule="auto"/>
        <w:rPr>
          <w:rFonts w:cs="Times New Roman"/>
          <w:szCs w:val="24"/>
        </w:rPr>
      </w:pPr>
      <w:r w:rsidRPr="00093A3F">
        <w:rPr>
          <w:rFonts w:cs="Times New Roman"/>
          <w:szCs w:val="24"/>
        </w:rPr>
        <w:t>First and foremost, I want to thank Ryan Kelly, my partner in life and in all things. Thank you for helping me achieve this life goal</w:t>
      </w:r>
      <w:r w:rsidR="00CF6408">
        <w:rPr>
          <w:rFonts w:cs="Times New Roman"/>
          <w:szCs w:val="24"/>
        </w:rPr>
        <w:t>, and thank you for everything before and after</w:t>
      </w:r>
      <w:r w:rsidRPr="00093A3F">
        <w:rPr>
          <w:rFonts w:cs="Times New Roman"/>
          <w:szCs w:val="24"/>
        </w:rPr>
        <w:t xml:space="preserve">. </w:t>
      </w:r>
      <w:r w:rsidR="00B84BA5" w:rsidRPr="00093A3F">
        <w:rPr>
          <w:rFonts w:cs="Times New Roman"/>
          <w:szCs w:val="24"/>
        </w:rPr>
        <w:t xml:space="preserve">Without you, none of this would be possible. </w:t>
      </w:r>
      <w:r w:rsidR="00D80A31" w:rsidRPr="00093A3F">
        <w:rPr>
          <w:rFonts w:cs="Times New Roman"/>
          <w:szCs w:val="24"/>
        </w:rPr>
        <w:t xml:space="preserve">There are simply not enough words to say, but you are, bar none, the single most important </w:t>
      </w:r>
      <w:r w:rsidR="00305910" w:rsidRPr="00093A3F">
        <w:rPr>
          <w:rFonts w:cs="Times New Roman"/>
          <w:szCs w:val="24"/>
        </w:rPr>
        <w:t xml:space="preserve">element </w:t>
      </w:r>
      <w:r w:rsidR="00D80A31" w:rsidRPr="00093A3F">
        <w:rPr>
          <w:rFonts w:cs="Times New Roman"/>
          <w:szCs w:val="24"/>
        </w:rPr>
        <w:t>of this dissertation</w:t>
      </w:r>
      <w:r w:rsidR="00305910" w:rsidRPr="00093A3F">
        <w:rPr>
          <w:rFonts w:cs="Times New Roman"/>
          <w:szCs w:val="24"/>
        </w:rPr>
        <w:t xml:space="preserve"> and in my life. </w:t>
      </w:r>
    </w:p>
    <w:p w14:paraId="2EC890DB" w14:textId="083E8186" w:rsidR="00B84BA5" w:rsidRPr="00093A3F" w:rsidRDefault="00B84BA5" w:rsidP="00600ED3">
      <w:pPr>
        <w:spacing w:line="240" w:lineRule="auto"/>
        <w:rPr>
          <w:rFonts w:cs="Times New Roman"/>
          <w:szCs w:val="24"/>
        </w:rPr>
      </w:pPr>
      <w:r w:rsidRPr="00093A3F">
        <w:rPr>
          <w:rFonts w:cs="Times New Roman"/>
          <w:szCs w:val="24"/>
        </w:rPr>
        <w:t xml:space="preserve">I would </w:t>
      </w:r>
      <w:r w:rsidR="00956566" w:rsidRPr="00093A3F">
        <w:rPr>
          <w:rFonts w:cs="Times New Roman"/>
          <w:szCs w:val="24"/>
        </w:rPr>
        <w:t xml:space="preserve">next </w:t>
      </w:r>
      <w:r w:rsidRPr="00093A3F">
        <w:rPr>
          <w:rFonts w:cs="Times New Roman"/>
          <w:szCs w:val="24"/>
        </w:rPr>
        <w:t>like to thank my dissertation committee</w:t>
      </w:r>
      <w:r w:rsidR="00956566" w:rsidRPr="00093A3F">
        <w:rPr>
          <w:rFonts w:cs="Times New Roman"/>
          <w:szCs w:val="24"/>
        </w:rPr>
        <w:t xml:space="preserve">; Dr. Susan Groenke, Dr. Jud Laughter, Dr. Ashton Cooper, and Mr. Sam Roberts. Each of you have given me invaluable feedback </w:t>
      </w:r>
      <w:r w:rsidR="00D80A31" w:rsidRPr="00093A3F">
        <w:rPr>
          <w:rFonts w:cs="Times New Roman"/>
          <w:szCs w:val="24"/>
        </w:rPr>
        <w:t xml:space="preserve">and guidance </w:t>
      </w:r>
      <w:r w:rsidR="00956566" w:rsidRPr="00093A3F">
        <w:rPr>
          <w:rFonts w:cs="Times New Roman"/>
          <w:szCs w:val="24"/>
        </w:rPr>
        <w:t xml:space="preserve">as I plunged into the unknown, and </w:t>
      </w:r>
      <w:r w:rsidR="00D80A31" w:rsidRPr="00093A3F">
        <w:rPr>
          <w:rFonts w:cs="Times New Roman"/>
          <w:szCs w:val="24"/>
        </w:rPr>
        <w:t>each of you were</w:t>
      </w:r>
      <w:r w:rsidR="00956566" w:rsidRPr="00093A3F">
        <w:rPr>
          <w:rFonts w:cs="Times New Roman"/>
          <w:szCs w:val="24"/>
        </w:rPr>
        <w:t xml:space="preserve"> crucial </w:t>
      </w:r>
      <w:r w:rsidR="00D80A31" w:rsidRPr="00093A3F">
        <w:rPr>
          <w:rFonts w:cs="Times New Roman"/>
          <w:szCs w:val="24"/>
        </w:rPr>
        <w:t>to</w:t>
      </w:r>
      <w:r w:rsidR="00956566" w:rsidRPr="00093A3F">
        <w:rPr>
          <w:rFonts w:cs="Times New Roman"/>
          <w:szCs w:val="24"/>
        </w:rPr>
        <w:t xml:space="preserve"> my success. I hope that the work that you helped me complete is something you are proud to be attached to</w:t>
      </w:r>
      <w:r w:rsidR="00A356ED" w:rsidRPr="00093A3F">
        <w:rPr>
          <w:rFonts w:cs="Times New Roman"/>
          <w:szCs w:val="24"/>
        </w:rPr>
        <w:t xml:space="preserve">. </w:t>
      </w:r>
      <w:r w:rsidR="00544A93" w:rsidRPr="00093A3F">
        <w:rPr>
          <w:rFonts w:cs="Times New Roman"/>
          <w:szCs w:val="24"/>
        </w:rPr>
        <w:t xml:space="preserve">I would also like to thank </w:t>
      </w:r>
      <w:r w:rsidR="006C4038">
        <w:rPr>
          <w:rFonts w:cs="Times New Roman"/>
          <w:szCs w:val="24"/>
        </w:rPr>
        <w:t xml:space="preserve">two other faculty members who acted as mentors for me during this process; </w:t>
      </w:r>
      <w:r w:rsidR="00544A93" w:rsidRPr="00093A3F">
        <w:rPr>
          <w:rFonts w:cs="Times New Roman"/>
          <w:szCs w:val="24"/>
        </w:rPr>
        <w:t>Dr. Deborah Wooten, my unofficial fifth committee member, for her extraordinary support and guidance through my doctoral program</w:t>
      </w:r>
      <w:r w:rsidR="006C4038">
        <w:rPr>
          <w:rFonts w:cs="Times New Roman"/>
          <w:szCs w:val="24"/>
        </w:rPr>
        <w:t xml:space="preserve">, and Dr. Jennifer Jordan who expertly guided me through </w:t>
      </w:r>
      <w:r w:rsidR="00CF6408">
        <w:rPr>
          <w:rFonts w:cs="Times New Roman"/>
          <w:szCs w:val="24"/>
        </w:rPr>
        <w:t xml:space="preserve">several aspects of my dissertation year with understanding, expertise, and </w:t>
      </w:r>
      <w:r w:rsidR="00F66CC8">
        <w:rPr>
          <w:rFonts w:cs="Times New Roman"/>
          <w:szCs w:val="24"/>
        </w:rPr>
        <w:t xml:space="preserve">a sense of rationality that I hope to one day ascertain. </w:t>
      </w:r>
    </w:p>
    <w:p w14:paraId="50A81E62" w14:textId="30B8EB0D" w:rsidR="00B84BA5" w:rsidRPr="00093A3F" w:rsidRDefault="00B84BA5" w:rsidP="00600ED3">
      <w:pPr>
        <w:spacing w:line="240" w:lineRule="auto"/>
        <w:rPr>
          <w:rFonts w:cs="Times New Roman"/>
          <w:szCs w:val="24"/>
        </w:rPr>
      </w:pPr>
      <w:r w:rsidRPr="00093A3F">
        <w:rPr>
          <w:rFonts w:cs="Times New Roman"/>
          <w:szCs w:val="24"/>
        </w:rPr>
        <w:t>I would also like to thank my Children’s and Young Adult Literature cohort at UTK:</w:t>
      </w:r>
      <w:r w:rsidR="00956566" w:rsidRPr="00093A3F">
        <w:rPr>
          <w:rFonts w:cs="Times New Roman"/>
          <w:szCs w:val="24"/>
        </w:rPr>
        <w:t xml:space="preserve"> Laura Beal, Arianna Banack, </w:t>
      </w:r>
      <w:r w:rsidR="00544A93" w:rsidRPr="00093A3F">
        <w:rPr>
          <w:rFonts w:cs="Times New Roman"/>
          <w:szCs w:val="24"/>
        </w:rPr>
        <w:t xml:space="preserve">Liz Garcia, Cammie Lawton, </w:t>
      </w:r>
      <w:r w:rsidR="00956566" w:rsidRPr="00093A3F">
        <w:rPr>
          <w:rFonts w:cs="Times New Roman"/>
          <w:szCs w:val="24"/>
        </w:rPr>
        <w:t>Caitlin Metheny, Dani Rim</w:t>
      </w:r>
      <w:r w:rsidR="00A356ED" w:rsidRPr="00093A3F">
        <w:rPr>
          <w:rFonts w:cs="Times New Roman"/>
          <w:szCs w:val="24"/>
        </w:rPr>
        <w:t>b</w:t>
      </w:r>
      <w:r w:rsidR="00956566" w:rsidRPr="00093A3F">
        <w:rPr>
          <w:rFonts w:cs="Times New Roman"/>
          <w:szCs w:val="24"/>
        </w:rPr>
        <w:t>ach-Jones, Jessica S</w:t>
      </w:r>
      <w:r w:rsidR="00100D02" w:rsidRPr="00093A3F">
        <w:rPr>
          <w:rFonts w:cs="Times New Roman"/>
          <w:szCs w:val="24"/>
        </w:rPr>
        <w:t>chwind</w:t>
      </w:r>
      <w:r w:rsidR="00544A93" w:rsidRPr="00093A3F">
        <w:rPr>
          <w:rFonts w:cs="Times New Roman"/>
          <w:szCs w:val="24"/>
        </w:rPr>
        <w:t>, Julia Watts</w:t>
      </w:r>
      <w:r w:rsidR="00C55212">
        <w:rPr>
          <w:rFonts w:cs="Times New Roman"/>
          <w:szCs w:val="24"/>
        </w:rPr>
        <w:t>, and honorary member Amanda Rigell</w:t>
      </w:r>
      <w:r w:rsidR="00100D02" w:rsidRPr="00093A3F">
        <w:rPr>
          <w:rFonts w:cs="Times New Roman"/>
          <w:szCs w:val="24"/>
        </w:rPr>
        <w:t>.</w:t>
      </w:r>
      <w:r w:rsidR="0062259E" w:rsidRPr="00093A3F">
        <w:rPr>
          <w:rFonts w:cs="Times New Roman"/>
          <w:szCs w:val="24"/>
        </w:rPr>
        <w:t xml:space="preserve"> I simply could not have completed my degree or this dissertation without you all. </w:t>
      </w:r>
      <w:r w:rsidR="009F3B3A">
        <w:rPr>
          <w:rFonts w:cs="Times New Roman"/>
          <w:szCs w:val="24"/>
        </w:rPr>
        <w:t xml:space="preserve">Navigating the last three years has been a pleasure with you all by my side, and I am indebted to the sense of security and support that you have helped provide me. </w:t>
      </w:r>
    </w:p>
    <w:p w14:paraId="5D4550B2" w14:textId="53C2860A" w:rsidR="00B84BA5" w:rsidRPr="00093A3F" w:rsidRDefault="00B84BA5" w:rsidP="00600ED3">
      <w:pPr>
        <w:spacing w:line="240" w:lineRule="auto"/>
        <w:rPr>
          <w:rFonts w:cs="Times New Roman"/>
          <w:szCs w:val="24"/>
        </w:rPr>
      </w:pPr>
      <w:r w:rsidRPr="00093A3F">
        <w:rPr>
          <w:rFonts w:cs="Times New Roman"/>
          <w:szCs w:val="24"/>
        </w:rPr>
        <w:t xml:space="preserve">Alongside my academic cohort, I am beyond fortunate to have a cohort of friends both in Tennessee and New York. </w:t>
      </w:r>
      <w:r w:rsidR="00A356ED" w:rsidRPr="00093A3F">
        <w:rPr>
          <w:rFonts w:cs="Times New Roman"/>
          <w:szCs w:val="24"/>
        </w:rPr>
        <w:t>These friends have afforded me a peace of mind that I desperately needed</w:t>
      </w:r>
      <w:r w:rsidR="00305910" w:rsidRPr="00093A3F">
        <w:rPr>
          <w:rFonts w:cs="Times New Roman"/>
          <w:szCs w:val="24"/>
        </w:rPr>
        <w:t>, and together we reveled in our lives and important life moments</w:t>
      </w:r>
      <w:r w:rsidR="00A356ED" w:rsidRPr="00093A3F">
        <w:rPr>
          <w:rFonts w:cs="Times New Roman"/>
          <w:szCs w:val="24"/>
        </w:rPr>
        <w:t xml:space="preserve">. Thank you for allowing me to take off my student identity and helping me to enjoy the world outside of the academe. </w:t>
      </w:r>
    </w:p>
    <w:p w14:paraId="689CFD48" w14:textId="786635EA" w:rsidR="00544A93" w:rsidRPr="00093A3F" w:rsidRDefault="00544A93" w:rsidP="00600ED3">
      <w:pPr>
        <w:spacing w:line="240" w:lineRule="auto"/>
        <w:rPr>
          <w:rFonts w:cs="Times New Roman"/>
          <w:szCs w:val="24"/>
        </w:rPr>
      </w:pPr>
      <w:r w:rsidRPr="00093A3F">
        <w:rPr>
          <w:rFonts w:cs="Times New Roman"/>
          <w:szCs w:val="24"/>
        </w:rPr>
        <w:t>There are several Knox County community members who have made this project possible: Danielle Velez</w:t>
      </w:r>
      <w:r w:rsidR="006C4038">
        <w:rPr>
          <w:rFonts w:cs="Times New Roman"/>
          <w:szCs w:val="24"/>
        </w:rPr>
        <w:t xml:space="preserve"> </w:t>
      </w:r>
      <w:r w:rsidRPr="00093A3F">
        <w:rPr>
          <w:rFonts w:cs="Times New Roman"/>
          <w:szCs w:val="24"/>
        </w:rPr>
        <w:t>and the Knox County Library system</w:t>
      </w:r>
      <w:r w:rsidR="006C4038">
        <w:rPr>
          <w:rFonts w:cs="Times New Roman"/>
          <w:szCs w:val="24"/>
        </w:rPr>
        <w:t xml:space="preserve"> who</w:t>
      </w:r>
      <w:r w:rsidRPr="00093A3F">
        <w:rPr>
          <w:rFonts w:cs="Times New Roman"/>
          <w:szCs w:val="24"/>
        </w:rPr>
        <w:t xml:space="preserve"> provided me with DPIL books, saving me the time and effort of finding each copy and the money to purchase each copy</w:t>
      </w:r>
      <w:r w:rsidR="003A3ECB" w:rsidRPr="00093A3F">
        <w:rPr>
          <w:rFonts w:cs="Times New Roman"/>
          <w:szCs w:val="24"/>
        </w:rPr>
        <w:t>, and</w:t>
      </w:r>
      <w:r w:rsidRPr="00093A3F">
        <w:rPr>
          <w:rFonts w:cs="Times New Roman"/>
          <w:szCs w:val="24"/>
        </w:rPr>
        <w:t xml:space="preserve"> Dr. Nick Geidner of the University of Tennessee Knoxville provided me several braille DPIL book copies for analysis as well. </w:t>
      </w:r>
    </w:p>
    <w:p w14:paraId="7074D5F8" w14:textId="080DEFF8" w:rsidR="00956566" w:rsidRPr="00093A3F" w:rsidRDefault="009F3B3A" w:rsidP="00600ED3">
      <w:pPr>
        <w:spacing w:line="240" w:lineRule="auto"/>
        <w:rPr>
          <w:rFonts w:cs="Times New Roman"/>
          <w:szCs w:val="24"/>
        </w:rPr>
      </w:pPr>
      <w:r>
        <w:rPr>
          <w:rFonts w:cs="Times New Roman"/>
          <w:szCs w:val="24"/>
        </w:rPr>
        <w:t xml:space="preserve">Finally, </w:t>
      </w:r>
      <w:r w:rsidR="00B84BA5" w:rsidRPr="00093A3F">
        <w:rPr>
          <w:rFonts w:cs="Times New Roman"/>
          <w:szCs w:val="24"/>
        </w:rPr>
        <w:t>I would like to thank my family</w:t>
      </w:r>
      <w:r w:rsidR="0062259E" w:rsidRPr="00093A3F">
        <w:rPr>
          <w:rFonts w:cs="Times New Roman"/>
          <w:szCs w:val="24"/>
        </w:rPr>
        <w:t>; t</w:t>
      </w:r>
      <w:r w:rsidR="00956566" w:rsidRPr="00093A3F">
        <w:rPr>
          <w:rFonts w:cs="Times New Roman"/>
          <w:szCs w:val="24"/>
        </w:rPr>
        <w:t>o my parents</w:t>
      </w:r>
      <w:r w:rsidR="00146876" w:rsidRPr="00093A3F">
        <w:rPr>
          <w:rFonts w:cs="Times New Roman"/>
          <w:szCs w:val="24"/>
        </w:rPr>
        <w:t>, Holly and Dick Matthews</w:t>
      </w:r>
      <w:r w:rsidR="00956566" w:rsidRPr="00093A3F">
        <w:rPr>
          <w:rFonts w:cs="Times New Roman"/>
          <w:szCs w:val="24"/>
        </w:rPr>
        <w:t>, to my brother Ale</w:t>
      </w:r>
      <w:r w:rsidR="00196222">
        <w:rPr>
          <w:rFonts w:cs="Times New Roman"/>
          <w:szCs w:val="24"/>
        </w:rPr>
        <w:t>x</w:t>
      </w:r>
      <w:r w:rsidR="00956566" w:rsidRPr="00093A3F">
        <w:rPr>
          <w:rFonts w:cs="Times New Roman"/>
          <w:szCs w:val="24"/>
        </w:rPr>
        <w:t>, and to Elaine Harrigan, my found family</w:t>
      </w:r>
      <w:r w:rsidR="0062259E" w:rsidRPr="00093A3F">
        <w:rPr>
          <w:rFonts w:cs="Times New Roman"/>
          <w:szCs w:val="24"/>
        </w:rPr>
        <w:t xml:space="preserve">. </w:t>
      </w:r>
      <w:r w:rsidR="00D80A31" w:rsidRPr="00093A3F">
        <w:rPr>
          <w:rFonts w:cs="Times New Roman"/>
          <w:szCs w:val="24"/>
        </w:rPr>
        <w:t xml:space="preserve">Each of you supported and loved me in my toughest moments, offered me advice when I needed it most, and blazed the path for me to follow. </w:t>
      </w:r>
      <w:r w:rsidR="00146876" w:rsidRPr="00093A3F">
        <w:rPr>
          <w:rFonts w:cs="Times New Roman"/>
          <w:szCs w:val="24"/>
        </w:rPr>
        <w:t xml:space="preserve">I am beyond privileged to have each of you in my life. </w:t>
      </w:r>
    </w:p>
    <w:p w14:paraId="5DDF42D7" w14:textId="660394E3" w:rsidR="00B84BA5" w:rsidRDefault="00B84BA5" w:rsidP="00600ED3">
      <w:pPr>
        <w:spacing w:line="240" w:lineRule="auto"/>
        <w:rPr>
          <w:rFonts w:cs="Times New Roman"/>
          <w:szCs w:val="24"/>
        </w:rPr>
      </w:pPr>
    </w:p>
    <w:p w14:paraId="3273AC7F" w14:textId="1AAD4A6C" w:rsidR="009F3B3A" w:rsidRDefault="009F3B3A" w:rsidP="00600ED3">
      <w:pPr>
        <w:spacing w:line="240" w:lineRule="auto"/>
        <w:rPr>
          <w:rFonts w:cs="Times New Roman"/>
          <w:szCs w:val="24"/>
        </w:rPr>
      </w:pPr>
    </w:p>
    <w:p w14:paraId="050CD340" w14:textId="5810F2B3" w:rsidR="009F3B3A" w:rsidRDefault="009F3B3A" w:rsidP="00600ED3">
      <w:pPr>
        <w:spacing w:line="240" w:lineRule="auto"/>
        <w:rPr>
          <w:rFonts w:cs="Times New Roman"/>
          <w:szCs w:val="24"/>
        </w:rPr>
      </w:pPr>
    </w:p>
    <w:p w14:paraId="1D3B9C90" w14:textId="12F20A7F" w:rsidR="009F3B3A" w:rsidRDefault="009F3B3A" w:rsidP="00600ED3">
      <w:pPr>
        <w:spacing w:line="240" w:lineRule="auto"/>
        <w:rPr>
          <w:rFonts w:cs="Times New Roman"/>
          <w:szCs w:val="24"/>
        </w:rPr>
      </w:pPr>
    </w:p>
    <w:p w14:paraId="6A8956DE" w14:textId="77777777" w:rsidR="009F3B3A" w:rsidRPr="00093A3F" w:rsidRDefault="009F3B3A" w:rsidP="00600ED3">
      <w:pPr>
        <w:spacing w:line="240" w:lineRule="auto"/>
        <w:rPr>
          <w:rFonts w:cs="Times New Roman"/>
          <w:szCs w:val="24"/>
        </w:rPr>
      </w:pPr>
    </w:p>
    <w:p w14:paraId="7D7B0E0C" w14:textId="488A136B" w:rsidR="00B84BA5" w:rsidRPr="00093A3F" w:rsidRDefault="00B84BA5" w:rsidP="00731418">
      <w:pPr>
        <w:spacing w:line="240" w:lineRule="auto"/>
        <w:jc w:val="center"/>
        <w:rPr>
          <w:rFonts w:cs="Times New Roman"/>
          <w:szCs w:val="24"/>
        </w:rPr>
      </w:pPr>
      <w:r w:rsidRPr="00093A3F">
        <w:rPr>
          <w:rFonts w:cs="Times New Roman"/>
          <w:szCs w:val="24"/>
        </w:rPr>
        <w:lastRenderedPageBreak/>
        <w:t>Abstract</w:t>
      </w:r>
    </w:p>
    <w:p w14:paraId="7417B9F9" w14:textId="4D4677F2" w:rsidR="00B84BA5" w:rsidRPr="00093A3F" w:rsidRDefault="00B84BA5" w:rsidP="00600ED3">
      <w:pPr>
        <w:spacing w:line="240" w:lineRule="auto"/>
        <w:rPr>
          <w:rFonts w:cs="Times New Roman"/>
          <w:szCs w:val="24"/>
        </w:rPr>
      </w:pPr>
    </w:p>
    <w:p w14:paraId="5C35C450" w14:textId="70AF5CBA" w:rsidR="007B57F3" w:rsidRPr="00093A3F" w:rsidRDefault="007B57F3" w:rsidP="00AB4B69">
      <w:pPr>
        <w:spacing w:line="480" w:lineRule="auto"/>
        <w:rPr>
          <w:rFonts w:cs="Times New Roman"/>
          <w:szCs w:val="24"/>
        </w:rPr>
      </w:pPr>
      <w:r w:rsidRPr="00093A3F">
        <w:rPr>
          <w:rFonts w:cs="Times New Roman"/>
          <w:szCs w:val="24"/>
        </w:rPr>
        <w:tab/>
        <w:t xml:space="preserve">Within children’s picturebooks, race representation is lacking in many ways. </w:t>
      </w:r>
      <w:r w:rsidR="00AB4B69" w:rsidRPr="00093A3F">
        <w:rPr>
          <w:rFonts w:cs="Times New Roman"/>
          <w:szCs w:val="24"/>
        </w:rPr>
        <w:t xml:space="preserve">The benefits of including </w:t>
      </w:r>
      <w:r w:rsidR="001536A7">
        <w:rPr>
          <w:rFonts w:cs="Times New Roman"/>
          <w:szCs w:val="24"/>
        </w:rPr>
        <w:t xml:space="preserve">racially and culturally </w:t>
      </w:r>
      <w:r w:rsidR="00AB4B69" w:rsidRPr="00093A3F">
        <w:rPr>
          <w:rFonts w:cs="Times New Roman"/>
          <w:szCs w:val="24"/>
        </w:rPr>
        <w:t xml:space="preserve">diverse characters in children’s literature is well known, and yet children’s literature remains a largely all-white world (Larrick, 1965; Cooperative Children’s Book Center, 2021). </w:t>
      </w:r>
      <w:r w:rsidR="001536A7">
        <w:rPr>
          <w:rFonts w:cs="Times New Roman"/>
          <w:szCs w:val="24"/>
        </w:rPr>
        <w:t>However,</w:t>
      </w:r>
      <w:r w:rsidR="00AB4B69" w:rsidRPr="00093A3F">
        <w:rPr>
          <w:rFonts w:cs="Times New Roman"/>
          <w:szCs w:val="24"/>
        </w:rPr>
        <w:t xml:space="preserve"> the pervasive whiteness of children’s literature can be seen not only in the large </w:t>
      </w:r>
      <w:r w:rsidR="0080306F" w:rsidRPr="00093A3F">
        <w:rPr>
          <w:rFonts w:cs="Times New Roman"/>
          <w:szCs w:val="24"/>
        </w:rPr>
        <w:t>number</w:t>
      </w:r>
      <w:r w:rsidR="00AB4B69" w:rsidRPr="00093A3F">
        <w:rPr>
          <w:rFonts w:cs="Times New Roman"/>
          <w:szCs w:val="24"/>
        </w:rPr>
        <w:t xml:space="preserve"> of white characters, but also in the ways that whiteness is represented within children’s literature. The purpose of this study</w:t>
      </w:r>
      <w:r w:rsidR="00EB2EA8" w:rsidRPr="00093A3F">
        <w:rPr>
          <w:rFonts w:cs="Times New Roman"/>
          <w:szCs w:val="24"/>
        </w:rPr>
        <w:t xml:space="preserve"> is to examine aspects of whiteness within </w:t>
      </w:r>
      <w:r w:rsidR="00F97B07" w:rsidRPr="00093A3F">
        <w:rPr>
          <w:rFonts w:cs="Times New Roman"/>
          <w:szCs w:val="24"/>
        </w:rPr>
        <w:t xml:space="preserve">a text disseminated by </w:t>
      </w:r>
      <w:r w:rsidR="00EB2EA8" w:rsidRPr="00093A3F">
        <w:rPr>
          <w:rFonts w:cs="Times New Roman"/>
          <w:szCs w:val="24"/>
        </w:rPr>
        <w:t>the Dolly Parton’s Imagination Library</w:t>
      </w:r>
      <w:r w:rsidR="00F97B07" w:rsidRPr="00093A3F">
        <w:rPr>
          <w:rFonts w:cs="Times New Roman"/>
          <w:szCs w:val="24"/>
        </w:rPr>
        <w:t xml:space="preserve">. </w:t>
      </w:r>
      <w:r w:rsidRPr="00093A3F">
        <w:rPr>
          <w:rFonts w:cs="Times New Roman"/>
          <w:szCs w:val="24"/>
        </w:rPr>
        <w:t xml:space="preserve">This study was guided by the following research question: </w:t>
      </w:r>
    </w:p>
    <w:p w14:paraId="63E8FDD3" w14:textId="77777777" w:rsidR="00C2431C" w:rsidRPr="00093A3F" w:rsidRDefault="00C2431C" w:rsidP="00C2431C">
      <w:pPr>
        <w:numPr>
          <w:ilvl w:val="0"/>
          <w:numId w:val="7"/>
        </w:numPr>
        <w:spacing w:line="480" w:lineRule="auto"/>
        <w:rPr>
          <w:rFonts w:cs="Times New Roman"/>
          <w:szCs w:val="24"/>
        </w:rPr>
      </w:pPr>
      <w:r w:rsidRPr="00093A3F">
        <w:rPr>
          <w:rFonts w:cs="Times New Roman"/>
          <w:szCs w:val="24"/>
        </w:rPr>
        <w:t xml:space="preserve">How is whiteness represented and reproduced in </w:t>
      </w:r>
      <w:r>
        <w:rPr>
          <w:rFonts w:cs="Times New Roman"/>
          <w:szCs w:val="24"/>
        </w:rPr>
        <w:t xml:space="preserve">a select </w:t>
      </w:r>
      <w:r w:rsidRPr="00093A3F">
        <w:rPr>
          <w:rFonts w:cs="Times New Roman"/>
          <w:szCs w:val="24"/>
        </w:rPr>
        <w:t>DPIL book?</w:t>
      </w:r>
    </w:p>
    <w:p w14:paraId="06D30DFB" w14:textId="0E256E6D" w:rsidR="00731418" w:rsidRPr="00093A3F" w:rsidRDefault="00184305" w:rsidP="00AB4B69">
      <w:pPr>
        <w:spacing w:line="480" w:lineRule="auto"/>
        <w:rPr>
          <w:rFonts w:cs="Times New Roman"/>
          <w:szCs w:val="24"/>
        </w:rPr>
      </w:pPr>
      <w:r w:rsidRPr="00093A3F">
        <w:rPr>
          <w:rFonts w:cs="Times New Roman"/>
          <w:szCs w:val="24"/>
        </w:rPr>
        <w:tab/>
      </w:r>
      <w:r w:rsidR="00093F74">
        <w:rPr>
          <w:rFonts w:cs="Times New Roman"/>
          <w:szCs w:val="24"/>
        </w:rPr>
        <w:t>This study engages</w:t>
      </w:r>
      <w:r w:rsidR="00D160AC" w:rsidRPr="00093A3F">
        <w:rPr>
          <w:rFonts w:cs="Times New Roman"/>
          <w:szCs w:val="24"/>
        </w:rPr>
        <w:t xml:space="preserve"> Critical Whiteness Studies as a lens to examine a random text from the Dolly Parton’s Imagination Library, an</w:t>
      </w:r>
      <w:r w:rsidR="00093F74">
        <w:rPr>
          <w:rFonts w:cs="Times New Roman"/>
          <w:szCs w:val="24"/>
        </w:rPr>
        <w:t>d includes</w:t>
      </w:r>
      <w:r w:rsidR="00D160AC" w:rsidRPr="00093A3F">
        <w:rPr>
          <w:rFonts w:cs="Times New Roman"/>
          <w:szCs w:val="24"/>
        </w:rPr>
        <w:t xml:space="preserve"> a critical content analysis of this text </w:t>
      </w:r>
      <w:r w:rsidRPr="00093A3F">
        <w:rPr>
          <w:rFonts w:cs="Times New Roman"/>
          <w:szCs w:val="24"/>
        </w:rPr>
        <w:t xml:space="preserve">in an effort to examine the aspects of whiteness and white culture within the text. Findings indicate that several aspects of whiteness </w:t>
      </w:r>
      <w:r w:rsidR="003F1F7F" w:rsidRPr="00093A3F">
        <w:rPr>
          <w:rFonts w:cs="Times New Roman"/>
          <w:szCs w:val="24"/>
        </w:rPr>
        <w:t>appear within the selected text, and in a variety of both hidden and more visible ways</w:t>
      </w:r>
      <w:r w:rsidR="001536A7">
        <w:rPr>
          <w:rFonts w:cs="Times New Roman"/>
          <w:szCs w:val="24"/>
        </w:rPr>
        <w:t xml:space="preserve">, including the ways that both narration and dialogue discuss or ignore race. </w:t>
      </w:r>
      <w:r w:rsidRPr="00093A3F">
        <w:rPr>
          <w:rFonts w:cs="Times New Roman"/>
          <w:szCs w:val="24"/>
        </w:rPr>
        <w:t>Implications for the Dolly Parton’s Imagination Library and future children’s literature and rac</w:t>
      </w:r>
      <w:r w:rsidR="00FF6A25" w:rsidRPr="00093A3F">
        <w:rPr>
          <w:rFonts w:cs="Times New Roman"/>
          <w:szCs w:val="24"/>
        </w:rPr>
        <w:t xml:space="preserve">e representation </w:t>
      </w:r>
      <w:r w:rsidRPr="00093A3F">
        <w:rPr>
          <w:rFonts w:cs="Times New Roman"/>
          <w:szCs w:val="24"/>
        </w:rPr>
        <w:t>researchers are included</w:t>
      </w:r>
      <w:r w:rsidR="001536A7">
        <w:rPr>
          <w:rFonts w:cs="Times New Roman"/>
          <w:szCs w:val="24"/>
        </w:rPr>
        <w:t xml:space="preserve"> within this study. </w:t>
      </w:r>
    </w:p>
    <w:p w14:paraId="3143AE58" w14:textId="0C8426B6" w:rsidR="00B84BA5" w:rsidRPr="00093A3F" w:rsidRDefault="00B84BA5" w:rsidP="00AB4B69">
      <w:pPr>
        <w:spacing w:line="480" w:lineRule="auto"/>
        <w:rPr>
          <w:rFonts w:cs="Times New Roman"/>
          <w:szCs w:val="24"/>
        </w:rPr>
      </w:pPr>
    </w:p>
    <w:p w14:paraId="44CDC532" w14:textId="2512E808" w:rsidR="00B84BA5" w:rsidRPr="00093A3F" w:rsidRDefault="00B84BA5" w:rsidP="00AB4B69">
      <w:pPr>
        <w:spacing w:line="480" w:lineRule="auto"/>
        <w:rPr>
          <w:rFonts w:cs="Times New Roman"/>
          <w:szCs w:val="24"/>
        </w:rPr>
      </w:pPr>
    </w:p>
    <w:p w14:paraId="53761270" w14:textId="4FBD936D" w:rsidR="000460BF" w:rsidRPr="00093A3F" w:rsidRDefault="00331EE8" w:rsidP="00913DD7">
      <w:pPr>
        <w:spacing w:line="480" w:lineRule="auto"/>
        <w:rPr>
          <w:rFonts w:cs="Times New Roman"/>
          <w:szCs w:val="24"/>
        </w:rPr>
      </w:pPr>
      <w:r w:rsidRPr="00093A3F">
        <w:rPr>
          <w:rFonts w:cs="Times New Roman"/>
          <w:szCs w:val="24"/>
        </w:rPr>
        <w:tab/>
      </w:r>
      <w:r w:rsidR="00913DD7" w:rsidRPr="00093A3F">
        <w:rPr>
          <w:rFonts w:cs="Times New Roman"/>
          <w:i/>
          <w:iCs/>
          <w:szCs w:val="24"/>
        </w:rPr>
        <w:t>Key</w:t>
      </w:r>
      <w:r w:rsidRPr="00093A3F">
        <w:rPr>
          <w:rFonts w:cs="Times New Roman"/>
          <w:i/>
          <w:iCs/>
          <w:szCs w:val="24"/>
        </w:rPr>
        <w:t>words</w:t>
      </w:r>
      <w:r w:rsidR="00913DD7" w:rsidRPr="00093A3F">
        <w:rPr>
          <w:rFonts w:cs="Times New Roman"/>
          <w:i/>
          <w:iCs/>
          <w:szCs w:val="24"/>
        </w:rPr>
        <w:t>:</w:t>
      </w:r>
      <w:r w:rsidR="00913DD7" w:rsidRPr="00093A3F">
        <w:rPr>
          <w:rFonts w:cs="Times New Roman"/>
          <w:szCs w:val="24"/>
        </w:rPr>
        <w:t xml:space="preserve"> picturebooks, multicultural children’s literature, whiteness</w:t>
      </w:r>
      <w:r w:rsidR="00064A46" w:rsidRPr="00093A3F">
        <w:rPr>
          <w:rFonts w:cs="Times New Roman"/>
          <w:szCs w:val="24"/>
        </w:rPr>
        <w:t>, Dolly Parton’s Imagination Library, critical content analysis, critical whiteness studies</w:t>
      </w:r>
    </w:p>
    <w:sdt>
      <w:sdtPr>
        <w:rPr>
          <w:rFonts w:ascii="Times New Roman" w:eastAsiaTheme="minorHAnsi" w:hAnsi="Times New Roman" w:cs="Times New Roman"/>
          <w:b/>
          <w:bCs/>
          <w:color w:val="auto"/>
          <w:sz w:val="24"/>
          <w:szCs w:val="24"/>
        </w:rPr>
        <w:id w:val="-1890258730"/>
        <w:docPartObj>
          <w:docPartGallery w:val="Table of Contents"/>
          <w:docPartUnique/>
        </w:docPartObj>
      </w:sdtPr>
      <w:sdtEndPr>
        <w:rPr>
          <w:noProof/>
        </w:rPr>
      </w:sdtEndPr>
      <w:sdtContent>
        <w:p w14:paraId="050366B6" w14:textId="66207314" w:rsidR="001A4CEA" w:rsidRPr="009F5E85" w:rsidRDefault="009F5E85" w:rsidP="001A4CEA">
          <w:pPr>
            <w:pStyle w:val="TOCHeading"/>
            <w:jc w:val="center"/>
            <w:rPr>
              <w:rFonts w:ascii="Times New Roman" w:hAnsi="Times New Roman" w:cs="Times New Roman"/>
              <w:color w:val="auto"/>
              <w:sz w:val="24"/>
              <w:szCs w:val="24"/>
            </w:rPr>
          </w:pPr>
          <w:r w:rsidRPr="009F5E85">
            <w:rPr>
              <w:rFonts w:ascii="Times New Roman" w:hAnsi="Times New Roman" w:cs="Times New Roman"/>
              <w:color w:val="auto"/>
              <w:sz w:val="24"/>
              <w:szCs w:val="24"/>
            </w:rPr>
            <w:t xml:space="preserve">Table </w:t>
          </w:r>
          <w:r>
            <w:rPr>
              <w:rFonts w:ascii="Times New Roman" w:hAnsi="Times New Roman" w:cs="Times New Roman"/>
              <w:color w:val="auto"/>
              <w:sz w:val="24"/>
              <w:szCs w:val="24"/>
            </w:rPr>
            <w:t>o</w:t>
          </w:r>
          <w:r w:rsidRPr="009F5E85">
            <w:rPr>
              <w:rFonts w:ascii="Times New Roman" w:hAnsi="Times New Roman" w:cs="Times New Roman"/>
              <w:color w:val="auto"/>
              <w:sz w:val="24"/>
              <w:szCs w:val="24"/>
            </w:rPr>
            <w:t>f Contents</w:t>
          </w:r>
          <w:r w:rsidR="00AD2A7A">
            <w:rPr>
              <w:rFonts w:ascii="Times New Roman" w:hAnsi="Times New Roman" w:cs="Times New Roman"/>
              <w:color w:val="auto"/>
              <w:sz w:val="24"/>
              <w:szCs w:val="24"/>
            </w:rPr>
            <w:br/>
          </w:r>
        </w:p>
        <w:p w14:paraId="1D350E6E" w14:textId="490ECF28" w:rsidR="00521FDB" w:rsidRDefault="00A615C4">
          <w:pPr>
            <w:pStyle w:val="TOC1"/>
            <w:rPr>
              <w:rFonts w:asciiTheme="minorHAnsi" w:hAnsiTheme="minorHAnsi" w:cstheme="minorBidi"/>
              <w:b w:val="0"/>
            </w:rPr>
          </w:pPr>
          <w:r>
            <w:rPr>
              <w:bCs/>
              <w:szCs w:val="24"/>
            </w:rPr>
            <w:fldChar w:fldCharType="begin"/>
          </w:r>
          <w:r>
            <w:rPr>
              <w:bCs/>
              <w:szCs w:val="24"/>
            </w:rPr>
            <w:instrText xml:space="preserve"> TOC \o "1-3" \h \z \u </w:instrText>
          </w:r>
          <w:r>
            <w:rPr>
              <w:bCs/>
              <w:szCs w:val="24"/>
            </w:rPr>
            <w:fldChar w:fldCharType="separate"/>
          </w:r>
          <w:hyperlink w:anchor="_Toc101702357" w:history="1">
            <w:r w:rsidR="00521FDB" w:rsidRPr="00037FB9">
              <w:rPr>
                <w:rStyle w:val="Hyperlink"/>
                <w:bCs/>
              </w:rPr>
              <w:t>Chapter One: Introduction</w:t>
            </w:r>
            <w:r w:rsidR="00521FDB">
              <w:rPr>
                <w:webHidden/>
              </w:rPr>
              <w:tab/>
            </w:r>
            <w:r w:rsidR="00521FDB">
              <w:rPr>
                <w:webHidden/>
              </w:rPr>
              <w:fldChar w:fldCharType="begin"/>
            </w:r>
            <w:r w:rsidR="00521FDB">
              <w:rPr>
                <w:webHidden/>
              </w:rPr>
              <w:instrText xml:space="preserve"> PAGEREF _Toc101702357 \h </w:instrText>
            </w:r>
            <w:r w:rsidR="00521FDB">
              <w:rPr>
                <w:webHidden/>
              </w:rPr>
            </w:r>
            <w:r w:rsidR="00521FDB">
              <w:rPr>
                <w:webHidden/>
              </w:rPr>
              <w:fldChar w:fldCharType="separate"/>
            </w:r>
            <w:r w:rsidR="00521FDB">
              <w:rPr>
                <w:webHidden/>
              </w:rPr>
              <w:t>1</w:t>
            </w:r>
            <w:r w:rsidR="00521FDB">
              <w:rPr>
                <w:webHidden/>
              </w:rPr>
              <w:fldChar w:fldCharType="end"/>
            </w:r>
          </w:hyperlink>
        </w:p>
        <w:p w14:paraId="17775BC5" w14:textId="3A95C90D" w:rsidR="00521FDB" w:rsidRDefault="00521FDB">
          <w:pPr>
            <w:pStyle w:val="TOC2"/>
            <w:rPr>
              <w:rFonts w:asciiTheme="minorHAnsi" w:hAnsiTheme="minorHAnsi" w:cstheme="minorBidi"/>
              <w:b w:val="0"/>
              <w:bCs w:val="0"/>
            </w:rPr>
          </w:pPr>
          <w:hyperlink w:anchor="_Toc101702358" w:history="1">
            <w:r w:rsidRPr="00037FB9">
              <w:rPr>
                <w:rStyle w:val="Hyperlink"/>
              </w:rPr>
              <w:t>My Relationship with Race</w:t>
            </w:r>
            <w:r>
              <w:rPr>
                <w:webHidden/>
              </w:rPr>
              <w:tab/>
            </w:r>
            <w:r>
              <w:rPr>
                <w:webHidden/>
              </w:rPr>
              <w:fldChar w:fldCharType="begin"/>
            </w:r>
            <w:r>
              <w:rPr>
                <w:webHidden/>
              </w:rPr>
              <w:instrText xml:space="preserve"> PAGEREF _Toc101702358 \h </w:instrText>
            </w:r>
            <w:r>
              <w:rPr>
                <w:webHidden/>
              </w:rPr>
            </w:r>
            <w:r>
              <w:rPr>
                <w:webHidden/>
              </w:rPr>
              <w:fldChar w:fldCharType="separate"/>
            </w:r>
            <w:r>
              <w:rPr>
                <w:webHidden/>
              </w:rPr>
              <w:t>1</w:t>
            </w:r>
            <w:r>
              <w:rPr>
                <w:webHidden/>
              </w:rPr>
              <w:fldChar w:fldCharType="end"/>
            </w:r>
          </w:hyperlink>
        </w:p>
        <w:p w14:paraId="590844D2" w14:textId="0E4043D4" w:rsidR="00521FDB" w:rsidRDefault="00521FDB">
          <w:pPr>
            <w:pStyle w:val="TOC2"/>
            <w:rPr>
              <w:rFonts w:asciiTheme="minorHAnsi" w:hAnsiTheme="minorHAnsi" w:cstheme="minorBidi"/>
              <w:b w:val="0"/>
              <w:bCs w:val="0"/>
            </w:rPr>
          </w:pPr>
          <w:hyperlink w:anchor="_Toc101702359" w:history="1">
            <w:r w:rsidRPr="00037FB9">
              <w:rPr>
                <w:rStyle w:val="Hyperlink"/>
              </w:rPr>
              <w:t>My Relationship with Picturebooks</w:t>
            </w:r>
            <w:r>
              <w:rPr>
                <w:webHidden/>
              </w:rPr>
              <w:tab/>
            </w:r>
            <w:r>
              <w:rPr>
                <w:webHidden/>
              </w:rPr>
              <w:fldChar w:fldCharType="begin"/>
            </w:r>
            <w:r>
              <w:rPr>
                <w:webHidden/>
              </w:rPr>
              <w:instrText xml:space="preserve"> PAGEREF _Toc101702359 \h </w:instrText>
            </w:r>
            <w:r>
              <w:rPr>
                <w:webHidden/>
              </w:rPr>
            </w:r>
            <w:r>
              <w:rPr>
                <w:webHidden/>
              </w:rPr>
              <w:fldChar w:fldCharType="separate"/>
            </w:r>
            <w:r>
              <w:rPr>
                <w:webHidden/>
              </w:rPr>
              <w:t>9</w:t>
            </w:r>
            <w:r>
              <w:rPr>
                <w:webHidden/>
              </w:rPr>
              <w:fldChar w:fldCharType="end"/>
            </w:r>
          </w:hyperlink>
        </w:p>
        <w:p w14:paraId="2D45053B" w14:textId="33ECF06A" w:rsidR="00521FDB" w:rsidRDefault="00521FDB">
          <w:pPr>
            <w:pStyle w:val="TOC2"/>
            <w:rPr>
              <w:rFonts w:asciiTheme="minorHAnsi" w:hAnsiTheme="minorHAnsi" w:cstheme="minorBidi"/>
              <w:b w:val="0"/>
              <w:bCs w:val="0"/>
            </w:rPr>
          </w:pPr>
          <w:hyperlink w:anchor="_Toc101702360" w:history="1">
            <w:r w:rsidRPr="00037FB9">
              <w:rPr>
                <w:rStyle w:val="Hyperlink"/>
              </w:rPr>
              <w:t>My Relationship with the Dolly Parton’s Imagination Library</w:t>
            </w:r>
            <w:r>
              <w:rPr>
                <w:webHidden/>
              </w:rPr>
              <w:tab/>
            </w:r>
            <w:r>
              <w:rPr>
                <w:webHidden/>
              </w:rPr>
              <w:fldChar w:fldCharType="begin"/>
            </w:r>
            <w:r>
              <w:rPr>
                <w:webHidden/>
              </w:rPr>
              <w:instrText xml:space="preserve"> PAGEREF _Toc101702360 \h </w:instrText>
            </w:r>
            <w:r>
              <w:rPr>
                <w:webHidden/>
              </w:rPr>
            </w:r>
            <w:r>
              <w:rPr>
                <w:webHidden/>
              </w:rPr>
              <w:fldChar w:fldCharType="separate"/>
            </w:r>
            <w:r>
              <w:rPr>
                <w:webHidden/>
              </w:rPr>
              <w:t>11</w:t>
            </w:r>
            <w:r>
              <w:rPr>
                <w:webHidden/>
              </w:rPr>
              <w:fldChar w:fldCharType="end"/>
            </w:r>
          </w:hyperlink>
        </w:p>
        <w:p w14:paraId="4BE67336" w14:textId="036D3B84" w:rsidR="00521FDB" w:rsidRDefault="00521FDB">
          <w:pPr>
            <w:pStyle w:val="TOC2"/>
            <w:rPr>
              <w:rFonts w:asciiTheme="minorHAnsi" w:hAnsiTheme="minorHAnsi" w:cstheme="minorBidi"/>
              <w:b w:val="0"/>
              <w:bCs w:val="0"/>
            </w:rPr>
          </w:pPr>
          <w:hyperlink w:anchor="_Toc101702361" w:history="1">
            <w:r w:rsidRPr="00037FB9">
              <w:rPr>
                <w:rStyle w:val="Hyperlink"/>
              </w:rPr>
              <w:t>Study Purpose and Key Terms</w:t>
            </w:r>
            <w:r>
              <w:rPr>
                <w:webHidden/>
              </w:rPr>
              <w:tab/>
            </w:r>
            <w:r>
              <w:rPr>
                <w:webHidden/>
              </w:rPr>
              <w:fldChar w:fldCharType="begin"/>
            </w:r>
            <w:r>
              <w:rPr>
                <w:webHidden/>
              </w:rPr>
              <w:instrText xml:space="preserve"> PAGEREF _Toc101702361 \h </w:instrText>
            </w:r>
            <w:r>
              <w:rPr>
                <w:webHidden/>
              </w:rPr>
            </w:r>
            <w:r>
              <w:rPr>
                <w:webHidden/>
              </w:rPr>
              <w:fldChar w:fldCharType="separate"/>
            </w:r>
            <w:r>
              <w:rPr>
                <w:webHidden/>
              </w:rPr>
              <w:t>15</w:t>
            </w:r>
            <w:r>
              <w:rPr>
                <w:webHidden/>
              </w:rPr>
              <w:fldChar w:fldCharType="end"/>
            </w:r>
          </w:hyperlink>
        </w:p>
        <w:p w14:paraId="62DEC318" w14:textId="608A1567" w:rsidR="00521FDB" w:rsidRDefault="00521FDB">
          <w:pPr>
            <w:pStyle w:val="TOC3"/>
            <w:rPr>
              <w:rFonts w:asciiTheme="minorHAnsi" w:hAnsiTheme="minorHAnsi" w:cstheme="minorBidi"/>
              <w:b w:val="0"/>
              <w:bCs w:val="0"/>
            </w:rPr>
          </w:pPr>
          <w:hyperlink w:anchor="_Toc101702362" w:history="1">
            <w:r w:rsidRPr="00037FB9">
              <w:rPr>
                <w:rStyle w:val="Hyperlink"/>
              </w:rPr>
              <w:t>Key Terms.</w:t>
            </w:r>
            <w:r>
              <w:rPr>
                <w:webHidden/>
              </w:rPr>
              <w:tab/>
            </w:r>
            <w:r>
              <w:rPr>
                <w:webHidden/>
              </w:rPr>
              <w:fldChar w:fldCharType="begin"/>
            </w:r>
            <w:r>
              <w:rPr>
                <w:webHidden/>
              </w:rPr>
              <w:instrText xml:space="preserve"> PAGEREF _Toc101702362 \h </w:instrText>
            </w:r>
            <w:r>
              <w:rPr>
                <w:webHidden/>
              </w:rPr>
            </w:r>
            <w:r>
              <w:rPr>
                <w:webHidden/>
              </w:rPr>
              <w:fldChar w:fldCharType="separate"/>
            </w:r>
            <w:r>
              <w:rPr>
                <w:webHidden/>
              </w:rPr>
              <w:t>17</w:t>
            </w:r>
            <w:r>
              <w:rPr>
                <w:webHidden/>
              </w:rPr>
              <w:fldChar w:fldCharType="end"/>
            </w:r>
          </w:hyperlink>
        </w:p>
        <w:p w14:paraId="16EF5FD0" w14:textId="3527FBEE" w:rsidR="00521FDB" w:rsidRDefault="00521FDB">
          <w:pPr>
            <w:pStyle w:val="TOC2"/>
            <w:rPr>
              <w:rFonts w:asciiTheme="minorHAnsi" w:hAnsiTheme="minorHAnsi" w:cstheme="minorBidi"/>
              <w:b w:val="0"/>
              <w:bCs w:val="0"/>
            </w:rPr>
          </w:pPr>
          <w:hyperlink w:anchor="_Toc101702363" w:history="1">
            <w:r w:rsidRPr="00037FB9">
              <w:rPr>
                <w:rStyle w:val="Hyperlink"/>
              </w:rPr>
              <w:t>Research Question</w:t>
            </w:r>
            <w:r>
              <w:rPr>
                <w:webHidden/>
              </w:rPr>
              <w:tab/>
            </w:r>
            <w:r>
              <w:rPr>
                <w:webHidden/>
              </w:rPr>
              <w:fldChar w:fldCharType="begin"/>
            </w:r>
            <w:r>
              <w:rPr>
                <w:webHidden/>
              </w:rPr>
              <w:instrText xml:space="preserve"> PAGEREF _Toc101702363 \h </w:instrText>
            </w:r>
            <w:r>
              <w:rPr>
                <w:webHidden/>
              </w:rPr>
            </w:r>
            <w:r>
              <w:rPr>
                <w:webHidden/>
              </w:rPr>
              <w:fldChar w:fldCharType="separate"/>
            </w:r>
            <w:r>
              <w:rPr>
                <w:webHidden/>
              </w:rPr>
              <w:t>23</w:t>
            </w:r>
            <w:r>
              <w:rPr>
                <w:webHidden/>
              </w:rPr>
              <w:fldChar w:fldCharType="end"/>
            </w:r>
          </w:hyperlink>
        </w:p>
        <w:p w14:paraId="783B7E35" w14:textId="00D2080E" w:rsidR="00521FDB" w:rsidRDefault="00521FDB">
          <w:pPr>
            <w:pStyle w:val="TOC2"/>
            <w:rPr>
              <w:rFonts w:asciiTheme="minorHAnsi" w:hAnsiTheme="minorHAnsi" w:cstheme="minorBidi"/>
              <w:b w:val="0"/>
              <w:bCs w:val="0"/>
            </w:rPr>
          </w:pPr>
          <w:hyperlink w:anchor="_Toc101702364" w:history="1">
            <w:r w:rsidRPr="00037FB9">
              <w:rPr>
                <w:rStyle w:val="Hyperlink"/>
              </w:rPr>
              <w:t>Positionality</w:t>
            </w:r>
            <w:r>
              <w:rPr>
                <w:webHidden/>
              </w:rPr>
              <w:tab/>
            </w:r>
            <w:r>
              <w:rPr>
                <w:webHidden/>
              </w:rPr>
              <w:fldChar w:fldCharType="begin"/>
            </w:r>
            <w:r>
              <w:rPr>
                <w:webHidden/>
              </w:rPr>
              <w:instrText xml:space="preserve"> PAGEREF _Toc101702364 \h </w:instrText>
            </w:r>
            <w:r>
              <w:rPr>
                <w:webHidden/>
              </w:rPr>
            </w:r>
            <w:r>
              <w:rPr>
                <w:webHidden/>
              </w:rPr>
              <w:fldChar w:fldCharType="separate"/>
            </w:r>
            <w:r>
              <w:rPr>
                <w:webHidden/>
              </w:rPr>
              <w:t>23</w:t>
            </w:r>
            <w:r>
              <w:rPr>
                <w:webHidden/>
              </w:rPr>
              <w:fldChar w:fldCharType="end"/>
            </w:r>
          </w:hyperlink>
        </w:p>
        <w:p w14:paraId="1D65BAAE" w14:textId="7C5B91A6" w:rsidR="00521FDB" w:rsidRDefault="00521FDB">
          <w:pPr>
            <w:pStyle w:val="TOC2"/>
            <w:rPr>
              <w:rFonts w:asciiTheme="minorHAnsi" w:hAnsiTheme="minorHAnsi" w:cstheme="minorBidi"/>
              <w:b w:val="0"/>
              <w:bCs w:val="0"/>
            </w:rPr>
          </w:pPr>
          <w:hyperlink w:anchor="_Toc101702365" w:history="1">
            <w:r w:rsidRPr="00037FB9">
              <w:rPr>
                <w:rStyle w:val="Hyperlink"/>
              </w:rPr>
              <w:t>Chapter Summary and Organization of the Study</w:t>
            </w:r>
            <w:r>
              <w:rPr>
                <w:webHidden/>
              </w:rPr>
              <w:tab/>
            </w:r>
            <w:r>
              <w:rPr>
                <w:webHidden/>
              </w:rPr>
              <w:fldChar w:fldCharType="begin"/>
            </w:r>
            <w:r>
              <w:rPr>
                <w:webHidden/>
              </w:rPr>
              <w:instrText xml:space="preserve"> PAGEREF _Toc101702365 \h </w:instrText>
            </w:r>
            <w:r>
              <w:rPr>
                <w:webHidden/>
              </w:rPr>
            </w:r>
            <w:r>
              <w:rPr>
                <w:webHidden/>
              </w:rPr>
              <w:fldChar w:fldCharType="separate"/>
            </w:r>
            <w:r>
              <w:rPr>
                <w:webHidden/>
              </w:rPr>
              <w:t>26</w:t>
            </w:r>
            <w:r>
              <w:rPr>
                <w:webHidden/>
              </w:rPr>
              <w:fldChar w:fldCharType="end"/>
            </w:r>
          </w:hyperlink>
        </w:p>
        <w:p w14:paraId="62B76FC3" w14:textId="1D7843AC" w:rsidR="00521FDB" w:rsidRDefault="00521FDB">
          <w:pPr>
            <w:pStyle w:val="TOC1"/>
            <w:rPr>
              <w:rFonts w:asciiTheme="minorHAnsi" w:hAnsiTheme="minorHAnsi" w:cstheme="minorBidi"/>
              <w:b w:val="0"/>
            </w:rPr>
          </w:pPr>
          <w:hyperlink w:anchor="_Toc101702366" w:history="1">
            <w:r w:rsidRPr="00037FB9">
              <w:rPr>
                <w:rStyle w:val="Hyperlink"/>
                <w:bCs/>
              </w:rPr>
              <w:t>Chapter Two: Literature Review</w:t>
            </w:r>
            <w:r>
              <w:rPr>
                <w:webHidden/>
              </w:rPr>
              <w:tab/>
            </w:r>
            <w:r>
              <w:rPr>
                <w:webHidden/>
              </w:rPr>
              <w:fldChar w:fldCharType="begin"/>
            </w:r>
            <w:r>
              <w:rPr>
                <w:webHidden/>
              </w:rPr>
              <w:instrText xml:space="preserve"> PAGEREF _Toc101702366 \h </w:instrText>
            </w:r>
            <w:r>
              <w:rPr>
                <w:webHidden/>
              </w:rPr>
            </w:r>
            <w:r>
              <w:rPr>
                <w:webHidden/>
              </w:rPr>
              <w:fldChar w:fldCharType="separate"/>
            </w:r>
            <w:r>
              <w:rPr>
                <w:webHidden/>
              </w:rPr>
              <w:t>28</w:t>
            </w:r>
            <w:r>
              <w:rPr>
                <w:webHidden/>
              </w:rPr>
              <w:fldChar w:fldCharType="end"/>
            </w:r>
          </w:hyperlink>
        </w:p>
        <w:p w14:paraId="324781C7" w14:textId="4C21FB71" w:rsidR="00521FDB" w:rsidRDefault="00521FDB">
          <w:pPr>
            <w:pStyle w:val="TOC2"/>
            <w:rPr>
              <w:rFonts w:asciiTheme="minorHAnsi" w:hAnsiTheme="minorHAnsi" w:cstheme="minorBidi"/>
              <w:b w:val="0"/>
              <w:bCs w:val="0"/>
            </w:rPr>
          </w:pPr>
          <w:hyperlink w:anchor="_Toc101702367" w:history="1">
            <w:r w:rsidRPr="00037FB9">
              <w:rPr>
                <w:rStyle w:val="Hyperlink"/>
              </w:rPr>
              <w:t>A History of American Children’s Literature</w:t>
            </w:r>
            <w:r>
              <w:rPr>
                <w:webHidden/>
              </w:rPr>
              <w:tab/>
            </w:r>
            <w:r>
              <w:rPr>
                <w:webHidden/>
              </w:rPr>
              <w:fldChar w:fldCharType="begin"/>
            </w:r>
            <w:r>
              <w:rPr>
                <w:webHidden/>
              </w:rPr>
              <w:instrText xml:space="preserve"> PAGEREF _Toc101702367 \h </w:instrText>
            </w:r>
            <w:r>
              <w:rPr>
                <w:webHidden/>
              </w:rPr>
            </w:r>
            <w:r>
              <w:rPr>
                <w:webHidden/>
              </w:rPr>
              <w:fldChar w:fldCharType="separate"/>
            </w:r>
            <w:r>
              <w:rPr>
                <w:webHidden/>
              </w:rPr>
              <w:t>28</w:t>
            </w:r>
            <w:r>
              <w:rPr>
                <w:webHidden/>
              </w:rPr>
              <w:fldChar w:fldCharType="end"/>
            </w:r>
          </w:hyperlink>
        </w:p>
        <w:p w14:paraId="7C4A8562" w14:textId="6B29EE47" w:rsidR="00521FDB" w:rsidRDefault="00521FDB">
          <w:pPr>
            <w:pStyle w:val="TOC2"/>
            <w:rPr>
              <w:rFonts w:asciiTheme="minorHAnsi" w:hAnsiTheme="minorHAnsi" w:cstheme="minorBidi"/>
              <w:b w:val="0"/>
              <w:bCs w:val="0"/>
            </w:rPr>
          </w:pPr>
          <w:hyperlink w:anchor="_Toc101702368" w:history="1">
            <w:r w:rsidRPr="00037FB9">
              <w:rPr>
                <w:rStyle w:val="Hyperlink"/>
              </w:rPr>
              <w:t>Multicultural Children’s Literature</w:t>
            </w:r>
            <w:r>
              <w:rPr>
                <w:webHidden/>
              </w:rPr>
              <w:tab/>
            </w:r>
            <w:r>
              <w:rPr>
                <w:webHidden/>
              </w:rPr>
              <w:fldChar w:fldCharType="begin"/>
            </w:r>
            <w:r>
              <w:rPr>
                <w:webHidden/>
              </w:rPr>
              <w:instrText xml:space="preserve"> PAGEREF _Toc101702368 \h </w:instrText>
            </w:r>
            <w:r>
              <w:rPr>
                <w:webHidden/>
              </w:rPr>
            </w:r>
            <w:r>
              <w:rPr>
                <w:webHidden/>
              </w:rPr>
              <w:fldChar w:fldCharType="separate"/>
            </w:r>
            <w:r>
              <w:rPr>
                <w:webHidden/>
              </w:rPr>
              <w:t>32</w:t>
            </w:r>
            <w:r>
              <w:rPr>
                <w:webHidden/>
              </w:rPr>
              <w:fldChar w:fldCharType="end"/>
            </w:r>
          </w:hyperlink>
        </w:p>
        <w:p w14:paraId="51EBF57D" w14:textId="5F4EE665" w:rsidR="00521FDB" w:rsidRDefault="00521FDB">
          <w:pPr>
            <w:pStyle w:val="TOC3"/>
            <w:rPr>
              <w:rFonts w:asciiTheme="minorHAnsi" w:hAnsiTheme="minorHAnsi" w:cstheme="minorBidi"/>
              <w:b w:val="0"/>
              <w:bCs w:val="0"/>
            </w:rPr>
          </w:pPr>
          <w:hyperlink w:anchor="_Toc101702369" w:history="1">
            <w:r w:rsidRPr="00037FB9">
              <w:rPr>
                <w:rStyle w:val="Hyperlink"/>
              </w:rPr>
              <w:t>A History of Black Children’s Literature in America.</w:t>
            </w:r>
            <w:r>
              <w:rPr>
                <w:webHidden/>
              </w:rPr>
              <w:tab/>
            </w:r>
            <w:r>
              <w:rPr>
                <w:webHidden/>
              </w:rPr>
              <w:fldChar w:fldCharType="begin"/>
            </w:r>
            <w:r>
              <w:rPr>
                <w:webHidden/>
              </w:rPr>
              <w:instrText xml:space="preserve"> PAGEREF _Toc101702369 \h </w:instrText>
            </w:r>
            <w:r>
              <w:rPr>
                <w:webHidden/>
              </w:rPr>
            </w:r>
            <w:r>
              <w:rPr>
                <w:webHidden/>
              </w:rPr>
              <w:fldChar w:fldCharType="separate"/>
            </w:r>
            <w:r>
              <w:rPr>
                <w:webHidden/>
              </w:rPr>
              <w:t>38</w:t>
            </w:r>
            <w:r>
              <w:rPr>
                <w:webHidden/>
              </w:rPr>
              <w:fldChar w:fldCharType="end"/>
            </w:r>
          </w:hyperlink>
        </w:p>
        <w:p w14:paraId="6435A409" w14:textId="3C690BFC" w:rsidR="00521FDB" w:rsidRDefault="00521FDB">
          <w:pPr>
            <w:pStyle w:val="TOC3"/>
            <w:rPr>
              <w:rFonts w:asciiTheme="minorHAnsi" w:hAnsiTheme="minorHAnsi" w:cstheme="minorBidi"/>
              <w:b w:val="0"/>
              <w:bCs w:val="0"/>
            </w:rPr>
          </w:pPr>
          <w:hyperlink w:anchor="_Toc101702370" w:history="1">
            <w:r w:rsidRPr="00037FB9">
              <w:rPr>
                <w:rStyle w:val="Hyperlink"/>
              </w:rPr>
              <w:t>Whiteness in Children’s Literature.</w:t>
            </w:r>
            <w:r>
              <w:rPr>
                <w:webHidden/>
              </w:rPr>
              <w:tab/>
            </w:r>
            <w:r>
              <w:rPr>
                <w:webHidden/>
              </w:rPr>
              <w:fldChar w:fldCharType="begin"/>
            </w:r>
            <w:r>
              <w:rPr>
                <w:webHidden/>
              </w:rPr>
              <w:instrText xml:space="preserve"> PAGEREF _Toc101702370 \h </w:instrText>
            </w:r>
            <w:r>
              <w:rPr>
                <w:webHidden/>
              </w:rPr>
            </w:r>
            <w:r>
              <w:rPr>
                <w:webHidden/>
              </w:rPr>
              <w:fldChar w:fldCharType="separate"/>
            </w:r>
            <w:r>
              <w:rPr>
                <w:webHidden/>
              </w:rPr>
              <w:t>46</w:t>
            </w:r>
            <w:r>
              <w:rPr>
                <w:webHidden/>
              </w:rPr>
              <w:fldChar w:fldCharType="end"/>
            </w:r>
          </w:hyperlink>
        </w:p>
        <w:p w14:paraId="78E2CF1F" w14:textId="4F4A4A7D" w:rsidR="00521FDB" w:rsidRDefault="00521FDB">
          <w:pPr>
            <w:pStyle w:val="TOC3"/>
            <w:rPr>
              <w:rFonts w:asciiTheme="minorHAnsi" w:hAnsiTheme="minorHAnsi" w:cstheme="minorBidi"/>
              <w:b w:val="0"/>
              <w:bCs w:val="0"/>
            </w:rPr>
          </w:pPr>
          <w:hyperlink w:anchor="_Toc101702371" w:history="1">
            <w:r w:rsidRPr="00037FB9">
              <w:rPr>
                <w:rStyle w:val="Hyperlink"/>
              </w:rPr>
              <w:t>Making Whiteness Visible in Children’s Literature.</w:t>
            </w:r>
            <w:r>
              <w:rPr>
                <w:webHidden/>
              </w:rPr>
              <w:tab/>
            </w:r>
            <w:r>
              <w:rPr>
                <w:webHidden/>
              </w:rPr>
              <w:fldChar w:fldCharType="begin"/>
            </w:r>
            <w:r>
              <w:rPr>
                <w:webHidden/>
              </w:rPr>
              <w:instrText xml:space="preserve"> PAGEREF _Toc101702371 \h </w:instrText>
            </w:r>
            <w:r>
              <w:rPr>
                <w:webHidden/>
              </w:rPr>
            </w:r>
            <w:r>
              <w:rPr>
                <w:webHidden/>
              </w:rPr>
              <w:fldChar w:fldCharType="separate"/>
            </w:r>
            <w:r>
              <w:rPr>
                <w:webHidden/>
              </w:rPr>
              <w:t>55</w:t>
            </w:r>
            <w:r>
              <w:rPr>
                <w:webHidden/>
              </w:rPr>
              <w:fldChar w:fldCharType="end"/>
            </w:r>
          </w:hyperlink>
        </w:p>
        <w:p w14:paraId="3030E102" w14:textId="2B6BA042" w:rsidR="00521FDB" w:rsidRDefault="00521FDB">
          <w:pPr>
            <w:pStyle w:val="TOC2"/>
            <w:rPr>
              <w:rFonts w:asciiTheme="minorHAnsi" w:hAnsiTheme="minorHAnsi" w:cstheme="minorBidi"/>
              <w:b w:val="0"/>
              <w:bCs w:val="0"/>
            </w:rPr>
          </w:pPr>
          <w:hyperlink w:anchor="_Toc101702372" w:history="1">
            <w:r w:rsidRPr="00037FB9">
              <w:rPr>
                <w:rStyle w:val="Hyperlink"/>
              </w:rPr>
              <w:t>Critical Whiteness Studies</w:t>
            </w:r>
            <w:r>
              <w:rPr>
                <w:webHidden/>
              </w:rPr>
              <w:tab/>
            </w:r>
            <w:r>
              <w:rPr>
                <w:webHidden/>
              </w:rPr>
              <w:fldChar w:fldCharType="begin"/>
            </w:r>
            <w:r>
              <w:rPr>
                <w:webHidden/>
              </w:rPr>
              <w:instrText xml:space="preserve"> PAGEREF _Toc101702372 \h </w:instrText>
            </w:r>
            <w:r>
              <w:rPr>
                <w:webHidden/>
              </w:rPr>
            </w:r>
            <w:r>
              <w:rPr>
                <w:webHidden/>
              </w:rPr>
              <w:fldChar w:fldCharType="separate"/>
            </w:r>
            <w:r>
              <w:rPr>
                <w:webHidden/>
              </w:rPr>
              <w:t>63</w:t>
            </w:r>
            <w:r>
              <w:rPr>
                <w:webHidden/>
              </w:rPr>
              <w:fldChar w:fldCharType="end"/>
            </w:r>
          </w:hyperlink>
        </w:p>
        <w:p w14:paraId="5E34D03C" w14:textId="7B828111" w:rsidR="00521FDB" w:rsidRDefault="00521FDB">
          <w:pPr>
            <w:pStyle w:val="TOC3"/>
            <w:rPr>
              <w:rFonts w:asciiTheme="minorHAnsi" w:hAnsiTheme="minorHAnsi" w:cstheme="minorBidi"/>
              <w:b w:val="0"/>
              <w:bCs w:val="0"/>
            </w:rPr>
          </w:pPr>
          <w:hyperlink w:anchor="_Toc101702373" w:history="1">
            <w:r w:rsidRPr="00037FB9">
              <w:rPr>
                <w:rStyle w:val="Hyperlink"/>
              </w:rPr>
              <w:t>A History of CWS.</w:t>
            </w:r>
            <w:r>
              <w:rPr>
                <w:webHidden/>
              </w:rPr>
              <w:tab/>
            </w:r>
            <w:r>
              <w:rPr>
                <w:webHidden/>
              </w:rPr>
              <w:fldChar w:fldCharType="begin"/>
            </w:r>
            <w:r>
              <w:rPr>
                <w:webHidden/>
              </w:rPr>
              <w:instrText xml:space="preserve"> PAGEREF _Toc101702373 \h </w:instrText>
            </w:r>
            <w:r>
              <w:rPr>
                <w:webHidden/>
              </w:rPr>
            </w:r>
            <w:r>
              <w:rPr>
                <w:webHidden/>
              </w:rPr>
              <w:fldChar w:fldCharType="separate"/>
            </w:r>
            <w:r>
              <w:rPr>
                <w:webHidden/>
              </w:rPr>
              <w:t>63</w:t>
            </w:r>
            <w:r>
              <w:rPr>
                <w:webHidden/>
              </w:rPr>
              <w:fldChar w:fldCharType="end"/>
            </w:r>
          </w:hyperlink>
        </w:p>
        <w:p w14:paraId="2B2564B7" w14:textId="72453CBD" w:rsidR="00521FDB" w:rsidRDefault="00521FDB">
          <w:pPr>
            <w:pStyle w:val="TOC3"/>
            <w:rPr>
              <w:rFonts w:asciiTheme="minorHAnsi" w:hAnsiTheme="minorHAnsi" w:cstheme="minorBidi"/>
              <w:b w:val="0"/>
              <w:bCs w:val="0"/>
            </w:rPr>
          </w:pPr>
          <w:hyperlink w:anchor="_Toc101702374" w:history="1">
            <w:r w:rsidRPr="00037FB9">
              <w:rPr>
                <w:rStyle w:val="Hyperlink"/>
              </w:rPr>
              <w:t>Themes.</w:t>
            </w:r>
            <w:r>
              <w:rPr>
                <w:webHidden/>
              </w:rPr>
              <w:tab/>
            </w:r>
            <w:r>
              <w:rPr>
                <w:webHidden/>
              </w:rPr>
              <w:fldChar w:fldCharType="begin"/>
            </w:r>
            <w:r>
              <w:rPr>
                <w:webHidden/>
              </w:rPr>
              <w:instrText xml:space="preserve"> PAGEREF _Toc101702374 \h </w:instrText>
            </w:r>
            <w:r>
              <w:rPr>
                <w:webHidden/>
              </w:rPr>
            </w:r>
            <w:r>
              <w:rPr>
                <w:webHidden/>
              </w:rPr>
              <w:fldChar w:fldCharType="separate"/>
            </w:r>
            <w:r>
              <w:rPr>
                <w:webHidden/>
              </w:rPr>
              <w:t>66</w:t>
            </w:r>
            <w:r>
              <w:rPr>
                <w:webHidden/>
              </w:rPr>
              <w:fldChar w:fldCharType="end"/>
            </w:r>
          </w:hyperlink>
        </w:p>
        <w:p w14:paraId="54958EEE" w14:textId="594D7FD3" w:rsidR="00521FDB" w:rsidRDefault="00521FDB">
          <w:pPr>
            <w:pStyle w:val="TOC3"/>
            <w:rPr>
              <w:rFonts w:asciiTheme="minorHAnsi" w:hAnsiTheme="minorHAnsi" w:cstheme="minorBidi"/>
              <w:b w:val="0"/>
              <w:bCs w:val="0"/>
            </w:rPr>
          </w:pPr>
          <w:hyperlink w:anchor="_Toc101702375" w:history="1">
            <w:r w:rsidRPr="00037FB9">
              <w:rPr>
                <w:rStyle w:val="Hyperlink"/>
              </w:rPr>
              <w:t>Whiteness Aspects.</w:t>
            </w:r>
            <w:r>
              <w:rPr>
                <w:webHidden/>
              </w:rPr>
              <w:tab/>
            </w:r>
            <w:r>
              <w:rPr>
                <w:webHidden/>
              </w:rPr>
              <w:fldChar w:fldCharType="begin"/>
            </w:r>
            <w:r>
              <w:rPr>
                <w:webHidden/>
              </w:rPr>
              <w:instrText xml:space="preserve"> PAGEREF _Toc101702375 \h </w:instrText>
            </w:r>
            <w:r>
              <w:rPr>
                <w:webHidden/>
              </w:rPr>
            </w:r>
            <w:r>
              <w:rPr>
                <w:webHidden/>
              </w:rPr>
              <w:fldChar w:fldCharType="separate"/>
            </w:r>
            <w:r>
              <w:rPr>
                <w:webHidden/>
              </w:rPr>
              <w:t>69</w:t>
            </w:r>
            <w:r>
              <w:rPr>
                <w:webHidden/>
              </w:rPr>
              <w:fldChar w:fldCharType="end"/>
            </w:r>
          </w:hyperlink>
        </w:p>
        <w:p w14:paraId="0899211F" w14:textId="6E477501" w:rsidR="00521FDB" w:rsidRDefault="00521FDB">
          <w:pPr>
            <w:pStyle w:val="TOC2"/>
            <w:rPr>
              <w:rFonts w:asciiTheme="minorHAnsi" w:hAnsiTheme="minorHAnsi" w:cstheme="minorBidi"/>
              <w:b w:val="0"/>
              <w:bCs w:val="0"/>
            </w:rPr>
          </w:pPr>
          <w:hyperlink w:anchor="_Toc101702376" w:history="1">
            <w:r w:rsidRPr="00037FB9">
              <w:rPr>
                <w:rStyle w:val="Hyperlink"/>
              </w:rPr>
              <w:t>The Dolly Parton’s Imagination Library</w:t>
            </w:r>
            <w:r>
              <w:rPr>
                <w:webHidden/>
              </w:rPr>
              <w:tab/>
            </w:r>
            <w:r>
              <w:rPr>
                <w:webHidden/>
              </w:rPr>
              <w:fldChar w:fldCharType="begin"/>
            </w:r>
            <w:r>
              <w:rPr>
                <w:webHidden/>
              </w:rPr>
              <w:instrText xml:space="preserve"> PAGEREF _Toc101702376 \h </w:instrText>
            </w:r>
            <w:r>
              <w:rPr>
                <w:webHidden/>
              </w:rPr>
            </w:r>
            <w:r>
              <w:rPr>
                <w:webHidden/>
              </w:rPr>
              <w:fldChar w:fldCharType="separate"/>
            </w:r>
            <w:r>
              <w:rPr>
                <w:webHidden/>
              </w:rPr>
              <w:t>72</w:t>
            </w:r>
            <w:r>
              <w:rPr>
                <w:webHidden/>
              </w:rPr>
              <w:fldChar w:fldCharType="end"/>
            </w:r>
          </w:hyperlink>
        </w:p>
        <w:p w14:paraId="759861DF" w14:textId="3D0146E7" w:rsidR="00521FDB" w:rsidRDefault="00521FDB">
          <w:pPr>
            <w:pStyle w:val="TOC3"/>
            <w:rPr>
              <w:rFonts w:asciiTheme="minorHAnsi" w:hAnsiTheme="minorHAnsi" w:cstheme="minorBidi"/>
              <w:b w:val="0"/>
              <w:bCs w:val="0"/>
            </w:rPr>
          </w:pPr>
          <w:hyperlink w:anchor="_Toc101702377" w:history="1">
            <w:r w:rsidRPr="00037FB9">
              <w:rPr>
                <w:rStyle w:val="Hyperlink"/>
              </w:rPr>
              <w:t>A Brief Dolly Parton Biography.</w:t>
            </w:r>
            <w:r>
              <w:rPr>
                <w:webHidden/>
              </w:rPr>
              <w:tab/>
            </w:r>
            <w:r>
              <w:rPr>
                <w:webHidden/>
              </w:rPr>
              <w:fldChar w:fldCharType="begin"/>
            </w:r>
            <w:r>
              <w:rPr>
                <w:webHidden/>
              </w:rPr>
              <w:instrText xml:space="preserve"> PAGEREF _Toc101702377 \h </w:instrText>
            </w:r>
            <w:r>
              <w:rPr>
                <w:webHidden/>
              </w:rPr>
            </w:r>
            <w:r>
              <w:rPr>
                <w:webHidden/>
              </w:rPr>
              <w:fldChar w:fldCharType="separate"/>
            </w:r>
            <w:r>
              <w:rPr>
                <w:webHidden/>
              </w:rPr>
              <w:t>72</w:t>
            </w:r>
            <w:r>
              <w:rPr>
                <w:webHidden/>
              </w:rPr>
              <w:fldChar w:fldCharType="end"/>
            </w:r>
          </w:hyperlink>
        </w:p>
        <w:p w14:paraId="71EFB061" w14:textId="716A314B" w:rsidR="00521FDB" w:rsidRDefault="00521FDB">
          <w:pPr>
            <w:pStyle w:val="TOC3"/>
            <w:rPr>
              <w:rFonts w:asciiTheme="minorHAnsi" w:hAnsiTheme="minorHAnsi" w:cstheme="minorBidi"/>
              <w:b w:val="0"/>
              <w:bCs w:val="0"/>
            </w:rPr>
          </w:pPr>
          <w:hyperlink w:anchor="_Toc101702378" w:history="1">
            <w:r w:rsidRPr="00037FB9">
              <w:rPr>
                <w:rStyle w:val="Hyperlink"/>
              </w:rPr>
              <w:t>A History of the DPIL.</w:t>
            </w:r>
            <w:r>
              <w:rPr>
                <w:webHidden/>
              </w:rPr>
              <w:tab/>
            </w:r>
            <w:r>
              <w:rPr>
                <w:webHidden/>
              </w:rPr>
              <w:fldChar w:fldCharType="begin"/>
            </w:r>
            <w:r>
              <w:rPr>
                <w:webHidden/>
              </w:rPr>
              <w:instrText xml:space="preserve"> PAGEREF _Toc101702378 \h </w:instrText>
            </w:r>
            <w:r>
              <w:rPr>
                <w:webHidden/>
              </w:rPr>
            </w:r>
            <w:r>
              <w:rPr>
                <w:webHidden/>
              </w:rPr>
              <w:fldChar w:fldCharType="separate"/>
            </w:r>
            <w:r>
              <w:rPr>
                <w:webHidden/>
              </w:rPr>
              <w:t>82</w:t>
            </w:r>
            <w:r>
              <w:rPr>
                <w:webHidden/>
              </w:rPr>
              <w:fldChar w:fldCharType="end"/>
            </w:r>
          </w:hyperlink>
        </w:p>
        <w:p w14:paraId="134E698F" w14:textId="17828C06" w:rsidR="00521FDB" w:rsidRDefault="00521FDB">
          <w:pPr>
            <w:pStyle w:val="TOC3"/>
            <w:rPr>
              <w:rFonts w:asciiTheme="minorHAnsi" w:hAnsiTheme="minorHAnsi" w:cstheme="minorBidi"/>
              <w:b w:val="0"/>
              <w:bCs w:val="0"/>
            </w:rPr>
          </w:pPr>
          <w:hyperlink w:anchor="_Toc101702379" w:history="1">
            <w:r w:rsidRPr="00037FB9">
              <w:rPr>
                <w:rStyle w:val="Hyperlink"/>
              </w:rPr>
              <w:t>DPIL Book Selection Process.</w:t>
            </w:r>
            <w:r>
              <w:rPr>
                <w:webHidden/>
              </w:rPr>
              <w:tab/>
            </w:r>
            <w:r>
              <w:rPr>
                <w:webHidden/>
              </w:rPr>
              <w:fldChar w:fldCharType="begin"/>
            </w:r>
            <w:r>
              <w:rPr>
                <w:webHidden/>
              </w:rPr>
              <w:instrText xml:space="preserve"> PAGEREF _Toc101702379 \h </w:instrText>
            </w:r>
            <w:r>
              <w:rPr>
                <w:webHidden/>
              </w:rPr>
            </w:r>
            <w:r>
              <w:rPr>
                <w:webHidden/>
              </w:rPr>
              <w:fldChar w:fldCharType="separate"/>
            </w:r>
            <w:r>
              <w:rPr>
                <w:webHidden/>
              </w:rPr>
              <w:t>86</w:t>
            </w:r>
            <w:r>
              <w:rPr>
                <w:webHidden/>
              </w:rPr>
              <w:fldChar w:fldCharType="end"/>
            </w:r>
          </w:hyperlink>
        </w:p>
        <w:p w14:paraId="42345137" w14:textId="0033BFC4" w:rsidR="00521FDB" w:rsidRDefault="00521FDB">
          <w:pPr>
            <w:pStyle w:val="TOC2"/>
            <w:rPr>
              <w:rFonts w:asciiTheme="minorHAnsi" w:hAnsiTheme="minorHAnsi" w:cstheme="minorBidi"/>
              <w:b w:val="0"/>
              <w:bCs w:val="0"/>
            </w:rPr>
          </w:pPr>
          <w:hyperlink w:anchor="_Toc101702380" w:history="1">
            <w:r w:rsidRPr="00037FB9">
              <w:rPr>
                <w:rStyle w:val="Hyperlink"/>
              </w:rPr>
              <w:t>Summary</w:t>
            </w:r>
            <w:r>
              <w:rPr>
                <w:webHidden/>
              </w:rPr>
              <w:tab/>
            </w:r>
            <w:r>
              <w:rPr>
                <w:webHidden/>
              </w:rPr>
              <w:fldChar w:fldCharType="begin"/>
            </w:r>
            <w:r>
              <w:rPr>
                <w:webHidden/>
              </w:rPr>
              <w:instrText xml:space="preserve"> PAGEREF _Toc101702380 \h </w:instrText>
            </w:r>
            <w:r>
              <w:rPr>
                <w:webHidden/>
              </w:rPr>
            </w:r>
            <w:r>
              <w:rPr>
                <w:webHidden/>
              </w:rPr>
              <w:fldChar w:fldCharType="separate"/>
            </w:r>
            <w:r>
              <w:rPr>
                <w:webHidden/>
              </w:rPr>
              <w:t>89</w:t>
            </w:r>
            <w:r>
              <w:rPr>
                <w:webHidden/>
              </w:rPr>
              <w:fldChar w:fldCharType="end"/>
            </w:r>
          </w:hyperlink>
        </w:p>
        <w:p w14:paraId="6C1C82A5" w14:textId="1512A264" w:rsidR="00521FDB" w:rsidRDefault="00521FDB">
          <w:pPr>
            <w:pStyle w:val="TOC1"/>
            <w:rPr>
              <w:rFonts w:asciiTheme="minorHAnsi" w:hAnsiTheme="minorHAnsi" w:cstheme="minorBidi"/>
              <w:b w:val="0"/>
            </w:rPr>
          </w:pPr>
          <w:hyperlink w:anchor="_Toc101702381" w:history="1">
            <w:r w:rsidRPr="00037FB9">
              <w:rPr>
                <w:rStyle w:val="Hyperlink"/>
                <w:bCs/>
              </w:rPr>
              <w:t>Chapter Three: Methodology</w:t>
            </w:r>
            <w:r>
              <w:rPr>
                <w:webHidden/>
              </w:rPr>
              <w:tab/>
            </w:r>
            <w:r>
              <w:rPr>
                <w:webHidden/>
              </w:rPr>
              <w:fldChar w:fldCharType="begin"/>
            </w:r>
            <w:r>
              <w:rPr>
                <w:webHidden/>
              </w:rPr>
              <w:instrText xml:space="preserve"> PAGEREF _Toc101702381 \h </w:instrText>
            </w:r>
            <w:r>
              <w:rPr>
                <w:webHidden/>
              </w:rPr>
            </w:r>
            <w:r>
              <w:rPr>
                <w:webHidden/>
              </w:rPr>
              <w:fldChar w:fldCharType="separate"/>
            </w:r>
            <w:r>
              <w:rPr>
                <w:webHidden/>
              </w:rPr>
              <w:t>91</w:t>
            </w:r>
            <w:r>
              <w:rPr>
                <w:webHidden/>
              </w:rPr>
              <w:fldChar w:fldCharType="end"/>
            </w:r>
          </w:hyperlink>
        </w:p>
        <w:p w14:paraId="1CCCE1B7" w14:textId="02461756" w:rsidR="00521FDB" w:rsidRDefault="00521FDB">
          <w:pPr>
            <w:pStyle w:val="TOC2"/>
            <w:rPr>
              <w:rFonts w:asciiTheme="minorHAnsi" w:hAnsiTheme="minorHAnsi" w:cstheme="minorBidi"/>
              <w:b w:val="0"/>
              <w:bCs w:val="0"/>
            </w:rPr>
          </w:pPr>
          <w:hyperlink w:anchor="_Toc101702382" w:history="1">
            <w:r w:rsidRPr="00037FB9">
              <w:rPr>
                <w:rStyle w:val="Hyperlink"/>
              </w:rPr>
              <w:t>A History of Critical Content Analysis</w:t>
            </w:r>
            <w:r>
              <w:rPr>
                <w:webHidden/>
              </w:rPr>
              <w:tab/>
            </w:r>
            <w:r>
              <w:rPr>
                <w:webHidden/>
              </w:rPr>
              <w:fldChar w:fldCharType="begin"/>
            </w:r>
            <w:r>
              <w:rPr>
                <w:webHidden/>
              </w:rPr>
              <w:instrText xml:space="preserve"> PAGEREF _Toc101702382 \h </w:instrText>
            </w:r>
            <w:r>
              <w:rPr>
                <w:webHidden/>
              </w:rPr>
            </w:r>
            <w:r>
              <w:rPr>
                <w:webHidden/>
              </w:rPr>
              <w:fldChar w:fldCharType="separate"/>
            </w:r>
            <w:r>
              <w:rPr>
                <w:webHidden/>
              </w:rPr>
              <w:t>91</w:t>
            </w:r>
            <w:r>
              <w:rPr>
                <w:webHidden/>
              </w:rPr>
              <w:fldChar w:fldCharType="end"/>
            </w:r>
          </w:hyperlink>
        </w:p>
        <w:p w14:paraId="7AFBE100" w14:textId="210CA267" w:rsidR="00521FDB" w:rsidRDefault="00521FDB">
          <w:pPr>
            <w:pStyle w:val="TOC3"/>
            <w:rPr>
              <w:rFonts w:asciiTheme="minorHAnsi" w:hAnsiTheme="minorHAnsi" w:cstheme="minorBidi"/>
              <w:b w:val="0"/>
              <w:bCs w:val="0"/>
            </w:rPr>
          </w:pPr>
          <w:hyperlink w:anchor="_Toc101702383" w:history="1">
            <w:r w:rsidRPr="00037FB9">
              <w:rPr>
                <w:rStyle w:val="Hyperlink"/>
              </w:rPr>
              <w:t>Content Analysis.</w:t>
            </w:r>
            <w:r>
              <w:rPr>
                <w:webHidden/>
              </w:rPr>
              <w:tab/>
            </w:r>
            <w:r>
              <w:rPr>
                <w:webHidden/>
              </w:rPr>
              <w:fldChar w:fldCharType="begin"/>
            </w:r>
            <w:r>
              <w:rPr>
                <w:webHidden/>
              </w:rPr>
              <w:instrText xml:space="preserve"> PAGEREF _Toc101702383 \h </w:instrText>
            </w:r>
            <w:r>
              <w:rPr>
                <w:webHidden/>
              </w:rPr>
            </w:r>
            <w:r>
              <w:rPr>
                <w:webHidden/>
              </w:rPr>
              <w:fldChar w:fldCharType="separate"/>
            </w:r>
            <w:r>
              <w:rPr>
                <w:webHidden/>
              </w:rPr>
              <w:t>91</w:t>
            </w:r>
            <w:r>
              <w:rPr>
                <w:webHidden/>
              </w:rPr>
              <w:fldChar w:fldCharType="end"/>
            </w:r>
          </w:hyperlink>
        </w:p>
        <w:p w14:paraId="2BF3ADB2" w14:textId="6C3AD29A" w:rsidR="00521FDB" w:rsidRDefault="00521FDB">
          <w:pPr>
            <w:pStyle w:val="TOC3"/>
            <w:rPr>
              <w:rFonts w:asciiTheme="minorHAnsi" w:hAnsiTheme="minorHAnsi" w:cstheme="minorBidi"/>
              <w:b w:val="0"/>
              <w:bCs w:val="0"/>
            </w:rPr>
          </w:pPr>
          <w:hyperlink w:anchor="_Toc101702384" w:history="1">
            <w:r w:rsidRPr="00037FB9">
              <w:rPr>
                <w:rStyle w:val="Hyperlink"/>
              </w:rPr>
              <w:t>Critical Content Analysis.</w:t>
            </w:r>
            <w:r>
              <w:rPr>
                <w:webHidden/>
              </w:rPr>
              <w:tab/>
            </w:r>
            <w:r>
              <w:rPr>
                <w:webHidden/>
              </w:rPr>
              <w:fldChar w:fldCharType="begin"/>
            </w:r>
            <w:r>
              <w:rPr>
                <w:webHidden/>
              </w:rPr>
              <w:instrText xml:space="preserve"> PAGEREF _Toc101702384 \h </w:instrText>
            </w:r>
            <w:r>
              <w:rPr>
                <w:webHidden/>
              </w:rPr>
            </w:r>
            <w:r>
              <w:rPr>
                <w:webHidden/>
              </w:rPr>
              <w:fldChar w:fldCharType="separate"/>
            </w:r>
            <w:r>
              <w:rPr>
                <w:webHidden/>
              </w:rPr>
              <w:t>94</w:t>
            </w:r>
            <w:r>
              <w:rPr>
                <w:webHidden/>
              </w:rPr>
              <w:fldChar w:fldCharType="end"/>
            </w:r>
          </w:hyperlink>
        </w:p>
        <w:p w14:paraId="3E5B4055" w14:textId="377F22BC" w:rsidR="00521FDB" w:rsidRDefault="00521FDB">
          <w:pPr>
            <w:pStyle w:val="TOC2"/>
            <w:rPr>
              <w:rFonts w:asciiTheme="minorHAnsi" w:hAnsiTheme="minorHAnsi" w:cstheme="minorBidi"/>
              <w:b w:val="0"/>
              <w:bCs w:val="0"/>
            </w:rPr>
          </w:pPr>
          <w:hyperlink w:anchor="_Toc101702385" w:history="1">
            <w:r w:rsidRPr="00037FB9">
              <w:rPr>
                <w:rStyle w:val="Hyperlink"/>
              </w:rPr>
              <w:t>Analytic Framework: CWS</w:t>
            </w:r>
            <w:r>
              <w:rPr>
                <w:webHidden/>
              </w:rPr>
              <w:tab/>
            </w:r>
            <w:r>
              <w:rPr>
                <w:webHidden/>
              </w:rPr>
              <w:fldChar w:fldCharType="begin"/>
            </w:r>
            <w:r>
              <w:rPr>
                <w:webHidden/>
              </w:rPr>
              <w:instrText xml:space="preserve"> PAGEREF _Toc101702385 \h </w:instrText>
            </w:r>
            <w:r>
              <w:rPr>
                <w:webHidden/>
              </w:rPr>
            </w:r>
            <w:r>
              <w:rPr>
                <w:webHidden/>
              </w:rPr>
              <w:fldChar w:fldCharType="separate"/>
            </w:r>
            <w:r>
              <w:rPr>
                <w:webHidden/>
              </w:rPr>
              <w:t>98</w:t>
            </w:r>
            <w:r>
              <w:rPr>
                <w:webHidden/>
              </w:rPr>
              <w:fldChar w:fldCharType="end"/>
            </w:r>
          </w:hyperlink>
        </w:p>
        <w:p w14:paraId="4DBFDF56" w14:textId="365F3887" w:rsidR="00521FDB" w:rsidRDefault="00521FDB">
          <w:pPr>
            <w:pStyle w:val="TOC3"/>
            <w:rPr>
              <w:rFonts w:asciiTheme="minorHAnsi" w:hAnsiTheme="minorHAnsi" w:cstheme="minorBidi"/>
              <w:b w:val="0"/>
              <w:bCs w:val="0"/>
            </w:rPr>
          </w:pPr>
          <w:hyperlink w:anchor="_Toc101702386" w:history="1">
            <w:r w:rsidRPr="00037FB9">
              <w:rPr>
                <w:rStyle w:val="Hyperlink"/>
              </w:rPr>
              <w:t>Whiteness Aspects.</w:t>
            </w:r>
            <w:r>
              <w:rPr>
                <w:webHidden/>
              </w:rPr>
              <w:tab/>
            </w:r>
            <w:r>
              <w:rPr>
                <w:webHidden/>
              </w:rPr>
              <w:fldChar w:fldCharType="begin"/>
            </w:r>
            <w:r>
              <w:rPr>
                <w:webHidden/>
              </w:rPr>
              <w:instrText xml:space="preserve"> PAGEREF _Toc101702386 \h </w:instrText>
            </w:r>
            <w:r>
              <w:rPr>
                <w:webHidden/>
              </w:rPr>
            </w:r>
            <w:r>
              <w:rPr>
                <w:webHidden/>
              </w:rPr>
              <w:fldChar w:fldCharType="separate"/>
            </w:r>
            <w:r>
              <w:rPr>
                <w:webHidden/>
              </w:rPr>
              <w:t>98</w:t>
            </w:r>
            <w:r>
              <w:rPr>
                <w:webHidden/>
              </w:rPr>
              <w:fldChar w:fldCharType="end"/>
            </w:r>
          </w:hyperlink>
        </w:p>
        <w:p w14:paraId="54E7B3A4" w14:textId="1D883CD7" w:rsidR="00521FDB" w:rsidRDefault="00521FDB">
          <w:pPr>
            <w:pStyle w:val="TOC2"/>
            <w:rPr>
              <w:rFonts w:asciiTheme="minorHAnsi" w:hAnsiTheme="minorHAnsi" w:cstheme="minorBidi"/>
              <w:b w:val="0"/>
              <w:bCs w:val="0"/>
            </w:rPr>
          </w:pPr>
          <w:hyperlink w:anchor="_Toc101702387" w:history="1">
            <w:r w:rsidRPr="00037FB9">
              <w:rPr>
                <w:rStyle w:val="Hyperlink"/>
              </w:rPr>
              <w:t>Data Sources</w:t>
            </w:r>
            <w:r>
              <w:rPr>
                <w:webHidden/>
              </w:rPr>
              <w:tab/>
            </w:r>
            <w:r>
              <w:rPr>
                <w:webHidden/>
              </w:rPr>
              <w:fldChar w:fldCharType="begin"/>
            </w:r>
            <w:r>
              <w:rPr>
                <w:webHidden/>
              </w:rPr>
              <w:instrText xml:space="preserve"> PAGEREF _Toc101702387 \h </w:instrText>
            </w:r>
            <w:r>
              <w:rPr>
                <w:webHidden/>
              </w:rPr>
            </w:r>
            <w:r>
              <w:rPr>
                <w:webHidden/>
              </w:rPr>
              <w:fldChar w:fldCharType="separate"/>
            </w:r>
            <w:r>
              <w:rPr>
                <w:webHidden/>
              </w:rPr>
              <w:t>103</w:t>
            </w:r>
            <w:r>
              <w:rPr>
                <w:webHidden/>
              </w:rPr>
              <w:fldChar w:fldCharType="end"/>
            </w:r>
          </w:hyperlink>
        </w:p>
        <w:p w14:paraId="57E38CC5" w14:textId="7F318010" w:rsidR="00521FDB" w:rsidRDefault="00521FDB">
          <w:pPr>
            <w:pStyle w:val="TOC2"/>
            <w:rPr>
              <w:rFonts w:asciiTheme="minorHAnsi" w:hAnsiTheme="minorHAnsi" w:cstheme="minorBidi"/>
              <w:b w:val="0"/>
              <w:bCs w:val="0"/>
            </w:rPr>
          </w:pPr>
          <w:hyperlink w:anchor="_Toc101702388" w:history="1">
            <w:r w:rsidRPr="00037FB9">
              <w:rPr>
                <w:rStyle w:val="Hyperlink"/>
              </w:rPr>
              <w:t>The 2021 DPIL book list</w:t>
            </w:r>
            <w:r>
              <w:rPr>
                <w:webHidden/>
              </w:rPr>
              <w:tab/>
            </w:r>
            <w:r>
              <w:rPr>
                <w:webHidden/>
              </w:rPr>
              <w:fldChar w:fldCharType="begin"/>
            </w:r>
            <w:r>
              <w:rPr>
                <w:webHidden/>
              </w:rPr>
              <w:instrText xml:space="preserve"> PAGEREF _Toc101702388 \h </w:instrText>
            </w:r>
            <w:r>
              <w:rPr>
                <w:webHidden/>
              </w:rPr>
            </w:r>
            <w:r>
              <w:rPr>
                <w:webHidden/>
              </w:rPr>
              <w:fldChar w:fldCharType="separate"/>
            </w:r>
            <w:r>
              <w:rPr>
                <w:webHidden/>
              </w:rPr>
              <w:t>103</w:t>
            </w:r>
            <w:r>
              <w:rPr>
                <w:webHidden/>
              </w:rPr>
              <w:fldChar w:fldCharType="end"/>
            </w:r>
          </w:hyperlink>
        </w:p>
        <w:p w14:paraId="4F9C3483" w14:textId="0EBC447D" w:rsidR="00521FDB" w:rsidRDefault="00521FDB">
          <w:pPr>
            <w:pStyle w:val="TOC3"/>
            <w:rPr>
              <w:rFonts w:asciiTheme="minorHAnsi" w:hAnsiTheme="minorHAnsi" w:cstheme="minorBidi"/>
              <w:b w:val="0"/>
              <w:bCs w:val="0"/>
            </w:rPr>
          </w:pPr>
          <w:hyperlink w:anchor="_Toc101702389" w:history="1">
            <w:r w:rsidRPr="00037FB9">
              <w:rPr>
                <w:rStyle w:val="Hyperlink"/>
              </w:rPr>
              <w:t>Text Selection.</w:t>
            </w:r>
            <w:r>
              <w:rPr>
                <w:webHidden/>
              </w:rPr>
              <w:tab/>
            </w:r>
            <w:r>
              <w:rPr>
                <w:webHidden/>
              </w:rPr>
              <w:fldChar w:fldCharType="begin"/>
            </w:r>
            <w:r>
              <w:rPr>
                <w:webHidden/>
              </w:rPr>
              <w:instrText xml:space="preserve"> PAGEREF _Toc101702389 \h </w:instrText>
            </w:r>
            <w:r>
              <w:rPr>
                <w:webHidden/>
              </w:rPr>
            </w:r>
            <w:r>
              <w:rPr>
                <w:webHidden/>
              </w:rPr>
              <w:fldChar w:fldCharType="separate"/>
            </w:r>
            <w:r>
              <w:rPr>
                <w:webHidden/>
              </w:rPr>
              <w:t>104</w:t>
            </w:r>
            <w:r>
              <w:rPr>
                <w:webHidden/>
              </w:rPr>
              <w:fldChar w:fldCharType="end"/>
            </w:r>
          </w:hyperlink>
        </w:p>
        <w:p w14:paraId="3697625A" w14:textId="23BA9DAD" w:rsidR="00521FDB" w:rsidRDefault="00521FDB">
          <w:pPr>
            <w:pStyle w:val="TOC2"/>
            <w:rPr>
              <w:rFonts w:asciiTheme="minorHAnsi" w:hAnsiTheme="minorHAnsi" w:cstheme="minorBidi"/>
              <w:b w:val="0"/>
              <w:bCs w:val="0"/>
            </w:rPr>
          </w:pPr>
          <w:hyperlink w:anchor="_Toc101702390" w:history="1">
            <w:r w:rsidRPr="00037FB9">
              <w:rPr>
                <w:rStyle w:val="Hyperlink"/>
              </w:rPr>
              <w:t>Coding</w:t>
            </w:r>
            <w:r>
              <w:rPr>
                <w:webHidden/>
              </w:rPr>
              <w:tab/>
            </w:r>
            <w:r>
              <w:rPr>
                <w:webHidden/>
              </w:rPr>
              <w:fldChar w:fldCharType="begin"/>
            </w:r>
            <w:r>
              <w:rPr>
                <w:webHidden/>
              </w:rPr>
              <w:instrText xml:space="preserve"> PAGEREF _Toc101702390 \h </w:instrText>
            </w:r>
            <w:r>
              <w:rPr>
                <w:webHidden/>
              </w:rPr>
            </w:r>
            <w:r>
              <w:rPr>
                <w:webHidden/>
              </w:rPr>
              <w:fldChar w:fldCharType="separate"/>
            </w:r>
            <w:r>
              <w:rPr>
                <w:webHidden/>
              </w:rPr>
              <w:t>109</w:t>
            </w:r>
            <w:r>
              <w:rPr>
                <w:webHidden/>
              </w:rPr>
              <w:fldChar w:fldCharType="end"/>
            </w:r>
          </w:hyperlink>
        </w:p>
        <w:p w14:paraId="68A4EB96" w14:textId="172032C1" w:rsidR="00521FDB" w:rsidRDefault="00521FDB">
          <w:pPr>
            <w:pStyle w:val="TOC2"/>
            <w:rPr>
              <w:rFonts w:asciiTheme="minorHAnsi" w:hAnsiTheme="minorHAnsi" w:cstheme="minorBidi"/>
              <w:b w:val="0"/>
              <w:bCs w:val="0"/>
            </w:rPr>
          </w:pPr>
          <w:hyperlink w:anchor="_Toc101702391" w:history="1">
            <w:r w:rsidRPr="00037FB9">
              <w:rPr>
                <w:rStyle w:val="Hyperlink"/>
              </w:rPr>
              <w:t>Data Analysis</w:t>
            </w:r>
            <w:r>
              <w:rPr>
                <w:webHidden/>
              </w:rPr>
              <w:tab/>
            </w:r>
            <w:r>
              <w:rPr>
                <w:webHidden/>
              </w:rPr>
              <w:fldChar w:fldCharType="begin"/>
            </w:r>
            <w:r>
              <w:rPr>
                <w:webHidden/>
              </w:rPr>
              <w:instrText xml:space="preserve"> PAGEREF _Toc101702391 \h </w:instrText>
            </w:r>
            <w:r>
              <w:rPr>
                <w:webHidden/>
              </w:rPr>
            </w:r>
            <w:r>
              <w:rPr>
                <w:webHidden/>
              </w:rPr>
              <w:fldChar w:fldCharType="separate"/>
            </w:r>
            <w:r>
              <w:rPr>
                <w:webHidden/>
              </w:rPr>
              <w:t>110</w:t>
            </w:r>
            <w:r>
              <w:rPr>
                <w:webHidden/>
              </w:rPr>
              <w:fldChar w:fldCharType="end"/>
            </w:r>
          </w:hyperlink>
        </w:p>
        <w:p w14:paraId="19EED1FB" w14:textId="2874AD30" w:rsidR="00521FDB" w:rsidRDefault="00521FDB">
          <w:pPr>
            <w:pStyle w:val="TOC2"/>
            <w:rPr>
              <w:rFonts w:asciiTheme="minorHAnsi" w:hAnsiTheme="minorHAnsi" w:cstheme="minorBidi"/>
              <w:b w:val="0"/>
              <w:bCs w:val="0"/>
            </w:rPr>
          </w:pPr>
          <w:hyperlink w:anchor="_Toc101702392" w:history="1">
            <w:r w:rsidRPr="00037FB9">
              <w:rPr>
                <w:rStyle w:val="Hyperlink"/>
              </w:rPr>
              <w:t>Summary</w:t>
            </w:r>
            <w:r>
              <w:rPr>
                <w:webHidden/>
              </w:rPr>
              <w:tab/>
            </w:r>
            <w:r>
              <w:rPr>
                <w:webHidden/>
              </w:rPr>
              <w:fldChar w:fldCharType="begin"/>
            </w:r>
            <w:r>
              <w:rPr>
                <w:webHidden/>
              </w:rPr>
              <w:instrText xml:space="preserve"> PAGEREF _Toc101702392 \h </w:instrText>
            </w:r>
            <w:r>
              <w:rPr>
                <w:webHidden/>
              </w:rPr>
            </w:r>
            <w:r>
              <w:rPr>
                <w:webHidden/>
              </w:rPr>
              <w:fldChar w:fldCharType="separate"/>
            </w:r>
            <w:r>
              <w:rPr>
                <w:webHidden/>
              </w:rPr>
              <w:t>113</w:t>
            </w:r>
            <w:r>
              <w:rPr>
                <w:webHidden/>
              </w:rPr>
              <w:fldChar w:fldCharType="end"/>
            </w:r>
          </w:hyperlink>
        </w:p>
        <w:p w14:paraId="79FA40A7" w14:textId="5C6EAB18" w:rsidR="00521FDB" w:rsidRDefault="00521FDB">
          <w:pPr>
            <w:pStyle w:val="TOC1"/>
            <w:rPr>
              <w:rFonts w:asciiTheme="minorHAnsi" w:hAnsiTheme="minorHAnsi" w:cstheme="minorBidi"/>
              <w:b w:val="0"/>
            </w:rPr>
          </w:pPr>
          <w:hyperlink w:anchor="_Toc101702393" w:history="1">
            <w:r w:rsidRPr="00037FB9">
              <w:rPr>
                <w:rStyle w:val="Hyperlink"/>
                <w:bCs/>
              </w:rPr>
              <w:t>Chapter Four: Findings and Discussion</w:t>
            </w:r>
            <w:r>
              <w:rPr>
                <w:webHidden/>
              </w:rPr>
              <w:tab/>
            </w:r>
            <w:r>
              <w:rPr>
                <w:webHidden/>
              </w:rPr>
              <w:fldChar w:fldCharType="begin"/>
            </w:r>
            <w:r>
              <w:rPr>
                <w:webHidden/>
              </w:rPr>
              <w:instrText xml:space="preserve"> PAGEREF _Toc101702393 \h </w:instrText>
            </w:r>
            <w:r>
              <w:rPr>
                <w:webHidden/>
              </w:rPr>
            </w:r>
            <w:r>
              <w:rPr>
                <w:webHidden/>
              </w:rPr>
              <w:fldChar w:fldCharType="separate"/>
            </w:r>
            <w:r>
              <w:rPr>
                <w:webHidden/>
              </w:rPr>
              <w:t>114</w:t>
            </w:r>
            <w:r>
              <w:rPr>
                <w:webHidden/>
              </w:rPr>
              <w:fldChar w:fldCharType="end"/>
            </w:r>
          </w:hyperlink>
        </w:p>
        <w:p w14:paraId="108F48E6" w14:textId="0827711E" w:rsidR="00521FDB" w:rsidRDefault="00521FDB">
          <w:pPr>
            <w:pStyle w:val="TOC3"/>
            <w:rPr>
              <w:rFonts w:asciiTheme="minorHAnsi" w:hAnsiTheme="minorHAnsi" w:cstheme="minorBidi"/>
              <w:b w:val="0"/>
              <w:bCs w:val="0"/>
            </w:rPr>
          </w:pPr>
          <w:hyperlink w:anchor="_Toc101702394" w:history="1">
            <w:r w:rsidRPr="00037FB9">
              <w:rPr>
                <w:rStyle w:val="Hyperlink"/>
              </w:rPr>
              <w:t>DPIL 2021 Book List General Trends.</w:t>
            </w:r>
            <w:r>
              <w:rPr>
                <w:webHidden/>
              </w:rPr>
              <w:tab/>
            </w:r>
            <w:r>
              <w:rPr>
                <w:webHidden/>
              </w:rPr>
              <w:fldChar w:fldCharType="begin"/>
            </w:r>
            <w:r>
              <w:rPr>
                <w:webHidden/>
              </w:rPr>
              <w:instrText xml:space="preserve"> PAGEREF _Toc101702394 \h </w:instrText>
            </w:r>
            <w:r>
              <w:rPr>
                <w:webHidden/>
              </w:rPr>
            </w:r>
            <w:r>
              <w:rPr>
                <w:webHidden/>
              </w:rPr>
              <w:fldChar w:fldCharType="separate"/>
            </w:r>
            <w:r>
              <w:rPr>
                <w:webHidden/>
              </w:rPr>
              <w:t>114</w:t>
            </w:r>
            <w:r>
              <w:rPr>
                <w:webHidden/>
              </w:rPr>
              <w:fldChar w:fldCharType="end"/>
            </w:r>
          </w:hyperlink>
        </w:p>
        <w:p w14:paraId="63EC4757" w14:textId="1AC94F18" w:rsidR="00521FDB" w:rsidRDefault="00521FDB">
          <w:pPr>
            <w:pStyle w:val="TOC2"/>
            <w:rPr>
              <w:rFonts w:asciiTheme="minorHAnsi" w:hAnsiTheme="minorHAnsi" w:cstheme="minorBidi"/>
              <w:b w:val="0"/>
              <w:bCs w:val="0"/>
            </w:rPr>
          </w:pPr>
          <w:hyperlink w:anchor="_Toc101702395" w:history="1">
            <w:r w:rsidRPr="00037FB9">
              <w:rPr>
                <w:rStyle w:val="Hyperlink"/>
              </w:rPr>
              <w:t>Milo’s Hat Trick</w:t>
            </w:r>
            <w:r>
              <w:rPr>
                <w:webHidden/>
              </w:rPr>
              <w:tab/>
            </w:r>
            <w:r>
              <w:rPr>
                <w:webHidden/>
              </w:rPr>
              <w:fldChar w:fldCharType="begin"/>
            </w:r>
            <w:r>
              <w:rPr>
                <w:webHidden/>
              </w:rPr>
              <w:instrText xml:space="preserve"> PAGEREF _Toc101702395 \h </w:instrText>
            </w:r>
            <w:r>
              <w:rPr>
                <w:webHidden/>
              </w:rPr>
            </w:r>
            <w:r>
              <w:rPr>
                <w:webHidden/>
              </w:rPr>
              <w:fldChar w:fldCharType="separate"/>
            </w:r>
            <w:r>
              <w:rPr>
                <w:webHidden/>
              </w:rPr>
              <w:t>119</w:t>
            </w:r>
            <w:r>
              <w:rPr>
                <w:webHidden/>
              </w:rPr>
              <w:fldChar w:fldCharType="end"/>
            </w:r>
          </w:hyperlink>
        </w:p>
        <w:p w14:paraId="7A79BFC0" w14:textId="64C2784A" w:rsidR="00521FDB" w:rsidRDefault="00521FDB">
          <w:pPr>
            <w:pStyle w:val="TOC3"/>
            <w:rPr>
              <w:rFonts w:asciiTheme="minorHAnsi" w:hAnsiTheme="minorHAnsi" w:cstheme="minorBidi"/>
              <w:b w:val="0"/>
              <w:bCs w:val="0"/>
            </w:rPr>
          </w:pPr>
          <w:hyperlink w:anchor="_Toc101702396" w:history="1">
            <w:r w:rsidRPr="00037FB9">
              <w:rPr>
                <w:rStyle w:val="Hyperlink"/>
              </w:rPr>
              <w:t>Author Background.</w:t>
            </w:r>
            <w:r>
              <w:rPr>
                <w:webHidden/>
              </w:rPr>
              <w:tab/>
            </w:r>
            <w:r>
              <w:rPr>
                <w:webHidden/>
              </w:rPr>
              <w:fldChar w:fldCharType="begin"/>
            </w:r>
            <w:r>
              <w:rPr>
                <w:webHidden/>
              </w:rPr>
              <w:instrText xml:space="preserve"> PAGEREF _Toc101702396 \h </w:instrText>
            </w:r>
            <w:r>
              <w:rPr>
                <w:webHidden/>
              </w:rPr>
            </w:r>
            <w:r>
              <w:rPr>
                <w:webHidden/>
              </w:rPr>
              <w:fldChar w:fldCharType="separate"/>
            </w:r>
            <w:r>
              <w:rPr>
                <w:webHidden/>
              </w:rPr>
              <w:t>120</w:t>
            </w:r>
            <w:r>
              <w:rPr>
                <w:webHidden/>
              </w:rPr>
              <w:fldChar w:fldCharType="end"/>
            </w:r>
          </w:hyperlink>
        </w:p>
        <w:p w14:paraId="2BBE1F37" w14:textId="0C9FA780" w:rsidR="00521FDB" w:rsidRDefault="00521FDB">
          <w:pPr>
            <w:pStyle w:val="TOC3"/>
            <w:rPr>
              <w:rFonts w:asciiTheme="minorHAnsi" w:hAnsiTheme="minorHAnsi" w:cstheme="minorBidi"/>
              <w:b w:val="0"/>
              <w:bCs w:val="0"/>
            </w:rPr>
          </w:pPr>
          <w:hyperlink w:anchor="_Toc101702397" w:history="1">
            <w:r w:rsidRPr="00037FB9">
              <w:rPr>
                <w:rStyle w:val="Hyperlink"/>
              </w:rPr>
              <w:t>Story.</w:t>
            </w:r>
            <w:r>
              <w:rPr>
                <w:webHidden/>
              </w:rPr>
              <w:tab/>
            </w:r>
            <w:r>
              <w:rPr>
                <w:webHidden/>
              </w:rPr>
              <w:fldChar w:fldCharType="begin"/>
            </w:r>
            <w:r>
              <w:rPr>
                <w:webHidden/>
              </w:rPr>
              <w:instrText xml:space="preserve"> PAGEREF _Toc101702397 \h </w:instrText>
            </w:r>
            <w:r>
              <w:rPr>
                <w:webHidden/>
              </w:rPr>
            </w:r>
            <w:r>
              <w:rPr>
                <w:webHidden/>
              </w:rPr>
              <w:fldChar w:fldCharType="separate"/>
            </w:r>
            <w:r>
              <w:rPr>
                <w:webHidden/>
              </w:rPr>
              <w:t>122</w:t>
            </w:r>
            <w:r>
              <w:rPr>
                <w:webHidden/>
              </w:rPr>
              <w:fldChar w:fldCharType="end"/>
            </w:r>
          </w:hyperlink>
        </w:p>
        <w:p w14:paraId="37C03B33" w14:textId="63307358" w:rsidR="00521FDB" w:rsidRDefault="00521FDB">
          <w:pPr>
            <w:pStyle w:val="TOC3"/>
            <w:rPr>
              <w:rFonts w:asciiTheme="minorHAnsi" w:hAnsiTheme="minorHAnsi" w:cstheme="minorBidi"/>
              <w:b w:val="0"/>
              <w:bCs w:val="0"/>
            </w:rPr>
          </w:pPr>
          <w:hyperlink w:anchor="_Toc101702398" w:history="1">
            <w:r w:rsidRPr="00037FB9">
              <w:rPr>
                <w:rStyle w:val="Hyperlink"/>
              </w:rPr>
              <w:t>Text.</w:t>
            </w:r>
            <w:r>
              <w:rPr>
                <w:webHidden/>
              </w:rPr>
              <w:tab/>
            </w:r>
            <w:r>
              <w:rPr>
                <w:webHidden/>
              </w:rPr>
              <w:fldChar w:fldCharType="begin"/>
            </w:r>
            <w:r>
              <w:rPr>
                <w:webHidden/>
              </w:rPr>
              <w:instrText xml:space="preserve"> PAGEREF _Toc101702398 \h </w:instrText>
            </w:r>
            <w:r>
              <w:rPr>
                <w:webHidden/>
              </w:rPr>
            </w:r>
            <w:r>
              <w:rPr>
                <w:webHidden/>
              </w:rPr>
              <w:fldChar w:fldCharType="separate"/>
            </w:r>
            <w:r>
              <w:rPr>
                <w:webHidden/>
              </w:rPr>
              <w:t>124</w:t>
            </w:r>
            <w:r>
              <w:rPr>
                <w:webHidden/>
              </w:rPr>
              <w:fldChar w:fldCharType="end"/>
            </w:r>
          </w:hyperlink>
        </w:p>
        <w:p w14:paraId="64ABF289" w14:textId="12736370" w:rsidR="00521FDB" w:rsidRDefault="00521FDB">
          <w:pPr>
            <w:pStyle w:val="TOC3"/>
            <w:rPr>
              <w:rFonts w:asciiTheme="minorHAnsi" w:hAnsiTheme="minorHAnsi" w:cstheme="minorBidi"/>
              <w:b w:val="0"/>
              <w:bCs w:val="0"/>
            </w:rPr>
          </w:pPr>
          <w:hyperlink w:anchor="_Toc101702399" w:history="1">
            <w:r w:rsidRPr="00037FB9">
              <w:rPr>
                <w:rStyle w:val="Hyperlink"/>
              </w:rPr>
              <w:t>Peritext.</w:t>
            </w:r>
            <w:r>
              <w:rPr>
                <w:webHidden/>
              </w:rPr>
              <w:tab/>
            </w:r>
            <w:r>
              <w:rPr>
                <w:webHidden/>
              </w:rPr>
              <w:fldChar w:fldCharType="begin"/>
            </w:r>
            <w:r>
              <w:rPr>
                <w:webHidden/>
              </w:rPr>
              <w:instrText xml:space="preserve"> PAGEREF _Toc101702399 \h </w:instrText>
            </w:r>
            <w:r>
              <w:rPr>
                <w:webHidden/>
              </w:rPr>
            </w:r>
            <w:r>
              <w:rPr>
                <w:webHidden/>
              </w:rPr>
              <w:fldChar w:fldCharType="separate"/>
            </w:r>
            <w:r>
              <w:rPr>
                <w:webHidden/>
              </w:rPr>
              <w:t>125</w:t>
            </w:r>
            <w:r>
              <w:rPr>
                <w:webHidden/>
              </w:rPr>
              <w:fldChar w:fldCharType="end"/>
            </w:r>
          </w:hyperlink>
        </w:p>
        <w:p w14:paraId="338457E6" w14:textId="4AEFEE65" w:rsidR="00521FDB" w:rsidRDefault="00521FDB">
          <w:pPr>
            <w:pStyle w:val="TOC2"/>
            <w:rPr>
              <w:rFonts w:asciiTheme="minorHAnsi" w:hAnsiTheme="minorHAnsi" w:cstheme="minorBidi"/>
              <w:b w:val="0"/>
              <w:bCs w:val="0"/>
            </w:rPr>
          </w:pPr>
          <w:hyperlink w:anchor="_Toc101702400" w:history="1">
            <w:r w:rsidRPr="00037FB9">
              <w:rPr>
                <w:rStyle w:val="Hyperlink"/>
              </w:rPr>
              <w:t>Self as Researcher</w:t>
            </w:r>
            <w:r>
              <w:rPr>
                <w:webHidden/>
              </w:rPr>
              <w:tab/>
            </w:r>
            <w:r>
              <w:rPr>
                <w:webHidden/>
              </w:rPr>
              <w:fldChar w:fldCharType="begin"/>
            </w:r>
            <w:r>
              <w:rPr>
                <w:webHidden/>
              </w:rPr>
              <w:instrText xml:space="preserve"> PAGEREF _Toc101702400 \h </w:instrText>
            </w:r>
            <w:r>
              <w:rPr>
                <w:webHidden/>
              </w:rPr>
            </w:r>
            <w:r>
              <w:rPr>
                <w:webHidden/>
              </w:rPr>
              <w:fldChar w:fldCharType="separate"/>
            </w:r>
            <w:r>
              <w:rPr>
                <w:webHidden/>
              </w:rPr>
              <w:t>126</w:t>
            </w:r>
            <w:r>
              <w:rPr>
                <w:webHidden/>
              </w:rPr>
              <w:fldChar w:fldCharType="end"/>
            </w:r>
          </w:hyperlink>
        </w:p>
        <w:p w14:paraId="772CDC22" w14:textId="008AF1DF" w:rsidR="00521FDB" w:rsidRDefault="00521FDB">
          <w:pPr>
            <w:pStyle w:val="TOC2"/>
            <w:rPr>
              <w:rFonts w:asciiTheme="minorHAnsi" w:hAnsiTheme="minorHAnsi" w:cstheme="minorBidi"/>
              <w:b w:val="0"/>
              <w:bCs w:val="0"/>
            </w:rPr>
          </w:pPr>
          <w:hyperlink w:anchor="_Toc101702401" w:history="1">
            <w:r w:rsidRPr="00037FB9">
              <w:rPr>
                <w:rStyle w:val="Hyperlink"/>
              </w:rPr>
              <w:t>Whiteness Aspects</w:t>
            </w:r>
            <w:r>
              <w:rPr>
                <w:webHidden/>
              </w:rPr>
              <w:tab/>
            </w:r>
            <w:r>
              <w:rPr>
                <w:webHidden/>
              </w:rPr>
              <w:fldChar w:fldCharType="begin"/>
            </w:r>
            <w:r>
              <w:rPr>
                <w:webHidden/>
              </w:rPr>
              <w:instrText xml:space="preserve"> PAGEREF _Toc101702401 \h </w:instrText>
            </w:r>
            <w:r>
              <w:rPr>
                <w:webHidden/>
              </w:rPr>
            </w:r>
            <w:r>
              <w:rPr>
                <w:webHidden/>
              </w:rPr>
              <w:fldChar w:fldCharType="separate"/>
            </w:r>
            <w:r>
              <w:rPr>
                <w:webHidden/>
              </w:rPr>
              <w:t>128</w:t>
            </w:r>
            <w:r>
              <w:rPr>
                <w:webHidden/>
              </w:rPr>
              <w:fldChar w:fldCharType="end"/>
            </w:r>
          </w:hyperlink>
        </w:p>
        <w:p w14:paraId="0F05EC6E" w14:textId="3EAD1D02" w:rsidR="00521FDB" w:rsidRDefault="00521FDB">
          <w:pPr>
            <w:pStyle w:val="TOC2"/>
            <w:rPr>
              <w:rFonts w:asciiTheme="minorHAnsi" w:hAnsiTheme="minorHAnsi" w:cstheme="minorBidi"/>
              <w:b w:val="0"/>
              <w:bCs w:val="0"/>
            </w:rPr>
          </w:pPr>
          <w:hyperlink w:anchor="_Toc101702402" w:history="1">
            <w:r w:rsidRPr="00037FB9">
              <w:rPr>
                <w:rStyle w:val="Hyperlink"/>
              </w:rPr>
              <w:t>A CYAL CWCA proto-tool</w:t>
            </w:r>
            <w:r>
              <w:rPr>
                <w:webHidden/>
              </w:rPr>
              <w:tab/>
            </w:r>
            <w:r>
              <w:rPr>
                <w:webHidden/>
              </w:rPr>
              <w:fldChar w:fldCharType="begin"/>
            </w:r>
            <w:r>
              <w:rPr>
                <w:webHidden/>
              </w:rPr>
              <w:instrText xml:space="preserve"> PAGEREF _Toc101702402 \h </w:instrText>
            </w:r>
            <w:r>
              <w:rPr>
                <w:webHidden/>
              </w:rPr>
            </w:r>
            <w:r>
              <w:rPr>
                <w:webHidden/>
              </w:rPr>
              <w:fldChar w:fldCharType="separate"/>
            </w:r>
            <w:r>
              <w:rPr>
                <w:webHidden/>
              </w:rPr>
              <w:t>131</w:t>
            </w:r>
            <w:r>
              <w:rPr>
                <w:webHidden/>
              </w:rPr>
              <w:fldChar w:fldCharType="end"/>
            </w:r>
          </w:hyperlink>
        </w:p>
        <w:p w14:paraId="714BF6F9" w14:textId="67D181AD" w:rsidR="00521FDB" w:rsidRDefault="00521FDB">
          <w:pPr>
            <w:pStyle w:val="TOC2"/>
            <w:rPr>
              <w:rFonts w:asciiTheme="minorHAnsi" w:hAnsiTheme="minorHAnsi" w:cstheme="minorBidi"/>
              <w:b w:val="0"/>
              <w:bCs w:val="0"/>
            </w:rPr>
          </w:pPr>
          <w:hyperlink w:anchor="_Toc101702403" w:history="1">
            <w:r w:rsidRPr="00037FB9">
              <w:rPr>
                <w:rStyle w:val="Hyperlink"/>
              </w:rPr>
              <w:t>Summary</w:t>
            </w:r>
            <w:r>
              <w:rPr>
                <w:webHidden/>
              </w:rPr>
              <w:tab/>
            </w:r>
            <w:r>
              <w:rPr>
                <w:webHidden/>
              </w:rPr>
              <w:fldChar w:fldCharType="begin"/>
            </w:r>
            <w:r>
              <w:rPr>
                <w:webHidden/>
              </w:rPr>
              <w:instrText xml:space="preserve"> PAGEREF _Toc101702403 \h </w:instrText>
            </w:r>
            <w:r>
              <w:rPr>
                <w:webHidden/>
              </w:rPr>
            </w:r>
            <w:r>
              <w:rPr>
                <w:webHidden/>
              </w:rPr>
              <w:fldChar w:fldCharType="separate"/>
            </w:r>
            <w:r>
              <w:rPr>
                <w:webHidden/>
              </w:rPr>
              <w:t>138</w:t>
            </w:r>
            <w:r>
              <w:rPr>
                <w:webHidden/>
              </w:rPr>
              <w:fldChar w:fldCharType="end"/>
            </w:r>
          </w:hyperlink>
        </w:p>
        <w:p w14:paraId="0A4EA572" w14:textId="3E420396" w:rsidR="00521FDB" w:rsidRDefault="00521FDB">
          <w:pPr>
            <w:pStyle w:val="TOC1"/>
            <w:rPr>
              <w:rFonts w:asciiTheme="minorHAnsi" w:hAnsiTheme="minorHAnsi" w:cstheme="minorBidi"/>
              <w:b w:val="0"/>
            </w:rPr>
          </w:pPr>
          <w:hyperlink w:anchor="_Toc101702404" w:history="1">
            <w:r w:rsidRPr="00037FB9">
              <w:rPr>
                <w:rStyle w:val="Hyperlink"/>
                <w:bCs/>
              </w:rPr>
              <w:t>Chapter Five: Conclusions and Recommendations</w:t>
            </w:r>
            <w:r>
              <w:rPr>
                <w:webHidden/>
              </w:rPr>
              <w:tab/>
            </w:r>
            <w:r>
              <w:rPr>
                <w:webHidden/>
              </w:rPr>
              <w:fldChar w:fldCharType="begin"/>
            </w:r>
            <w:r>
              <w:rPr>
                <w:webHidden/>
              </w:rPr>
              <w:instrText xml:space="preserve"> PAGEREF _Toc101702404 \h </w:instrText>
            </w:r>
            <w:r>
              <w:rPr>
                <w:webHidden/>
              </w:rPr>
            </w:r>
            <w:r>
              <w:rPr>
                <w:webHidden/>
              </w:rPr>
              <w:fldChar w:fldCharType="separate"/>
            </w:r>
            <w:r>
              <w:rPr>
                <w:webHidden/>
              </w:rPr>
              <w:t>139</w:t>
            </w:r>
            <w:r>
              <w:rPr>
                <w:webHidden/>
              </w:rPr>
              <w:fldChar w:fldCharType="end"/>
            </w:r>
          </w:hyperlink>
        </w:p>
        <w:p w14:paraId="062DCAFA" w14:textId="0AA1E109" w:rsidR="00521FDB" w:rsidRDefault="00521FDB">
          <w:pPr>
            <w:pStyle w:val="TOC2"/>
            <w:rPr>
              <w:rFonts w:asciiTheme="minorHAnsi" w:hAnsiTheme="minorHAnsi" w:cstheme="minorBidi"/>
              <w:b w:val="0"/>
              <w:bCs w:val="0"/>
            </w:rPr>
          </w:pPr>
          <w:hyperlink w:anchor="_Toc101702405" w:history="1">
            <w:r w:rsidRPr="00037FB9">
              <w:rPr>
                <w:rStyle w:val="Hyperlink"/>
              </w:rPr>
              <w:t>Children’s Literature Publishing Industry</w:t>
            </w:r>
            <w:r>
              <w:rPr>
                <w:webHidden/>
              </w:rPr>
              <w:tab/>
            </w:r>
            <w:r>
              <w:rPr>
                <w:webHidden/>
              </w:rPr>
              <w:fldChar w:fldCharType="begin"/>
            </w:r>
            <w:r>
              <w:rPr>
                <w:webHidden/>
              </w:rPr>
              <w:instrText xml:space="preserve"> PAGEREF _Toc101702405 \h </w:instrText>
            </w:r>
            <w:r>
              <w:rPr>
                <w:webHidden/>
              </w:rPr>
            </w:r>
            <w:r>
              <w:rPr>
                <w:webHidden/>
              </w:rPr>
              <w:fldChar w:fldCharType="separate"/>
            </w:r>
            <w:r>
              <w:rPr>
                <w:webHidden/>
              </w:rPr>
              <w:t>139</w:t>
            </w:r>
            <w:r>
              <w:rPr>
                <w:webHidden/>
              </w:rPr>
              <w:fldChar w:fldCharType="end"/>
            </w:r>
          </w:hyperlink>
        </w:p>
        <w:p w14:paraId="25D09404" w14:textId="00DF3FE3" w:rsidR="00521FDB" w:rsidRDefault="00521FDB">
          <w:pPr>
            <w:pStyle w:val="TOC2"/>
            <w:rPr>
              <w:rFonts w:asciiTheme="minorHAnsi" w:hAnsiTheme="minorHAnsi" w:cstheme="minorBidi"/>
              <w:b w:val="0"/>
              <w:bCs w:val="0"/>
            </w:rPr>
          </w:pPr>
          <w:hyperlink w:anchor="_Toc101702406" w:history="1">
            <w:r w:rsidRPr="00037FB9">
              <w:rPr>
                <w:rStyle w:val="Hyperlink"/>
              </w:rPr>
              <w:t>The Dolly Parton’s Imagination Library</w:t>
            </w:r>
            <w:r>
              <w:rPr>
                <w:webHidden/>
              </w:rPr>
              <w:tab/>
            </w:r>
            <w:r>
              <w:rPr>
                <w:webHidden/>
              </w:rPr>
              <w:fldChar w:fldCharType="begin"/>
            </w:r>
            <w:r>
              <w:rPr>
                <w:webHidden/>
              </w:rPr>
              <w:instrText xml:space="preserve"> PAGEREF _Toc101702406 \h </w:instrText>
            </w:r>
            <w:r>
              <w:rPr>
                <w:webHidden/>
              </w:rPr>
            </w:r>
            <w:r>
              <w:rPr>
                <w:webHidden/>
              </w:rPr>
              <w:fldChar w:fldCharType="separate"/>
            </w:r>
            <w:r>
              <w:rPr>
                <w:webHidden/>
              </w:rPr>
              <w:t>140</w:t>
            </w:r>
            <w:r>
              <w:rPr>
                <w:webHidden/>
              </w:rPr>
              <w:fldChar w:fldCharType="end"/>
            </w:r>
          </w:hyperlink>
        </w:p>
        <w:p w14:paraId="4DCB23F6" w14:textId="7983D1FD" w:rsidR="00521FDB" w:rsidRDefault="00521FDB">
          <w:pPr>
            <w:pStyle w:val="TOC2"/>
            <w:rPr>
              <w:rFonts w:asciiTheme="minorHAnsi" w:hAnsiTheme="minorHAnsi" w:cstheme="minorBidi"/>
              <w:b w:val="0"/>
              <w:bCs w:val="0"/>
            </w:rPr>
          </w:pPr>
          <w:hyperlink w:anchor="_Toc101702407" w:history="1">
            <w:r w:rsidRPr="00037FB9">
              <w:rPr>
                <w:rStyle w:val="Hyperlink"/>
              </w:rPr>
              <w:t>CWCA Proto-tool</w:t>
            </w:r>
            <w:r>
              <w:rPr>
                <w:webHidden/>
              </w:rPr>
              <w:tab/>
            </w:r>
            <w:r>
              <w:rPr>
                <w:webHidden/>
              </w:rPr>
              <w:fldChar w:fldCharType="begin"/>
            </w:r>
            <w:r>
              <w:rPr>
                <w:webHidden/>
              </w:rPr>
              <w:instrText xml:space="preserve"> PAGEREF _Toc101702407 \h </w:instrText>
            </w:r>
            <w:r>
              <w:rPr>
                <w:webHidden/>
              </w:rPr>
            </w:r>
            <w:r>
              <w:rPr>
                <w:webHidden/>
              </w:rPr>
              <w:fldChar w:fldCharType="separate"/>
            </w:r>
            <w:r>
              <w:rPr>
                <w:webHidden/>
              </w:rPr>
              <w:t>148</w:t>
            </w:r>
            <w:r>
              <w:rPr>
                <w:webHidden/>
              </w:rPr>
              <w:fldChar w:fldCharType="end"/>
            </w:r>
          </w:hyperlink>
        </w:p>
        <w:p w14:paraId="052F6B4A" w14:textId="6DB3EE1E" w:rsidR="00521FDB" w:rsidRDefault="00521FDB">
          <w:pPr>
            <w:pStyle w:val="TOC2"/>
            <w:rPr>
              <w:rFonts w:asciiTheme="minorHAnsi" w:hAnsiTheme="minorHAnsi" w:cstheme="minorBidi"/>
              <w:b w:val="0"/>
              <w:bCs w:val="0"/>
            </w:rPr>
          </w:pPr>
          <w:hyperlink w:anchor="_Toc101702408" w:history="1">
            <w:r w:rsidRPr="00037FB9">
              <w:rPr>
                <w:rStyle w:val="Hyperlink"/>
              </w:rPr>
              <w:t>Self as Scholar</w:t>
            </w:r>
            <w:r>
              <w:rPr>
                <w:webHidden/>
              </w:rPr>
              <w:tab/>
            </w:r>
            <w:r>
              <w:rPr>
                <w:webHidden/>
              </w:rPr>
              <w:fldChar w:fldCharType="begin"/>
            </w:r>
            <w:r>
              <w:rPr>
                <w:webHidden/>
              </w:rPr>
              <w:instrText xml:space="preserve"> PAGEREF _Toc101702408 \h </w:instrText>
            </w:r>
            <w:r>
              <w:rPr>
                <w:webHidden/>
              </w:rPr>
            </w:r>
            <w:r>
              <w:rPr>
                <w:webHidden/>
              </w:rPr>
              <w:fldChar w:fldCharType="separate"/>
            </w:r>
            <w:r>
              <w:rPr>
                <w:webHidden/>
              </w:rPr>
              <w:t>150</w:t>
            </w:r>
            <w:r>
              <w:rPr>
                <w:webHidden/>
              </w:rPr>
              <w:fldChar w:fldCharType="end"/>
            </w:r>
          </w:hyperlink>
        </w:p>
        <w:p w14:paraId="07339DF9" w14:textId="11E1C3F6" w:rsidR="00521FDB" w:rsidRDefault="00521FDB">
          <w:pPr>
            <w:pStyle w:val="TOC2"/>
            <w:rPr>
              <w:rFonts w:asciiTheme="minorHAnsi" w:hAnsiTheme="minorHAnsi" w:cstheme="minorBidi"/>
              <w:b w:val="0"/>
              <w:bCs w:val="0"/>
            </w:rPr>
          </w:pPr>
          <w:hyperlink w:anchor="_Toc101702409" w:history="1">
            <w:r w:rsidRPr="00037FB9">
              <w:rPr>
                <w:rStyle w:val="Hyperlink"/>
              </w:rPr>
              <w:t>Study summary</w:t>
            </w:r>
            <w:r>
              <w:rPr>
                <w:webHidden/>
              </w:rPr>
              <w:tab/>
            </w:r>
            <w:r>
              <w:rPr>
                <w:webHidden/>
              </w:rPr>
              <w:fldChar w:fldCharType="begin"/>
            </w:r>
            <w:r>
              <w:rPr>
                <w:webHidden/>
              </w:rPr>
              <w:instrText xml:space="preserve"> PAGEREF _Toc101702409 \h </w:instrText>
            </w:r>
            <w:r>
              <w:rPr>
                <w:webHidden/>
              </w:rPr>
            </w:r>
            <w:r>
              <w:rPr>
                <w:webHidden/>
              </w:rPr>
              <w:fldChar w:fldCharType="separate"/>
            </w:r>
            <w:r>
              <w:rPr>
                <w:webHidden/>
              </w:rPr>
              <w:t>154</w:t>
            </w:r>
            <w:r>
              <w:rPr>
                <w:webHidden/>
              </w:rPr>
              <w:fldChar w:fldCharType="end"/>
            </w:r>
          </w:hyperlink>
        </w:p>
        <w:p w14:paraId="624013C0" w14:textId="35B06FB6" w:rsidR="00521FDB" w:rsidRDefault="00521FDB">
          <w:pPr>
            <w:pStyle w:val="TOC1"/>
            <w:rPr>
              <w:rFonts w:asciiTheme="minorHAnsi" w:hAnsiTheme="minorHAnsi" w:cstheme="minorBidi"/>
              <w:b w:val="0"/>
            </w:rPr>
          </w:pPr>
          <w:hyperlink w:anchor="_Toc101702410" w:history="1">
            <w:r w:rsidRPr="00037FB9">
              <w:rPr>
                <w:rStyle w:val="Hyperlink"/>
                <w:bCs/>
              </w:rPr>
              <w:t>References</w:t>
            </w:r>
            <w:r>
              <w:rPr>
                <w:webHidden/>
              </w:rPr>
              <w:tab/>
            </w:r>
            <w:r>
              <w:rPr>
                <w:webHidden/>
              </w:rPr>
              <w:fldChar w:fldCharType="begin"/>
            </w:r>
            <w:r>
              <w:rPr>
                <w:webHidden/>
              </w:rPr>
              <w:instrText xml:space="preserve"> PAGEREF _Toc101702410 \h </w:instrText>
            </w:r>
            <w:r>
              <w:rPr>
                <w:webHidden/>
              </w:rPr>
            </w:r>
            <w:r>
              <w:rPr>
                <w:webHidden/>
              </w:rPr>
              <w:fldChar w:fldCharType="separate"/>
            </w:r>
            <w:r>
              <w:rPr>
                <w:webHidden/>
              </w:rPr>
              <w:t>155</w:t>
            </w:r>
            <w:r>
              <w:rPr>
                <w:webHidden/>
              </w:rPr>
              <w:fldChar w:fldCharType="end"/>
            </w:r>
          </w:hyperlink>
        </w:p>
        <w:p w14:paraId="4F4292BA" w14:textId="5441EBD5" w:rsidR="00521FDB" w:rsidRDefault="00521FDB">
          <w:pPr>
            <w:pStyle w:val="TOC1"/>
            <w:rPr>
              <w:rFonts w:asciiTheme="minorHAnsi" w:hAnsiTheme="minorHAnsi" w:cstheme="minorBidi"/>
              <w:b w:val="0"/>
            </w:rPr>
          </w:pPr>
          <w:hyperlink w:anchor="_Toc101702411" w:history="1">
            <w:r w:rsidRPr="00037FB9">
              <w:rPr>
                <w:rStyle w:val="Hyperlink"/>
                <w:bCs/>
              </w:rPr>
              <w:t>Literature References</w:t>
            </w:r>
            <w:r>
              <w:rPr>
                <w:webHidden/>
              </w:rPr>
              <w:tab/>
            </w:r>
            <w:r>
              <w:rPr>
                <w:webHidden/>
              </w:rPr>
              <w:fldChar w:fldCharType="begin"/>
            </w:r>
            <w:r>
              <w:rPr>
                <w:webHidden/>
              </w:rPr>
              <w:instrText xml:space="preserve"> PAGEREF _Toc101702411 \h </w:instrText>
            </w:r>
            <w:r>
              <w:rPr>
                <w:webHidden/>
              </w:rPr>
            </w:r>
            <w:r>
              <w:rPr>
                <w:webHidden/>
              </w:rPr>
              <w:fldChar w:fldCharType="separate"/>
            </w:r>
            <w:r>
              <w:rPr>
                <w:webHidden/>
              </w:rPr>
              <w:t>172</w:t>
            </w:r>
            <w:r>
              <w:rPr>
                <w:webHidden/>
              </w:rPr>
              <w:fldChar w:fldCharType="end"/>
            </w:r>
          </w:hyperlink>
        </w:p>
        <w:p w14:paraId="4803CB94" w14:textId="7419EBEF" w:rsidR="00521FDB" w:rsidRDefault="00521FDB">
          <w:pPr>
            <w:pStyle w:val="TOC1"/>
            <w:rPr>
              <w:rFonts w:asciiTheme="minorHAnsi" w:hAnsiTheme="minorHAnsi" w:cstheme="minorBidi"/>
              <w:b w:val="0"/>
            </w:rPr>
          </w:pPr>
          <w:hyperlink w:anchor="_Toc101702412" w:history="1">
            <w:r w:rsidRPr="00037FB9">
              <w:rPr>
                <w:rStyle w:val="Hyperlink"/>
                <w:bCs/>
              </w:rPr>
              <w:t>Appendix</w:t>
            </w:r>
            <w:r>
              <w:rPr>
                <w:webHidden/>
              </w:rPr>
              <w:tab/>
            </w:r>
            <w:r>
              <w:rPr>
                <w:webHidden/>
              </w:rPr>
              <w:fldChar w:fldCharType="begin"/>
            </w:r>
            <w:r>
              <w:rPr>
                <w:webHidden/>
              </w:rPr>
              <w:instrText xml:space="preserve"> PAGEREF _Toc101702412 \h </w:instrText>
            </w:r>
            <w:r>
              <w:rPr>
                <w:webHidden/>
              </w:rPr>
            </w:r>
            <w:r>
              <w:rPr>
                <w:webHidden/>
              </w:rPr>
              <w:fldChar w:fldCharType="separate"/>
            </w:r>
            <w:r>
              <w:rPr>
                <w:webHidden/>
              </w:rPr>
              <w:t>180</w:t>
            </w:r>
            <w:r>
              <w:rPr>
                <w:webHidden/>
              </w:rPr>
              <w:fldChar w:fldCharType="end"/>
            </w:r>
          </w:hyperlink>
        </w:p>
        <w:p w14:paraId="54A5B6B8" w14:textId="5430273D" w:rsidR="00521FDB" w:rsidRDefault="00521FDB">
          <w:pPr>
            <w:pStyle w:val="TOC1"/>
            <w:rPr>
              <w:rFonts w:asciiTheme="minorHAnsi" w:hAnsiTheme="minorHAnsi" w:cstheme="minorBidi"/>
              <w:b w:val="0"/>
            </w:rPr>
          </w:pPr>
          <w:hyperlink w:anchor="_Toc101702413" w:history="1">
            <w:r w:rsidRPr="00037FB9">
              <w:rPr>
                <w:rStyle w:val="Hyperlink"/>
                <w:bCs/>
              </w:rPr>
              <w:t>Vita</w:t>
            </w:r>
            <w:r>
              <w:rPr>
                <w:webHidden/>
              </w:rPr>
              <w:tab/>
            </w:r>
            <w:r>
              <w:rPr>
                <w:webHidden/>
              </w:rPr>
              <w:fldChar w:fldCharType="begin"/>
            </w:r>
            <w:r>
              <w:rPr>
                <w:webHidden/>
              </w:rPr>
              <w:instrText xml:space="preserve"> PAGEREF _Toc101702413 \h </w:instrText>
            </w:r>
            <w:r>
              <w:rPr>
                <w:webHidden/>
              </w:rPr>
            </w:r>
            <w:r>
              <w:rPr>
                <w:webHidden/>
              </w:rPr>
              <w:fldChar w:fldCharType="separate"/>
            </w:r>
            <w:r>
              <w:rPr>
                <w:webHidden/>
              </w:rPr>
              <w:t>190</w:t>
            </w:r>
            <w:r>
              <w:rPr>
                <w:webHidden/>
              </w:rPr>
              <w:fldChar w:fldCharType="end"/>
            </w:r>
          </w:hyperlink>
        </w:p>
        <w:p w14:paraId="6E8801F9" w14:textId="745F9565" w:rsidR="001A4CEA" w:rsidRPr="00093A3F" w:rsidRDefault="00A615C4">
          <w:pPr>
            <w:rPr>
              <w:rFonts w:cs="Times New Roman"/>
              <w:szCs w:val="24"/>
            </w:rPr>
          </w:pPr>
          <w:r>
            <w:rPr>
              <w:rFonts w:eastAsiaTheme="minorEastAsia" w:cs="Times New Roman"/>
              <w:bCs/>
              <w:szCs w:val="24"/>
            </w:rPr>
            <w:fldChar w:fldCharType="end"/>
          </w:r>
        </w:p>
      </w:sdtContent>
    </w:sdt>
    <w:p w14:paraId="25CDCF81" w14:textId="77777777" w:rsidR="00D1113C" w:rsidRPr="00093A3F" w:rsidRDefault="00D1113C" w:rsidP="00AD1677">
      <w:pPr>
        <w:spacing w:line="240" w:lineRule="auto"/>
        <w:rPr>
          <w:rStyle w:val="Hyperlink"/>
          <w:rFonts w:cs="Times New Roman"/>
          <w:szCs w:val="24"/>
        </w:rPr>
      </w:pPr>
    </w:p>
    <w:p w14:paraId="10010759" w14:textId="1283A36C" w:rsidR="00E830E9" w:rsidRPr="00093A3F" w:rsidRDefault="00E830E9" w:rsidP="00AD1677">
      <w:pPr>
        <w:spacing w:line="240" w:lineRule="auto"/>
        <w:rPr>
          <w:rStyle w:val="Hyperlink"/>
          <w:rFonts w:cs="Times New Roman"/>
          <w:szCs w:val="24"/>
        </w:rPr>
      </w:pPr>
    </w:p>
    <w:p w14:paraId="5F2121A7" w14:textId="1514DF15" w:rsidR="00E830E9" w:rsidRPr="00093A3F" w:rsidRDefault="00E830E9" w:rsidP="00AD1677">
      <w:pPr>
        <w:spacing w:line="240" w:lineRule="auto"/>
        <w:rPr>
          <w:rStyle w:val="Hyperlink"/>
          <w:rFonts w:cs="Times New Roman"/>
          <w:szCs w:val="24"/>
        </w:rPr>
      </w:pPr>
    </w:p>
    <w:p w14:paraId="5CBEF32E" w14:textId="77777777" w:rsidR="00E830E9" w:rsidRPr="00093A3F" w:rsidRDefault="00E830E9" w:rsidP="00AD1677">
      <w:pPr>
        <w:spacing w:line="240" w:lineRule="auto"/>
        <w:rPr>
          <w:rFonts w:cs="Times New Roman"/>
          <w:szCs w:val="24"/>
        </w:rPr>
      </w:pPr>
    </w:p>
    <w:p w14:paraId="7857E482" w14:textId="4B1419CD" w:rsidR="008A4800" w:rsidRPr="00093A3F" w:rsidRDefault="008A4800" w:rsidP="00AD1677">
      <w:pPr>
        <w:spacing w:line="240" w:lineRule="auto"/>
        <w:rPr>
          <w:rFonts w:cs="Times New Roman"/>
          <w:szCs w:val="24"/>
        </w:rPr>
      </w:pPr>
    </w:p>
    <w:p w14:paraId="5D2EB33A" w14:textId="77777777" w:rsidR="008A4800" w:rsidRPr="00093A3F" w:rsidRDefault="008A4800" w:rsidP="00AD1677">
      <w:pPr>
        <w:spacing w:line="240" w:lineRule="auto"/>
        <w:rPr>
          <w:rFonts w:cs="Times New Roman"/>
          <w:szCs w:val="24"/>
        </w:rPr>
      </w:pPr>
    </w:p>
    <w:p w14:paraId="62EE5664" w14:textId="77777777" w:rsidR="0064673B" w:rsidRPr="00093A3F" w:rsidRDefault="0064673B" w:rsidP="00AD1677">
      <w:pPr>
        <w:spacing w:line="480" w:lineRule="auto"/>
        <w:jc w:val="center"/>
        <w:rPr>
          <w:rFonts w:cs="Times New Roman"/>
          <w:szCs w:val="24"/>
        </w:rPr>
      </w:pPr>
    </w:p>
    <w:p w14:paraId="7A815193" w14:textId="01A07BC7" w:rsidR="00022C27" w:rsidRPr="00980E35" w:rsidRDefault="0064673B" w:rsidP="0064673B">
      <w:pPr>
        <w:spacing w:line="480" w:lineRule="auto"/>
        <w:jc w:val="center"/>
        <w:rPr>
          <w:rFonts w:cs="Times New Roman"/>
          <w:b/>
          <w:szCs w:val="24"/>
        </w:rPr>
      </w:pPr>
      <w:r w:rsidRPr="0064673B">
        <w:rPr>
          <w:rFonts w:cs="Times New Roman"/>
          <w:szCs w:val="24"/>
        </w:rPr>
        <w:lastRenderedPageBreak/>
        <w:t xml:space="preserve">List of </w:t>
      </w:r>
      <w:r>
        <w:rPr>
          <w:rFonts w:cs="Times New Roman"/>
          <w:szCs w:val="24"/>
        </w:rPr>
        <w:t>T</w:t>
      </w:r>
      <w:r w:rsidRPr="0064673B">
        <w:rPr>
          <w:rFonts w:cs="Times New Roman"/>
          <w:szCs w:val="24"/>
        </w:rPr>
        <w:t>ables</w:t>
      </w:r>
    </w:p>
    <w:bookmarkStart w:id="2" w:name="_Hlk98777336"/>
    <w:p w14:paraId="749C6C06" w14:textId="6FB81C2C" w:rsidR="00521FDB" w:rsidRPr="00521FDB" w:rsidRDefault="00022C27">
      <w:pPr>
        <w:pStyle w:val="TableofFigures"/>
        <w:tabs>
          <w:tab w:val="right" w:leader="dot" w:pos="9350"/>
        </w:tabs>
        <w:rPr>
          <w:rFonts w:asciiTheme="minorHAnsi" w:eastAsiaTheme="minorEastAsia" w:hAnsiTheme="minorHAnsi"/>
          <w:b/>
          <w:bCs/>
          <w:noProof/>
          <w:sz w:val="22"/>
        </w:rPr>
      </w:pPr>
      <w:r w:rsidRPr="00521FDB">
        <w:rPr>
          <w:rFonts w:cs="Times New Roman"/>
          <w:b/>
          <w:bCs/>
          <w:szCs w:val="24"/>
        </w:rPr>
        <w:fldChar w:fldCharType="begin"/>
      </w:r>
      <w:r w:rsidRPr="00521FDB">
        <w:rPr>
          <w:rFonts w:cs="Times New Roman"/>
          <w:b/>
          <w:bCs/>
          <w:szCs w:val="24"/>
        </w:rPr>
        <w:instrText xml:space="preserve"> TOC \c "Table" </w:instrText>
      </w:r>
      <w:r w:rsidRPr="00521FDB">
        <w:rPr>
          <w:rFonts w:cs="Times New Roman"/>
          <w:b/>
          <w:bCs/>
          <w:szCs w:val="24"/>
        </w:rPr>
        <w:fldChar w:fldCharType="separate"/>
      </w:r>
      <w:r w:rsidR="00521FDB" w:rsidRPr="00521FDB">
        <w:rPr>
          <w:b/>
          <w:bCs/>
          <w:noProof/>
        </w:rPr>
        <w:t>Table 1: Children's Books about Black People, Compiled by the CCBC, 1994-2001</w:t>
      </w:r>
      <w:r w:rsidR="00521FDB" w:rsidRPr="00521FDB">
        <w:rPr>
          <w:b/>
          <w:bCs/>
          <w:noProof/>
        </w:rPr>
        <w:tab/>
      </w:r>
      <w:r w:rsidR="00521FDB" w:rsidRPr="00521FDB">
        <w:rPr>
          <w:b/>
          <w:bCs/>
          <w:noProof/>
        </w:rPr>
        <w:fldChar w:fldCharType="begin"/>
      </w:r>
      <w:r w:rsidR="00521FDB" w:rsidRPr="00521FDB">
        <w:rPr>
          <w:b/>
          <w:bCs/>
          <w:noProof/>
        </w:rPr>
        <w:instrText xml:space="preserve"> PAGEREF _Toc101702427 \h </w:instrText>
      </w:r>
      <w:r w:rsidR="00521FDB" w:rsidRPr="00521FDB">
        <w:rPr>
          <w:b/>
          <w:bCs/>
          <w:noProof/>
        </w:rPr>
      </w:r>
      <w:r w:rsidR="00521FDB" w:rsidRPr="00521FDB">
        <w:rPr>
          <w:b/>
          <w:bCs/>
          <w:noProof/>
        </w:rPr>
        <w:fldChar w:fldCharType="separate"/>
      </w:r>
      <w:r w:rsidR="00521FDB" w:rsidRPr="00521FDB">
        <w:rPr>
          <w:b/>
          <w:bCs/>
          <w:noProof/>
        </w:rPr>
        <w:t>180</w:t>
      </w:r>
      <w:r w:rsidR="00521FDB" w:rsidRPr="00521FDB">
        <w:rPr>
          <w:b/>
          <w:bCs/>
          <w:noProof/>
        </w:rPr>
        <w:fldChar w:fldCharType="end"/>
      </w:r>
    </w:p>
    <w:p w14:paraId="2FE92814" w14:textId="2218FF59"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2: Children’s Books about Black People Received by the CCBC, 2002-2020</w:t>
      </w:r>
      <w:r w:rsidRPr="00521FDB">
        <w:rPr>
          <w:b/>
          <w:bCs/>
          <w:noProof/>
        </w:rPr>
        <w:tab/>
      </w:r>
      <w:r w:rsidRPr="00521FDB">
        <w:rPr>
          <w:b/>
          <w:bCs/>
          <w:noProof/>
        </w:rPr>
        <w:fldChar w:fldCharType="begin"/>
      </w:r>
      <w:r w:rsidRPr="00521FDB">
        <w:rPr>
          <w:b/>
          <w:bCs/>
          <w:noProof/>
        </w:rPr>
        <w:instrText xml:space="preserve"> PAGEREF _Toc101702428 \h </w:instrText>
      </w:r>
      <w:r w:rsidRPr="00521FDB">
        <w:rPr>
          <w:b/>
          <w:bCs/>
          <w:noProof/>
        </w:rPr>
      </w:r>
      <w:r w:rsidRPr="00521FDB">
        <w:rPr>
          <w:b/>
          <w:bCs/>
          <w:noProof/>
        </w:rPr>
        <w:fldChar w:fldCharType="separate"/>
      </w:r>
      <w:r w:rsidRPr="00521FDB">
        <w:rPr>
          <w:b/>
          <w:bCs/>
          <w:noProof/>
        </w:rPr>
        <w:t>180</w:t>
      </w:r>
      <w:r w:rsidRPr="00521FDB">
        <w:rPr>
          <w:b/>
          <w:bCs/>
          <w:noProof/>
        </w:rPr>
        <w:fldChar w:fldCharType="end"/>
      </w:r>
    </w:p>
    <w:p w14:paraId="1EB35186" w14:textId="7B871EA0"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3: Children’s Books about BIPOC Characters, Received by the CCBC, 2020</w:t>
      </w:r>
      <w:r w:rsidRPr="00521FDB">
        <w:rPr>
          <w:b/>
          <w:bCs/>
          <w:noProof/>
        </w:rPr>
        <w:tab/>
      </w:r>
      <w:r w:rsidRPr="00521FDB">
        <w:rPr>
          <w:b/>
          <w:bCs/>
          <w:noProof/>
        </w:rPr>
        <w:fldChar w:fldCharType="begin"/>
      </w:r>
      <w:r w:rsidRPr="00521FDB">
        <w:rPr>
          <w:b/>
          <w:bCs/>
          <w:noProof/>
        </w:rPr>
        <w:instrText xml:space="preserve"> PAGEREF _Toc101702429 \h </w:instrText>
      </w:r>
      <w:r w:rsidRPr="00521FDB">
        <w:rPr>
          <w:b/>
          <w:bCs/>
          <w:noProof/>
        </w:rPr>
      </w:r>
      <w:r w:rsidRPr="00521FDB">
        <w:rPr>
          <w:b/>
          <w:bCs/>
          <w:noProof/>
        </w:rPr>
        <w:fldChar w:fldCharType="separate"/>
      </w:r>
      <w:r w:rsidRPr="00521FDB">
        <w:rPr>
          <w:b/>
          <w:bCs/>
          <w:noProof/>
        </w:rPr>
        <w:t>181</w:t>
      </w:r>
      <w:r w:rsidRPr="00521FDB">
        <w:rPr>
          <w:b/>
          <w:bCs/>
          <w:noProof/>
        </w:rPr>
        <w:fldChar w:fldCharType="end"/>
      </w:r>
    </w:p>
    <w:p w14:paraId="604B3561" w14:textId="417A169E"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4: Children’s Books about All Demographic Characters, Received by CCBC, 2020</w:t>
      </w:r>
      <w:r w:rsidRPr="00521FDB">
        <w:rPr>
          <w:b/>
          <w:bCs/>
          <w:noProof/>
        </w:rPr>
        <w:tab/>
      </w:r>
      <w:r w:rsidRPr="00521FDB">
        <w:rPr>
          <w:b/>
          <w:bCs/>
          <w:noProof/>
        </w:rPr>
        <w:fldChar w:fldCharType="begin"/>
      </w:r>
      <w:r w:rsidRPr="00521FDB">
        <w:rPr>
          <w:b/>
          <w:bCs/>
          <w:noProof/>
        </w:rPr>
        <w:instrText xml:space="preserve"> PAGEREF _Toc101702430 \h </w:instrText>
      </w:r>
      <w:r w:rsidRPr="00521FDB">
        <w:rPr>
          <w:b/>
          <w:bCs/>
          <w:noProof/>
        </w:rPr>
      </w:r>
      <w:r w:rsidRPr="00521FDB">
        <w:rPr>
          <w:b/>
          <w:bCs/>
          <w:noProof/>
        </w:rPr>
        <w:fldChar w:fldCharType="separate"/>
      </w:r>
      <w:r w:rsidRPr="00521FDB">
        <w:rPr>
          <w:b/>
          <w:bCs/>
          <w:noProof/>
        </w:rPr>
        <w:t>181</w:t>
      </w:r>
      <w:r w:rsidRPr="00521FDB">
        <w:rPr>
          <w:b/>
          <w:bCs/>
          <w:noProof/>
        </w:rPr>
        <w:fldChar w:fldCharType="end"/>
      </w:r>
    </w:p>
    <w:p w14:paraId="404BB0D1" w14:textId="57B2C9FE"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5: Codebook for Whiteness Aspects</w:t>
      </w:r>
      <w:r w:rsidRPr="00521FDB">
        <w:rPr>
          <w:b/>
          <w:bCs/>
          <w:noProof/>
        </w:rPr>
        <w:tab/>
      </w:r>
      <w:r w:rsidRPr="00521FDB">
        <w:rPr>
          <w:b/>
          <w:bCs/>
          <w:noProof/>
        </w:rPr>
        <w:fldChar w:fldCharType="begin"/>
      </w:r>
      <w:r w:rsidRPr="00521FDB">
        <w:rPr>
          <w:b/>
          <w:bCs/>
          <w:noProof/>
        </w:rPr>
        <w:instrText xml:space="preserve"> PAGEREF _Toc101702431 \h </w:instrText>
      </w:r>
      <w:r w:rsidRPr="00521FDB">
        <w:rPr>
          <w:b/>
          <w:bCs/>
          <w:noProof/>
        </w:rPr>
      </w:r>
      <w:r w:rsidRPr="00521FDB">
        <w:rPr>
          <w:b/>
          <w:bCs/>
          <w:noProof/>
        </w:rPr>
        <w:fldChar w:fldCharType="separate"/>
      </w:r>
      <w:r w:rsidRPr="00521FDB">
        <w:rPr>
          <w:b/>
          <w:bCs/>
          <w:noProof/>
        </w:rPr>
        <w:t>181</w:t>
      </w:r>
      <w:r w:rsidRPr="00521FDB">
        <w:rPr>
          <w:b/>
          <w:bCs/>
          <w:noProof/>
        </w:rPr>
        <w:fldChar w:fldCharType="end"/>
      </w:r>
    </w:p>
    <w:p w14:paraId="32CB0EF4" w14:textId="7AA5C2B3"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6: 2021 DPIL Book List</w:t>
      </w:r>
      <w:r w:rsidRPr="00521FDB">
        <w:rPr>
          <w:b/>
          <w:bCs/>
          <w:noProof/>
        </w:rPr>
        <w:tab/>
      </w:r>
      <w:r w:rsidRPr="00521FDB">
        <w:rPr>
          <w:b/>
          <w:bCs/>
          <w:noProof/>
        </w:rPr>
        <w:fldChar w:fldCharType="begin"/>
      </w:r>
      <w:r w:rsidRPr="00521FDB">
        <w:rPr>
          <w:b/>
          <w:bCs/>
          <w:noProof/>
        </w:rPr>
        <w:instrText xml:space="preserve"> PAGEREF _Toc101702432 \h </w:instrText>
      </w:r>
      <w:r w:rsidRPr="00521FDB">
        <w:rPr>
          <w:b/>
          <w:bCs/>
          <w:noProof/>
        </w:rPr>
      </w:r>
      <w:r w:rsidRPr="00521FDB">
        <w:rPr>
          <w:b/>
          <w:bCs/>
          <w:noProof/>
        </w:rPr>
        <w:fldChar w:fldCharType="separate"/>
      </w:r>
      <w:r w:rsidRPr="00521FDB">
        <w:rPr>
          <w:b/>
          <w:bCs/>
          <w:noProof/>
        </w:rPr>
        <w:t>181</w:t>
      </w:r>
      <w:r w:rsidRPr="00521FDB">
        <w:rPr>
          <w:b/>
          <w:bCs/>
          <w:noProof/>
        </w:rPr>
        <w:fldChar w:fldCharType="end"/>
      </w:r>
    </w:p>
    <w:p w14:paraId="330975FE" w14:textId="1E08DEA6"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7: Unavailable 2021 DPIL Books</w:t>
      </w:r>
      <w:r w:rsidRPr="00521FDB">
        <w:rPr>
          <w:b/>
          <w:bCs/>
          <w:noProof/>
        </w:rPr>
        <w:tab/>
      </w:r>
      <w:r w:rsidRPr="00521FDB">
        <w:rPr>
          <w:b/>
          <w:bCs/>
          <w:noProof/>
        </w:rPr>
        <w:fldChar w:fldCharType="begin"/>
      </w:r>
      <w:r w:rsidRPr="00521FDB">
        <w:rPr>
          <w:b/>
          <w:bCs/>
          <w:noProof/>
        </w:rPr>
        <w:instrText xml:space="preserve"> PAGEREF _Toc101702433 \h </w:instrText>
      </w:r>
      <w:r w:rsidRPr="00521FDB">
        <w:rPr>
          <w:b/>
          <w:bCs/>
          <w:noProof/>
        </w:rPr>
      </w:r>
      <w:r w:rsidRPr="00521FDB">
        <w:rPr>
          <w:b/>
          <w:bCs/>
          <w:noProof/>
        </w:rPr>
        <w:fldChar w:fldCharType="separate"/>
      </w:r>
      <w:r w:rsidRPr="00521FDB">
        <w:rPr>
          <w:b/>
          <w:bCs/>
          <w:noProof/>
        </w:rPr>
        <w:t>183</w:t>
      </w:r>
      <w:r w:rsidRPr="00521FDB">
        <w:rPr>
          <w:b/>
          <w:bCs/>
          <w:noProof/>
        </w:rPr>
        <w:fldChar w:fldCharType="end"/>
      </w:r>
    </w:p>
    <w:p w14:paraId="0D005277" w14:textId="7621A321"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8: 2021 DPIL Books with No Human Characters</w:t>
      </w:r>
      <w:r w:rsidRPr="00521FDB">
        <w:rPr>
          <w:b/>
          <w:bCs/>
          <w:noProof/>
        </w:rPr>
        <w:tab/>
      </w:r>
      <w:r w:rsidRPr="00521FDB">
        <w:rPr>
          <w:b/>
          <w:bCs/>
          <w:noProof/>
        </w:rPr>
        <w:fldChar w:fldCharType="begin"/>
      </w:r>
      <w:r w:rsidRPr="00521FDB">
        <w:rPr>
          <w:b/>
          <w:bCs/>
          <w:noProof/>
        </w:rPr>
        <w:instrText xml:space="preserve"> PAGEREF _Toc101702434 \h </w:instrText>
      </w:r>
      <w:r w:rsidRPr="00521FDB">
        <w:rPr>
          <w:b/>
          <w:bCs/>
          <w:noProof/>
        </w:rPr>
      </w:r>
      <w:r w:rsidRPr="00521FDB">
        <w:rPr>
          <w:b/>
          <w:bCs/>
          <w:noProof/>
        </w:rPr>
        <w:fldChar w:fldCharType="separate"/>
      </w:r>
      <w:r w:rsidRPr="00521FDB">
        <w:rPr>
          <w:b/>
          <w:bCs/>
          <w:noProof/>
        </w:rPr>
        <w:t>184</w:t>
      </w:r>
      <w:r w:rsidRPr="00521FDB">
        <w:rPr>
          <w:b/>
          <w:bCs/>
          <w:noProof/>
        </w:rPr>
        <w:fldChar w:fldCharType="end"/>
      </w:r>
    </w:p>
    <w:p w14:paraId="606853C1" w14:textId="20567524"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9: Available 2021 DPIL Books with Human Characters</w:t>
      </w:r>
      <w:r w:rsidRPr="00521FDB">
        <w:rPr>
          <w:b/>
          <w:bCs/>
          <w:noProof/>
        </w:rPr>
        <w:tab/>
      </w:r>
      <w:r w:rsidRPr="00521FDB">
        <w:rPr>
          <w:b/>
          <w:bCs/>
          <w:noProof/>
        </w:rPr>
        <w:fldChar w:fldCharType="begin"/>
      </w:r>
      <w:r w:rsidRPr="00521FDB">
        <w:rPr>
          <w:b/>
          <w:bCs/>
          <w:noProof/>
        </w:rPr>
        <w:instrText xml:space="preserve"> PAGEREF _Toc101702435 \h </w:instrText>
      </w:r>
      <w:r w:rsidRPr="00521FDB">
        <w:rPr>
          <w:b/>
          <w:bCs/>
          <w:noProof/>
        </w:rPr>
      </w:r>
      <w:r w:rsidRPr="00521FDB">
        <w:rPr>
          <w:b/>
          <w:bCs/>
          <w:noProof/>
        </w:rPr>
        <w:fldChar w:fldCharType="separate"/>
      </w:r>
      <w:r w:rsidRPr="00521FDB">
        <w:rPr>
          <w:b/>
          <w:bCs/>
          <w:noProof/>
        </w:rPr>
        <w:t>184</w:t>
      </w:r>
      <w:r w:rsidRPr="00521FDB">
        <w:rPr>
          <w:b/>
          <w:bCs/>
          <w:noProof/>
        </w:rPr>
        <w:fldChar w:fldCharType="end"/>
      </w:r>
    </w:p>
    <w:p w14:paraId="1D61F99E" w14:textId="7F778A97"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10: Milo’s Hat Trick Reading Activities</w:t>
      </w:r>
      <w:r w:rsidRPr="00521FDB">
        <w:rPr>
          <w:b/>
          <w:bCs/>
          <w:noProof/>
        </w:rPr>
        <w:tab/>
      </w:r>
      <w:r w:rsidRPr="00521FDB">
        <w:rPr>
          <w:b/>
          <w:bCs/>
          <w:noProof/>
        </w:rPr>
        <w:fldChar w:fldCharType="begin"/>
      </w:r>
      <w:r w:rsidRPr="00521FDB">
        <w:rPr>
          <w:b/>
          <w:bCs/>
          <w:noProof/>
        </w:rPr>
        <w:instrText xml:space="preserve"> PAGEREF _Toc101702436 \h </w:instrText>
      </w:r>
      <w:r w:rsidRPr="00521FDB">
        <w:rPr>
          <w:b/>
          <w:bCs/>
          <w:noProof/>
        </w:rPr>
      </w:r>
      <w:r w:rsidRPr="00521FDB">
        <w:rPr>
          <w:b/>
          <w:bCs/>
          <w:noProof/>
        </w:rPr>
        <w:fldChar w:fldCharType="separate"/>
      </w:r>
      <w:r w:rsidRPr="00521FDB">
        <w:rPr>
          <w:b/>
          <w:bCs/>
          <w:noProof/>
        </w:rPr>
        <w:t>185</w:t>
      </w:r>
      <w:r w:rsidRPr="00521FDB">
        <w:rPr>
          <w:b/>
          <w:bCs/>
          <w:noProof/>
        </w:rPr>
        <w:fldChar w:fldCharType="end"/>
      </w:r>
    </w:p>
    <w:p w14:paraId="52B1E875" w14:textId="6215CD6E"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11: Borsheim-Black and Sarigianides Researcher Question Prompts and Responses</w:t>
      </w:r>
      <w:r w:rsidRPr="00521FDB">
        <w:rPr>
          <w:b/>
          <w:bCs/>
          <w:noProof/>
        </w:rPr>
        <w:tab/>
      </w:r>
      <w:r w:rsidRPr="00521FDB">
        <w:rPr>
          <w:b/>
          <w:bCs/>
          <w:noProof/>
        </w:rPr>
        <w:fldChar w:fldCharType="begin"/>
      </w:r>
      <w:r w:rsidRPr="00521FDB">
        <w:rPr>
          <w:b/>
          <w:bCs/>
          <w:noProof/>
        </w:rPr>
        <w:instrText xml:space="preserve"> PAGEREF _Toc101702437 \h </w:instrText>
      </w:r>
      <w:r w:rsidRPr="00521FDB">
        <w:rPr>
          <w:b/>
          <w:bCs/>
          <w:noProof/>
        </w:rPr>
      </w:r>
      <w:r w:rsidRPr="00521FDB">
        <w:rPr>
          <w:b/>
          <w:bCs/>
          <w:noProof/>
        </w:rPr>
        <w:fldChar w:fldCharType="separate"/>
      </w:r>
      <w:r w:rsidRPr="00521FDB">
        <w:rPr>
          <w:b/>
          <w:bCs/>
          <w:noProof/>
        </w:rPr>
        <w:t>186</w:t>
      </w:r>
      <w:r w:rsidRPr="00521FDB">
        <w:rPr>
          <w:b/>
          <w:bCs/>
          <w:noProof/>
        </w:rPr>
        <w:fldChar w:fldCharType="end"/>
      </w:r>
    </w:p>
    <w:p w14:paraId="0E2FA3FA" w14:textId="7D65630D"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12: Borsheim-Black and Sarigianides Text Question Prompts and Responses</w:t>
      </w:r>
      <w:r w:rsidRPr="00521FDB">
        <w:rPr>
          <w:b/>
          <w:bCs/>
          <w:noProof/>
        </w:rPr>
        <w:tab/>
      </w:r>
      <w:r w:rsidRPr="00521FDB">
        <w:rPr>
          <w:b/>
          <w:bCs/>
          <w:noProof/>
        </w:rPr>
        <w:fldChar w:fldCharType="begin"/>
      </w:r>
      <w:r w:rsidRPr="00521FDB">
        <w:rPr>
          <w:b/>
          <w:bCs/>
          <w:noProof/>
        </w:rPr>
        <w:instrText xml:space="preserve"> PAGEREF _Toc101702438 \h </w:instrText>
      </w:r>
      <w:r w:rsidRPr="00521FDB">
        <w:rPr>
          <w:b/>
          <w:bCs/>
          <w:noProof/>
        </w:rPr>
      </w:r>
      <w:r w:rsidRPr="00521FDB">
        <w:rPr>
          <w:b/>
          <w:bCs/>
          <w:noProof/>
        </w:rPr>
        <w:fldChar w:fldCharType="separate"/>
      </w:r>
      <w:r w:rsidRPr="00521FDB">
        <w:rPr>
          <w:b/>
          <w:bCs/>
          <w:noProof/>
        </w:rPr>
        <w:t>188</w:t>
      </w:r>
      <w:r w:rsidRPr="00521FDB">
        <w:rPr>
          <w:b/>
          <w:bCs/>
          <w:noProof/>
        </w:rPr>
        <w:fldChar w:fldCharType="end"/>
      </w:r>
    </w:p>
    <w:p w14:paraId="54B26EA2" w14:textId="4EE8A2BE" w:rsidR="00521FDB" w:rsidRPr="00521FDB" w:rsidRDefault="00521FDB">
      <w:pPr>
        <w:pStyle w:val="TableofFigures"/>
        <w:tabs>
          <w:tab w:val="right" w:leader="dot" w:pos="9350"/>
        </w:tabs>
        <w:rPr>
          <w:rFonts w:asciiTheme="minorHAnsi" w:eastAsiaTheme="minorEastAsia" w:hAnsiTheme="minorHAnsi"/>
          <w:b/>
          <w:bCs/>
          <w:noProof/>
          <w:sz w:val="22"/>
        </w:rPr>
      </w:pPr>
      <w:r w:rsidRPr="00521FDB">
        <w:rPr>
          <w:b/>
          <w:bCs/>
          <w:noProof/>
        </w:rPr>
        <w:t>Table 13: Milo’s Hat Trick Codebook</w:t>
      </w:r>
      <w:r w:rsidRPr="00521FDB">
        <w:rPr>
          <w:b/>
          <w:bCs/>
          <w:noProof/>
        </w:rPr>
        <w:tab/>
      </w:r>
      <w:r w:rsidRPr="00521FDB">
        <w:rPr>
          <w:b/>
          <w:bCs/>
          <w:noProof/>
        </w:rPr>
        <w:fldChar w:fldCharType="begin"/>
      </w:r>
      <w:r w:rsidRPr="00521FDB">
        <w:rPr>
          <w:b/>
          <w:bCs/>
          <w:noProof/>
        </w:rPr>
        <w:instrText xml:space="preserve"> PAGEREF _Toc101702439 \h </w:instrText>
      </w:r>
      <w:r w:rsidRPr="00521FDB">
        <w:rPr>
          <w:b/>
          <w:bCs/>
          <w:noProof/>
        </w:rPr>
      </w:r>
      <w:r w:rsidRPr="00521FDB">
        <w:rPr>
          <w:b/>
          <w:bCs/>
          <w:noProof/>
        </w:rPr>
        <w:fldChar w:fldCharType="separate"/>
      </w:r>
      <w:r w:rsidRPr="00521FDB">
        <w:rPr>
          <w:b/>
          <w:bCs/>
          <w:noProof/>
        </w:rPr>
        <w:t>189</w:t>
      </w:r>
      <w:r w:rsidRPr="00521FDB">
        <w:rPr>
          <w:b/>
          <w:bCs/>
          <w:noProof/>
        </w:rPr>
        <w:fldChar w:fldCharType="end"/>
      </w:r>
    </w:p>
    <w:p w14:paraId="0C987FB7" w14:textId="5C4B1B43" w:rsidR="00022C27" w:rsidRDefault="00022C27" w:rsidP="00B91750">
      <w:pPr>
        <w:spacing w:line="360" w:lineRule="auto"/>
        <w:jc w:val="center"/>
        <w:rPr>
          <w:rFonts w:cs="Times New Roman"/>
          <w:b/>
          <w:bCs/>
          <w:szCs w:val="24"/>
        </w:rPr>
      </w:pPr>
      <w:r w:rsidRPr="00521FDB">
        <w:rPr>
          <w:rFonts w:cs="Times New Roman"/>
          <w:b/>
          <w:bCs/>
          <w:szCs w:val="24"/>
        </w:rPr>
        <w:fldChar w:fldCharType="end"/>
      </w:r>
    </w:p>
    <w:bookmarkEnd w:id="2"/>
    <w:p w14:paraId="2B081E35" w14:textId="77777777" w:rsidR="00022C27" w:rsidRDefault="00022C27" w:rsidP="00AD1677">
      <w:pPr>
        <w:spacing w:line="480" w:lineRule="auto"/>
        <w:jc w:val="center"/>
        <w:rPr>
          <w:rFonts w:cs="Times New Roman"/>
          <w:b/>
          <w:bCs/>
          <w:szCs w:val="24"/>
        </w:rPr>
      </w:pPr>
    </w:p>
    <w:p w14:paraId="14DFBBE2" w14:textId="77777777" w:rsidR="00A8464B" w:rsidRPr="00A8464B" w:rsidRDefault="00A8464B" w:rsidP="00A8464B">
      <w:pPr>
        <w:spacing w:line="240" w:lineRule="auto"/>
        <w:rPr>
          <w:rFonts w:cs="Times New Roman"/>
          <w:b/>
          <w:bCs/>
          <w:szCs w:val="24"/>
        </w:rPr>
      </w:pPr>
    </w:p>
    <w:p w14:paraId="28FC91CB" w14:textId="77777777" w:rsidR="00A8464B" w:rsidRDefault="00A8464B" w:rsidP="00A8464B">
      <w:pPr>
        <w:spacing w:line="480" w:lineRule="auto"/>
        <w:rPr>
          <w:rFonts w:cs="Times New Roman"/>
          <w:b/>
          <w:bCs/>
          <w:szCs w:val="24"/>
        </w:rPr>
      </w:pPr>
    </w:p>
    <w:p w14:paraId="7CA63ECF" w14:textId="77777777" w:rsidR="00A8464B" w:rsidRPr="00A8464B" w:rsidRDefault="00A8464B" w:rsidP="00A8464B">
      <w:pPr>
        <w:spacing w:line="480" w:lineRule="auto"/>
        <w:rPr>
          <w:rFonts w:cs="Times New Roman"/>
          <w:b/>
          <w:bCs/>
          <w:szCs w:val="24"/>
        </w:rPr>
      </w:pPr>
    </w:p>
    <w:p w14:paraId="750FED17" w14:textId="6D6832E7" w:rsidR="008D019E" w:rsidRPr="00093A3F" w:rsidRDefault="008D019E" w:rsidP="00AD1677">
      <w:pPr>
        <w:spacing w:line="480" w:lineRule="auto"/>
        <w:jc w:val="center"/>
        <w:rPr>
          <w:rFonts w:cs="Times New Roman"/>
          <w:szCs w:val="24"/>
        </w:rPr>
        <w:sectPr w:rsidR="008D019E" w:rsidRPr="00093A3F" w:rsidSect="00545D72">
          <w:headerReference w:type="default" r:id="rId8"/>
          <w:headerReference w:type="first" r:id="rId9"/>
          <w:pgSz w:w="12240" w:h="15840"/>
          <w:pgMar w:top="1440" w:right="1440" w:bottom="1440" w:left="1440" w:header="720" w:footer="720" w:gutter="0"/>
          <w:pgNumType w:fmt="lowerRoman"/>
          <w:cols w:space="720"/>
          <w:titlePg/>
          <w:docGrid w:linePitch="360"/>
        </w:sectPr>
      </w:pPr>
    </w:p>
    <w:p w14:paraId="0E7D1240" w14:textId="0A950E6D" w:rsidR="00AD1677" w:rsidRPr="00093A3F" w:rsidRDefault="00AD1677" w:rsidP="001A4CEA">
      <w:pPr>
        <w:pStyle w:val="Heading1"/>
        <w:jc w:val="center"/>
        <w:rPr>
          <w:rFonts w:ascii="Times New Roman" w:hAnsi="Times New Roman" w:cs="Times New Roman"/>
          <w:b/>
          <w:bCs/>
          <w:color w:val="auto"/>
          <w:sz w:val="24"/>
          <w:szCs w:val="24"/>
        </w:rPr>
      </w:pPr>
      <w:bookmarkStart w:id="3" w:name="_Toc101702357"/>
      <w:r w:rsidRPr="00093A3F">
        <w:rPr>
          <w:rFonts w:ascii="Times New Roman" w:hAnsi="Times New Roman" w:cs="Times New Roman"/>
          <w:b/>
          <w:bCs/>
          <w:color w:val="auto"/>
          <w:sz w:val="24"/>
          <w:szCs w:val="24"/>
        </w:rPr>
        <w:lastRenderedPageBreak/>
        <w:t xml:space="preserve">Chapter </w:t>
      </w:r>
      <w:r w:rsidR="00B12B13" w:rsidRPr="00093A3F">
        <w:rPr>
          <w:rFonts w:ascii="Times New Roman" w:hAnsi="Times New Roman" w:cs="Times New Roman"/>
          <w:b/>
          <w:bCs/>
          <w:color w:val="auto"/>
          <w:sz w:val="24"/>
          <w:szCs w:val="24"/>
        </w:rPr>
        <w:t>O</w:t>
      </w:r>
      <w:r w:rsidRPr="00093A3F">
        <w:rPr>
          <w:rFonts w:ascii="Times New Roman" w:hAnsi="Times New Roman" w:cs="Times New Roman"/>
          <w:b/>
          <w:bCs/>
          <w:color w:val="auto"/>
          <w:sz w:val="24"/>
          <w:szCs w:val="24"/>
        </w:rPr>
        <w:t>ne: Introduction</w:t>
      </w:r>
      <w:bookmarkEnd w:id="3"/>
    </w:p>
    <w:p w14:paraId="6F31CFA1" w14:textId="3AC68633" w:rsidR="00AD1677" w:rsidRPr="00093A3F" w:rsidRDefault="00AD1677" w:rsidP="00FF0756">
      <w:pPr>
        <w:pStyle w:val="Heading2"/>
        <w:rPr>
          <w:rFonts w:ascii="Times New Roman" w:hAnsi="Times New Roman" w:cs="Times New Roman"/>
          <w:b/>
          <w:bCs/>
          <w:color w:val="auto"/>
          <w:sz w:val="24"/>
          <w:szCs w:val="24"/>
        </w:rPr>
      </w:pPr>
      <w:bookmarkStart w:id="4" w:name="_Toc101702358"/>
      <w:r w:rsidRPr="00093A3F">
        <w:rPr>
          <w:rFonts w:ascii="Times New Roman" w:hAnsi="Times New Roman" w:cs="Times New Roman"/>
          <w:b/>
          <w:bCs/>
          <w:color w:val="auto"/>
          <w:sz w:val="24"/>
          <w:szCs w:val="24"/>
        </w:rPr>
        <w:t>My Relationship with Race</w:t>
      </w:r>
      <w:bookmarkEnd w:id="4"/>
    </w:p>
    <w:p w14:paraId="502F8BA3" w14:textId="77777777" w:rsidR="00EF1C55" w:rsidRPr="00093A3F" w:rsidRDefault="00EF1C55" w:rsidP="00EF1C55">
      <w:pPr>
        <w:rPr>
          <w:rFonts w:cs="Times New Roman"/>
          <w:szCs w:val="24"/>
        </w:rPr>
      </w:pPr>
    </w:p>
    <w:p w14:paraId="64F73E09" w14:textId="2E9DAE61" w:rsidR="00AD1677" w:rsidRPr="00093A3F" w:rsidRDefault="00AD1677" w:rsidP="00AD1677">
      <w:pPr>
        <w:spacing w:line="480" w:lineRule="auto"/>
        <w:rPr>
          <w:rFonts w:cs="Times New Roman"/>
          <w:szCs w:val="24"/>
        </w:rPr>
      </w:pPr>
      <w:r w:rsidRPr="00093A3F">
        <w:rPr>
          <w:rFonts w:cs="Times New Roman"/>
          <w:szCs w:val="24"/>
        </w:rPr>
        <w:tab/>
        <w:t>I have not always been cognizant of racial identity, either in myself or in others. I was raised in an almost totally homogen</w:t>
      </w:r>
      <w:r w:rsidR="00610750">
        <w:rPr>
          <w:rFonts w:cs="Times New Roman"/>
          <w:szCs w:val="24"/>
        </w:rPr>
        <w:t>e</w:t>
      </w:r>
      <w:r w:rsidRPr="00093A3F">
        <w:rPr>
          <w:rFonts w:cs="Times New Roman"/>
          <w:szCs w:val="24"/>
        </w:rPr>
        <w:t xml:space="preserve">ously white, middle class suburb in upstate New York, and was raised to be colorblind – to not notice nor talk about issues of race. Talking about or noticing race was considered rude, and so I did not do these things. It has only been in </w:t>
      </w:r>
      <w:r w:rsidR="006A223A">
        <w:rPr>
          <w:rFonts w:cs="Times New Roman"/>
          <w:szCs w:val="24"/>
        </w:rPr>
        <w:t>the later stages</w:t>
      </w:r>
      <w:r w:rsidRPr="00093A3F">
        <w:rPr>
          <w:rFonts w:cs="Times New Roman"/>
          <w:szCs w:val="24"/>
        </w:rPr>
        <w:t xml:space="preserve"> of my life that I have been able to look past my privilege and truly examine my own racial identity, and how issues surrounding race are so prevalent in American society. With my increased awareness, I also became aware of racial identity within literature, and more specifically, within children’s literature. </w:t>
      </w:r>
      <w:r w:rsidR="004E257F">
        <w:rPr>
          <w:rFonts w:cs="Times New Roman"/>
          <w:szCs w:val="24"/>
        </w:rPr>
        <w:t>Upon reflection</w:t>
      </w:r>
      <w:r w:rsidRPr="00093A3F">
        <w:rPr>
          <w:rFonts w:cs="Times New Roman"/>
          <w:szCs w:val="24"/>
        </w:rPr>
        <w:t>, I was shocked at how few books I had read which featured authentic and contemporary characters of color</w:t>
      </w:r>
      <w:r w:rsidR="004E257F">
        <w:rPr>
          <w:rFonts w:cs="Times New Roman"/>
          <w:szCs w:val="24"/>
        </w:rPr>
        <w:t>, despite being an avid reader</w:t>
      </w:r>
      <w:r w:rsidRPr="00093A3F">
        <w:rPr>
          <w:rFonts w:cs="Times New Roman"/>
          <w:szCs w:val="24"/>
        </w:rPr>
        <w:t xml:space="preserve">. Looking back at my childhood, I realize that I </w:t>
      </w:r>
      <w:r w:rsidR="004E257F">
        <w:rPr>
          <w:rFonts w:cs="Times New Roman"/>
          <w:szCs w:val="24"/>
        </w:rPr>
        <w:t xml:space="preserve">could only remember </w:t>
      </w:r>
      <w:r w:rsidRPr="00093A3F">
        <w:rPr>
          <w:rFonts w:cs="Times New Roman"/>
          <w:szCs w:val="24"/>
        </w:rPr>
        <w:t>independently read</w:t>
      </w:r>
      <w:r w:rsidR="004E257F">
        <w:rPr>
          <w:rFonts w:cs="Times New Roman"/>
          <w:szCs w:val="24"/>
        </w:rPr>
        <w:t>ing</w:t>
      </w:r>
      <w:r w:rsidRPr="00093A3F">
        <w:rPr>
          <w:rFonts w:cs="Times New Roman"/>
          <w:szCs w:val="24"/>
        </w:rPr>
        <w:t xml:space="preserve"> a single children’s book which had a Black character. I came to realize that my reading life had massive gaps with regards to </w:t>
      </w:r>
      <w:r w:rsidR="004E257F">
        <w:rPr>
          <w:rFonts w:cs="Times New Roman"/>
          <w:szCs w:val="24"/>
        </w:rPr>
        <w:t xml:space="preserve">the inclusion and centering of </w:t>
      </w:r>
      <w:r w:rsidRPr="00093A3F">
        <w:rPr>
          <w:rFonts w:cs="Times New Roman"/>
          <w:szCs w:val="24"/>
        </w:rPr>
        <w:t xml:space="preserve">non-white characters, and I believe </w:t>
      </w:r>
      <w:r w:rsidR="004E257F">
        <w:rPr>
          <w:rFonts w:cs="Times New Roman"/>
          <w:szCs w:val="24"/>
        </w:rPr>
        <w:t xml:space="preserve">now </w:t>
      </w:r>
      <w:r w:rsidRPr="00093A3F">
        <w:rPr>
          <w:rFonts w:cs="Times New Roman"/>
          <w:szCs w:val="24"/>
        </w:rPr>
        <w:t xml:space="preserve">that I am not the only reader </w:t>
      </w:r>
      <w:r w:rsidR="004E257F">
        <w:rPr>
          <w:rFonts w:cs="Times New Roman"/>
          <w:szCs w:val="24"/>
        </w:rPr>
        <w:t>who had such gaps in their literary diet.</w:t>
      </w:r>
      <w:r w:rsidRPr="00093A3F">
        <w:rPr>
          <w:rFonts w:cs="Times New Roman"/>
          <w:szCs w:val="24"/>
        </w:rPr>
        <w:t xml:space="preserve"> </w:t>
      </w:r>
    </w:p>
    <w:p w14:paraId="7C13C47F" w14:textId="597DF3C4" w:rsidR="00AD1677" w:rsidRPr="00093A3F" w:rsidRDefault="00AD1677" w:rsidP="00AD1677">
      <w:pPr>
        <w:spacing w:line="480" w:lineRule="auto"/>
        <w:rPr>
          <w:rFonts w:cs="Times New Roman"/>
          <w:szCs w:val="24"/>
        </w:rPr>
      </w:pPr>
      <w:r w:rsidRPr="00093A3F">
        <w:rPr>
          <w:rFonts w:cs="Times New Roman"/>
          <w:szCs w:val="24"/>
        </w:rPr>
        <w:tab/>
        <w:t xml:space="preserve">While the lack of multicultural children’s literature in my life was certainly the result of many factors, it is not to say that children’s books which </w:t>
      </w:r>
      <w:r w:rsidR="004E257F">
        <w:rPr>
          <w:rFonts w:cs="Times New Roman"/>
          <w:szCs w:val="24"/>
        </w:rPr>
        <w:t xml:space="preserve">featured </w:t>
      </w:r>
      <w:r w:rsidRPr="00093A3F">
        <w:rPr>
          <w:rFonts w:cs="Times New Roman"/>
          <w:szCs w:val="24"/>
        </w:rPr>
        <w:t>characters of color did not exist; simply that I was not reading them</w:t>
      </w:r>
      <w:r w:rsidR="004E257F">
        <w:rPr>
          <w:rFonts w:cs="Times New Roman"/>
          <w:szCs w:val="24"/>
        </w:rPr>
        <w:t>,</w:t>
      </w:r>
      <w:r w:rsidRPr="00093A3F">
        <w:rPr>
          <w:rFonts w:cs="Times New Roman"/>
          <w:szCs w:val="24"/>
        </w:rPr>
        <w:t xml:space="preserve"> or that they were not readily available to me. In fact, while multicultural children’s literature as a genre has not historically enjoyed mass market publication, it has existed for </w:t>
      </w:r>
      <w:r w:rsidR="003438DE">
        <w:rPr>
          <w:rFonts w:cs="Times New Roman"/>
          <w:szCs w:val="24"/>
        </w:rPr>
        <w:t>centuries</w:t>
      </w:r>
      <w:r w:rsidRPr="00093A3F">
        <w:rPr>
          <w:rFonts w:cs="Times New Roman"/>
          <w:szCs w:val="24"/>
        </w:rPr>
        <w:t xml:space="preserve">. In fact, one of the earliest examples of Black characters in children’s literature dates back </w:t>
      </w:r>
      <w:r w:rsidR="004E257F">
        <w:rPr>
          <w:rFonts w:cs="Times New Roman"/>
          <w:szCs w:val="24"/>
        </w:rPr>
        <w:t>to</w:t>
      </w:r>
      <w:r w:rsidRPr="00093A3F">
        <w:rPr>
          <w:rFonts w:cs="Times New Roman"/>
          <w:szCs w:val="24"/>
        </w:rPr>
        <w:t xml:space="preserve"> 1845, with German author Hoffman’s</w:t>
      </w:r>
      <w:r w:rsidRPr="00093A3F">
        <w:rPr>
          <w:rFonts w:cs="Times New Roman"/>
          <w:i/>
          <w:iCs/>
          <w:szCs w:val="24"/>
        </w:rPr>
        <w:t xml:space="preserve"> Struwwelpeter</w:t>
      </w:r>
      <w:r w:rsidRPr="00093A3F">
        <w:rPr>
          <w:rFonts w:cs="Times New Roman"/>
          <w:szCs w:val="24"/>
        </w:rPr>
        <w:t xml:space="preserve"> (Martin, 2004). So, if multicultural children’s books existed when I was a child, why wasn’t I reading them? I would suggest that this may have been for several reasons; the main reasons </w:t>
      </w:r>
      <w:r w:rsidRPr="00093A3F">
        <w:rPr>
          <w:rFonts w:cs="Times New Roman"/>
          <w:szCs w:val="24"/>
        </w:rPr>
        <w:lastRenderedPageBreak/>
        <w:t>being a lack of availability within my specific community (for example, my local library perhaps not carrying a diverse book catalog), a lack of encouragement by my community to be seeking out multicultural literature (such as my teachers not actively providing multicultural texts within the classroom, nor recommending that students seek out books with diverse characters)</w:t>
      </w:r>
      <w:r w:rsidR="004E257F">
        <w:rPr>
          <w:rFonts w:cs="Times New Roman"/>
          <w:szCs w:val="24"/>
        </w:rPr>
        <w:t>, or a lack of interest on my part</w:t>
      </w:r>
      <w:r w:rsidR="00556CCC">
        <w:rPr>
          <w:rFonts w:cs="Times New Roman"/>
          <w:szCs w:val="24"/>
        </w:rPr>
        <w:t xml:space="preserve"> (perhaps only being interested in characters who looked like me)</w:t>
      </w:r>
      <w:r w:rsidRPr="00093A3F">
        <w:rPr>
          <w:rFonts w:cs="Times New Roman"/>
          <w:szCs w:val="24"/>
        </w:rPr>
        <w:t xml:space="preserve">. </w:t>
      </w:r>
    </w:p>
    <w:p w14:paraId="1D662530" w14:textId="03B6F7C7" w:rsidR="00AD1677" w:rsidRPr="00093A3F" w:rsidRDefault="00AD1677" w:rsidP="00AD1677">
      <w:pPr>
        <w:spacing w:line="480" w:lineRule="auto"/>
        <w:rPr>
          <w:rFonts w:cs="Times New Roman"/>
          <w:szCs w:val="24"/>
        </w:rPr>
      </w:pPr>
      <w:r w:rsidRPr="00093A3F">
        <w:rPr>
          <w:rFonts w:cs="Times New Roman"/>
          <w:szCs w:val="24"/>
        </w:rPr>
        <w:tab/>
        <w:t xml:space="preserve">Whatever the reason, as a result, I was missing out on what Rudine Sims Bishop (1990) termed the “windows” that multicultural children’s literature can provide. Bishop wrote that “Books are sometimes windows, offering views of worlds that may be real or imagined, familiar or strange…When lighting conditions are just right, however, a window can also be a mirror. Literature transforms human experience and reflects it back to us, and in that reflection we can see our own lives and experiences as part of the larger human experience” (n.p.). In this way, the children’s literature that I was reading when I was a child acted as a mirror, reflecting back my own life and lived experiences. </w:t>
      </w:r>
      <w:r w:rsidR="002E6F20">
        <w:rPr>
          <w:rFonts w:cs="Times New Roman"/>
          <w:szCs w:val="24"/>
        </w:rPr>
        <w:t>At the same time</w:t>
      </w:r>
      <w:r w:rsidRPr="00093A3F">
        <w:rPr>
          <w:rFonts w:cs="Times New Roman"/>
          <w:szCs w:val="24"/>
        </w:rPr>
        <w:t xml:space="preserve">, I was missing the window that literature can provide, and the view of a world </w:t>
      </w:r>
      <w:r w:rsidR="00D67903">
        <w:rPr>
          <w:rFonts w:cs="Times New Roman"/>
          <w:szCs w:val="24"/>
        </w:rPr>
        <w:t>which</w:t>
      </w:r>
      <w:r w:rsidRPr="00093A3F">
        <w:rPr>
          <w:rFonts w:cs="Times New Roman"/>
          <w:szCs w:val="24"/>
        </w:rPr>
        <w:t xml:space="preserve"> was unfamiliar and different than my own. Because of the lack of windows in my reading background, my being colorblind was perpetuated; furthermore, I was continually teaching myself to expect that all characters within books would match my own white identity</w:t>
      </w:r>
      <w:r w:rsidR="00D67903">
        <w:rPr>
          <w:rFonts w:cs="Times New Roman"/>
          <w:szCs w:val="24"/>
        </w:rPr>
        <w:t xml:space="preserve"> and life experiences</w:t>
      </w:r>
      <w:r w:rsidRPr="00093A3F">
        <w:rPr>
          <w:rFonts w:cs="Times New Roman"/>
          <w:szCs w:val="24"/>
        </w:rPr>
        <w:t xml:space="preserve">, a phenomenon known as the white default (Morrison, 1992). </w:t>
      </w:r>
    </w:p>
    <w:p w14:paraId="72AD6F63" w14:textId="43745161" w:rsidR="00AD1677" w:rsidRPr="00093A3F" w:rsidRDefault="00AD1677" w:rsidP="00AD1677">
      <w:pPr>
        <w:spacing w:line="480" w:lineRule="auto"/>
        <w:rPr>
          <w:rFonts w:cs="Times New Roman"/>
          <w:szCs w:val="24"/>
        </w:rPr>
      </w:pPr>
      <w:r w:rsidRPr="00093A3F">
        <w:rPr>
          <w:rFonts w:cs="Times New Roman"/>
          <w:szCs w:val="24"/>
        </w:rPr>
        <w:tab/>
        <w:t>Upon attending college for my undergraduate degree, I enrolled myself in an African post-colonial literature class, as I recognized that this was a genre</w:t>
      </w:r>
      <w:r w:rsidR="002B249D" w:rsidRPr="00093A3F">
        <w:rPr>
          <w:rFonts w:cs="Times New Roman"/>
          <w:szCs w:val="24"/>
        </w:rPr>
        <w:t xml:space="preserve"> and topic</w:t>
      </w:r>
      <w:r w:rsidRPr="00093A3F">
        <w:rPr>
          <w:rFonts w:cs="Times New Roman"/>
          <w:szCs w:val="24"/>
        </w:rPr>
        <w:t xml:space="preserve"> with which I had no experience. On the first day of class, my professor asked us to label each country on a map of Africa, and it finally clicked for me that while I felt failed by my past education, I also shared the burden of responsibility. Why didn’t I take it upon myself to learn</w:t>
      </w:r>
      <w:r w:rsidR="002E6F20">
        <w:rPr>
          <w:rFonts w:cs="Times New Roman"/>
          <w:szCs w:val="24"/>
        </w:rPr>
        <w:t xml:space="preserve"> even just the names of</w:t>
      </w:r>
      <w:r w:rsidRPr="00093A3F">
        <w:rPr>
          <w:rFonts w:cs="Times New Roman"/>
          <w:szCs w:val="24"/>
        </w:rPr>
        <w:t xml:space="preserve"> the </w:t>
      </w:r>
      <w:r w:rsidRPr="00093A3F">
        <w:rPr>
          <w:rFonts w:cs="Times New Roman"/>
          <w:szCs w:val="24"/>
        </w:rPr>
        <w:lastRenderedPageBreak/>
        <w:t xml:space="preserve">countries of Africa? Why had I not been proactive in educating myself? Why had I rarely if ever chosen to read a book with a Black, Indigenous, or person of color (here abbreviated as BIPOC) main character? </w:t>
      </w:r>
      <w:r w:rsidR="002E6F20">
        <w:rPr>
          <w:rFonts w:cs="Times New Roman"/>
          <w:szCs w:val="24"/>
        </w:rPr>
        <w:t xml:space="preserve">More importantly, I began to wonder what could I do as a teacher to directly combat this for my future students. </w:t>
      </w:r>
    </w:p>
    <w:p w14:paraId="029717B7" w14:textId="77777777" w:rsidR="00AD1677" w:rsidRPr="00093A3F" w:rsidRDefault="00AD1677" w:rsidP="00AD1677">
      <w:pPr>
        <w:spacing w:line="480" w:lineRule="auto"/>
        <w:rPr>
          <w:rFonts w:cs="Times New Roman"/>
          <w:szCs w:val="24"/>
        </w:rPr>
      </w:pPr>
      <w:r w:rsidRPr="00093A3F">
        <w:rPr>
          <w:rFonts w:cs="Times New Roman"/>
          <w:szCs w:val="24"/>
        </w:rPr>
        <w:tab/>
        <w:t xml:space="preserve">Since this time, I have thrust myself into reading multicultural literature, seeking out BIPOC art and culture, and learning more about BIPOC history as it relates to America and the world at large. I wrote about and presented on what I learned, often to somewhat humorous results; for example, I gave a presentation on colorism in American culture at an Africana studies conference, to a room of almost entirely Black attendees, most of whom probably had far more experience in colorism than I did. However, these initial ventures into race research acted as my entrance into a field in which I am still learning about and finding my place within. </w:t>
      </w:r>
    </w:p>
    <w:p w14:paraId="79756693" w14:textId="64FC7C15" w:rsidR="00AD1677" w:rsidRPr="00093A3F" w:rsidRDefault="00AD1677" w:rsidP="00AD1677">
      <w:pPr>
        <w:spacing w:line="480" w:lineRule="auto"/>
        <w:rPr>
          <w:rFonts w:cs="Times New Roman"/>
          <w:szCs w:val="24"/>
        </w:rPr>
      </w:pPr>
      <w:r w:rsidRPr="00093A3F">
        <w:rPr>
          <w:rFonts w:cs="Times New Roman"/>
          <w:szCs w:val="24"/>
        </w:rPr>
        <w:tab/>
        <w:t>Since this time, I have become interested in how children and adolescents gain access to multicultural literature, the authors who write these stories, the quality of said multicultural literature, and how youths turn these stories into social lessons to be learned. Upon moving to Tennessee, this interest in multicultural children’s literature was further enhanced by my learning about the Dolly Parton’s Imagination Library (here abbreviated as the DPI</w:t>
      </w:r>
      <w:r w:rsidR="002E6F20">
        <w:rPr>
          <w:rFonts w:cs="Times New Roman"/>
          <w:szCs w:val="24"/>
        </w:rPr>
        <w:t>L</w:t>
      </w:r>
      <w:r w:rsidRPr="00093A3F">
        <w:rPr>
          <w:rFonts w:cs="Times New Roman"/>
          <w:szCs w:val="24"/>
        </w:rPr>
        <w:t>). In providing free books to children, the DPIL has a unique opportunity to provide rich multicultural texts to their readers. However, it is my belief that the books sent out by the DPIL were, and still are, largely focused on white</w:t>
      </w:r>
      <w:r w:rsidR="001B4524">
        <w:rPr>
          <w:rFonts w:cs="Times New Roman"/>
          <w:szCs w:val="24"/>
        </w:rPr>
        <w:t>ness</w:t>
      </w:r>
      <w:r w:rsidRPr="00093A3F">
        <w:rPr>
          <w:rFonts w:cs="Times New Roman"/>
          <w:szCs w:val="24"/>
        </w:rPr>
        <w:t xml:space="preserve"> culture and white experiences.</w:t>
      </w:r>
    </w:p>
    <w:p w14:paraId="27ECFDDB" w14:textId="2D858F79" w:rsidR="00AD1677" w:rsidRPr="00093A3F" w:rsidRDefault="00AD1677" w:rsidP="00AD1677">
      <w:pPr>
        <w:spacing w:line="480" w:lineRule="auto"/>
        <w:rPr>
          <w:rFonts w:cs="Times New Roman"/>
          <w:szCs w:val="24"/>
        </w:rPr>
      </w:pPr>
      <w:r w:rsidRPr="00093A3F">
        <w:rPr>
          <w:rFonts w:cs="Times New Roman"/>
          <w:szCs w:val="24"/>
        </w:rPr>
        <w:tab/>
        <w:t>Therefore, I f</w:t>
      </w:r>
      <w:r w:rsidR="00006FE8">
        <w:rPr>
          <w:rFonts w:cs="Times New Roman"/>
          <w:szCs w:val="24"/>
        </w:rPr>
        <w:t>ound</w:t>
      </w:r>
      <w:r w:rsidRPr="00093A3F">
        <w:rPr>
          <w:rFonts w:cs="Times New Roman"/>
          <w:szCs w:val="24"/>
        </w:rPr>
        <w:t xml:space="preserve"> myself drawn to </w:t>
      </w:r>
      <w:r w:rsidR="00006FE8">
        <w:rPr>
          <w:rFonts w:cs="Times New Roman"/>
          <w:szCs w:val="24"/>
        </w:rPr>
        <w:t>a project which would center the DPIL and race research</w:t>
      </w:r>
      <w:r w:rsidRPr="00093A3F">
        <w:rPr>
          <w:rFonts w:cs="Times New Roman"/>
          <w:szCs w:val="24"/>
        </w:rPr>
        <w:t xml:space="preserve"> for several reasons, the first being that I believe</w:t>
      </w:r>
      <w:r w:rsidR="00006FE8">
        <w:rPr>
          <w:rFonts w:cs="Times New Roman"/>
          <w:szCs w:val="24"/>
        </w:rPr>
        <w:t>d</w:t>
      </w:r>
      <w:r w:rsidRPr="00093A3F">
        <w:rPr>
          <w:rFonts w:cs="Times New Roman"/>
          <w:szCs w:val="24"/>
        </w:rPr>
        <w:t xml:space="preserve"> that the DPIL </w:t>
      </w:r>
      <w:r w:rsidR="00006FE8">
        <w:rPr>
          <w:rFonts w:cs="Times New Roman"/>
          <w:szCs w:val="24"/>
        </w:rPr>
        <w:t>was</w:t>
      </w:r>
      <w:r w:rsidRPr="00093A3F">
        <w:rPr>
          <w:rFonts w:cs="Times New Roman"/>
          <w:szCs w:val="24"/>
        </w:rPr>
        <w:t xml:space="preserve"> primarily </w:t>
      </w:r>
      <w:r w:rsidR="00006FE8">
        <w:rPr>
          <w:rFonts w:cs="Times New Roman"/>
          <w:szCs w:val="24"/>
        </w:rPr>
        <w:t xml:space="preserve">disseminating </w:t>
      </w:r>
      <w:r w:rsidR="001B4524">
        <w:rPr>
          <w:rFonts w:cs="Times New Roman"/>
          <w:szCs w:val="24"/>
        </w:rPr>
        <w:t>stories which center whiteness</w:t>
      </w:r>
      <w:r w:rsidRPr="00093A3F">
        <w:rPr>
          <w:rFonts w:cs="Times New Roman"/>
          <w:szCs w:val="24"/>
        </w:rPr>
        <w:t xml:space="preserve"> as opposed to stories which center BIPOCness. I </w:t>
      </w:r>
      <w:r w:rsidR="00006FE8">
        <w:rPr>
          <w:rFonts w:cs="Times New Roman"/>
          <w:szCs w:val="24"/>
        </w:rPr>
        <w:t>was</w:t>
      </w:r>
      <w:r w:rsidRPr="00093A3F">
        <w:rPr>
          <w:rFonts w:cs="Times New Roman"/>
          <w:szCs w:val="24"/>
        </w:rPr>
        <w:t xml:space="preserve"> also drawn to this project because I kn</w:t>
      </w:r>
      <w:r w:rsidR="00006FE8">
        <w:rPr>
          <w:rFonts w:cs="Times New Roman"/>
          <w:szCs w:val="24"/>
        </w:rPr>
        <w:t>e</w:t>
      </w:r>
      <w:r w:rsidRPr="00093A3F">
        <w:rPr>
          <w:rFonts w:cs="Times New Roman"/>
          <w:szCs w:val="24"/>
        </w:rPr>
        <w:t xml:space="preserve">w firsthand the experience of growing up with a lack </w:t>
      </w:r>
      <w:r w:rsidRPr="00093A3F">
        <w:rPr>
          <w:rFonts w:cs="Times New Roman"/>
          <w:szCs w:val="24"/>
        </w:rPr>
        <w:lastRenderedPageBreak/>
        <w:t xml:space="preserve">of multicultural literature, and the possible outcomes of this lack. However, my interest in this project </w:t>
      </w:r>
      <w:r w:rsidR="00006FE8">
        <w:rPr>
          <w:rFonts w:cs="Times New Roman"/>
          <w:szCs w:val="24"/>
        </w:rPr>
        <w:t>wa</w:t>
      </w:r>
      <w:r w:rsidRPr="00093A3F">
        <w:rPr>
          <w:rFonts w:cs="Times New Roman"/>
          <w:szCs w:val="24"/>
        </w:rPr>
        <w:t>s also based in my Jewish identity. I was born and raised in a Jewish family, and we trace our Judaism back through my maternal side of the family, with my ancestors hailing from Germany and Hungary, and my great grandparents immigrating to American in the years between 1900 and 1940. Judaism has been a thread which connects the maternal side of my family for generations, and which has forced many of us into situations which were difficult, to say the least. I give this background because my Judaism has affected my stance on life, as both a child and as an adult. I attended Sunday school for the better part of my childhood, was bat mitzvahed and confirmed in the Jewish faith, taught cultural studies classes at my temple, and attended a Birthright Israel trip. Though the intensity of my religious practice varies, my Jewish identity is one that I take pride in, and one that I center in many aspects of my life. It is also an identity that is complicated, due to my increasing understanding of world politics</w:t>
      </w:r>
      <w:r w:rsidR="00354376">
        <w:rPr>
          <w:rFonts w:cs="Times New Roman"/>
          <w:szCs w:val="24"/>
        </w:rPr>
        <w:t xml:space="preserve"> and my increasing awareness of </w:t>
      </w:r>
      <w:r w:rsidR="00156200">
        <w:rPr>
          <w:rFonts w:cs="Times New Roman"/>
          <w:szCs w:val="24"/>
        </w:rPr>
        <w:t>the Israeli government’s crimes and discrimination against Palestinian</w:t>
      </w:r>
      <w:r w:rsidR="00006FE8">
        <w:rPr>
          <w:rFonts w:cs="Times New Roman"/>
          <w:szCs w:val="24"/>
        </w:rPr>
        <w:t>s</w:t>
      </w:r>
      <w:r w:rsidRPr="00093A3F">
        <w:rPr>
          <w:rFonts w:cs="Times New Roman"/>
          <w:szCs w:val="24"/>
        </w:rPr>
        <w:t xml:space="preserve">, </w:t>
      </w:r>
      <w:r w:rsidR="00006FE8">
        <w:rPr>
          <w:rFonts w:cs="Times New Roman"/>
          <w:szCs w:val="24"/>
        </w:rPr>
        <w:t>while</w:t>
      </w:r>
      <w:r w:rsidR="00156200">
        <w:rPr>
          <w:rFonts w:cs="Times New Roman"/>
          <w:szCs w:val="24"/>
        </w:rPr>
        <w:t xml:space="preserve"> also</w:t>
      </w:r>
      <w:r w:rsidR="00006FE8">
        <w:rPr>
          <w:rFonts w:cs="Times New Roman"/>
          <w:szCs w:val="24"/>
        </w:rPr>
        <w:t xml:space="preserve"> being</w:t>
      </w:r>
      <w:r w:rsidR="00156200">
        <w:rPr>
          <w:rFonts w:cs="Times New Roman"/>
          <w:szCs w:val="24"/>
        </w:rPr>
        <w:t xml:space="preserve"> </w:t>
      </w:r>
      <w:r w:rsidRPr="00093A3F">
        <w:rPr>
          <w:rFonts w:cs="Times New Roman"/>
          <w:szCs w:val="24"/>
        </w:rPr>
        <w:t xml:space="preserve">an identity that I grapple with due to my instinct to hide my Judaism out of fear. </w:t>
      </w:r>
    </w:p>
    <w:p w14:paraId="49D38D0E" w14:textId="454DB031" w:rsidR="00AD1677" w:rsidRPr="00093A3F" w:rsidRDefault="00AD1677" w:rsidP="00AD1677">
      <w:pPr>
        <w:spacing w:line="480" w:lineRule="auto"/>
        <w:rPr>
          <w:rFonts w:cs="Times New Roman"/>
          <w:szCs w:val="24"/>
        </w:rPr>
      </w:pPr>
      <w:r w:rsidRPr="00093A3F">
        <w:rPr>
          <w:rFonts w:cs="Times New Roman"/>
          <w:szCs w:val="24"/>
        </w:rPr>
        <w:tab/>
        <w:t>In Judaism, there are 613 commandments, as well as other more general guidelines, that Jews are expected to uphold in their lives. Almost like a cosmic checklist, many of these ideas have impacted how I interact with the world from an early age. One such idea is the concept of tzedakah, or giving charity either via monetary donations or time donation</w:t>
      </w:r>
      <w:r w:rsidR="009778EE" w:rsidRPr="00093A3F">
        <w:rPr>
          <w:rFonts w:cs="Times New Roman"/>
          <w:szCs w:val="24"/>
        </w:rPr>
        <w:t xml:space="preserve">s; </w:t>
      </w:r>
      <w:r w:rsidRPr="00093A3F">
        <w:rPr>
          <w:rFonts w:cs="Times New Roman"/>
          <w:szCs w:val="24"/>
        </w:rPr>
        <w:t xml:space="preserve">Jews are taught that tzedakah </w:t>
      </w:r>
      <w:r w:rsidR="00D67903">
        <w:rPr>
          <w:rFonts w:cs="Times New Roman"/>
          <w:szCs w:val="24"/>
        </w:rPr>
        <w:t>should</w:t>
      </w:r>
      <w:r w:rsidRPr="00093A3F">
        <w:rPr>
          <w:rFonts w:cs="Times New Roman"/>
          <w:szCs w:val="24"/>
        </w:rPr>
        <w:t xml:space="preserve"> be given freely, and given without expectation</w:t>
      </w:r>
      <w:r w:rsidR="00D67903">
        <w:rPr>
          <w:rFonts w:cs="Times New Roman"/>
          <w:szCs w:val="24"/>
        </w:rPr>
        <w:t xml:space="preserve"> of receiving anything in return</w:t>
      </w:r>
      <w:r w:rsidRPr="00093A3F">
        <w:rPr>
          <w:rFonts w:cs="Times New Roman"/>
          <w:szCs w:val="24"/>
        </w:rPr>
        <w:t xml:space="preserve">. Another concept is tikkun olam; literally translated, tikkun olam means acts of kindness. As a child, I was taught that tikkun olam is used in practice to “heal the world.” Of course, as an adult, I am skeptical (and rightfully so) of any one person’s ability to heal the world. However, the idea of acts of kindness has always appealed to me, and I like the idea of constantly striving to do acts </w:t>
      </w:r>
      <w:r w:rsidRPr="00093A3F">
        <w:rPr>
          <w:rFonts w:cs="Times New Roman"/>
          <w:szCs w:val="24"/>
        </w:rPr>
        <w:lastRenderedPageBreak/>
        <w:t xml:space="preserve">of kindness, and to act in a way that benefits a community at large, in an effort to benefit all people. </w:t>
      </w:r>
    </w:p>
    <w:p w14:paraId="53D72B66" w14:textId="57FA4098" w:rsidR="00AD1677" w:rsidRPr="00093A3F" w:rsidRDefault="00AD1677" w:rsidP="00AD1677">
      <w:pPr>
        <w:spacing w:line="480" w:lineRule="auto"/>
        <w:rPr>
          <w:rFonts w:cs="Times New Roman"/>
          <w:szCs w:val="24"/>
        </w:rPr>
      </w:pPr>
      <w:r w:rsidRPr="00093A3F">
        <w:rPr>
          <w:rFonts w:cs="Times New Roman"/>
          <w:szCs w:val="24"/>
        </w:rPr>
        <w:tab/>
        <w:t>In recent years, tikkun olam has become a Jewish calling for social justice. Tikkun olam places the onus of responsibility for each person, individually, to act in a way that benefits our community at large, in hopes that a collective of individuals, all acting in a way that benefits the community, will impact greater change. It is not enough that we care for our friends and family, but we should strive to better the world around us; likewise, the onus of responsibility for fixing the world is placed at the feet of each individual, but the burden is spread amongst the collective community. The idea of tikkun olam led me to the DPIL and my interest in race based research. It is here that I see the overlap between my beliefs in social justice and my identity – all of us should strive to better the world around us for all people. I fe</w:t>
      </w:r>
      <w:r w:rsidR="00AE0BDC">
        <w:rPr>
          <w:rFonts w:cs="Times New Roman"/>
          <w:szCs w:val="24"/>
        </w:rPr>
        <w:t>lt, and still feel,</w:t>
      </w:r>
      <w:r w:rsidRPr="00093A3F">
        <w:rPr>
          <w:rFonts w:cs="Times New Roman"/>
          <w:szCs w:val="24"/>
        </w:rPr>
        <w:t xml:space="preserve"> that working with the DPIL is a fantastic way to work towards social justice in a way that is meaningful and far reaching. I also fe</w:t>
      </w:r>
      <w:r w:rsidR="00AE0BDC">
        <w:rPr>
          <w:rFonts w:cs="Times New Roman"/>
          <w:szCs w:val="24"/>
        </w:rPr>
        <w:t>lt, and still feel,</w:t>
      </w:r>
      <w:r w:rsidRPr="00093A3F">
        <w:rPr>
          <w:rFonts w:cs="Times New Roman"/>
          <w:szCs w:val="24"/>
        </w:rPr>
        <w:t xml:space="preserve"> that I have a duty to leverage the privilege given to me as a white woman and as a person whose marginalized identity can be easily hidden. </w:t>
      </w:r>
    </w:p>
    <w:p w14:paraId="00A8D5AE" w14:textId="60827F93" w:rsidR="00AD1677" w:rsidRPr="00093A3F" w:rsidRDefault="00AD1677" w:rsidP="00AD1677">
      <w:pPr>
        <w:spacing w:line="480" w:lineRule="auto"/>
        <w:rPr>
          <w:rFonts w:cs="Times New Roman"/>
          <w:szCs w:val="24"/>
        </w:rPr>
      </w:pPr>
      <w:r w:rsidRPr="00093A3F">
        <w:rPr>
          <w:rFonts w:cs="Times New Roman"/>
          <w:szCs w:val="24"/>
        </w:rPr>
        <w:tab/>
        <w:t xml:space="preserve">At this moment in time, I believe that I can do good in partaking in a project like a </w:t>
      </w:r>
      <w:r w:rsidR="00D67903">
        <w:rPr>
          <w:rFonts w:cs="Times New Roman"/>
          <w:szCs w:val="24"/>
        </w:rPr>
        <w:t xml:space="preserve">critical </w:t>
      </w:r>
      <w:r w:rsidRPr="00093A3F">
        <w:rPr>
          <w:rFonts w:cs="Times New Roman"/>
          <w:szCs w:val="24"/>
        </w:rPr>
        <w:t>content analysis of the DPIL, in hopes of illuminating the ways in which whiteness appears in their disseminated books, which I hope will, in turn, increasing awareness of the whiteness within DPIL books</w:t>
      </w:r>
      <w:r w:rsidR="00D67903">
        <w:rPr>
          <w:rFonts w:cs="Times New Roman"/>
          <w:szCs w:val="24"/>
        </w:rPr>
        <w:t>, in an effort to impact change</w:t>
      </w:r>
      <w:r w:rsidRPr="00093A3F">
        <w:rPr>
          <w:rFonts w:cs="Times New Roman"/>
          <w:szCs w:val="24"/>
        </w:rPr>
        <w:t xml:space="preserve">. I believe that social justice work is everybody’s work, and believe that we must be working to purposefully and consciously uphold and celebrate communities who are being pushed to the margins. This strand of reasoning is not unique to me – many white people involved with social justice and social equity work feel similarly in the duty that we all should undertake. Additionally, many other Jews have aligned their social justice work with communities who have been socially marginalized: Jews have </w:t>
      </w:r>
      <w:r w:rsidRPr="00093A3F">
        <w:rPr>
          <w:rFonts w:cs="Times New Roman"/>
          <w:szCs w:val="24"/>
        </w:rPr>
        <w:lastRenderedPageBreak/>
        <w:t xml:space="preserve">historically been able to empathize with the plights of the Other, due to historical mistreatment of the religious and racial Other experienced in America (Wilkerson, 2020; Schorsh, 2019; Lerner &amp; West, 1996; Berman, 1994). While I do not wish to claim that I understand what it means to be a BIPOC American, nor do I wish to claim that every other Jew has similar ideas of racial justice and equity, I do understand the Jewish American experience and can empathize with other members of groups pushed to societal margins. </w:t>
      </w:r>
    </w:p>
    <w:p w14:paraId="681A1DB8" w14:textId="59F226ED" w:rsidR="00AD1677" w:rsidRPr="00093A3F" w:rsidRDefault="00AD1677" w:rsidP="00AD1677">
      <w:pPr>
        <w:spacing w:line="480" w:lineRule="auto"/>
        <w:rPr>
          <w:rFonts w:cs="Times New Roman"/>
          <w:szCs w:val="24"/>
        </w:rPr>
      </w:pPr>
      <w:r w:rsidRPr="00093A3F">
        <w:rPr>
          <w:rFonts w:cs="Times New Roman"/>
          <w:szCs w:val="24"/>
        </w:rPr>
        <w:tab/>
        <w:t xml:space="preserve">My completing a research study based in race studies </w:t>
      </w:r>
      <w:r w:rsidR="00AE0BDC">
        <w:rPr>
          <w:rFonts w:cs="Times New Roman"/>
          <w:szCs w:val="24"/>
        </w:rPr>
        <w:t>has been</w:t>
      </w:r>
      <w:r w:rsidRPr="00093A3F">
        <w:rPr>
          <w:rFonts w:cs="Times New Roman"/>
          <w:szCs w:val="24"/>
        </w:rPr>
        <w:t xml:space="preserve"> complicated by my identity as a white woman completing research on whiteness. However, this work would be equally as complex if I were to study non</w:t>
      </w:r>
      <w:r w:rsidR="00CB35B1">
        <w:rPr>
          <w:rFonts w:cs="Times New Roman"/>
          <w:szCs w:val="24"/>
        </w:rPr>
        <w:t>-</w:t>
      </w:r>
      <w:r w:rsidRPr="00093A3F">
        <w:rPr>
          <w:rFonts w:cs="Times New Roman"/>
          <w:szCs w:val="24"/>
        </w:rPr>
        <w:t>white book characters; a demographic for which I have no lived experiences, and for which I am an outsider. On top of my concerns regarding the complex nature of race research, I also fe</w:t>
      </w:r>
      <w:r w:rsidR="00AE0BDC">
        <w:rPr>
          <w:rFonts w:cs="Times New Roman"/>
          <w:szCs w:val="24"/>
        </w:rPr>
        <w:t>lt</w:t>
      </w:r>
      <w:r w:rsidRPr="00093A3F">
        <w:rPr>
          <w:rFonts w:cs="Times New Roman"/>
          <w:szCs w:val="24"/>
        </w:rPr>
        <w:t xml:space="preserve"> a fear of accidentally dominating a conversation about children’s literature and race representation which has existed long before I was even born</w:t>
      </w:r>
      <w:r w:rsidR="00D67903">
        <w:rPr>
          <w:rFonts w:cs="Times New Roman"/>
          <w:szCs w:val="24"/>
        </w:rPr>
        <w:t xml:space="preserve">, or that by engaging in Critical Whiteness Studies as my theoretical frame, as opposed to Critical Race Theory, that I am engaging in centering whiteness. </w:t>
      </w:r>
      <w:r w:rsidRPr="00093A3F">
        <w:rPr>
          <w:rFonts w:cs="Times New Roman"/>
          <w:szCs w:val="24"/>
        </w:rPr>
        <w:t xml:space="preserve">However, whiteness is a group to which I belong, and a group that I </w:t>
      </w:r>
      <w:r w:rsidR="00AE0BDC">
        <w:rPr>
          <w:rFonts w:cs="Times New Roman"/>
          <w:szCs w:val="24"/>
        </w:rPr>
        <w:t>believed</w:t>
      </w:r>
      <w:r w:rsidRPr="00093A3F">
        <w:rPr>
          <w:rFonts w:cs="Times New Roman"/>
          <w:szCs w:val="24"/>
        </w:rPr>
        <w:t xml:space="preserve"> I c</w:t>
      </w:r>
      <w:r w:rsidR="00AE0BDC">
        <w:rPr>
          <w:rFonts w:cs="Times New Roman"/>
          <w:szCs w:val="24"/>
        </w:rPr>
        <w:t>ould</w:t>
      </w:r>
      <w:r w:rsidRPr="00093A3F">
        <w:rPr>
          <w:rFonts w:cs="Times New Roman"/>
          <w:szCs w:val="24"/>
        </w:rPr>
        <w:t xml:space="preserve"> examine authentically and accurately. While the lack of multicultural characters is </w:t>
      </w:r>
      <w:r w:rsidR="00D67903">
        <w:rPr>
          <w:rFonts w:cs="Times New Roman"/>
          <w:szCs w:val="24"/>
        </w:rPr>
        <w:t>certainly an important topic, and one that has been written about in the past by scholars of prestige</w:t>
      </w:r>
      <w:r w:rsidRPr="00093A3F">
        <w:rPr>
          <w:rFonts w:cs="Times New Roman"/>
          <w:szCs w:val="24"/>
        </w:rPr>
        <w:t xml:space="preserve">, the overwhelming whiteness of children’s literature is where my attention and efforts </w:t>
      </w:r>
      <w:r w:rsidR="00AE0BDC">
        <w:rPr>
          <w:rFonts w:cs="Times New Roman"/>
          <w:szCs w:val="24"/>
        </w:rPr>
        <w:t>were</w:t>
      </w:r>
      <w:r w:rsidRPr="00093A3F">
        <w:rPr>
          <w:rFonts w:cs="Times New Roman"/>
          <w:szCs w:val="24"/>
        </w:rPr>
        <w:t xml:space="preserve"> drawn</w:t>
      </w:r>
      <w:r w:rsidR="00D67903">
        <w:rPr>
          <w:rFonts w:cs="Times New Roman"/>
          <w:szCs w:val="24"/>
        </w:rPr>
        <w:t>, and where I perceive</w:t>
      </w:r>
      <w:r w:rsidR="00AE0BDC">
        <w:rPr>
          <w:rFonts w:cs="Times New Roman"/>
          <w:szCs w:val="24"/>
        </w:rPr>
        <w:t>d</w:t>
      </w:r>
      <w:r w:rsidR="00D67903">
        <w:rPr>
          <w:rFonts w:cs="Times New Roman"/>
          <w:szCs w:val="24"/>
        </w:rPr>
        <w:t xml:space="preserve"> there to be a gap in existing research</w:t>
      </w:r>
      <w:r w:rsidRPr="00093A3F">
        <w:rPr>
          <w:rFonts w:cs="Times New Roman"/>
          <w:szCs w:val="24"/>
        </w:rPr>
        <w:t>. This research also allow</w:t>
      </w:r>
      <w:r w:rsidR="00AE0BDC">
        <w:rPr>
          <w:rFonts w:cs="Times New Roman"/>
          <w:szCs w:val="24"/>
        </w:rPr>
        <w:t>ed</w:t>
      </w:r>
      <w:r w:rsidRPr="00093A3F">
        <w:rPr>
          <w:rFonts w:cs="Times New Roman"/>
          <w:szCs w:val="24"/>
        </w:rPr>
        <w:t xml:space="preserve"> me to tap into the research ideal of “racial matching” (Twine &amp; Warren, 2000, p. 7), which often allows for more open examination of a topic due to inherent knowledge of a group. Studying race representation as a white woman can be tenuous and full of pitfalls. However, this does not mean that one shouldn’t attempt to do so. </w:t>
      </w:r>
    </w:p>
    <w:p w14:paraId="4CF30DCF" w14:textId="26421C0B" w:rsidR="00AD1677" w:rsidRPr="00093A3F" w:rsidRDefault="00AD1677" w:rsidP="00AD1677">
      <w:pPr>
        <w:spacing w:line="480" w:lineRule="auto"/>
        <w:rPr>
          <w:rFonts w:cs="Times New Roman"/>
          <w:szCs w:val="24"/>
        </w:rPr>
      </w:pPr>
      <w:r w:rsidRPr="00093A3F">
        <w:rPr>
          <w:rFonts w:cs="Times New Roman"/>
          <w:szCs w:val="24"/>
        </w:rPr>
        <w:lastRenderedPageBreak/>
        <w:tab/>
        <w:t xml:space="preserve">My relationship with race is also continually shifting and changing as I become more aware of my own racial identity. To this point, this study itself has undergone radical changes as I continue to learn where exactly a white person completing race research belongs in such a research stream. In the spirit of full disclosure, this research project began as a critical content analysis in which I endeavored to analyze the quality of BIPOC characters within DPIL books. However, upon reflection with members of my dissertation committee and having read several texts written by white women thinking about their whiteness, I came to realize that a project like this would be disingenuous and quite frankly inappropriate; I was, in actuality, engaging in a form of a “white ‘redemption fantasy,’ in which the good white ‘supposedly comes to know and be at one with the ‘racialized other’ and his or her ‘struggles against racism,’” which Thompson (2010) argues is in fact a “new form of white privilege” (p. 17). As I came to learn, and am still learning, in my desire to mark myself as a “good” white person, or a white person doing “good” things, I was, in fact, moving in white supremacist ways. </w:t>
      </w:r>
    </w:p>
    <w:p w14:paraId="2365AE12" w14:textId="67414BCB" w:rsidR="00AD1677" w:rsidRPr="00093A3F" w:rsidRDefault="00AD1677" w:rsidP="00AD1677">
      <w:pPr>
        <w:spacing w:line="480" w:lineRule="auto"/>
        <w:rPr>
          <w:rFonts w:cs="Times New Roman"/>
          <w:szCs w:val="24"/>
        </w:rPr>
      </w:pPr>
      <w:r w:rsidRPr="00093A3F">
        <w:rPr>
          <w:rFonts w:cs="Times New Roman"/>
          <w:szCs w:val="24"/>
        </w:rPr>
        <w:tab/>
        <w:t>In reading research completed by BIPOC researchers, I became so enamored by what I read that I wanted to join this research stream, when in reality, I was acting as a white savior, a person in a position of privilege who took it upon herself to swoop in, make judgment calls, and join the struggle against racism by being at one with Black researchers, Black authors, and Black communities art large. However, this is not my place – I cannot possibly know what constitutes as quality or authentic BIPOC representation, as my knowledge of BIPOC communities itself is not authentic. When confronted with the fact that this was not the correct project for me to be engaging in, my knee-jerk reaction was immediately that I must have just not explained myself correctly</w:t>
      </w:r>
      <w:r w:rsidR="00D67903">
        <w:rPr>
          <w:rFonts w:cs="Times New Roman"/>
          <w:szCs w:val="24"/>
        </w:rPr>
        <w:t>, and to become defensive, interpreting this feedback as if I was being accused of being racist</w:t>
      </w:r>
      <w:r w:rsidRPr="00093A3F">
        <w:rPr>
          <w:rFonts w:cs="Times New Roman"/>
          <w:szCs w:val="24"/>
        </w:rPr>
        <w:t xml:space="preserve">. I found myself needing not only to examine the correct path of this study and my place </w:t>
      </w:r>
      <w:r w:rsidRPr="00093A3F">
        <w:rPr>
          <w:rFonts w:cs="Times New Roman"/>
          <w:szCs w:val="24"/>
        </w:rPr>
        <w:lastRenderedPageBreak/>
        <w:t>within in, but also how I had gotten to that point and why I became defensive when confronted. This desire to complete research about BIPOC character quality, perhaps based in white saviorism or white guilt, is one that I am purposefully not indulging in, and for two reasons: the first being that again, it is not my place, and the second being that I could easily see a paper like that devolving into an exploration of white guilt and white rage. To again quote Thompson in her article about whiteness in antiracism work, “Taking on the alleviation of white guilt as an antiracist project keeps whiteness at the center of antiracism” (201</w:t>
      </w:r>
      <w:r w:rsidR="00D67903">
        <w:rPr>
          <w:rFonts w:cs="Times New Roman"/>
          <w:szCs w:val="24"/>
        </w:rPr>
        <w:t>0</w:t>
      </w:r>
      <w:r w:rsidRPr="00093A3F">
        <w:rPr>
          <w:rFonts w:cs="Times New Roman"/>
          <w:szCs w:val="24"/>
        </w:rPr>
        <w:t xml:space="preserve">, p. 24). Ironically, though I am specifically centering whiteness through my theoretical stance, I </w:t>
      </w:r>
      <w:r w:rsidR="004B5AC2">
        <w:rPr>
          <w:rFonts w:cs="Times New Roman"/>
          <w:szCs w:val="24"/>
        </w:rPr>
        <w:t>sought to reject the instinct to</w:t>
      </w:r>
      <w:r w:rsidRPr="00093A3F">
        <w:rPr>
          <w:rFonts w:cs="Times New Roman"/>
          <w:szCs w:val="24"/>
        </w:rPr>
        <w:t xml:space="preserve"> center my own whiteness and white identity by involving </w:t>
      </w:r>
      <w:r w:rsidR="00D00623">
        <w:rPr>
          <w:rFonts w:cs="Times New Roman"/>
          <w:szCs w:val="24"/>
        </w:rPr>
        <w:t>any potential</w:t>
      </w:r>
      <w:r w:rsidRPr="00093A3F">
        <w:rPr>
          <w:rFonts w:cs="Times New Roman"/>
          <w:szCs w:val="24"/>
        </w:rPr>
        <w:t xml:space="preserve"> feelings of white guilt. </w:t>
      </w:r>
    </w:p>
    <w:p w14:paraId="0ED3A349" w14:textId="3673AB87" w:rsidR="00AD1677" w:rsidRPr="00093A3F" w:rsidRDefault="00AD1677" w:rsidP="00AD1677">
      <w:pPr>
        <w:spacing w:line="480" w:lineRule="auto"/>
        <w:rPr>
          <w:rFonts w:cs="Times New Roman"/>
          <w:szCs w:val="24"/>
        </w:rPr>
      </w:pPr>
      <w:r w:rsidRPr="00093A3F">
        <w:rPr>
          <w:rFonts w:cs="Times New Roman"/>
          <w:szCs w:val="24"/>
        </w:rPr>
        <w:tab/>
        <w:t xml:space="preserve">I </w:t>
      </w:r>
      <w:r w:rsidR="004B5AC2">
        <w:rPr>
          <w:rFonts w:cs="Times New Roman"/>
          <w:szCs w:val="24"/>
        </w:rPr>
        <w:t>approached</w:t>
      </w:r>
      <w:r w:rsidRPr="00093A3F">
        <w:rPr>
          <w:rFonts w:cs="Times New Roman"/>
          <w:szCs w:val="24"/>
        </w:rPr>
        <w:t xml:space="preserve"> this work as a learner – I am still undergoing the process of unlearning and relearning about race, and I anticipate that process to be a lifelong project of self-reflection, education and discomfort. Throughout this project, I </w:t>
      </w:r>
      <w:r w:rsidR="004B5AC2">
        <w:rPr>
          <w:rFonts w:cs="Times New Roman"/>
          <w:szCs w:val="24"/>
        </w:rPr>
        <w:t>was</w:t>
      </w:r>
      <w:r w:rsidRPr="00093A3F">
        <w:rPr>
          <w:rFonts w:cs="Times New Roman"/>
          <w:szCs w:val="24"/>
        </w:rPr>
        <w:t xml:space="preserve"> continuously fighting the impulse to simultaneously center whiteness while not centering whiteness – that is, how </w:t>
      </w:r>
      <w:r w:rsidR="004B5AC2">
        <w:rPr>
          <w:rFonts w:cs="Times New Roman"/>
          <w:szCs w:val="24"/>
        </w:rPr>
        <w:t>could</w:t>
      </w:r>
      <w:r w:rsidRPr="00093A3F">
        <w:rPr>
          <w:rFonts w:cs="Times New Roman"/>
          <w:szCs w:val="24"/>
        </w:rPr>
        <w:t xml:space="preserve"> I examine whiteness in texts without engaging in white supremacy, especially given my background in colorblind racism and the bias of whiteness that I bring to this and all projects? How </w:t>
      </w:r>
      <w:r w:rsidR="004B5AC2">
        <w:rPr>
          <w:rFonts w:cs="Times New Roman"/>
          <w:szCs w:val="24"/>
        </w:rPr>
        <w:t>could</w:t>
      </w:r>
      <w:r w:rsidRPr="00093A3F">
        <w:rPr>
          <w:rFonts w:cs="Times New Roman"/>
          <w:szCs w:val="24"/>
        </w:rPr>
        <w:t xml:space="preserve"> I navigate race research as a newcomer to race researcher, and walk the line between critiquing, examining, and accidentally endorsing whiteness? This unlearning and relearning process will be evident throughout this study, as I </w:t>
      </w:r>
      <w:r w:rsidR="004B5AC2">
        <w:rPr>
          <w:rFonts w:cs="Times New Roman"/>
          <w:szCs w:val="24"/>
        </w:rPr>
        <w:t>was actively engaged</w:t>
      </w:r>
      <w:r w:rsidRPr="00093A3F">
        <w:rPr>
          <w:rFonts w:cs="Times New Roman"/>
          <w:szCs w:val="24"/>
        </w:rPr>
        <w:t xml:space="preserve"> in the process of continuously checking my own biases and beliefs</w:t>
      </w:r>
      <w:r w:rsidR="004B5AC2">
        <w:rPr>
          <w:rFonts w:cs="Times New Roman"/>
          <w:szCs w:val="24"/>
        </w:rPr>
        <w:t xml:space="preserve"> through each stage of this project</w:t>
      </w:r>
      <w:r w:rsidRPr="00093A3F">
        <w:rPr>
          <w:rFonts w:cs="Times New Roman"/>
          <w:szCs w:val="24"/>
        </w:rPr>
        <w:t xml:space="preserve">. However, I believe that this process is exactly what the great Maya Angelou was referring to in a quote widely attributed to her; “I did then what I knew how to do. Now that I know better, I do better.” This work is also crucial in being a white person involved in antiracist work – in citing Johnson and Thompson, Borsheim-Black and Sarigianides write that “whites are always becoming, continually struggling to </w:t>
      </w:r>
      <w:r w:rsidRPr="00093A3F">
        <w:rPr>
          <w:rFonts w:cs="Times New Roman"/>
          <w:szCs w:val="24"/>
        </w:rPr>
        <w:lastRenderedPageBreak/>
        <w:t>recognize the understand the implications of whiteness and white privilege. In other words, [w]hite racial identity work is never ‘done’” (</w:t>
      </w:r>
      <w:r w:rsidR="00A10B83">
        <w:rPr>
          <w:rFonts w:cs="Times New Roman"/>
          <w:szCs w:val="24"/>
        </w:rPr>
        <w:t xml:space="preserve">2019, </w:t>
      </w:r>
      <w:r w:rsidRPr="00093A3F">
        <w:rPr>
          <w:rFonts w:cs="Times New Roman"/>
          <w:szCs w:val="24"/>
        </w:rPr>
        <w:t xml:space="preserve">p. 110). Thus, in an effort to honor my own tikkun olam, to acknowledge my place as an outsider to BIPOC communities, to focus my efforts on antiracist work, and to leverage my own whiteness and the insights gathered from my racial upbringing, all in an effort to know more and do better, I </w:t>
      </w:r>
      <w:r w:rsidR="005B608E">
        <w:rPr>
          <w:rFonts w:cs="Times New Roman"/>
          <w:szCs w:val="24"/>
        </w:rPr>
        <w:t>decided to examine</w:t>
      </w:r>
      <w:r w:rsidRPr="00093A3F">
        <w:rPr>
          <w:rFonts w:cs="Times New Roman"/>
          <w:szCs w:val="24"/>
        </w:rPr>
        <w:t xml:space="preserve"> how aspects of whiteness and whiteness culture are</w:t>
      </w:r>
      <w:r w:rsidR="00D00623">
        <w:rPr>
          <w:rFonts w:cs="Times New Roman"/>
          <w:szCs w:val="24"/>
        </w:rPr>
        <w:t xml:space="preserve"> represented and</w:t>
      </w:r>
      <w:r w:rsidRPr="00093A3F">
        <w:rPr>
          <w:rFonts w:cs="Times New Roman"/>
          <w:szCs w:val="24"/>
        </w:rPr>
        <w:t xml:space="preserve"> reproduced in DPIL books. </w:t>
      </w:r>
    </w:p>
    <w:p w14:paraId="682BEA94" w14:textId="00007FDC" w:rsidR="00AD1677" w:rsidRPr="00093A3F" w:rsidRDefault="00AD1677" w:rsidP="00FF0756">
      <w:pPr>
        <w:pStyle w:val="Heading2"/>
        <w:rPr>
          <w:rFonts w:ascii="Times New Roman" w:hAnsi="Times New Roman" w:cs="Times New Roman"/>
          <w:b/>
          <w:bCs/>
          <w:color w:val="auto"/>
          <w:sz w:val="24"/>
          <w:szCs w:val="24"/>
        </w:rPr>
      </w:pPr>
      <w:bookmarkStart w:id="5" w:name="_Toc101702359"/>
      <w:r w:rsidRPr="00093A3F">
        <w:rPr>
          <w:rFonts w:ascii="Times New Roman" w:hAnsi="Times New Roman" w:cs="Times New Roman"/>
          <w:b/>
          <w:bCs/>
          <w:color w:val="auto"/>
          <w:sz w:val="24"/>
          <w:szCs w:val="24"/>
        </w:rPr>
        <w:t>My Relationship with Picturebooks</w:t>
      </w:r>
      <w:bookmarkEnd w:id="5"/>
    </w:p>
    <w:p w14:paraId="69FF4680" w14:textId="77777777" w:rsidR="00EF1C55" w:rsidRPr="00093A3F" w:rsidRDefault="00EF1C55" w:rsidP="00EF1C55">
      <w:pPr>
        <w:rPr>
          <w:rFonts w:cs="Times New Roman"/>
          <w:szCs w:val="24"/>
        </w:rPr>
      </w:pPr>
    </w:p>
    <w:p w14:paraId="77D31F68" w14:textId="2742C83C" w:rsidR="00AD1677" w:rsidRPr="00093A3F" w:rsidRDefault="00AD1677" w:rsidP="00AD1677">
      <w:pPr>
        <w:spacing w:line="480" w:lineRule="auto"/>
        <w:rPr>
          <w:rFonts w:cs="Times New Roman"/>
          <w:szCs w:val="24"/>
        </w:rPr>
      </w:pPr>
      <w:r w:rsidRPr="00093A3F">
        <w:rPr>
          <w:rFonts w:cs="Times New Roman"/>
          <w:b/>
          <w:bCs/>
          <w:szCs w:val="24"/>
        </w:rPr>
        <w:tab/>
      </w:r>
      <w:r w:rsidRPr="00093A3F">
        <w:rPr>
          <w:rFonts w:cs="Times New Roman"/>
          <w:szCs w:val="24"/>
        </w:rPr>
        <w:t xml:space="preserve">I did not foresee myself becoming a picturebook scholar. In fact, I dedicated my past two education degrees to adolescent literacy education and </w:t>
      </w:r>
      <w:r w:rsidR="006C0E02">
        <w:rPr>
          <w:rFonts w:cs="Times New Roman"/>
          <w:szCs w:val="24"/>
        </w:rPr>
        <w:t>secondary</w:t>
      </w:r>
      <w:r w:rsidRPr="00093A3F">
        <w:rPr>
          <w:rFonts w:cs="Times New Roman"/>
          <w:szCs w:val="24"/>
        </w:rPr>
        <w:t xml:space="preserve"> ELA education, with only rudimentary coursework with regards to younger students. However, despite my intended coursework, time and again, I found myself pulled to working with younger children. As a graduate assistant during my Master’s degree, I served as a literacy specialist and worked with children in grades k-3; upon beginning my doctoral program, I again found myself delving into elementary education content as I co-instructed two courses focused on picturebook use in the classroom. Even now, my graduate as</w:t>
      </w:r>
      <w:r w:rsidR="00A10B83">
        <w:rPr>
          <w:rFonts w:cs="Times New Roman"/>
          <w:szCs w:val="24"/>
        </w:rPr>
        <w:t>sociateship</w:t>
      </w:r>
      <w:r w:rsidRPr="00093A3F">
        <w:rPr>
          <w:rFonts w:cs="Times New Roman"/>
          <w:szCs w:val="24"/>
        </w:rPr>
        <w:t xml:space="preserve"> has me </w:t>
      </w:r>
      <w:r w:rsidR="004B5AC2">
        <w:rPr>
          <w:rFonts w:cs="Times New Roman"/>
          <w:szCs w:val="24"/>
        </w:rPr>
        <w:t>teaching and supervising</w:t>
      </w:r>
      <w:r w:rsidRPr="00093A3F">
        <w:rPr>
          <w:rFonts w:cs="Times New Roman"/>
          <w:szCs w:val="24"/>
        </w:rPr>
        <w:t xml:space="preserve"> pre-service elementary teachers. During </w:t>
      </w:r>
      <w:r w:rsidR="00E37F79" w:rsidRPr="00093A3F">
        <w:rPr>
          <w:rFonts w:cs="Times New Roman"/>
          <w:szCs w:val="24"/>
        </w:rPr>
        <w:t>recent years</w:t>
      </w:r>
      <w:r w:rsidRPr="00093A3F">
        <w:rPr>
          <w:rFonts w:cs="Times New Roman"/>
          <w:szCs w:val="24"/>
        </w:rPr>
        <w:t>, I also became an aunt for the first time</w:t>
      </w:r>
      <w:r w:rsidR="006C0E02">
        <w:rPr>
          <w:rFonts w:cs="Times New Roman"/>
          <w:szCs w:val="24"/>
        </w:rPr>
        <w:t xml:space="preserve"> of my now almost four-year-old nephew</w:t>
      </w:r>
      <w:r w:rsidRPr="00093A3F">
        <w:rPr>
          <w:rFonts w:cs="Times New Roman"/>
          <w:szCs w:val="24"/>
        </w:rPr>
        <w:t xml:space="preserve">, and found myself thinking critically about the picturebooks that I wanted to provide for my nephew, in an attempt to help him become a well-rounded and empathetic human being. Though I do not have children of my own, I found myself looking through hours of picturebook research and catalogs, looking for the “right” books with the “right” messages to send to my nephew. However, I still had no practical experience in the use of picturebooks as a </w:t>
      </w:r>
      <w:r w:rsidR="00A10B83">
        <w:rPr>
          <w:rFonts w:cs="Times New Roman"/>
          <w:szCs w:val="24"/>
        </w:rPr>
        <w:t>pedagogical and social</w:t>
      </w:r>
      <w:r w:rsidRPr="00093A3F">
        <w:rPr>
          <w:rFonts w:cs="Times New Roman"/>
          <w:szCs w:val="24"/>
        </w:rPr>
        <w:t xml:space="preserve"> tool. </w:t>
      </w:r>
    </w:p>
    <w:p w14:paraId="7968CB58" w14:textId="5113C88B" w:rsidR="00AD1677" w:rsidRPr="00093A3F" w:rsidRDefault="00AD1677" w:rsidP="00AD1677">
      <w:pPr>
        <w:spacing w:line="480" w:lineRule="auto"/>
        <w:rPr>
          <w:rFonts w:cs="Times New Roman"/>
          <w:szCs w:val="24"/>
        </w:rPr>
      </w:pPr>
      <w:r w:rsidRPr="00093A3F">
        <w:rPr>
          <w:rFonts w:cs="Times New Roman"/>
          <w:b/>
          <w:bCs/>
          <w:szCs w:val="24"/>
        </w:rPr>
        <w:lastRenderedPageBreak/>
        <w:tab/>
      </w:r>
      <w:r w:rsidRPr="00093A3F">
        <w:rPr>
          <w:rFonts w:cs="Times New Roman"/>
          <w:szCs w:val="24"/>
        </w:rPr>
        <w:t>Because of my background as a middle school teacher and my past degrees in adolescent</w:t>
      </w:r>
      <w:r w:rsidR="004B5AC2">
        <w:rPr>
          <w:rFonts w:cs="Times New Roman"/>
          <w:szCs w:val="24"/>
        </w:rPr>
        <w:t xml:space="preserve">/secondary </w:t>
      </w:r>
      <w:r w:rsidRPr="00093A3F">
        <w:rPr>
          <w:rFonts w:cs="Times New Roman"/>
          <w:szCs w:val="24"/>
        </w:rPr>
        <w:t>education, I entered my doctoral program intend</w:t>
      </w:r>
      <w:r w:rsidR="00A10B83">
        <w:rPr>
          <w:rFonts w:cs="Times New Roman"/>
          <w:szCs w:val="24"/>
        </w:rPr>
        <w:t>ing</w:t>
      </w:r>
      <w:r w:rsidRPr="00093A3F">
        <w:rPr>
          <w:rFonts w:cs="Times New Roman"/>
          <w:szCs w:val="24"/>
        </w:rPr>
        <w:t xml:space="preserve"> to specialize in middle grade and young adult literature. Upon my meeting Dr. Deborah Wooten and the beginning of our work together in co-instructing two courses regarding the use of picturebooks in the classroom, as well as co-authoring a book chapter regarding using picturebooks in Holocaust instruction, I was quickly persuaded as to the use of picturebooks as a pedagogical tool with massive value. I found myself learning more from Dr. Wooten in her class than I had anticipated, and found myself blurring the lines between co-instructor and student during many a class. I was also quickly persuaded as to the inclusion of picturebooks into my research interests, and how the entire spectrum of children’s literature has value, especially with regards to reinforcing social messages. </w:t>
      </w:r>
      <w:r w:rsidR="00A10B83">
        <w:rPr>
          <w:rFonts w:cs="Times New Roman"/>
          <w:szCs w:val="24"/>
        </w:rPr>
        <w:t xml:space="preserve">It was around this time that I also read Ishikuza and Stephens’s (2019) article about anti-Blackness and orientalism in Dr. Seuss texts, which created a massive shift in my understanding of children’s literature as a genre, and its historically laden and racist past. </w:t>
      </w:r>
    </w:p>
    <w:p w14:paraId="444DE4D5" w14:textId="301C6DB1" w:rsidR="00AD1677" w:rsidRPr="00093A3F" w:rsidRDefault="00AD1677" w:rsidP="00AD1677">
      <w:pPr>
        <w:spacing w:line="480" w:lineRule="auto"/>
        <w:rPr>
          <w:rFonts w:cs="Times New Roman"/>
          <w:szCs w:val="24"/>
        </w:rPr>
      </w:pPr>
      <w:r w:rsidRPr="00093A3F">
        <w:rPr>
          <w:rFonts w:cs="Times New Roman"/>
          <w:szCs w:val="24"/>
        </w:rPr>
        <w:tab/>
        <w:t xml:space="preserve">It was around this time that I became interested in how picturebooks implicitly teach child readers about the world around them. Having learned about Rudine Sims Bishop’s ideas of mirrors, windows, and sliding glass doors with relation to young adult literature, I came to realize that picturebooks also serve as an ideal format for reinforcing messages about identity, as well as educating children about the world around them, alongside whatever more explicit instruction is taking place. Again, my Jewish identity was immediately inserted, through both the Holocaust instruction chapter with Dr. Wooten, as well as my involvement with the Association of Jewish Libraries, or the AJL. My involvement with the AJL, which includes my serving on a book award committee, has shown me the lack of diversity even within book collections which strive to be inclusive </w:t>
      </w:r>
      <w:r w:rsidR="00A10B83">
        <w:rPr>
          <w:rFonts w:cs="Times New Roman"/>
          <w:szCs w:val="24"/>
        </w:rPr>
        <w:t xml:space="preserve">in other ways. </w:t>
      </w:r>
    </w:p>
    <w:p w14:paraId="7B508E93" w14:textId="269EA88E" w:rsidR="00AD1677" w:rsidRPr="00093A3F" w:rsidRDefault="00AD1677" w:rsidP="00AD1677">
      <w:pPr>
        <w:spacing w:line="480" w:lineRule="auto"/>
        <w:rPr>
          <w:rFonts w:cs="Times New Roman"/>
          <w:szCs w:val="24"/>
        </w:rPr>
      </w:pPr>
      <w:r w:rsidRPr="00093A3F">
        <w:rPr>
          <w:rFonts w:cs="Times New Roman"/>
          <w:szCs w:val="24"/>
        </w:rPr>
        <w:lastRenderedPageBreak/>
        <w:tab/>
        <w:t>As I am not a traditional picturebook scholar, my decision to complete a dissertation study on the topic of picturebooks may seem odd at first glance. However, as I s</w:t>
      </w:r>
      <w:r w:rsidR="00363189">
        <w:rPr>
          <w:rFonts w:cs="Times New Roman"/>
          <w:szCs w:val="24"/>
        </w:rPr>
        <w:t>aw</w:t>
      </w:r>
      <w:r w:rsidRPr="00093A3F">
        <w:rPr>
          <w:rFonts w:cs="Times New Roman"/>
          <w:szCs w:val="24"/>
        </w:rPr>
        <w:t xml:space="preserve"> this dissertation and the majority of my junior scholarship </w:t>
      </w:r>
      <w:r w:rsidR="00A10B83">
        <w:rPr>
          <w:rFonts w:cs="Times New Roman"/>
          <w:szCs w:val="24"/>
        </w:rPr>
        <w:t>as</w:t>
      </w:r>
      <w:r w:rsidRPr="00093A3F">
        <w:rPr>
          <w:rFonts w:cs="Times New Roman"/>
          <w:szCs w:val="24"/>
        </w:rPr>
        <w:t xml:space="preserve"> serv</w:t>
      </w:r>
      <w:r w:rsidR="00A10B83">
        <w:rPr>
          <w:rFonts w:cs="Times New Roman"/>
          <w:szCs w:val="24"/>
        </w:rPr>
        <w:t>ing</w:t>
      </w:r>
      <w:r w:rsidRPr="00093A3F">
        <w:rPr>
          <w:rFonts w:cs="Times New Roman"/>
          <w:szCs w:val="24"/>
        </w:rPr>
        <w:t xml:space="preserve"> as my foray into academia, I s</w:t>
      </w:r>
      <w:r w:rsidR="00363189">
        <w:rPr>
          <w:rFonts w:cs="Times New Roman"/>
          <w:szCs w:val="24"/>
        </w:rPr>
        <w:t>aw</w:t>
      </w:r>
      <w:r w:rsidRPr="00093A3F">
        <w:rPr>
          <w:rFonts w:cs="Times New Roman"/>
          <w:szCs w:val="24"/>
        </w:rPr>
        <w:t xml:space="preserve"> no better time to engage in learning about a new type of children’s literature. I </w:t>
      </w:r>
      <w:r w:rsidR="004B5AC2">
        <w:rPr>
          <w:rFonts w:cs="Times New Roman"/>
          <w:szCs w:val="24"/>
        </w:rPr>
        <w:t>approached the</w:t>
      </w:r>
      <w:r w:rsidRPr="00093A3F">
        <w:rPr>
          <w:rFonts w:cs="Times New Roman"/>
          <w:szCs w:val="24"/>
        </w:rPr>
        <w:t xml:space="preserve"> DPIL and picturebooks in general from a learner stance; additionally, as I </w:t>
      </w:r>
      <w:r w:rsidR="00363189">
        <w:rPr>
          <w:rFonts w:cs="Times New Roman"/>
          <w:szCs w:val="24"/>
        </w:rPr>
        <w:t xml:space="preserve">was </w:t>
      </w:r>
      <w:r w:rsidRPr="00093A3F">
        <w:rPr>
          <w:rFonts w:cs="Times New Roman"/>
          <w:szCs w:val="24"/>
        </w:rPr>
        <w:t>learning about picturebooks in conjunction with this study, as opposed to having learned about the genre prior, I believe</w:t>
      </w:r>
      <w:r w:rsidR="00363189">
        <w:rPr>
          <w:rFonts w:cs="Times New Roman"/>
          <w:szCs w:val="24"/>
        </w:rPr>
        <w:t>d</w:t>
      </w:r>
      <w:r w:rsidRPr="00093A3F">
        <w:rPr>
          <w:rFonts w:cs="Times New Roman"/>
          <w:szCs w:val="24"/>
        </w:rPr>
        <w:t xml:space="preserve"> that my research will be less filtered through my personal bias and opinion regarding picturebook authors, illustrators, or picturebooks in general. As I </w:t>
      </w:r>
      <w:r w:rsidR="00A10B83">
        <w:rPr>
          <w:rFonts w:cs="Times New Roman"/>
          <w:szCs w:val="24"/>
        </w:rPr>
        <w:t>was</w:t>
      </w:r>
      <w:r w:rsidRPr="00093A3F">
        <w:rPr>
          <w:rFonts w:cs="Times New Roman"/>
          <w:szCs w:val="24"/>
        </w:rPr>
        <w:t xml:space="preserve"> late to learning about picturebooks, I do not</w:t>
      </w:r>
      <w:r w:rsidR="00A10B83">
        <w:rPr>
          <w:rFonts w:cs="Times New Roman"/>
          <w:szCs w:val="24"/>
        </w:rPr>
        <w:t xml:space="preserve"> </w:t>
      </w:r>
      <w:r w:rsidRPr="00093A3F">
        <w:rPr>
          <w:rFonts w:cs="Times New Roman"/>
          <w:szCs w:val="24"/>
        </w:rPr>
        <w:t xml:space="preserve">have a publishing house that I feel strongly about, an author that I use most often in my research or teaching practice, or an illustrator whose proofs I hang on my walls. I </w:t>
      </w:r>
      <w:r w:rsidR="00AB3BDE">
        <w:rPr>
          <w:rFonts w:cs="Times New Roman"/>
          <w:szCs w:val="24"/>
        </w:rPr>
        <w:t>entered</w:t>
      </w:r>
      <w:r w:rsidRPr="00093A3F">
        <w:rPr>
          <w:rFonts w:cs="Times New Roman"/>
          <w:szCs w:val="24"/>
        </w:rPr>
        <w:t xml:space="preserve"> this project as close to neutral as I believe I c</w:t>
      </w:r>
      <w:r w:rsidR="00AB3BDE">
        <w:rPr>
          <w:rFonts w:cs="Times New Roman"/>
          <w:szCs w:val="24"/>
        </w:rPr>
        <w:t>ould</w:t>
      </w:r>
      <w:r w:rsidRPr="00093A3F">
        <w:rPr>
          <w:rFonts w:cs="Times New Roman"/>
          <w:szCs w:val="24"/>
        </w:rPr>
        <w:t xml:space="preserve"> be, and </w:t>
      </w:r>
      <w:r w:rsidR="00AB3BDE">
        <w:rPr>
          <w:rFonts w:cs="Times New Roman"/>
          <w:szCs w:val="24"/>
        </w:rPr>
        <w:t>was</w:t>
      </w:r>
      <w:r w:rsidRPr="00093A3F">
        <w:rPr>
          <w:rFonts w:cs="Times New Roman"/>
          <w:szCs w:val="24"/>
        </w:rPr>
        <w:t xml:space="preserve"> therefore able to critique the DPIL picturebooks without any personal connections or beliefs about the books within. </w:t>
      </w:r>
    </w:p>
    <w:p w14:paraId="5C7A9D61" w14:textId="689161A9" w:rsidR="00AD1677" w:rsidRPr="00093A3F" w:rsidRDefault="00AD1677" w:rsidP="00FF0756">
      <w:pPr>
        <w:pStyle w:val="Heading2"/>
        <w:rPr>
          <w:rFonts w:ascii="Times New Roman" w:hAnsi="Times New Roman" w:cs="Times New Roman"/>
          <w:b/>
          <w:bCs/>
          <w:color w:val="auto"/>
          <w:sz w:val="24"/>
          <w:szCs w:val="24"/>
        </w:rPr>
      </w:pPr>
      <w:bookmarkStart w:id="6" w:name="_Toc101702360"/>
      <w:r w:rsidRPr="00093A3F">
        <w:rPr>
          <w:rFonts w:ascii="Times New Roman" w:hAnsi="Times New Roman" w:cs="Times New Roman"/>
          <w:b/>
          <w:bCs/>
          <w:color w:val="auto"/>
          <w:sz w:val="24"/>
          <w:szCs w:val="24"/>
        </w:rPr>
        <w:t>My Relationship with the Dolly Parton’s Imagination Library</w:t>
      </w:r>
      <w:bookmarkEnd w:id="6"/>
    </w:p>
    <w:p w14:paraId="222DEC17" w14:textId="77777777" w:rsidR="00EF1C55" w:rsidRPr="00093A3F" w:rsidRDefault="00EF1C55" w:rsidP="00EF1C55">
      <w:pPr>
        <w:rPr>
          <w:rFonts w:cs="Times New Roman"/>
          <w:szCs w:val="24"/>
        </w:rPr>
      </w:pPr>
    </w:p>
    <w:p w14:paraId="66F4755E" w14:textId="00182B11" w:rsidR="00AD1677" w:rsidRPr="00093A3F" w:rsidRDefault="00AD1677" w:rsidP="00AD1677">
      <w:pPr>
        <w:spacing w:line="480" w:lineRule="auto"/>
        <w:rPr>
          <w:rFonts w:cs="Times New Roman"/>
          <w:szCs w:val="24"/>
        </w:rPr>
      </w:pPr>
      <w:r w:rsidRPr="00093A3F">
        <w:rPr>
          <w:rFonts w:cs="Times New Roman"/>
          <w:b/>
          <w:bCs/>
          <w:szCs w:val="24"/>
        </w:rPr>
        <w:tab/>
      </w:r>
      <w:r w:rsidRPr="00093A3F">
        <w:rPr>
          <w:rFonts w:cs="Times New Roman"/>
          <w:szCs w:val="24"/>
        </w:rPr>
        <w:t xml:space="preserve">During my blossoming relationship with picturebooks, and in tandem with my moving to Tennessee, I came across the DPIL. Due to my late coming to picturebooks as a genre, my understanding of picturebooks has grown entwined with my knowledge of the DPIL, and thus I have used the DPIL and other similar book collections to enhance my understanding of picturebooks. In fact, a large part of why I have endeavored to take on this particular study, as opposed to completing a </w:t>
      </w:r>
      <w:r w:rsidR="00480443">
        <w:rPr>
          <w:rFonts w:cs="Times New Roman"/>
          <w:szCs w:val="24"/>
        </w:rPr>
        <w:t xml:space="preserve">critical </w:t>
      </w:r>
      <w:r w:rsidRPr="00093A3F">
        <w:rPr>
          <w:rFonts w:cs="Times New Roman"/>
          <w:szCs w:val="24"/>
        </w:rPr>
        <w:t xml:space="preserve">content analysis of any other collection of books, is that I feel strongly that this project chose me, as opposed to me choosing the project. I was led to the DPIL by happenstance, as opposed to seeking out the program, nor having even heard of it prior to the beginning of my doctoral degree. </w:t>
      </w:r>
      <w:bookmarkStart w:id="7" w:name="_Hlk80270188"/>
      <w:r w:rsidRPr="00093A3F">
        <w:rPr>
          <w:rFonts w:cs="Times New Roman"/>
          <w:szCs w:val="24"/>
        </w:rPr>
        <w:t xml:space="preserve">In August 2019, within days of my moving to Knoxville, I was meeting a cohort member and future friend for lunch. However, as is my nature, I arrived half an </w:t>
      </w:r>
      <w:r w:rsidRPr="00093A3F">
        <w:rPr>
          <w:rFonts w:cs="Times New Roman"/>
          <w:szCs w:val="24"/>
        </w:rPr>
        <w:lastRenderedPageBreak/>
        <w:t xml:space="preserve">hour early because I was nervous about getting lost (as I am wont to do). To kill the time, I walked into the Lawson McGhee Library in downtown Knoxville, figuring that it would be 1) air conditioned, and 2) an effective use of my time as I wanted a library card anyways. While standing at the circulation desk and filling out information for my library card, I saw a small tri-fold pamphlet which stated “Get on Board! A GIFT to the Children of Tennessee,” with the DPIL logo, apparently in partnership with the Governor’s Books from Birth Foundation. Opening the pamphlet, I saw that it was advertising some sort of free book program, in which books were sent to children’s homes each month. </w:t>
      </w:r>
    </w:p>
    <w:p w14:paraId="4B477CE7" w14:textId="008E2884" w:rsidR="00AD1677" w:rsidRPr="00093A3F" w:rsidRDefault="00AD1677" w:rsidP="00AD1677">
      <w:pPr>
        <w:spacing w:line="480" w:lineRule="auto"/>
        <w:rPr>
          <w:rFonts w:cs="Times New Roman"/>
          <w:szCs w:val="24"/>
        </w:rPr>
      </w:pPr>
      <w:r w:rsidRPr="00093A3F">
        <w:rPr>
          <w:rFonts w:cs="Times New Roman"/>
          <w:szCs w:val="24"/>
        </w:rPr>
        <w:tab/>
        <w:t>I took this pamphlet with me to lunch, figuring that I would look into the DPIL at a later time, as it was a program I had never heard of before. I assumed at this point that the DPIL was an actual, physical library, and that it may be an interesting place to volunteer, or at which I could complete research. Upon a cursory Google search after lunch, I found that the DPIL was not an actual place, so I endeavored to ask my advisor more about the program. In the following weeks, upon meeting the other members of my academic program, I asked them about the DPIL – was this a program we as a department were involved with, and if so, how could I become involved. I learned about the mission of the DPIL, and I learned that most every recent parent in Tennessee had some sort of connection to the DPIL</w:t>
      </w:r>
      <w:r w:rsidR="00E37F79" w:rsidRPr="00093A3F">
        <w:rPr>
          <w:rFonts w:cs="Times New Roman"/>
          <w:szCs w:val="24"/>
        </w:rPr>
        <w:t xml:space="preserve"> through the enrollment of their child into the program</w:t>
      </w:r>
      <w:r w:rsidRPr="00093A3F">
        <w:rPr>
          <w:rFonts w:cs="Times New Roman"/>
          <w:szCs w:val="24"/>
        </w:rPr>
        <w:t>. I also learned that while the DPIL is a nationwide program, I had never lived in a place where the DPIL was available, which explained why I had never heard of the program.</w:t>
      </w:r>
      <w:r w:rsidR="00D01BAF" w:rsidRPr="00093A3F">
        <w:rPr>
          <w:rFonts w:cs="Times New Roman"/>
          <w:szCs w:val="24"/>
        </w:rPr>
        <w:t xml:space="preserve"> </w:t>
      </w:r>
      <w:r w:rsidRPr="00093A3F">
        <w:rPr>
          <w:rFonts w:cs="Times New Roman"/>
          <w:szCs w:val="24"/>
        </w:rPr>
        <w:t xml:space="preserve">This did not surprise me with regards to where I grew up, as my hometown is considered to be a literacy-rich location with resources like several public libraries. However, I was surprised to learn that the towns where I had subsequently moved to and taught in did not have DPIL branches, as I assumed that the DPIL existed primarily in locations which either served more rural or urban </w:t>
      </w:r>
      <w:r w:rsidRPr="00093A3F">
        <w:rPr>
          <w:rFonts w:cs="Times New Roman"/>
          <w:szCs w:val="24"/>
        </w:rPr>
        <w:lastRenderedPageBreak/>
        <w:t>students, or locations which had a higher population living under the poverty line, both of which would apply to several places where I had lived. However, as I learned more about the DPIL, I saw that the existence of programs in specific locations is entirely dependent on funding partners, as opposed to community needs at certain locations.</w:t>
      </w:r>
    </w:p>
    <w:p w14:paraId="0A8DEACB" w14:textId="77777777" w:rsidR="004655DA" w:rsidRDefault="00AD1677" w:rsidP="004655DA">
      <w:pPr>
        <w:spacing w:line="480" w:lineRule="auto"/>
        <w:rPr>
          <w:rFonts w:cs="Times New Roman"/>
          <w:sz w:val="16"/>
          <w:szCs w:val="16"/>
        </w:rPr>
      </w:pPr>
      <w:r w:rsidRPr="00093A3F">
        <w:rPr>
          <w:rFonts w:cs="Times New Roman"/>
          <w:szCs w:val="24"/>
        </w:rPr>
        <w:tab/>
        <w:t xml:space="preserve">After learning more about the DPIL, I immediately connected the program with my research interests of diverse representations in children’s and young adult literature. I then tried to find the past DPIL book lists because I wanted to know the titles of the books that were being sent to children; I was stymied, however, as the lists available on the DPIL website only went back only to the year 2014. The next time I met my </w:t>
      </w:r>
      <w:r w:rsidR="00480443">
        <w:rPr>
          <w:rFonts w:cs="Times New Roman"/>
          <w:szCs w:val="24"/>
        </w:rPr>
        <w:t>cohort</w:t>
      </w:r>
      <w:r w:rsidRPr="00093A3F">
        <w:rPr>
          <w:rFonts w:cs="Times New Roman"/>
          <w:szCs w:val="24"/>
        </w:rPr>
        <w:t xml:space="preserve"> as a group, I asked my peers and my advisor if we, as a department or university, had any connections at the DPIL, so that I could request these book lists. As it so happened, a professor emerita from </w:t>
      </w:r>
      <w:r w:rsidR="004655DA">
        <w:rPr>
          <w:rFonts w:cs="Times New Roman"/>
          <w:szCs w:val="24"/>
        </w:rPr>
        <w:t>UTK, who was involved in CYAL work,</w:t>
      </w:r>
      <w:r w:rsidRPr="00093A3F">
        <w:rPr>
          <w:rFonts w:cs="Times New Roman"/>
          <w:szCs w:val="24"/>
        </w:rPr>
        <w:t xml:space="preserve"> </w:t>
      </w:r>
      <w:r w:rsidR="004655DA">
        <w:rPr>
          <w:rFonts w:cs="Times New Roman"/>
          <w:szCs w:val="24"/>
        </w:rPr>
        <w:t>was now employed</w:t>
      </w:r>
      <w:r w:rsidRPr="00093A3F">
        <w:rPr>
          <w:rFonts w:cs="Times New Roman"/>
          <w:szCs w:val="24"/>
        </w:rPr>
        <w:t xml:space="preserve"> at the DPIL, and was serving on the book selection committee. Once I had this individual’s contact information and established contact, she asked me to submit a research brief regarding my use of the book lists and what I was hoping to do with the books if I was granted access to the lists. My contact brought this brief to the next book selection committee meeting, and </w:t>
      </w:r>
      <w:r w:rsidR="004655DA">
        <w:rPr>
          <w:rFonts w:cs="Times New Roman"/>
          <w:szCs w:val="24"/>
        </w:rPr>
        <w:t xml:space="preserve">I </w:t>
      </w:r>
      <w:r w:rsidRPr="00093A3F">
        <w:rPr>
          <w:rFonts w:cs="Times New Roman"/>
          <w:szCs w:val="24"/>
        </w:rPr>
        <w:t xml:space="preserve">was given permission to contact the head of the book selection committee, </w:t>
      </w:r>
      <w:r w:rsidR="00480443">
        <w:rPr>
          <w:rFonts w:cs="Times New Roman"/>
          <w:szCs w:val="24"/>
        </w:rPr>
        <w:t xml:space="preserve">Dollywood Foundation Director of Operations, </w:t>
      </w:r>
      <w:r w:rsidRPr="00093A3F">
        <w:rPr>
          <w:rFonts w:cs="Times New Roman"/>
          <w:szCs w:val="24"/>
        </w:rPr>
        <w:t>Mr. Samuel Roberts</w:t>
      </w:r>
      <w:r w:rsidRPr="00093A3F">
        <w:rPr>
          <w:rFonts w:cs="Times New Roman"/>
          <w:szCs w:val="24"/>
          <w:vertAlign w:val="superscript"/>
        </w:rPr>
        <w:t>1</w:t>
      </w:r>
      <w:r w:rsidRPr="00093A3F">
        <w:rPr>
          <w:rFonts w:cs="Times New Roman"/>
          <w:szCs w:val="24"/>
        </w:rPr>
        <w:t>. I established contact with Mr. Roberts, and spoke with him over the phone regarding a more in-depth research plan. After our conversation, Mr. Roberts emailed me a 16</w:t>
      </w:r>
      <w:r w:rsidR="004655DA">
        <w:rPr>
          <w:rFonts w:cs="Times New Roman"/>
          <w:szCs w:val="24"/>
        </w:rPr>
        <w:t>-</w:t>
      </w:r>
      <w:r w:rsidRPr="00093A3F">
        <w:rPr>
          <w:rFonts w:cs="Times New Roman"/>
          <w:szCs w:val="24"/>
        </w:rPr>
        <w:t xml:space="preserve">page document which contained the DPIL book lists from 2001-2013, as I had requested. He explained that prior to 2001, there were no remaining book lists, so much as there were notes on scraps of paper which had largely been </w:t>
      </w:r>
      <w:r w:rsidR="004655DA">
        <w:rPr>
          <w:rFonts w:cs="Times New Roman"/>
          <w:szCs w:val="24"/>
        </w:rPr>
        <w:br/>
      </w:r>
      <w:r w:rsidRPr="00093A3F">
        <w:rPr>
          <w:rFonts w:cs="Times New Roman"/>
          <w:szCs w:val="24"/>
        </w:rPr>
        <w:t>lost to time. Thus</w:t>
      </w:r>
      <w:r w:rsidR="00B3214F" w:rsidRPr="00093A3F">
        <w:rPr>
          <w:rFonts w:cs="Times New Roman"/>
          <w:szCs w:val="24"/>
        </w:rPr>
        <w:t xml:space="preserve">, </w:t>
      </w:r>
      <w:r w:rsidRPr="00093A3F">
        <w:rPr>
          <w:rFonts w:cs="Times New Roman"/>
          <w:szCs w:val="24"/>
        </w:rPr>
        <w:t>the DPIL book collection c</w:t>
      </w:r>
      <w:r w:rsidR="00EF368E">
        <w:rPr>
          <w:rFonts w:cs="Times New Roman"/>
          <w:szCs w:val="24"/>
        </w:rPr>
        <w:t>ould</w:t>
      </w:r>
      <w:r w:rsidRPr="00093A3F">
        <w:rPr>
          <w:rFonts w:cs="Times New Roman"/>
          <w:szCs w:val="24"/>
        </w:rPr>
        <w:t xml:space="preserve"> only be analyzed with accuracy from the year </w:t>
      </w:r>
      <w:r w:rsidR="004655DA">
        <w:rPr>
          <w:rFonts w:cs="Times New Roman"/>
          <w:szCs w:val="24"/>
        </w:rPr>
        <w:br/>
      </w:r>
      <w:r w:rsidR="004655DA" w:rsidRPr="004655DA">
        <w:rPr>
          <w:rFonts w:cs="Times New Roman"/>
          <w:sz w:val="16"/>
          <w:szCs w:val="16"/>
          <w:vertAlign w:val="superscript"/>
        </w:rPr>
        <w:t>1</w:t>
      </w:r>
      <w:r w:rsidR="004655DA" w:rsidRPr="004655DA">
        <w:rPr>
          <w:rFonts w:cs="Times New Roman"/>
          <w:sz w:val="16"/>
          <w:szCs w:val="16"/>
        </w:rPr>
        <w:t>For the sake of transparency, Samuel Roberts, Dollywood Director of Operations, is serving on this dissertation committee</w:t>
      </w:r>
      <w:r w:rsidR="004655DA" w:rsidRPr="00480443">
        <w:rPr>
          <w:rFonts w:cs="Times New Roman"/>
          <w:sz w:val="16"/>
          <w:szCs w:val="16"/>
        </w:rPr>
        <w:t xml:space="preserve"> </w:t>
      </w:r>
    </w:p>
    <w:p w14:paraId="6AD5D122" w14:textId="18CCEED1" w:rsidR="00AD1677" w:rsidRPr="00093A3F" w:rsidRDefault="00AD1677" w:rsidP="00AD1677">
      <w:pPr>
        <w:spacing w:line="480" w:lineRule="auto"/>
        <w:rPr>
          <w:rFonts w:cs="Times New Roman"/>
          <w:szCs w:val="24"/>
        </w:rPr>
      </w:pPr>
      <w:r w:rsidRPr="00093A3F">
        <w:rPr>
          <w:rFonts w:cs="Times New Roman"/>
          <w:szCs w:val="24"/>
        </w:rPr>
        <w:lastRenderedPageBreak/>
        <w:t xml:space="preserve">2001 forward. </w:t>
      </w:r>
      <w:r w:rsidR="004655DA">
        <w:rPr>
          <w:rFonts w:cs="Times New Roman"/>
          <w:szCs w:val="24"/>
        </w:rPr>
        <w:br/>
      </w:r>
      <w:r w:rsidRPr="00093A3F">
        <w:rPr>
          <w:rFonts w:cs="Times New Roman"/>
          <w:szCs w:val="24"/>
        </w:rPr>
        <w:tab/>
        <w:t xml:space="preserve">This series of events would eventually lead me to </w:t>
      </w:r>
      <w:r w:rsidR="00EF368E">
        <w:rPr>
          <w:rFonts w:cs="Times New Roman"/>
          <w:szCs w:val="24"/>
        </w:rPr>
        <w:t>a general</w:t>
      </w:r>
      <w:r w:rsidRPr="00093A3F">
        <w:rPr>
          <w:rFonts w:cs="Times New Roman"/>
          <w:szCs w:val="24"/>
        </w:rPr>
        <w:t xml:space="preserve"> dissertation project; a critical content analysis of the DPIL collection. After receiving the book list</w:t>
      </w:r>
      <w:r w:rsidR="004655DA">
        <w:rPr>
          <w:rFonts w:cs="Times New Roman"/>
          <w:szCs w:val="24"/>
        </w:rPr>
        <w:t>s</w:t>
      </w:r>
      <w:r w:rsidRPr="00093A3F">
        <w:rPr>
          <w:rFonts w:cs="Times New Roman"/>
          <w:szCs w:val="24"/>
        </w:rPr>
        <w:t>, I worked towards gathering as many physical DPIL book</w:t>
      </w:r>
      <w:r w:rsidR="004655DA">
        <w:rPr>
          <w:rFonts w:cs="Times New Roman"/>
          <w:szCs w:val="24"/>
        </w:rPr>
        <w:t>s</w:t>
      </w:r>
      <w:r w:rsidRPr="00093A3F">
        <w:rPr>
          <w:rFonts w:cs="Times New Roman"/>
          <w:szCs w:val="24"/>
        </w:rPr>
        <w:t xml:space="preserve"> copies as I could, so that I could analyze the specific books copies sent to children; this was important to me as the DPIL book copies often contain reading tips for families, and ways for adults to discuss the text with their child. Gathering the</w:t>
      </w:r>
      <w:r w:rsidR="00CE6E5B">
        <w:rPr>
          <w:rFonts w:cs="Times New Roman"/>
          <w:szCs w:val="24"/>
        </w:rPr>
        <w:br/>
      </w:r>
      <w:r w:rsidRPr="00093A3F">
        <w:rPr>
          <w:rFonts w:cs="Times New Roman"/>
          <w:szCs w:val="24"/>
        </w:rPr>
        <w:t>DPIL version of each book was also important as many books have been published by more than one publisher over time</w:t>
      </w:r>
      <w:r w:rsidR="004655DA">
        <w:rPr>
          <w:rFonts w:cs="Times New Roman"/>
          <w:szCs w:val="24"/>
        </w:rPr>
        <w:t>, but only the versions published by Penguin Random House are used by the DPIL</w:t>
      </w:r>
      <w:r w:rsidRPr="00093A3F">
        <w:rPr>
          <w:rFonts w:cs="Times New Roman"/>
          <w:szCs w:val="24"/>
        </w:rPr>
        <w:t xml:space="preserve"> – thus, I need to make sure that the text and images I am analyzing are true to the DPIL program’s book selections. I also tracked down several </w:t>
      </w:r>
      <w:r w:rsidR="004655DA">
        <w:rPr>
          <w:rFonts w:cs="Times New Roman"/>
          <w:szCs w:val="24"/>
        </w:rPr>
        <w:t>B</w:t>
      </w:r>
      <w:r w:rsidRPr="00093A3F">
        <w:rPr>
          <w:rFonts w:cs="Times New Roman"/>
          <w:szCs w:val="24"/>
        </w:rPr>
        <w:t xml:space="preserve">raille copies of DPIL books, to ensure that all physical versions of DPIL books were the same, so that my findings could be applied across the board. </w:t>
      </w:r>
      <w:bookmarkEnd w:id="7"/>
      <w:r w:rsidR="00EF368E">
        <w:rPr>
          <w:rFonts w:cs="Times New Roman"/>
          <w:szCs w:val="24"/>
        </w:rPr>
        <w:t xml:space="preserve">This process of gathering DPIL books is further commented on in chapter four of this study. </w:t>
      </w:r>
    </w:p>
    <w:p w14:paraId="05F5C93A" w14:textId="175AF7C8" w:rsidR="00AD1677" w:rsidRPr="00093A3F" w:rsidRDefault="00AD1677" w:rsidP="00B3119C">
      <w:pPr>
        <w:spacing w:line="480" w:lineRule="auto"/>
        <w:rPr>
          <w:rFonts w:cs="Times New Roman"/>
          <w:szCs w:val="24"/>
        </w:rPr>
      </w:pPr>
      <w:r w:rsidRPr="00093A3F">
        <w:rPr>
          <w:rFonts w:cs="Times New Roman"/>
          <w:szCs w:val="24"/>
        </w:rPr>
        <w:tab/>
      </w:r>
      <w:r w:rsidR="00584CC7">
        <w:rPr>
          <w:rFonts w:cs="Times New Roman"/>
          <w:szCs w:val="24"/>
        </w:rPr>
        <w:t>Based on</w:t>
      </w:r>
      <w:r w:rsidRPr="00093A3F">
        <w:rPr>
          <w:rFonts w:cs="Times New Roman"/>
          <w:szCs w:val="24"/>
        </w:rPr>
        <w:t xml:space="preserve"> my knowledge of </w:t>
      </w:r>
      <w:r w:rsidR="00EE5C58">
        <w:rPr>
          <w:rFonts w:cs="Times New Roman"/>
          <w:szCs w:val="24"/>
        </w:rPr>
        <w:t>children’s literature</w:t>
      </w:r>
      <w:r w:rsidRPr="00093A3F">
        <w:rPr>
          <w:rFonts w:cs="Times New Roman"/>
          <w:szCs w:val="24"/>
        </w:rPr>
        <w:t xml:space="preserve">, my understanding of the DPIL, and my beliefs about social justice and equity, I believe that </w:t>
      </w:r>
      <w:r w:rsidR="00363189">
        <w:rPr>
          <w:rFonts w:cs="Times New Roman"/>
          <w:szCs w:val="24"/>
        </w:rPr>
        <w:t>a study like this</w:t>
      </w:r>
      <w:r w:rsidRPr="00093A3F">
        <w:rPr>
          <w:rFonts w:cs="Times New Roman"/>
          <w:szCs w:val="24"/>
        </w:rPr>
        <w:t xml:space="preserve"> is critical, especially as the DPIL is arguably the largest free book dissemination organizations in the United States. The DPIL has great influence within the educational system, and students who are enrolled in the DPIL show literacy gains (Imagination Library, n.d.</w:t>
      </w:r>
      <w:r w:rsidR="00EF368E">
        <w:rPr>
          <w:rFonts w:cs="Times New Roman"/>
          <w:szCs w:val="24"/>
        </w:rPr>
        <w:t>-h</w:t>
      </w:r>
      <w:r w:rsidRPr="00093A3F">
        <w:rPr>
          <w:rFonts w:cs="Times New Roman"/>
          <w:szCs w:val="24"/>
        </w:rPr>
        <w:t>), which, in turn, has led to several states adopting the DPIL</w:t>
      </w:r>
      <w:r w:rsidR="00DC7305">
        <w:rPr>
          <w:rFonts w:cs="Times New Roman"/>
          <w:szCs w:val="24"/>
        </w:rPr>
        <w:t>.</w:t>
      </w:r>
      <w:r w:rsidRPr="00093A3F">
        <w:rPr>
          <w:rFonts w:cs="Times New Roman"/>
          <w:szCs w:val="24"/>
        </w:rPr>
        <w:t xml:space="preserve"> </w:t>
      </w:r>
    </w:p>
    <w:p w14:paraId="23F16DC5" w14:textId="77777777" w:rsidR="00B87B0B" w:rsidRDefault="00AD1677" w:rsidP="00AD1677">
      <w:pPr>
        <w:spacing w:line="480" w:lineRule="auto"/>
        <w:rPr>
          <w:rFonts w:cs="Times New Roman"/>
          <w:szCs w:val="24"/>
        </w:rPr>
      </w:pPr>
      <w:r w:rsidRPr="00093A3F">
        <w:rPr>
          <w:rFonts w:cs="Times New Roman"/>
          <w:szCs w:val="24"/>
        </w:rPr>
        <w:tab/>
        <w:t>While the DPIL was started in East Tennessee</w:t>
      </w:r>
      <w:r w:rsidR="00D87028">
        <w:rPr>
          <w:rFonts w:cs="Times New Roman"/>
          <w:szCs w:val="24"/>
        </w:rPr>
        <w:t xml:space="preserve"> and has since spread across the country</w:t>
      </w:r>
      <w:r w:rsidRPr="00093A3F">
        <w:rPr>
          <w:rFonts w:cs="Times New Roman"/>
          <w:szCs w:val="24"/>
        </w:rPr>
        <w:t>, other countries outside of the U</w:t>
      </w:r>
      <w:r w:rsidR="00D87028">
        <w:rPr>
          <w:rFonts w:cs="Times New Roman"/>
          <w:szCs w:val="24"/>
        </w:rPr>
        <w:t>.</w:t>
      </w:r>
      <w:r w:rsidRPr="00093A3F">
        <w:rPr>
          <w:rFonts w:cs="Times New Roman"/>
          <w:szCs w:val="24"/>
        </w:rPr>
        <w:t>S</w:t>
      </w:r>
      <w:r w:rsidR="00D87028">
        <w:rPr>
          <w:rFonts w:cs="Times New Roman"/>
          <w:szCs w:val="24"/>
        </w:rPr>
        <w:t>.</w:t>
      </w:r>
      <w:r w:rsidRPr="00093A3F">
        <w:rPr>
          <w:rFonts w:cs="Times New Roman"/>
          <w:szCs w:val="24"/>
        </w:rPr>
        <w:t>A</w:t>
      </w:r>
      <w:r w:rsidR="00D87028">
        <w:rPr>
          <w:rFonts w:cs="Times New Roman"/>
          <w:szCs w:val="24"/>
        </w:rPr>
        <w:t>.</w:t>
      </w:r>
      <w:r w:rsidRPr="00093A3F">
        <w:rPr>
          <w:rFonts w:cs="Times New Roman"/>
          <w:szCs w:val="24"/>
        </w:rPr>
        <w:t xml:space="preserve"> have their own DPIL programs. There is proof that non-U</w:t>
      </w:r>
      <w:r w:rsidR="00D87028">
        <w:rPr>
          <w:rFonts w:cs="Times New Roman"/>
          <w:szCs w:val="24"/>
        </w:rPr>
        <w:t>.</w:t>
      </w:r>
      <w:r w:rsidRPr="00093A3F">
        <w:rPr>
          <w:rFonts w:cs="Times New Roman"/>
          <w:szCs w:val="24"/>
        </w:rPr>
        <w:t>S</w:t>
      </w:r>
      <w:r w:rsidR="00D87028">
        <w:rPr>
          <w:rFonts w:cs="Times New Roman"/>
          <w:szCs w:val="24"/>
        </w:rPr>
        <w:t>.</w:t>
      </w:r>
      <w:r w:rsidRPr="00093A3F">
        <w:rPr>
          <w:rFonts w:cs="Times New Roman"/>
          <w:szCs w:val="24"/>
        </w:rPr>
        <w:t xml:space="preserve"> </w:t>
      </w:r>
      <w:r w:rsidR="00CB4633">
        <w:rPr>
          <w:rFonts w:cs="Times New Roman"/>
          <w:szCs w:val="24"/>
        </w:rPr>
        <w:t xml:space="preserve">DPIL </w:t>
      </w:r>
      <w:r w:rsidRPr="00093A3F">
        <w:rPr>
          <w:rFonts w:cs="Times New Roman"/>
          <w:szCs w:val="24"/>
        </w:rPr>
        <w:t xml:space="preserve">programs do consider carefully the types of books they are sending to children, and the types of characters and stories that appear in the disseminated books, in an effort to provide </w:t>
      </w:r>
      <w:r w:rsidRPr="00093A3F">
        <w:rPr>
          <w:rFonts w:cs="Times New Roman"/>
          <w:szCs w:val="24"/>
        </w:rPr>
        <w:lastRenderedPageBreak/>
        <w:t>mirrors and windows. The United Kingdom’s DPIL Execut</w:t>
      </w:r>
      <w:r w:rsidR="00D87028">
        <w:rPr>
          <w:rFonts w:cs="Times New Roman"/>
          <w:szCs w:val="24"/>
        </w:rPr>
        <w:t>ive</w:t>
      </w:r>
      <w:r w:rsidRPr="00093A3F">
        <w:rPr>
          <w:rFonts w:cs="Times New Roman"/>
          <w:szCs w:val="24"/>
        </w:rPr>
        <w:t xml:space="preserve"> Director remarked on this topic by stating that </w:t>
      </w:r>
    </w:p>
    <w:p w14:paraId="25424B8E" w14:textId="694C27CE" w:rsidR="00B87B0B" w:rsidRDefault="00B87B0B" w:rsidP="00AD1677">
      <w:pPr>
        <w:spacing w:line="480" w:lineRule="auto"/>
        <w:rPr>
          <w:rFonts w:cs="Times New Roman"/>
          <w:szCs w:val="24"/>
        </w:rPr>
      </w:pPr>
      <w:r>
        <w:rPr>
          <w:rFonts w:cs="Times New Roman"/>
          <w:szCs w:val="24"/>
        </w:rPr>
        <w:tab/>
      </w:r>
      <w:r w:rsidR="00831E4D">
        <w:rPr>
          <w:rFonts w:cs="Times New Roman"/>
          <w:szCs w:val="24"/>
        </w:rPr>
        <w:t>I</w:t>
      </w:r>
      <w:r w:rsidR="00AD1677" w:rsidRPr="00093A3F">
        <w:rPr>
          <w:rFonts w:cs="Times New Roman"/>
          <w:szCs w:val="24"/>
        </w:rPr>
        <w:t xml:space="preserve">t’s very, very important to us to make sure that children’s experience is reflected in the </w:t>
      </w:r>
      <w:r>
        <w:rPr>
          <w:rFonts w:cs="Times New Roman"/>
          <w:szCs w:val="24"/>
        </w:rPr>
        <w:tab/>
      </w:r>
      <w:r w:rsidR="00AD1677" w:rsidRPr="00093A3F">
        <w:rPr>
          <w:rFonts w:cs="Times New Roman"/>
          <w:szCs w:val="24"/>
        </w:rPr>
        <w:t xml:space="preserve">books that they receive through the Imagination Library. We take great care to look at </w:t>
      </w:r>
      <w:r>
        <w:rPr>
          <w:rFonts w:cs="Times New Roman"/>
          <w:szCs w:val="24"/>
        </w:rPr>
        <w:tab/>
      </w:r>
      <w:r w:rsidR="00AD1677" w:rsidRPr="00093A3F">
        <w:rPr>
          <w:rFonts w:cs="Times New Roman"/>
          <w:szCs w:val="24"/>
        </w:rPr>
        <w:t xml:space="preserve">diversity in terms of ethnicity and family composition and different types of story, </w:t>
      </w:r>
      <w:r>
        <w:rPr>
          <w:rFonts w:cs="Times New Roman"/>
          <w:szCs w:val="24"/>
        </w:rPr>
        <w:tab/>
      </w:r>
      <w:r w:rsidR="00AD1677" w:rsidRPr="00093A3F">
        <w:rPr>
          <w:rFonts w:cs="Times New Roman"/>
          <w:szCs w:val="24"/>
        </w:rPr>
        <w:t xml:space="preserve">different characters. Females as the main character when we can. We make sure firstly </w:t>
      </w:r>
      <w:r>
        <w:rPr>
          <w:rFonts w:cs="Times New Roman"/>
          <w:szCs w:val="24"/>
        </w:rPr>
        <w:tab/>
      </w:r>
      <w:r w:rsidR="00AD1677" w:rsidRPr="00093A3F">
        <w:rPr>
          <w:rFonts w:cs="Times New Roman"/>
          <w:szCs w:val="24"/>
        </w:rPr>
        <w:t xml:space="preserve">that children see themselves reflected somehow in the stories, but also that it opens their </w:t>
      </w:r>
      <w:r>
        <w:rPr>
          <w:rFonts w:cs="Times New Roman"/>
          <w:szCs w:val="24"/>
        </w:rPr>
        <w:tab/>
      </w:r>
      <w:r w:rsidR="00AD1677" w:rsidRPr="00093A3F">
        <w:rPr>
          <w:rFonts w:cs="Times New Roman"/>
          <w:szCs w:val="24"/>
        </w:rPr>
        <w:t>minds to the experience and to other worlds and different experiences (Betts, 2021</w:t>
      </w:r>
      <w:r w:rsidR="00D87028">
        <w:rPr>
          <w:rFonts w:cs="Times New Roman"/>
          <w:szCs w:val="24"/>
        </w:rPr>
        <w:t xml:space="preserve">, </w:t>
      </w:r>
      <w:r>
        <w:rPr>
          <w:rFonts w:cs="Times New Roman"/>
          <w:szCs w:val="24"/>
        </w:rPr>
        <w:tab/>
      </w:r>
      <w:r w:rsidR="00D87028">
        <w:rPr>
          <w:rFonts w:cs="Times New Roman"/>
          <w:szCs w:val="24"/>
        </w:rPr>
        <w:t>n.p.</w:t>
      </w:r>
      <w:r w:rsidR="00AD1677" w:rsidRPr="00093A3F">
        <w:rPr>
          <w:rFonts w:cs="Times New Roman"/>
          <w:szCs w:val="24"/>
        </w:rPr>
        <w:t xml:space="preserve">). </w:t>
      </w:r>
    </w:p>
    <w:p w14:paraId="41356367" w14:textId="1165E081" w:rsidR="00AD1677" w:rsidRPr="00093A3F" w:rsidRDefault="00AD1677" w:rsidP="00AD1677">
      <w:pPr>
        <w:spacing w:line="480" w:lineRule="auto"/>
        <w:rPr>
          <w:rFonts w:cs="Times New Roman"/>
          <w:szCs w:val="24"/>
        </w:rPr>
      </w:pPr>
      <w:r w:rsidRPr="00093A3F">
        <w:rPr>
          <w:rFonts w:cs="Times New Roman"/>
          <w:szCs w:val="24"/>
        </w:rPr>
        <w:t xml:space="preserve">Interestingly, a similar official statement for the United States DPIL program could not be found on the DPIL website, but </w:t>
      </w:r>
      <w:r w:rsidR="00D87028">
        <w:rPr>
          <w:rFonts w:cs="Times New Roman"/>
          <w:szCs w:val="24"/>
        </w:rPr>
        <w:t xml:space="preserve">the idea </w:t>
      </w:r>
      <w:r w:rsidRPr="00093A3F">
        <w:rPr>
          <w:rFonts w:cs="Times New Roman"/>
          <w:szCs w:val="24"/>
        </w:rPr>
        <w:t xml:space="preserve">could be discerned through interviews and personal communications. In fact, in both personal communications and interviews with </w:t>
      </w:r>
      <w:r w:rsidR="00D87028">
        <w:rPr>
          <w:rFonts w:cs="Times New Roman"/>
          <w:szCs w:val="24"/>
        </w:rPr>
        <w:t>Mr.</w:t>
      </w:r>
      <w:r w:rsidRPr="00093A3F">
        <w:rPr>
          <w:rFonts w:cs="Times New Roman"/>
          <w:szCs w:val="24"/>
        </w:rPr>
        <w:t xml:space="preserve"> Roberts, </w:t>
      </w:r>
      <w:r w:rsidR="00CB4633">
        <w:rPr>
          <w:rFonts w:cs="Times New Roman"/>
          <w:szCs w:val="24"/>
        </w:rPr>
        <w:t xml:space="preserve">he </w:t>
      </w:r>
      <w:r w:rsidRPr="00093A3F">
        <w:rPr>
          <w:rFonts w:cs="Times New Roman"/>
          <w:szCs w:val="24"/>
        </w:rPr>
        <w:t>has referred to windows and mirrors by th</w:t>
      </w:r>
      <w:r w:rsidR="00831E4D">
        <w:rPr>
          <w:rFonts w:cs="Times New Roman"/>
          <w:szCs w:val="24"/>
        </w:rPr>
        <w:t>e</w:t>
      </w:r>
      <w:r w:rsidRPr="00093A3F">
        <w:rPr>
          <w:rFonts w:cs="Times New Roman"/>
          <w:szCs w:val="24"/>
        </w:rPr>
        <w:t xml:space="preserve"> exact terminology</w:t>
      </w:r>
      <w:r w:rsidR="00831E4D">
        <w:rPr>
          <w:rFonts w:cs="Times New Roman"/>
          <w:szCs w:val="24"/>
        </w:rPr>
        <w:t xml:space="preserve"> as given by Bishop (1990)</w:t>
      </w:r>
      <w:r w:rsidRPr="00093A3F">
        <w:rPr>
          <w:rFonts w:cs="Times New Roman"/>
          <w:szCs w:val="24"/>
        </w:rPr>
        <w:t xml:space="preserve">. In a 2019 interview, </w:t>
      </w:r>
      <w:r w:rsidR="00CB4633">
        <w:rPr>
          <w:rFonts w:cs="Times New Roman"/>
          <w:szCs w:val="24"/>
        </w:rPr>
        <w:t>he</w:t>
      </w:r>
      <w:r w:rsidRPr="00093A3F">
        <w:rPr>
          <w:rFonts w:cs="Times New Roman"/>
          <w:szCs w:val="24"/>
        </w:rPr>
        <w:t xml:space="preserve"> specifically stated that the book selection committee for the DPIL looks to provide mirrors and windows in the texts they select. (Lambert, 2019). Therefore, it’s known that the United States DPIL recognizes that books must both reflect back a child’s life </w:t>
      </w:r>
      <w:r w:rsidR="00831E4D">
        <w:rPr>
          <w:rFonts w:cs="Times New Roman"/>
          <w:szCs w:val="24"/>
        </w:rPr>
        <w:t xml:space="preserve">but </w:t>
      </w:r>
      <w:r w:rsidRPr="00093A3F">
        <w:rPr>
          <w:rFonts w:cs="Times New Roman"/>
          <w:szCs w:val="24"/>
        </w:rPr>
        <w:t xml:space="preserve">also afford them a view of lives unlike their own. </w:t>
      </w:r>
    </w:p>
    <w:p w14:paraId="38333C23" w14:textId="704E8705" w:rsidR="00AD1677" w:rsidRPr="00093A3F" w:rsidRDefault="00AD1677" w:rsidP="00FF0756">
      <w:pPr>
        <w:pStyle w:val="Heading2"/>
        <w:rPr>
          <w:rFonts w:ascii="Times New Roman" w:hAnsi="Times New Roman" w:cs="Times New Roman"/>
          <w:b/>
          <w:bCs/>
          <w:color w:val="auto"/>
          <w:sz w:val="24"/>
          <w:szCs w:val="24"/>
        </w:rPr>
      </w:pPr>
      <w:bookmarkStart w:id="8" w:name="_Toc101702361"/>
      <w:r w:rsidRPr="00363189">
        <w:rPr>
          <w:rFonts w:ascii="Times New Roman" w:hAnsi="Times New Roman" w:cs="Times New Roman"/>
          <w:b/>
          <w:bCs/>
          <w:color w:val="auto"/>
          <w:sz w:val="24"/>
          <w:szCs w:val="24"/>
        </w:rPr>
        <w:t>Study Purpose and Key Terms</w:t>
      </w:r>
      <w:bookmarkEnd w:id="8"/>
    </w:p>
    <w:p w14:paraId="2AB5108A" w14:textId="77777777" w:rsidR="005B1809" w:rsidRPr="00093A3F" w:rsidRDefault="005B1809" w:rsidP="005B1809">
      <w:pPr>
        <w:rPr>
          <w:rFonts w:cs="Times New Roman"/>
          <w:szCs w:val="24"/>
        </w:rPr>
      </w:pPr>
    </w:p>
    <w:p w14:paraId="2096DCC3" w14:textId="1B34B3A5" w:rsidR="00AD1677" w:rsidRPr="00093A3F" w:rsidRDefault="00AD1677" w:rsidP="00AD1677">
      <w:pPr>
        <w:spacing w:line="480" w:lineRule="auto"/>
        <w:rPr>
          <w:rFonts w:cs="Times New Roman"/>
          <w:szCs w:val="24"/>
        </w:rPr>
      </w:pPr>
      <w:r w:rsidRPr="00093A3F">
        <w:rPr>
          <w:rFonts w:cs="Times New Roman"/>
          <w:szCs w:val="24"/>
        </w:rPr>
        <w:tab/>
        <w:t xml:space="preserve">My background as a reader, my understanding of the need for multicultural literature, and my desire to practice tikkun olam and antiracism work </w:t>
      </w:r>
      <w:r w:rsidR="00006FE8">
        <w:rPr>
          <w:rFonts w:cs="Times New Roman"/>
          <w:szCs w:val="24"/>
        </w:rPr>
        <w:t>were</w:t>
      </w:r>
      <w:r w:rsidRPr="00093A3F">
        <w:rPr>
          <w:rFonts w:cs="Times New Roman"/>
          <w:szCs w:val="24"/>
        </w:rPr>
        <w:t xml:space="preserve"> integral in my decision to complete any content analysis with regards to children’s literature. Additionally, my path to picturebooks as a genre, and my relationship with the DPIL and the Dollywood Foundation, created a project </w:t>
      </w:r>
      <w:r w:rsidR="004F74F6" w:rsidRPr="00093A3F">
        <w:rPr>
          <w:rFonts w:cs="Times New Roman"/>
          <w:szCs w:val="24"/>
        </w:rPr>
        <w:lastRenderedPageBreak/>
        <w:t>to which</w:t>
      </w:r>
      <w:r w:rsidRPr="00093A3F">
        <w:rPr>
          <w:rFonts w:cs="Times New Roman"/>
          <w:szCs w:val="24"/>
        </w:rPr>
        <w:t xml:space="preserve"> I fe</w:t>
      </w:r>
      <w:r w:rsidR="00006FE8">
        <w:rPr>
          <w:rFonts w:cs="Times New Roman"/>
          <w:szCs w:val="24"/>
        </w:rPr>
        <w:t>lt</w:t>
      </w:r>
      <w:r w:rsidRPr="00093A3F">
        <w:rPr>
          <w:rFonts w:cs="Times New Roman"/>
          <w:szCs w:val="24"/>
        </w:rPr>
        <w:t xml:space="preserve"> a distinct calling. It is unknown if a content analysis of the DPIL collection has ever been completed, let alone a content analysis with regards to </w:t>
      </w:r>
      <w:r w:rsidR="004F74F6" w:rsidRPr="00093A3F">
        <w:rPr>
          <w:rFonts w:cs="Times New Roman"/>
          <w:szCs w:val="24"/>
        </w:rPr>
        <w:t>race</w:t>
      </w:r>
      <w:r w:rsidRPr="00093A3F">
        <w:rPr>
          <w:rFonts w:cs="Times New Roman"/>
          <w:szCs w:val="24"/>
        </w:rPr>
        <w:t>. However, given that the DPIL book collection information is not formally compiled elsewhere, I believe that this study will be the first examination of the DPIL book collection with regards to race representation</w:t>
      </w:r>
      <w:r w:rsidR="00140F07">
        <w:rPr>
          <w:rFonts w:cs="Times New Roman"/>
          <w:szCs w:val="24"/>
        </w:rPr>
        <w:t xml:space="preserve">. A guiding belief of this project, which I held before beginning my study, was that by examining the DPIL collection, I would find that whiteness norms were pervasive amongst the majority of the books selected by the DPIL. This belief was bolstered when I began examining books from 2021 book cycle and found that many of the books which featured BIPOC characters did not identify character racial identity; for example, </w:t>
      </w:r>
      <w:r w:rsidR="009112D6">
        <w:rPr>
          <w:rFonts w:cs="Times New Roman"/>
          <w:szCs w:val="24"/>
        </w:rPr>
        <w:t xml:space="preserve">when examining </w:t>
      </w:r>
      <w:r w:rsidR="009112D6">
        <w:rPr>
          <w:rFonts w:cs="Times New Roman"/>
          <w:i/>
          <w:iCs/>
          <w:szCs w:val="24"/>
        </w:rPr>
        <w:t>The First Strawberries: A Cherokee Story</w:t>
      </w:r>
      <w:r w:rsidR="009112D6">
        <w:rPr>
          <w:rFonts w:cs="Times New Roman"/>
          <w:szCs w:val="24"/>
        </w:rPr>
        <w:t xml:space="preserve"> (Bruchac, 1993), I saw that despite the literal title of the book informing readers that Indigenous Peoples would be centered somehow, nowhere in the text are readers told that the two human characters are Cherokee – their appearance is not described other than their gender, and any clues regarding the character’s identity is inferred from the book’s title and illustrations. </w:t>
      </w:r>
      <w:r w:rsidR="002F723B">
        <w:rPr>
          <w:rFonts w:cs="Times New Roman"/>
          <w:szCs w:val="24"/>
        </w:rPr>
        <w:t>This example of a book engaging with the</w:t>
      </w:r>
      <w:r w:rsidR="009112D6">
        <w:rPr>
          <w:rFonts w:cs="Times New Roman"/>
          <w:szCs w:val="24"/>
        </w:rPr>
        <w:t xml:space="preserve"> white default and colorblindness</w:t>
      </w:r>
      <w:r w:rsidR="002F723B">
        <w:rPr>
          <w:rFonts w:cs="Times New Roman"/>
          <w:szCs w:val="24"/>
        </w:rPr>
        <w:t xml:space="preserve"> despite having what was supposed to be an obviously Cherokee main character further cemented my beliefs. </w:t>
      </w:r>
      <w:r w:rsidRPr="00093A3F">
        <w:rPr>
          <w:rFonts w:cs="Times New Roman"/>
          <w:szCs w:val="24"/>
        </w:rPr>
        <w:t>Ultimately, the purpose of this study is to examine how whiteness is reproduced within DPIL books</w:t>
      </w:r>
      <w:r w:rsidR="002F723B">
        <w:rPr>
          <w:rFonts w:cs="Times New Roman"/>
          <w:szCs w:val="24"/>
        </w:rPr>
        <w:t>, despite the racial or ethnic identity of characters</w:t>
      </w:r>
      <w:r w:rsidRPr="00093A3F">
        <w:rPr>
          <w:rFonts w:cs="Times New Roman"/>
          <w:szCs w:val="24"/>
        </w:rPr>
        <w:t xml:space="preserve">. </w:t>
      </w:r>
    </w:p>
    <w:p w14:paraId="569FFAB5" w14:textId="095D6B9C" w:rsidR="00AD1677" w:rsidRPr="00093A3F" w:rsidRDefault="00AD1677" w:rsidP="00AD1677">
      <w:pPr>
        <w:spacing w:line="480" w:lineRule="auto"/>
        <w:rPr>
          <w:rFonts w:cs="Times New Roman"/>
          <w:szCs w:val="24"/>
        </w:rPr>
      </w:pPr>
      <w:r w:rsidRPr="00093A3F">
        <w:rPr>
          <w:rFonts w:cs="Times New Roman"/>
          <w:szCs w:val="24"/>
        </w:rPr>
        <w:tab/>
      </w:r>
      <w:r w:rsidR="00A93855">
        <w:rPr>
          <w:rFonts w:cs="Times New Roman"/>
          <w:szCs w:val="24"/>
        </w:rPr>
        <w:t>T</w:t>
      </w:r>
      <w:r w:rsidR="008E52C5" w:rsidRPr="00093A3F">
        <w:rPr>
          <w:rFonts w:cs="Times New Roman"/>
          <w:szCs w:val="24"/>
        </w:rPr>
        <w:t xml:space="preserve">his study </w:t>
      </w:r>
      <w:r w:rsidR="00166148">
        <w:rPr>
          <w:rFonts w:cs="Times New Roman"/>
          <w:szCs w:val="24"/>
        </w:rPr>
        <w:t>is</w:t>
      </w:r>
      <w:r w:rsidR="008E52C5" w:rsidRPr="00093A3F">
        <w:rPr>
          <w:rFonts w:cs="Times New Roman"/>
          <w:szCs w:val="24"/>
        </w:rPr>
        <w:t xml:space="preserve"> made up of two levels of analysis: the first in which I </w:t>
      </w:r>
      <w:r w:rsidR="003453E5" w:rsidRPr="00093A3F">
        <w:rPr>
          <w:rFonts w:cs="Times New Roman"/>
          <w:szCs w:val="24"/>
        </w:rPr>
        <w:t>complete</w:t>
      </w:r>
      <w:r w:rsidR="00166148">
        <w:rPr>
          <w:rFonts w:cs="Times New Roman"/>
          <w:szCs w:val="24"/>
        </w:rPr>
        <w:t>d</w:t>
      </w:r>
      <w:r w:rsidR="003453E5" w:rsidRPr="00093A3F">
        <w:rPr>
          <w:rFonts w:cs="Times New Roman"/>
          <w:szCs w:val="24"/>
        </w:rPr>
        <w:t xml:space="preserve"> an overview</w:t>
      </w:r>
      <w:r w:rsidR="00A93855">
        <w:rPr>
          <w:rFonts w:cs="Times New Roman"/>
          <w:szCs w:val="24"/>
        </w:rPr>
        <w:t xml:space="preserve">, surface level, critical content analysis </w:t>
      </w:r>
      <w:r w:rsidR="00A93855" w:rsidRPr="00093A3F">
        <w:rPr>
          <w:rFonts w:cs="Times New Roman"/>
          <w:szCs w:val="24"/>
        </w:rPr>
        <w:t>(Krippendorf, 2004; White &amp; Marsh, 2006; Schreier, 2014; Johnson et al., 2017)</w:t>
      </w:r>
      <w:r w:rsidR="00A93855">
        <w:rPr>
          <w:rFonts w:cs="Times New Roman"/>
          <w:szCs w:val="24"/>
        </w:rPr>
        <w:t xml:space="preserve"> </w:t>
      </w:r>
      <w:r w:rsidR="003453E5" w:rsidRPr="00093A3F">
        <w:rPr>
          <w:rFonts w:cs="Times New Roman"/>
          <w:szCs w:val="24"/>
        </w:rPr>
        <w:t xml:space="preserve">of all </w:t>
      </w:r>
      <w:r w:rsidR="008E52C5" w:rsidRPr="00093A3F">
        <w:rPr>
          <w:rFonts w:cs="Times New Roman"/>
          <w:szCs w:val="24"/>
        </w:rPr>
        <w:t>DPIL books sent in the year 2021 across all age bands, and the second</w:t>
      </w:r>
      <w:r w:rsidR="00A93855">
        <w:rPr>
          <w:rFonts w:cs="Times New Roman"/>
          <w:szCs w:val="24"/>
        </w:rPr>
        <w:t>, more deep level,</w:t>
      </w:r>
      <w:r w:rsidR="008E52C5" w:rsidRPr="00093A3F">
        <w:rPr>
          <w:rFonts w:cs="Times New Roman"/>
          <w:szCs w:val="24"/>
        </w:rPr>
        <w:t xml:space="preserve"> in which I </w:t>
      </w:r>
      <w:r w:rsidR="00166148">
        <w:rPr>
          <w:rFonts w:cs="Times New Roman"/>
          <w:szCs w:val="24"/>
        </w:rPr>
        <w:t>completed</w:t>
      </w:r>
      <w:r w:rsidRPr="00093A3F">
        <w:rPr>
          <w:rFonts w:cs="Times New Roman"/>
          <w:szCs w:val="24"/>
        </w:rPr>
        <w:t xml:space="preserve"> a</w:t>
      </w:r>
      <w:r w:rsidR="00A93855">
        <w:rPr>
          <w:rFonts w:cs="Times New Roman"/>
          <w:szCs w:val="24"/>
        </w:rPr>
        <w:t>n in-depth and complete</w:t>
      </w:r>
      <w:r w:rsidRPr="00093A3F">
        <w:rPr>
          <w:rFonts w:cs="Times New Roman"/>
          <w:szCs w:val="24"/>
        </w:rPr>
        <w:t xml:space="preserve"> critical content analysis </w:t>
      </w:r>
      <w:r w:rsidR="00A66FCE" w:rsidRPr="00093A3F">
        <w:rPr>
          <w:rFonts w:cs="Times New Roman"/>
          <w:szCs w:val="24"/>
        </w:rPr>
        <w:t xml:space="preserve">on one specific 2021 DPIL book </w:t>
      </w:r>
      <w:r w:rsidR="006F3755">
        <w:rPr>
          <w:rFonts w:cs="Times New Roman"/>
          <w:szCs w:val="24"/>
        </w:rPr>
        <w:t xml:space="preserve">in depth, </w:t>
      </w:r>
      <w:r w:rsidR="00A817EF" w:rsidRPr="00093A3F">
        <w:rPr>
          <w:rFonts w:cs="Times New Roman"/>
          <w:szCs w:val="24"/>
        </w:rPr>
        <w:t xml:space="preserve">in an effort to understand </w:t>
      </w:r>
      <w:r w:rsidRPr="00093A3F">
        <w:rPr>
          <w:rFonts w:cs="Times New Roman"/>
          <w:szCs w:val="24"/>
        </w:rPr>
        <w:t xml:space="preserve">how whiteness and whiteness aspects are represented. I </w:t>
      </w:r>
      <w:r w:rsidR="00166148">
        <w:rPr>
          <w:rFonts w:cs="Times New Roman"/>
          <w:szCs w:val="24"/>
        </w:rPr>
        <w:t>used</w:t>
      </w:r>
      <w:r w:rsidRPr="00093A3F">
        <w:rPr>
          <w:rFonts w:cs="Times New Roman"/>
          <w:szCs w:val="24"/>
        </w:rPr>
        <w:t xml:space="preserve"> critical whiteness studies (or CWS) </w:t>
      </w:r>
      <w:r w:rsidRPr="00093A3F">
        <w:rPr>
          <w:rFonts w:cs="Times New Roman"/>
          <w:szCs w:val="24"/>
        </w:rPr>
        <w:lastRenderedPageBreak/>
        <w:t xml:space="preserve">(Delgado &amp; Stefancic, 1997; Casey, 2021; Kolchin, 2002; Nayak, 2007; Twine &amp; Gallagher, 2007) as an analytic framework to analyze how whiteness is shown in DPIL books; the guiding beliefs of CWS </w:t>
      </w:r>
      <w:r w:rsidR="00166148">
        <w:rPr>
          <w:rFonts w:cs="Times New Roman"/>
          <w:szCs w:val="24"/>
        </w:rPr>
        <w:t>were</w:t>
      </w:r>
      <w:r w:rsidRPr="00093A3F">
        <w:rPr>
          <w:rFonts w:cs="Times New Roman"/>
          <w:szCs w:val="24"/>
        </w:rPr>
        <w:t xml:space="preserve"> used to analyze how whiteness is represented and reproduced within the </w:t>
      </w:r>
      <w:r w:rsidR="00A93855">
        <w:rPr>
          <w:rFonts w:cs="Times New Roman"/>
          <w:szCs w:val="24"/>
        </w:rPr>
        <w:t>selected DPIL book</w:t>
      </w:r>
      <w:r w:rsidRPr="00093A3F">
        <w:rPr>
          <w:rFonts w:cs="Times New Roman"/>
          <w:szCs w:val="24"/>
        </w:rPr>
        <w:t xml:space="preserve">. Using CWS </w:t>
      </w:r>
      <w:r w:rsidR="006F3755">
        <w:rPr>
          <w:rFonts w:cs="Times New Roman"/>
          <w:szCs w:val="24"/>
        </w:rPr>
        <w:t xml:space="preserve">as a frame for a CCA </w:t>
      </w:r>
      <w:r w:rsidR="00166148">
        <w:rPr>
          <w:rFonts w:cs="Times New Roman"/>
          <w:szCs w:val="24"/>
        </w:rPr>
        <w:t>al</w:t>
      </w:r>
      <w:r w:rsidR="005D5981">
        <w:rPr>
          <w:rFonts w:cs="Times New Roman"/>
          <w:szCs w:val="24"/>
        </w:rPr>
        <w:t>l</w:t>
      </w:r>
      <w:r w:rsidR="00166148">
        <w:rPr>
          <w:rFonts w:cs="Times New Roman"/>
          <w:szCs w:val="24"/>
        </w:rPr>
        <w:t>owed</w:t>
      </w:r>
      <w:r w:rsidRPr="00093A3F">
        <w:rPr>
          <w:rFonts w:cs="Times New Roman"/>
          <w:szCs w:val="24"/>
        </w:rPr>
        <w:t xml:space="preserve"> me to examine how whiteness as a race and as a social construct is present within the selected picturebook</w:t>
      </w:r>
      <w:r w:rsidR="006F3755">
        <w:rPr>
          <w:rFonts w:cs="Times New Roman"/>
          <w:szCs w:val="24"/>
        </w:rPr>
        <w:t xml:space="preserve">, and </w:t>
      </w:r>
      <w:r w:rsidR="005D5981">
        <w:rPr>
          <w:rFonts w:cs="Times New Roman"/>
          <w:szCs w:val="24"/>
        </w:rPr>
        <w:t>forms</w:t>
      </w:r>
      <w:r w:rsidR="006F3755">
        <w:rPr>
          <w:rFonts w:cs="Times New Roman"/>
          <w:szCs w:val="24"/>
        </w:rPr>
        <w:t xml:space="preserve"> a process which I have termed a CWCA, or critical whiteness content analysis. </w:t>
      </w:r>
    </w:p>
    <w:p w14:paraId="5261D1BC" w14:textId="26F26DB3" w:rsidR="00AD1677" w:rsidRPr="00093A3F" w:rsidRDefault="00AD1677" w:rsidP="00AD1677">
      <w:pPr>
        <w:spacing w:line="480" w:lineRule="auto"/>
        <w:rPr>
          <w:rFonts w:cs="Times New Roman"/>
          <w:b/>
          <w:bCs/>
          <w:szCs w:val="24"/>
        </w:rPr>
      </w:pPr>
      <w:r w:rsidRPr="00093A3F">
        <w:rPr>
          <w:rFonts w:cs="Times New Roman"/>
          <w:b/>
          <w:bCs/>
          <w:szCs w:val="24"/>
        </w:rPr>
        <w:tab/>
      </w:r>
      <w:bookmarkStart w:id="9" w:name="_Toc101702362"/>
      <w:r w:rsidRPr="00093A3F">
        <w:rPr>
          <w:rStyle w:val="Heading3Char"/>
          <w:rFonts w:ascii="Times New Roman" w:hAnsi="Times New Roman" w:cs="Times New Roman"/>
          <w:b/>
          <w:bCs/>
          <w:color w:val="auto"/>
        </w:rPr>
        <w:t xml:space="preserve">Key </w:t>
      </w:r>
      <w:r w:rsidR="00B76D58" w:rsidRPr="00093A3F">
        <w:rPr>
          <w:rStyle w:val="Heading3Char"/>
          <w:rFonts w:ascii="Times New Roman" w:hAnsi="Times New Roman" w:cs="Times New Roman"/>
          <w:b/>
          <w:bCs/>
          <w:color w:val="auto"/>
        </w:rPr>
        <w:t>T</w:t>
      </w:r>
      <w:r w:rsidRPr="00093A3F">
        <w:rPr>
          <w:rStyle w:val="Heading3Char"/>
          <w:rFonts w:ascii="Times New Roman" w:hAnsi="Times New Roman" w:cs="Times New Roman"/>
          <w:b/>
          <w:bCs/>
          <w:color w:val="auto"/>
        </w:rPr>
        <w:t>erms.</w:t>
      </w:r>
      <w:bookmarkEnd w:id="9"/>
      <w:r w:rsidRPr="00093A3F">
        <w:rPr>
          <w:rFonts w:cs="Times New Roman"/>
          <w:b/>
          <w:bCs/>
          <w:szCs w:val="24"/>
        </w:rPr>
        <w:t xml:space="preserve"> </w:t>
      </w:r>
      <w:r w:rsidRPr="00093A3F">
        <w:rPr>
          <w:rFonts w:cs="Times New Roman"/>
          <w:szCs w:val="24"/>
        </w:rPr>
        <w:t xml:space="preserve">There are several terms and acronyms used by scholars </w:t>
      </w:r>
      <w:r w:rsidR="005D5981">
        <w:rPr>
          <w:rFonts w:cs="Times New Roman"/>
          <w:szCs w:val="24"/>
        </w:rPr>
        <w:t>which</w:t>
      </w:r>
      <w:r w:rsidRPr="00093A3F">
        <w:rPr>
          <w:rFonts w:cs="Times New Roman"/>
          <w:szCs w:val="24"/>
        </w:rPr>
        <w:t xml:space="preserve"> </w:t>
      </w:r>
      <w:r w:rsidR="005D5981">
        <w:rPr>
          <w:rFonts w:cs="Times New Roman"/>
          <w:szCs w:val="24"/>
        </w:rPr>
        <w:t>are</w:t>
      </w:r>
      <w:r w:rsidRPr="00093A3F">
        <w:rPr>
          <w:rFonts w:cs="Times New Roman"/>
          <w:szCs w:val="24"/>
        </w:rPr>
        <w:t xml:space="preserve"> used throughout this study. As a white race scholar, I recognize that many of these terms are not perfect, nor are these terms widely used outside of the academe; for example, in 2005, it was found in 2005 that only 48.1% of surveyed Black individuals actually preferred the term </w:t>
      </w:r>
      <w:r w:rsidR="00754FE4" w:rsidRPr="00093A3F">
        <w:rPr>
          <w:rFonts w:cs="Times New Roman"/>
          <w:szCs w:val="24"/>
        </w:rPr>
        <w:t>“</w:t>
      </w:r>
      <w:r w:rsidRPr="00093A3F">
        <w:rPr>
          <w:rFonts w:cs="Times New Roman"/>
          <w:szCs w:val="24"/>
        </w:rPr>
        <w:t>Black,” while 49.2% preferred the term “African American” (Sigelman et al., 2005). However, my selected terms are a reflection of current academic research and best ethical practices within academics. Future best practices will most likely be reflected in changes in racial group terminology (Sigelman et al.), and my future research will certainly reflect those terminology shifts, but these terms reflect a best effort of correctness</w:t>
      </w:r>
      <w:r w:rsidR="003666AC" w:rsidRPr="00093A3F">
        <w:rPr>
          <w:rFonts w:cs="Times New Roman"/>
          <w:szCs w:val="24"/>
        </w:rPr>
        <w:t>, specificity</w:t>
      </w:r>
      <w:r w:rsidRPr="00093A3F">
        <w:rPr>
          <w:rFonts w:cs="Times New Roman"/>
          <w:szCs w:val="24"/>
        </w:rPr>
        <w:t xml:space="preserve"> </w:t>
      </w:r>
      <w:r w:rsidR="00754FE4" w:rsidRPr="00093A3F">
        <w:rPr>
          <w:rFonts w:cs="Times New Roman"/>
          <w:szCs w:val="24"/>
        </w:rPr>
        <w:t xml:space="preserve">and accuracy </w:t>
      </w:r>
      <w:r w:rsidRPr="00093A3F">
        <w:rPr>
          <w:rFonts w:cs="Times New Roman"/>
          <w:szCs w:val="24"/>
        </w:rPr>
        <w:t xml:space="preserve">in the year 2022, in America, to the best of my knowledge. </w:t>
      </w:r>
    </w:p>
    <w:p w14:paraId="0DB80D4A" w14:textId="34C16B2A"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BIPOC</w:t>
      </w:r>
      <w:r w:rsidRPr="00093A3F">
        <w:rPr>
          <w:rFonts w:cs="Times New Roman"/>
          <w:szCs w:val="24"/>
        </w:rPr>
        <w:t xml:space="preserve">: Stands for “Black, Indigenous, and Peoples of Color.” This term is used as a catch-all term for when referring to multiple different non-white populations of people. </w:t>
      </w:r>
      <w:r w:rsidR="00754FE4" w:rsidRPr="00093A3F">
        <w:rPr>
          <w:rFonts w:cs="Times New Roman"/>
          <w:szCs w:val="24"/>
        </w:rPr>
        <w:t>This term</w:t>
      </w:r>
      <w:r w:rsidR="00944841" w:rsidRPr="00093A3F">
        <w:rPr>
          <w:rFonts w:cs="Times New Roman"/>
          <w:szCs w:val="24"/>
        </w:rPr>
        <w:t>, pronounced “bye-pock,”</w:t>
      </w:r>
      <w:r w:rsidR="00754FE4" w:rsidRPr="00093A3F">
        <w:rPr>
          <w:rFonts w:cs="Times New Roman"/>
          <w:szCs w:val="24"/>
        </w:rPr>
        <w:t xml:space="preserve"> dates back to 2013, but rose in popularity in 2020, in conjunction with social justice movements in America (Garcia, 2020). </w:t>
      </w:r>
    </w:p>
    <w:p w14:paraId="68E28A40" w14:textId="2B9F3FB9"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Black</w:t>
      </w:r>
      <w:r w:rsidRPr="00093A3F">
        <w:rPr>
          <w:rFonts w:cs="Times New Roman"/>
          <w:szCs w:val="24"/>
        </w:rPr>
        <w:t>: A group of people who are from, or who are descendants of</w:t>
      </w:r>
      <w:r w:rsidR="006F3755">
        <w:rPr>
          <w:rFonts w:cs="Times New Roman"/>
          <w:szCs w:val="24"/>
        </w:rPr>
        <w:t xml:space="preserve"> people from</w:t>
      </w:r>
      <w:r w:rsidRPr="00093A3F">
        <w:rPr>
          <w:rFonts w:cs="Times New Roman"/>
          <w:szCs w:val="24"/>
        </w:rPr>
        <w:t xml:space="preserve">, the continent of Africa, as well as other geographic locations where Black populations settled after the African diaspora. The term “Black” is used here instead of the term “African </w:t>
      </w:r>
      <w:r w:rsidRPr="00093A3F">
        <w:rPr>
          <w:rFonts w:cs="Times New Roman"/>
          <w:szCs w:val="24"/>
        </w:rPr>
        <w:lastRenderedPageBreak/>
        <w:t xml:space="preserve">American,” as “Black” does not infer a locationally bound identity. Additionally, some members of the Black community prefer to self-identify using the term Black in an effort to highlight their culture more so than their race (Sigelman et al., 2005, p. 436). Therefore, the term “Black” includes populations who are from, or who are descendants of people from, countries in Africa, the Caribbean, or South America, and is used primarily to denote skin tone </w:t>
      </w:r>
      <w:r w:rsidR="00FC4D21">
        <w:rPr>
          <w:rFonts w:cs="Times New Roman"/>
          <w:szCs w:val="24"/>
        </w:rPr>
        <w:t>and/</w:t>
      </w:r>
      <w:r w:rsidRPr="00093A3F">
        <w:rPr>
          <w:rFonts w:cs="Times New Roman"/>
          <w:szCs w:val="24"/>
        </w:rPr>
        <w:t xml:space="preserve">or culture as opposed to a country of origin. </w:t>
      </w:r>
    </w:p>
    <w:p w14:paraId="55DEA632" w14:textId="77777777"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 xml:space="preserve">CWS: </w:t>
      </w:r>
      <w:r w:rsidRPr="00093A3F">
        <w:rPr>
          <w:rFonts w:cs="Times New Roman"/>
          <w:szCs w:val="24"/>
        </w:rPr>
        <w:t xml:space="preserve">Stands for “critical whiteness studies.” CWS is a field of study which examines how whiteness exists and interacts within society. </w:t>
      </w:r>
    </w:p>
    <w:p w14:paraId="599AAA0C" w14:textId="128AE008" w:rsidR="00AD1677" w:rsidRDefault="00AD1677" w:rsidP="00AD1677">
      <w:pPr>
        <w:numPr>
          <w:ilvl w:val="0"/>
          <w:numId w:val="2"/>
        </w:numPr>
        <w:spacing w:line="480" w:lineRule="auto"/>
        <w:rPr>
          <w:rFonts w:cs="Times New Roman"/>
          <w:szCs w:val="24"/>
        </w:rPr>
      </w:pPr>
      <w:r w:rsidRPr="00093A3F">
        <w:rPr>
          <w:rFonts w:cs="Times New Roman"/>
          <w:i/>
          <w:iCs/>
          <w:szCs w:val="24"/>
        </w:rPr>
        <w:t xml:space="preserve">CCA: </w:t>
      </w:r>
      <w:r w:rsidRPr="00093A3F">
        <w:rPr>
          <w:rFonts w:cs="Times New Roman"/>
          <w:szCs w:val="24"/>
        </w:rPr>
        <w:t xml:space="preserve">Stands for “critical content analysis.” CCA is a research method which analyzes the contents of a bound collection of (often text based) materials, using a critical theoretical lens. </w:t>
      </w:r>
    </w:p>
    <w:p w14:paraId="74C14E8C" w14:textId="175C76E0" w:rsidR="007418DA" w:rsidRPr="00093A3F" w:rsidRDefault="007418DA" w:rsidP="00AD1677">
      <w:pPr>
        <w:numPr>
          <w:ilvl w:val="0"/>
          <w:numId w:val="2"/>
        </w:numPr>
        <w:spacing w:line="480" w:lineRule="auto"/>
        <w:rPr>
          <w:rFonts w:cs="Times New Roman"/>
          <w:szCs w:val="24"/>
        </w:rPr>
      </w:pPr>
      <w:r>
        <w:rPr>
          <w:rFonts w:cs="Times New Roman"/>
          <w:i/>
          <w:iCs/>
          <w:szCs w:val="24"/>
        </w:rPr>
        <w:t>CWCA:</w:t>
      </w:r>
      <w:r>
        <w:rPr>
          <w:rFonts w:cs="Times New Roman"/>
          <w:szCs w:val="24"/>
        </w:rPr>
        <w:t xml:space="preserve"> Stands for “critical whiteness content analysis.” This is a combination of the abbreviations “CWS” and “CCA,” manufactured for the purposes of this paper to indicate that both the theory and the method are inextricably tied together in the process of completing a critical whiteness studies critical content analysis, or a CWS CCA. </w:t>
      </w:r>
    </w:p>
    <w:p w14:paraId="1D7A7F0E" w14:textId="77777777"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CYAL:</w:t>
      </w:r>
      <w:r w:rsidRPr="00093A3F">
        <w:rPr>
          <w:rFonts w:cs="Times New Roman"/>
          <w:szCs w:val="24"/>
        </w:rPr>
        <w:t xml:space="preserve"> Stands for “children’s and young adult literature.” CYAL is an umbrella term used to describe literature intended for readers ages 0-18, and includes picturebooks, early readers, chapter books, middle grade books, and young adult books. </w:t>
      </w:r>
    </w:p>
    <w:p w14:paraId="7F68F6C0" w14:textId="39C4EF51"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 xml:space="preserve">DPIL: </w:t>
      </w:r>
      <w:r w:rsidRPr="00093A3F">
        <w:rPr>
          <w:rFonts w:cs="Times New Roman"/>
          <w:szCs w:val="24"/>
        </w:rPr>
        <w:t>Stands for “Dolly Parton’s Imagination Library</w:t>
      </w:r>
      <w:r w:rsidR="003438DE">
        <w:rPr>
          <w:rFonts w:cs="Times New Roman"/>
          <w:szCs w:val="24"/>
        </w:rPr>
        <w:t xml:space="preserve">.” </w:t>
      </w:r>
      <w:r w:rsidRPr="00093A3F">
        <w:rPr>
          <w:rFonts w:cs="Times New Roman"/>
          <w:szCs w:val="24"/>
        </w:rPr>
        <w:t xml:space="preserve">The DPIL is a book dissemination organization, which sends </w:t>
      </w:r>
      <w:r w:rsidR="00944841" w:rsidRPr="00093A3F">
        <w:rPr>
          <w:rFonts w:cs="Times New Roman"/>
          <w:szCs w:val="24"/>
        </w:rPr>
        <w:t xml:space="preserve">one free book per month </w:t>
      </w:r>
      <w:r w:rsidRPr="00093A3F">
        <w:rPr>
          <w:rFonts w:cs="Times New Roman"/>
          <w:szCs w:val="24"/>
        </w:rPr>
        <w:t xml:space="preserve">to enrolled children </w:t>
      </w:r>
      <w:r w:rsidR="00944841" w:rsidRPr="00093A3F">
        <w:rPr>
          <w:rFonts w:cs="Times New Roman"/>
          <w:szCs w:val="24"/>
        </w:rPr>
        <w:t xml:space="preserve">ages 0-5 years old, </w:t>
      </w:r>
      <w:r w:rsidRPr="00093A3F">
        <w:rPr>
          <w:rFonts w:cs="Times New Roman"/>
          <w:szCs w:val="24"/>
        </w:rPr>
        <w:t xml:space="preserve">in hopes of increasing childhood literacy and love of reading. </w:t>
      </w:r>
    </w:p>
    <w:p w14:paraId="78CF2C91" w14:textId="6C5227A0"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lastRenderedPageBreak/>
        <w:t xml:space="preserve">Ethnicity: </w:t>
      </w:r>
      <w:r w:rsidRPr="00093A3F">
        <w:rPr>
          <w:rFonts w:cs="Times New Roman"/>
          <w:szCs w:val="24"/>
        </w:rPr>
        <w:t xml:space="preserve">“A collectivity within a larger society having real or punitive common ancestry, memories of a shared historical past, and a cultural focus on one or more symbolic elements defined as the epitome of their peoplehood (Cornell &amp; Hartmann, 2007, p. 19). That is, ethnicity </w:t>
      </w:r>
      <w:r w:rsidR="0035302A">
        <w:rPr>
          <w:rFonts w:cs="Times New Roman"/>
          <w:szCs w:val="24"/>
        </w:rPr>
        <w:t>is a group for which membership</w:t>
      </w:r>
      <w:r w:rsidRPr="00093A3F">
        <w:rPr>
          <w:rFonts w:cs="Times New Roman"/>
          <w:szCs w:val="24"/>
        </w:rPr>
        <w:t xml:space="preserve"> </w:t>
      </w:r>
      <w:r w:rsidR="0035302A">
        <w:rPr>
          <w:rFonts w:cs="Times New Roman"/>
          <w:szCs w:val="24"/>
        </w:rPr>
        <w:t xml:space="preserve">is </w:t>
      </w:r>
      <w:r w:rsidRPr="00093A3F">
        <w:rPr>
          <w:rFonts w:cs="Times New Roman"/>
          <w:szCs w:val="24"/>
        </w:rPr>
        <w:t>marked by such elements as religious practices, foods, clothing, language, hairstyles, etc., and is often a part of a person’s life by choice or tradition.</w:t>
      </w:r>
      <w:r w:rsidR="00944841" w:rsidRPr="00093A3F">
        <w:rPr>
          <w:rFonts w:cs="Times New Roman"/>
          <w:szCs w:val="24"/>
        </w:rPr>
        <w:t xml:space="preserve"> </w:t>
      </w:r>
    </w:p>
    <w:p w14:paraId="13E54495" w14:textId="24244D69" w:rsidR="0083798A" w:rsidRPr="00093A3F" w:rsidRDefault="0083798A" w:rsidP="00F56D37">
      <w:pPr>
        <w:numPr>
          <w:ilvl w:val="0"/>
          <w:numId w:val="2"/>
        </w:numPr>
        <w:spacing w:line="480" w:lineRule="auto"/>
        <w:rPr>
          <w:rFonts w:cs="Times New Roman"/>
          <w:szCs w:val="24"/>
        </w:rPr>
      </w:pPr>
      <w:r w:rsidRPr="00093A3F">
        <w:rPr>
          <w:rFonts w:cs="Times New Roman"/>
          <w:i/>
          <w:iCs/>
          <w:szCs w:val="24"/>
        </w:rPr>
        <w:t>Latinx:</w:t>
      </w:r>
      <w:r w:rsidRPr="00093A3F">
        <w:rPr>
          <w:rFonts w:cs="Times New Roman"/>
          <w:szCs w:val="24"/>
        </w:rPr>
        <w:t xml:space="preserve"> A group of people who are from, or who are descendants of</w:t>
      </w:r>
      <w:r w:rsidR="006F3755">
        <w:rPr>
          <w:rFonts w:cs="Times New Roman"/>
          <w:szCs w:val="24"/>
        </w:rPr>
        <w:t xml:space="preserve"> people from</w:t>
      </w:r>
      <w:r w:rsidRPr="00093A3F">
        <w:rPr>
          <w:rFonts w:cs="Times New Roman"/>
          <w:szCs w:val="24"/>
        </w:rPr>
        <w:t>, Latin America. The term “Latinx” is used here</w:t>
      </w:r>
      <w:r w:rsidR="00C155DB" w:rsidRPr="00093A3F">
        <w:rPr>
          <w:rFonts w:cs="Times New Roman"/>
          <w:szCs w:val="24"/>
        </w:rPr>
        <w:t xml:space="preserve"> as opposed to Latino, as the “x” ending infers gender neutrality. </w:t>
      </w:r>
      <w:r w:rsidR="00FF6995" w:rsidRPr="00093A3F">
        <w:rPr>
          <w:rFonts w:cs="Times New Roman"/>
          <w:szCs w:val="24"/>
        </w:rPr>
        <w:t>Latinx differs from the term “Hispanic,” in that Hispanic is in reference to Spanish language use (and being from or descended from Spanish-speaking places), whereas Latinx is in reference to location (that is, being located in Latin America) – this means that a person from Spain is Hispanic but not Latinx, a person from Mexico is both Latinx and Hispanic, and a person from Portugal is Latinx but not Hispanic. It</w:t>
      </w:r>
      <w:r w:rsidRPr="00093A3F">
        <w:rPr>
          <w:rFonts w:cs="Times New Roman"/>
          <w:szCs w:val="24"/>
        </w:rPr>
        <w:t xml:space="preserve"> must be recognized that there is controversy surrounding the term Latinx, especially in relation to </w:t>
      </w:r>
      <w:r w:rsidR="00C155DB" w:rsidRPr="00093A3F">
        <w:rPr>
          <w:rFonts w:cs="Times New Roman"/>
          <w:szCs w:val="24"/>
        </w:rPr>
        <w:t xml:space="preserve">the origin of the term Latinx. There are </w:t>
      </w:r>
      <w:r w:rsidR="00F56D37" w:rsidRPr="00093A3F">
        <w:rPr>
          <w:rFonts w:cs="Times New Roman"/>
          <w:szCs w:val="24"/>
        </w:rPr>
        <w:t>a great deal of Hispanic and Latinx people who do not use “Latinx” when describing themselves, and a great deal of whom find the term Latinx offensive</w:t>
      </w:r>
      <w:r w:rsidR="002C6ED9" w:rsidRPr="00093A3F">
        <w:rPr>
          <w:rFonts w:cs="Times New Roman"/>
          <w:szCs w:val="24"/>
        </w:rPr>
        <w:t xml:space="preserve"> (</w:t>
      </w:r>
      <w:r w:rsidR="00562329" w:rsidRPr="00093A3F">
        <w:rPr>
          <w:rFonts w:cs="Times New Roman"/>
          <w:szCs w:val="24"/>
        </w:rPr>
        <w:t>Noe-Bustamante et al.,</w:t>
      </w:r>
      <w:r w:rsidR="002C6ED9" w:rsidRPr="00093A3F">
        <w:rPr>
          <w:rFonts w:cs="Times New Roman"/>
          <w:szCs w:val="24"/>
        </w:rPr>
        <w:t xml:space="preserve"> 2020)</w:t>
      </w:r>
      <w:r w:rsidR="00F56D37" w:rsidRPr="00093A3F">
        <w:rPr>
          <w:rFonts w:cs="Times New Roman"/>
          <w:szCs w:val="24"/>
        </w:rPr>
        <w:t xml:space="preserve">. This is, in part, due to the origins of the term coming from white scholarship – white scholars, seeing that </w:t>
      </w:r>
      <w:r w:rsidR="0035302A">
        <w:rPr>
          <w:rFonts w:cs="Times New Roman"/>
          <w:szCs w:val="24"/>
        </w:rPr>
        <w:t>“</w:t>
      </w:r>
      <w:r w:rsidR="00F56D37" w:rsidRPr="00093A3F">
        <w:rPr>
          <w:rFonts w:cs="Times New Roman"/>
          <w:szCs w:val="24"/>
        </w:rPr>
        <w:t>Latino</w:t>
      </w:r>
      <w:r w:rsidR="0035302A">
        <w:rPr>
          <w:rFonts w:cs="Times New Roman"/>
          <w:szCs w:val="24"/>
        </w:rPr>
        <w:t>”</w:t>
      </w:r>
      <w:r w:rsidR="00F56D37" w:rsidRPr="00093A3F">
        <w:rPr>
          <w:rFonts w:cs="Times New Roman"/>
          <w:szCs w:val="24"/>
        </w:rPr>
        <w:t xml:space="preserve"> was a masculine</w:t>
      </w:r>
      <w:r w:rsidR="006F3755">
        <w:rPr>
          <w:rFonts w:cs="Times New Roman"/>
          <w:szCs w:val="24"/>
        </w:rPr>
        <w:t>-gendered word</w:t>
      </w:r>
      <w:r w:rsidR="00F56D37" w:rsidRPr="00093A3F">
        <w:rPr>
          <w:rFonts w:cs="Times New Roman"/>
          <w:szCs w:val="24"/>
        </w:rPr>
        <w:t xml:space="preserve">, strove to “fix” the gendered term and to be more gender inclusive. However, as argued by Giancarlo Sopo in </w:t>
      </w:r>
      <w:r w:rsidR="00F56D37" w:rsidRPr="00093A3F">
        <w:rPr>
          <w:rFonts w:cs="Times New Roman"/>
          <w:i/>
          <w:iCs/>
          <w:szCs w:val="24"/>
        </w:rPr>
        <w:t>USA Today</w:t>
      </w:r>
      <w:r w:rsidR="00F56D37" w:rsidRPr="00093A3F">
        <w:rPr>
          <w:rFonts w:cs="Times New Roman"/>
          <w:szCs w:val="24"/>
        </w:rPr>
        <w:t xml:space="preserve">, many within Latino/Hispanic communities find the term </w:t>
      </w:r>
      <w:r w:rsidR="006F3755">
        <w:rPr>
          <w:rFonts w:cs="Times New Roman"/>
          <w:szCs w:val="24"/>
        </w:rPr>
        <w:t>“</w:t>
      </w:r>
      <w:r w:rsidR="00F56D37" w:rsidRPr="00093A3F">
        <w:rPr>
          <w:rFonts w:cs="Times New Roman"/>
          <w:szCs w:val="24"/>
        </w:rPr>
        <w:t>Latinx</w:t>
      </w:r>
      <w:r w:rsidR="006F3755">
        <w:rPr>
          <w:rFonts w:cs="Times New Roman"/>
          <w:szCs w:val="24"/>
        </w:rPr>
        <w:t>”</w:t>
      </w:r>
      <w:r w:rsidR="00F56D37" w:rsidRPr="00093A3F">
        <w:rPr>
          <w:rFonts w:cs="Times New Roman"/>
          <w:szCs w:val="24"/>
        </w:rPr>
        <w:t xml:space="preserve"> offensive, and believe that it has come from white supremacy and saviorism, in that white scholars endeavored to solve a problem that did not exist (2019). </w:t>
      </w:r>
      <w:r w:rsidR="00C155DB" w:rsidRPr="00093A3F">
        <w:rPr>
          <w:rFonts w:cs="Times New Roman"/>
          <w:szCs w:val="24"/>
        </w:rPr>
        <w:t xml:space="preserve">My choice in using the term Latinx is one I have </w:t>
      </w:r>
      <w:r w:rsidR="00C155DB" w:rsidRPr="00093A3F">
        <w:rPr>
          <w:rFonts w:cs="Times New Roman"/>
          <w:szCs w:val="24"/>
        </w:rPr>
        <w:lastRenderedPageBreak/>
        <w:t xml:space="preserve">thought carefully about, and am choosing to use as a reflection of contemporary American scholarship, and out of a lack of a better, more accurate term. </w:t>
      </w:r>
      <w:r w:rsidR="00F56D37" w:rsidRPr="00093A3F">
        <w:rPr>
          <w:rFonts w:cs="Times New Roman"/>
          <w:szCs w:val="24"/>
        </w:rPr>
        <w:t>However, it is important for me to note that Latinx is not the perfect term, nor one that Latino/Hispanic communities largely use to describe themselves (Meraji, 2020)</w:t>
      </w:r>
      <w:r w:rsidR="00FF6995" w:rsidRPr="00093A3F">
        <w:rPr>
          <w:rFonts w:cs="Times New Roman"/>
          <w:szCs w:val="24"/>
        </w:rPr>
        <w:t>, and that by choosing to use the term Latinx, I may be engaging in white saviorism</w:t>
      </w:r>
      <w:r w:rsidR="00A93855">
        <w:rPr>
          <w:rFonts w:cs="Times New Roman"/>
          <w:szCs w:val="24"/>
        </w:rPr>
        <w:t xml:space="preserve">. </w:t>
      </w:r>
    </w:p>
    <w:p w14:paraId="3EEDAA97" w14:textId="77777777"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 xml:space="preserve">Peritext: </w:t>
      </w:r>
      <w:r w:rsidRPr="00093A3F">
        <w:rPr>
          <w:rFonts w:cs="Times New Roman"/>
          <w:szCs w:val="24"/>
        </w:rPr>
        <w:t xml:space="preserve">Text or images which are before and/or after the main story of a book; in essence, “all physical features within a book aside from the author’s words” (Sipes &amp; McGuire, 2006, p. 291). Peritext includes such features as an introduction, author’s notes, an annotated bibliography, an author biography, footnotes, cover art, end paper design, dust jackets, a dedication page, or front and back book jacket flaps. </w:t>
      </w:r>
    </w:p>
    <w:p w14:paraId="3EB63CB2" w14:textId="765B8A61" w:rsidR="00AD1677" w:rsidRPr="00093A3F" w:rsidRDefault="00AD1677" w:rsidP="00AD1677">
      <w:pPr>
        <w:numPr>
          <w:ilvl w:val="0"/>
          <w:numId w:val="2"/>
        </w:numPr>
        <w:spacing w:line="480" w:lineRule="auto"/>
        <w:rPr>
          <w:rFonts w:cs="Times New Roman"/>
          <w:i/>
          <w:iCs/>
          <w:szCs w:val="24"/>
        </w:rPr>
      </w:pPr>
      <w:r w:rsidRPr="00093A3F">
        <w:rPr>
          <w:rFonts w:cs="Times New Roman"/>
          <w:i/>
          <w:iCs/>
          <w:szCs w:val="24"/>
        </w:rPr>
        <w:t>Picturebook:</w:t>
      </w:r>
      <w:r w:rsidRPr="00093A3F">
        <w:rPr>
          <w:rFonts w:cs="Times New Roman"/>
          <w:szCs w:val="24"/>
        </w:rPr>
        <w:t xml:space="preserve"> Books written for and marketed to </w:t>
      </w:r>
      <w:r w:rsidR="003666AC" w:rsidRPr="00093A3F">
        <w:rPr>
          <w:rFonts w:cs="Times New Roman"/>
          <w:szCs w:val="24"/>
        </w:rPr>
        <w:t xml:space="preserve">younger </w:t>
      </w:r>
      <w:r w:rsidRPr="00093A3F">
        <w:rPr>
          <w:rFonts w:cs="Times New Roman"/>
          <w:szCs w:val="24"/>
        </w:rPr>
        <w:t xml:space="preserve">children. Picturebooks must include pictures of some sort, and often (but not always) include text with the pictures; picturebooks </w:t>
      </w:r>
      <w:r w:rsidR="003666AC" w:rsidRPr="00093A3F">
        <w:rPr>
          <w:rFonts w:cs="Times New Roman"/>
          <w:szCs w:val="24"/>
        </w:rPr>
        <w:t>typically</w:t>
      </w:r>
      <w:r w:rsidRPr="00093A3F">
        <w:rPr>
          <w:rFonts w:cs="Times New Roman"/>
          <w:szCs w:val="24"/>
        </w:rPr>
        <w:t xml:space="preserve"> have fewer than 50 pages, and feature large illustrations and fewer text on the page than is present in books for older readers. According to Kümmerling-Meibauer, the term “picturebook” is preferred by scholars, as opposed to “picture book,” as the use of one word serves to “emphasize the inseparable unit of pictures and text” (2018, p. 3). </w:t>
      </w:r>
    </w:p>
    <w:p w14:paraId="70434A55" w14:textId="66B3BE24" w:rsidR="00AD1677" w:rsidRPr="00093A3F" w:rsidRDefault="00AD1677" w:rsidP="00AD1677">
      <w:pPr>
        <w:numPr>
          <w:ilvl w:val="0"/>
          <w:numId w:val="2"/>
        </w:numPr>
        <w:spacing w:line="480" w:lineRule="auto"/>
        <w:rPr>
          <w:rFonts w:cs="Times New Roman"/>
          <w:i/>
          <w:iCs/>
          <w:szCs w:val="24"/>
        </w:rPr>
      </w:pPr>
      <w:r w:rsidRPr="00093A3F">
        <w:rPr>
          <w:rFonts w:cs="Times New Roman"/>
          <w:i/>
          <w:iCs/>
          <w:szCs w:val="24"/>
        </w:rPr>
        <w:t xml:space="preserve">Race: </w:t>
      </w:r>
      <w:r w:rsidRPr="00093A3F">
        <w:rPr>
          <w:rFonts w:cs="Times New Roman"/>
          <w:szCs w:val="24"/>
        </w:rPr>
        <w:t>Race is inclusive of physiological differences such as skin color, hair texture, or facial features (Cornell &amp; Hartmann, 2007, p. 23), but is not</w:t>
      </w:r>
      <w:r w:rsidR="003A347A">
        <w:rPr>
          <w:rFonts w:cs="Times New Roman"/>
          <w:szCs w:val="24"/>
        </w:rPr>
        <w:t>, in fact, a biological feature of humans</w:t>
      </w:r>
      <w:r w:rsidRPr="00093A3F">
        <w:rPr>
          <w:rFonts w:cs="Times New Roman"/>
          <w:szCs w:val="24"/>
        </w:rPr>
        <w:t xml:space="preserve">. Instead, most scholars agree that racial groups are socially constructed categories in which we place one another, as opposed to deciding for ourselves into which groups we belong. Thus, for my purposes, I will be referring to race as a “human group defined by itself or others as distinct by virtue of perceived common physical </w:t>
      </w:r>
      <w:r w:rsidRPr="00093A3F">
        <w:rPr>
          <w:rFonts w:cs="Times New Roman"/>
          <w:szCs w:val="24"/>
        </w:rPr>
        <w:lastRenderedPageBreak/>
        <w:t xml:space="preserve">characteristics that are held to be inherent” (Cornell &amp; Hartmann, 2007, p. 25). As opposed to ethnicity, inclusion into a racial group is typically not due to a person’s choice or tradition, but is placed upon an individual by society at large, often without the consent from the individual in question. </w:t>
      </w:r>
    </w:p>
    <w:p w14:paraId="6594062A" w14:textId="23BF5679" w:rsidR="007B417E" w:rsidRDefault="00AD1677" w:rsidP="007C02BA">
      <w:pPr>
        <w:numPr>
          <w:ilvl w:val="0"/>
          <w:numId w:val="2"/>
        </w:numPr>
        <w:spacing w:line="480" w:lineRule="auto"/>
        <w:rPr>
          <w:rFonts w:cs="Times New Roman"/>
          <w:szCs w:val="24"/>
        </w:rPr>
      </w:pPr>
      <w:r w:rsidRPr="002A4B73">
        <w:rPr>
          <w:rFonts w:cs="Times New Roman"/>
          <w:i/>
          <w:iCs/>
          <w:szCs w:val="24"/>
        </w:rPr>
        <w:t xml:space="preserve">White: </w:t>
      </w:r>
      <w:r w:rsidR="00610750">
        <w:rPr>
          <w:rFonts w:cs="Times New Roman"/>
          <w:szCs w:val="24"/>
        </w:rPr>
        <w:t>T</w:t>
      </w:r>
      <w:r w:rsidR="002A4B73" w:rsidRPr="002A4B73">
        <w:rPr>
          <w:rFonts w:cs="Times New Roman"/>
          <w:szCs w:val="24"/>
        </w:rPr>
        <w:t xml:space="preserve">o be white is also to be the recipient of centuries of privilege, power, and engagement in a system with placed whiteness as the neutral or default identity, often even lacking racial markers. </w:t>
      </w:r>
      <w:r w:rsidRPr="002A4B73">
        <w:rPr>
          <w:rFonts w:cs="Times New Roman"/>
          <w:szCs w:val="24"/>
        </w:rPr>
        <w:t xml:space="preserve">The white identity is constantly shifting to include or exclude specific groups of people. For example, </w:t>
      </w:r>
      <w:r w:rsidR="003A347A" w:rsidRPr="002A4B73">
        <w:rPr>
          <w:rFonts w:cs="Times New Roman"/>
          <w:szCs w:val="24"/>
        </w:rPr>
        <w:t xml:space="preserve">early </w:t>
      </w:r>
      <w:r w:rsidRPr="002A4B73">
        <w:rPr>
          <w:rFonts w:cs="Times New Roman"/>
          <w:szCs w:val="24"/>
        </w:rPr>
        <w:t xml:space="preserve">Irish </w:t>
      </w:r>
      <w:r w:rsidR="006F3755" w:rsidRPr="002A4B73">
        <w:rPr>
          <w:rFonts w:cs="Times New Roman"/>
          <w:szCs w:val="24"/>
        </w:rPr>
        <w:t>citizens who immigrated to</w:t>
      </w:r>
      <w:r w:rsidRPr="002A4B73">
        <w:rPr>
          <w:rFonts w:cs="Times New Roman"/>
          <w:szCs w:val="24"/>
        </w:rPr>
        <w:t xml:space="preserve"> the United States</w:t>
      </w:r>
      <w:r w:rsidR="006F3755" w:rsidRPr="002A4B73">
        <w:rPr>
          <w:rFonts w:cs="Times New Roman"/>
          <w:szCs w:val="24"/>
        </w:rPr>
        <w:t xml:space="preserve"> and their descendants</w:t>
      </w:r>
      <w:r w:rsidRPr="002A4B73">
        <w:rPr>
          <w:rFonts w:cs="Times New Roman"/>
          <w:szCs w:val="24"/>
        </w:rPr>
        <w:t xml:space="preserve"> were not historically considered “white,” but gradually were accepted into the identity of “white” over time (Ignatiev, 1995); likewise, the identity of </w:t>
      </w:r>
      <w:r w:rsidR="003666AC" w:rsidRPr="002A4B73">
        <w:rPr>
          <w:rFonts w:cs="Times New Roman"/>
          <w:szCs w:val="24"/>
        </w:rPr>
        <w:t>“</w:t>
      </w:r>
      <w:r w:rsidRPr="002A4B73">
        <w:rPr>
          <w:rFonts w:cs="Times New Roman"/>
          <w:szCs w:val="24"/>
        </w:rPr>
        <w:t>Latinx</w:t>
      </w:r>
      <w:r w:rsidR="003666AC" w:rsidRPr="002A4B73">
        <w:rPr>
          <w:rFonts w:cs="Times New Roman"/>
          <w:szCs w:val="24"/>
        </w:rPr>
        <w:t>”</w:t>
      </w:r>
      <w:r w:rsidRPr="002A4B73">
        <w:rPr>
          <w:rFonts w:cs="Times New Roman"/>
          <w:szCs w:val="24"/>
        </w:rPr>
        <w:t xml:space="preserve"> is not currently recognized by the United States as a racial group, and instead, Latinx people can only note their ethnicity as “Hispanic or Latino” (Grieco &amp; Cassidy, 2001), and thus are forced to select a racial group that may not match their identity of Latinx. Often, Latinx people will select their race as “white” and thus are considered white in terms of policy shifts and demographic information, but not included into whiteness as it pertains to social privilege. Shifts of inclusion or exclusion into the white race are political in nature, and are arbitrary. </w:t>
      </w:r>
      <w:r w:rsidR="00A0545B" w:rsidRPr="002A4B73">
        <w:rPr>
          <w:rFonts w:cs="Times New Roman"/>
          <w:szCs w:val="24"/>
        </w:rPr>
        <w:t>Beyond skin tone, however, white identity operates as a group identity which uses skin tone to signify belongingness – that is, the white identity is simply a racial classification, determined by</w:t>
      </w:r>
      <w:r w:rsidR="007B417E" w:rsidRPr="002A4B73">
        <w:rPr>
          <w:rFonts w:cs="Times New Roman"/>
          <w:szCs w:val="24"/>
        </w:rPr>
        <w:t xml:space="preserve"> such aspects as socio-political divisions, history, and economics. Too often, the white identity is defined by other identity group boundaries, but it is important to note that like with all racial groups, race and the white identity is not a biological factor. To be considered white is a combination of centuries of politics, sociology, history, economics, and power, combined </w:t>
      </w:r>
      <w:r w:rsidR="007B417E" w:rsidRPr="002A4B73">
        <w:rPr>
          <w:rFonts w:cs="Times New Roman"/>
          <w:szCs w:val="24"/>
        </w:rPr>
        <w:lastRenderedPageBreak/>
        <w:t xml:space="preserve">to create a stratified organization of society which remains </w:t>
      </w:r>
      <w:r w:rsidR="0043717A" w:rsidRPr="002A4B73">
        <w:rPr>
          <w:rFonts w:cs="Times New Roman"/>
          <w:szCs w:val="24"/>
        </w:rPr>
        <w:t>intact</w:t>
      </w:r>
      <w:r w:rsidR="007B417E" w:rsidRPr="002A4B73">
        <w:rPr>
          <w:rFonts w:cs="Times New Roman"/>
          <w:szCs w:val="24"/>
        </w:rPr>
        <w:t xml:space="preserve"> to this day</w:t>
      </w:r>
      <w:r w:rsidR="002A4B73" w:rsidRPr="002A4B73">
        <w:rPr>
          <w:rFonts w:cs="Times New Roman"/>
          <w:szCs w:val="24"/>
        </w:rPr>
        <w:t xml:space="preserve">. </w:t>
      </w:r>
      <w:r w:rsidR="00F575C1">
        <w:rPr>
          <w:rFonts w:cs="Times New Roman"/>
          <w:szCs w:val="24"/>
        </w:rPr>
        <w:t>It is also important to note my choice to use the term “white” as opposed to “Caucasian,” as “Caucasian,” like “African American” implies location-bound identity</w:t>
      </w:r>
      <w:r w:rsidR="00EE4D27">
        <w:rPr>
          <w:rFonts w:cs="Times New Roman"/>
          <w:szCs w:val="24"/>
        </w:rPr>
        <w:t>.</w:t>
      </w:r>
    </w:p>
    <w:p w14:paraId="4DDD7B27" w14:textId="05D88EBE" w:rsidR="00AD1677" w:rsidRPr="00093A3F" w:rsidRDefault="00AD1677" w:rsidP="00AD1677">
      <w:pPr>
        <w:numPr>
          <w:ilvl w:val="0"/>
          <w:numId w:val="2"/>
        </w:numPr>
        <w:spacing w:line="480" w:lineRule="auto"/>
        <w:rPr>
          <w:rFonts w:cs="Times New Roman"/>
          <w:szCs w:val="24"/>
        </w:rPr>
      </w:pPr>
      <w:r w:rsidRPr="00093A3F">
        <w:rPr>
          <w:rFonts w:cs="Times New Roman"/>
          <w:i/>
          <w:iCs/>
          <w:szCs w:val="24"/>
        </w:rPr>
        <w:t xml:space="preserve">Whiteness: </w:t>
      </w:r>
      <w:r w:rsidR="004A17F6">
        <w:rPr>
          <w:rFonts w:cs="Times New Roman"/>
          <w:szCs w:val="24"/>
        </w:rPr>
        <w:t>W</w:t>
      </w:r>
      <w:r w:rsidRPr="00093A3F">
        <w:rPr>
          <w:rFonts w:cs="Times New Roman"/>
          <w:szCs w:val="24"/>
        </w:rPr>
        <w:t xml:space="preserve">hiteness operates in the abstract as a social gatekeeping mechanism, which rewards some specific behaviors, thoughts, and beliefs with privilege, and punishes other behaviors, thoughts, and beliefs which are perceived to be less desirable and therefore not privileged. In this way, whiteness is a form of social power and privilege granted to people who pass in society as white. Whiteness is a social construct, used in reference to behaviors, actions, and beliefs that dominant culture finds acceptable; the behaviors, actions, and beliefs of white people become the acceptable standard, with all others operating outside of the norm, subsequently being “othered” (National Museum of African American History and Culture, 2021; Guess, 2006; Twine &amp; Warren, 2000). </w:t>
      </w:r>
      <w:r w:rsidR="003A347A">
        <w:rPr>
          <w:rFonts w:cs="Times New Roman"/>
          <w:szCs w:val="24"/>
        </w:rPr>
        <w:t xml:space="preserve">Many whiteness scholars posit that whiteness is “not a culture but a social concept” (Leonardo, 2002, p. 32), and that ‘“whiteness’ is a racial discourse, whereas the category ‘white people’ represents a socially constructed identity, usually based on skin color” (p. 31), </w:t>
      </w:r>
      <w:r w:rsidR="00AC5931">
        <w:rPr>
          <w:rFonts w:cs="Times New Roman"/>
          <w:szCs w:val="24"/>
        </w:rPr>
        <w:t>with both ideas supporting</w:t>
      </w:r>
      <w:r w:rsidR="003A347A">
        <w:rPr>
          <w:rFonts w:cs="Times New Roman"/>
          <w:szCs w:val="24"/>
        </w:rPr>
        <w:t xml:space="preserve"> that whiteness and the white racial group are two separate entities; one is a “performance” (Leonardo, 2002), and the other is the group identity </w:t>
      </w:r>
      <w:r w:rsidR="00AC5931">
        <w:rPr>
          <w:rFonts w:cs="Times New Roman"/>
          <w:szCs w:val="24"/>
        </w:rPr>
        <w:t xml:space="preserve">which is </w:t>
      </w:r>
      <w:r w:rsidR="003A347A">
        <w:rPr>
          <w:rFonts w:cs="Times New Roman"/>
          <w:szCs w:val="24"/>
        </w:rPr>
        <w:t xml:space="preserve">being performed. </w:t>
      </w:r>
    </w:p>
    <w:p w14:paraId="44CA59E4" w14:textId="77777777" w:rsidR="00AD1677" w:rsidRPr="00093A3F" w:rsidRDefault="00AD1677" w:rsidP="00AD1677">
      <w:pPr>
        <w:spacing w:line="480" w:lineRule="auto"/>
        <w:rPr>
          <w:rFonts w:cs="Times New Roman"/>
          <w:szCs w:val="24"/>
        </w:rPr>
      </w:pPr>
      <w:r w:rsidRPr="00093A3F">
        <w:rPr>
          <w:rFonts w:cs="Times New Roman"/>
          <w:szCs w:val="24"/>
        </w:rPr>
        <w:tab/>
        <w:t xml:space="preserve">Aside from definitions and acronyms, it is important here to note capitalization choices throughout my writing. </w:t>
      </w:r>
    </w:p>
    <w:p w14:paraId="21E747B0" w14:textId="77777777" w:rsidR="00AD1677" w:rsidRPr="00093A3F" w:rsidRDefault="00AD1677" w:rsidP="00AD1677">
      <w:pPr>
        <w:numPr>
          <w:ilvl w:val="0"/>
          <w:numId w:val="3"/>
        </w:numPr>
        <w:spacing w:line="480" w:lineRule="auto"/>
        <w:rPr>
          <w:rFonts w:cs="Times New Roman"/>
          <w:szCs w:val="24"/>
        </w:rPr>
      </w:pPr>
      <w:r w:rsidRPr="00093A3F">
        <w:rPr>
          <w:rFonts w:cs="Times New Roman"/>
          <w:szCs w:val="24"/>
        </w:rPr>
        <w:t xml:space="preserve">When referring to race, the word “Black” will be capitalized, as influenced by Johnson (2018). This is in an effort to “show a radical love…for Black and Brown people who are constantly wounded by white supremacy” (p. 121). </w:t>
      </w:r>
    </w:p>
    <w:p w14:paraId="40B5E5D5" w14:textId="77777777" w:rsidR="00AD1677" w:rsidRPr="00093A3F" w:rsidRDefault="00AD1677" w:rsidP="00AD1677">
      <w:pPr>
        <w:numPr>
          <w:ilvl w:val="0"/>
          <w:numId w:val="3"/>
        </w:numPr>
        <w:spacing w:line="480" w:lineRule="auto"/>
        <w:rPr>
          <w:rFonts w:cs="Times New Roman"/>
          <w:szCs w:val="24"/>
        </w:rPr>
      </w:pPr>
      <w:r w:rsidRPr="00093A3F">
        <w:rPr>
          <w:rFonts w:cs="Times New Roman"/>
          <w:szCs w:val="24"/>
        </w:rPr>
        <w:lastRenderedPageBreak/>
        <w:t xml:space="preserve">When referring to race, the word “white” will not be capitalized, as influenced by Corces-Zimmerman &amp; Guida (2019). This is in an effort to “challenge hegemonic grammatical norms and ‘reject the grammatical representations of power capitalization brings to the term ‘white’’” (p. 92). </w:t>
      </w:r>
    </w:p>
    <w:p w14:paraId="1D3EED61" w14:textId="05757D8C" w:rsidR="00AD1677" w:rsidRPr="00093A3F" w:rsidRDefault="00AD1677" w:rsidP="00AD1677">
      <w:pPr>
        <w:spacing w:line="480" w:lineRule="auto"/>
        <w:rPr>
          <w:rFonts w:cs="Times New Roman"/>
          <w:szCs w:val="24"/>
        </w:rPr>
      </w:pPr>
      <w:r w:rsidRPr="00093A3F">
        <w:rPr>
          <w:rFonts w:cs="Times New Roman"/>
          <w:szCs w:val="24"/>
        </w:rPr>
        <w:t>Both of these capitalization choices are reinforced by the Associated Press, who released a statement in July 2020, which states that the news source capitalize</w:t>
      </w:r>
      <w:r w:rsidR="00A10357" w:rsidRPr="00093A3F">
        <w:rPr>
          <w:rFonts w:cs="Times New Roman"/>
          <w:szCs w:val="24"/>
        </w:rPr>
        <w:t>s</w:t>
      </w:r>
      <w:r w:rsidRPr="00093A3F">
        <w:rPr>
          <w:rFonts w:cs="Times New Roman"/>
          <w:szCs w:val="24"/>
        </w:rPr>
        <w:t xml:space="preserve"> the word “Black” when “in the context of race and culture,” but would not be capitalizing the word “white” in the same contexts (Bauder, </w:t>
      </w:r>
      <w:r w:rsidR="00347FAB">
        <w:rPr>
          <w:rFonts w:cs="Times New Roman"/>
          <w:szCs w:val="24"/>
        </w:rPr>
        <w:t xml:space="preserve">2020, </w:t>
      </w:r>
      <w:r w:rsidRPr="00093A3F">
        <w:rPr>
          <w:rFonts w:cs="Times New Roman"/>
          <w:szCs w:val="24"/>
        </w:rPr>
        <w:t xml:space="preserve">n.p.). The Associated Press stated that “white people in general have much less shared history and culture, and don’t have the experience of being discriminated against because of skin color” (n.p.), and that “capitalizing the term white, as is done by white supremacists, risks subtly conveying legitimacy to such beliefs” (n.p.). Therefore, in a rejection of white supremacy culture, </w:t>
      </w:r>
      <w:r w:rsidR="00A10357" w:rsidRPr="00093A3F">
        <w:rPr>
          <w:rFonts w:cs="Times New Roman"/>
          <w:szCs w:val="24"/>
        </w:rPr>
        <w:t>in</w:t>
      </w:r>
      <w:r w:rsidRPr="00093A3F">
        <w:rPr>
          <w:rFonts w:cs="Times New Roman"/>
          <w:szCs w:val="24"/>
        </w:rPr>
        <w:t xml:space="preserve"> recognition that whiteness acts as a system of privilege which moves in a way that benefits white people and that is a detriment to BIPOC people, and in an act of co-conspiracy with BIPOC communities, these capitalization choices were made. </w:t>
      </w:r>
    </w:p>
    <w:p w14:paraId="12256347" w14:textId="4E036BB2" w:rsidR="00AD1677" w:rsidRPr="00093A3F" w:rsidRDefault="00AD1677" w:rsidP="00FF0756">
      <w:pPr>
        <w:pStyle w:val="Heading2"/>
        <w:rPr>
          <w:rFonts w:ascii="Times New Roman" w:hAnsi="Times New Roman" w:cs="Times New Roman"/>
          <w:b/>
          <w:bCs/>
          <w:color w:val="auto"/>
          <w:sz w:val="24"/>
          <w:szCs w:val="24"/>
        </w:rPr>
      </w:pPr>
      <w:bookmarkStart w:id="10" w:name="_Toc101702363"/>
      <w:r w:rsidRPr="00093A3F">
        <w:rPr>
          <w:rFonts w:ascii="Times New Roman" w:hAnsi="Times New Roman" w:cs="Times New Roman"/>
          <w:b/>
          <w:bCs/>
          <w:color w:val="auto"/>
          <w:sz w:val="24"/>
          <w:szCs w:val="24"/>
        </w:rPr>
        <w:t>Research Question</w:t>
      </w:r>
      <w:bookmarkEnd w:id="10"/>
    </w:p>
    <w:p w14:paraId="1A51208F" w14:textId="77777777" w:rsidR="005B1809" w:rsidRPr="00093A3F" w:rsidRDefault="005B1809" w:rsidP="005B1809">
      <w:pPr>
        <w:rPr>
          <w:rFonts w:cs="Times New Roman"/>
          <w:szCs w:val="24"/>
        </w:rPr>
      </w:pPr>
    </w:p>
    <w:p w14:paraId="3F5E67BF" w14:textId="7A2B3A65" w:rsidR="00AD1677" w:rsidRPr="00093A3F" w:rsidRDefault="00AD1677" w:rsidP="00AD1677">
      <w:pPr>
        <w:spacing w:line="480" w:lineRule="auto"/>
        <w:rPr>
          <w:rFonts w:cs="Times New Roman"/>
          <w:b/>
          <w:bCs/>
          <w:szCs w:val="24"/>
        </w:rPr>
      </w:pPr>
      <w:r w:rsidRPr="00093A3F">
        <w:rPr>
          <w:rFonts w:cs="Times New Roman"/>
          <w:b/>
          <w:bCs/>
          <w:szCs w:val="24"/>
        </w:rPr>
        <w:tab/>
      </w:r>
      <w:r w:rsidRPr="00093A3F">
        <w:rPr>
          <w:rFonts w:cs="Times New Roman"/>
          <w:szCs w:val="24"/>
        </w:rPr>
        <w:t>My understanding of the necessity for diverse multicultural representation in picturebooks, and my understanding of the DPIL book collection, led me to develop the following research question:</w:t>
      </w:r>
    </w:p>
    <w:p w14:paraId="6AA894DF" w14:textId="537FEDD1" w:rsidR="00AD1677" w:rsidRPr="00093A3F" w:rsidRDefault="00AD1677" w:rsidP="00AD1677">
      <w:pPr>
        <w:numPr>
          <w:ilvl w:val="0"/>
          <w:numId w:val="7"/>
        </w:numPr>
        <w:spacing w:line="480" w:lineRule="auto"/>
        <w:rPr>
          <w:rFonts w:cs="Times New Roman"/>
          <w:szCs w:val="24"/>
        </w:rPr>
      </w:pPr>
      <w:bookmarkStart w:id="11" w:name="_Hlk81909731"/>
      <w:r w:rsidRPr="00093A3F">
        <w:rPr>
          <w:rFonts w:cs="Times New Roman"/>
          <w:szCs w:val="24"/>
        </w:rPr>
        <w:t xml:space="preserve">How is whiteness </w:t>
      </w:r>
      <w:r w:rsidR="00C07C6F" w:rsidRPr="00093A3F">
        <w:rPr>
          <w:rFonts w:cs="Times New Roman"/>
          <w:szCs w:val="24"/>
        </w:rPr>
        <w:t xml:space="preserve">represented and </w:t>
      </w:r>
      <w:r w:rsidRPr="00093A3F">
        <w:rPr>
          <w:rFonts w:cs="Times New Roman"/>
          <w:szCs w:val="24"/>
        </w:rPr>
        <w:t xml:space="preserve">reproduced in </w:t>
      </w:r>
      <w:r w:rsidR="00EE4D27">
        <w:rPr>
          <w:rFonts w:cs="Times New Roman"/>
          <w:szCs w:val="24"/>
        </w:rPr>
        <w:t xml:space="preserve">a select </w:t>
      </w:r>
      <w:r w:rsidRPr="00093A3F">
        <w:rPr>
          <w:rFonts w:cs="Times New Roman"/>
          <w:szCs w:val="24"/>
        </w:rPr>
        <w:t>DPIL book?</w:t>
      </w:r>
    </w:p>
    <w:p w14:paraId="60642FE3" w14:textId="5FF8D376" w:rsidR="00AD1677" w:rsidRPr="00093A3F" w:rsidRDefault="00AD1677" w:rsidP="00FF0756">
      <w:pPr>
        <w:pStyle w:val="Heading2"/>
        <w:rPr>
          <w:rFonts w:ascii="Times New Roman" w:hAnsi="Times New Roman" w:cs="Times New Roman"/>
          <w:b/>
          <w:bCs/>
          <w:color w:val="auto"/>
          <w:sz w:val="24"/>
          <w:szCs w:val="24"/>
        </w:rPr>
      </w:pPr>
      <w:bookmarkStart w:id="12" w:name="_Toc101702364"/>
      <w:bookmarkEnd w:id="11"/>
      <w:r w:rsidRPr="00093A3F">
        <w:rPr>
          <w:rFonts w:ascii="Times New Roman" w:hAnsi="Times New Roman" w:cs="Times New Roman"/>
          <w:b/>
          <w:bCs/>
          <w:color w:val="auto"/>
          <w:sz w:val="24"/>
          <w:szCs w:val="24"/>
        </w:rPr>
        <w:t>Positionality</w:t>
      </w:r>
      <w:bookmarkEnd w:id="12"/>
    </w:p>
    <w:p w14:paraId="79E89428" w14:textId="77777777" w:rsidR="005B1809" w:rsidRPr="00093A3F" w:rsidRDefault="005B1809" w:rsidP="005B1809">
      <w:pPr>
        <w:rPr>
          <w:rFonts w:cs="Times New Roman"/>
          <w:szCs w:val="24"/>
        </w:rPr>
      </w:pPr>
    </w:p>
    <w:p w14:paraId="7E8E017C" w14:textId="25A3D3C8" w:rsidR="00AD1677" w:rsidRPr="00093A3F" w:rsidRDefault="00AD1677" w:rsidP="00AD1677">
      <w:pPr>
        <w:spacing w:line="480" w:lineRule="auto"/>
        <w:rPr>
          <w:rFonts w:cs="Times New Roman"/>
          <w:szCs w:val="24"/>
        </w:rPr>
      </w:pPr>
      <w:r w:rsidRPr="00093A3F">
        <w:rPr>
          <w:rFonts w:cs="Times New Roman"/>
          <w:b/>
          <w:bCs/>
          <w:szCs w:val="24"/>
        </w:rPr>
        <w:tab/>
      </w:r>
      <w:r w:rsidRPr="00093A3F">
        <w:rPr>
          <w:rFonts w:cs="Times New Roman"/>
          <w:szCs w:val="24"/>
        </w:rPr>
        <w:t xml:space="preserve">Due to my background and identity, I bring to this project unique beliefs, privileges, </w:t>
      </w:r>
      <w:r w:rsidR="00335610" w:rsidRPr="00093A3F">
        <w:rPr>
          <w:rFonts w:cs="Times New Roman"/>
          <w:szCs w:val="24"/>
        </w:rPr>
        <w:t xml:space="preserve">and </w:t>
      </w:r>
      <w:r w:rsidRPr="00093A3F">
        <w:rPr>
          <w:rFonts w:cs="Times New Roman"/>
          <w:szCs w:val="24"/>
        </w:rPr>
        <w:t xml:space="preserve">biases, which influence how I view race research and literature for children. I am a white, </w:t>
      </w:r>
      <w:r w:rsidRPr="00093A3F">
        <w:rPr>
          <w:rFonts w:cs="Times New Roman"/>
          <w:szCs w:val="24"/>
        </w:rPr>
        <w:lastRenderedPageBreak/>
        <w:t>cisgender, heterosexual woman. I was born and raised in a middle class suburb in upstate New York, located in the U</w:t>
      </w:r>
      <w:r w:rsidR="00CB35B1">
        <w:rPr>
          <w:rFonts w:cs="Times New Roman"/>
          <w:szCs w:val="24"/>
        </w:rPr>
        <w:t>.</w:t>
      </w:r>
      <w:r w:rsidRPr="00093A3F">
        <w:rPr>
          <w:rFonts w:cs="Times New Roman"/>
          <w:szCs w:val="24"/>
        </w:rPr>
        <w:t>S</w:t>
      </w:r>
      <w:r w:rsidR="00CB35B1">
        <w:rPr>
          <w:rFonts w:cs="Times New Roman"/>
          <w:szCs w:val="24"/>
        </w:rPr>
        <w:t>.</w:t>
      </w:r>
      <w:r w:rsidRPr="00093A3F">
        <w:rPr>
          <w:rFonts w:cs="Times New Roman"/>
          <w:szCs w:val="24"/>
        </w:rPr>
        <w:t>A. Both of my parents are college educated, as is my sibling. I am ethnically and religiously Jewish. I am a teacher by trade</w:t>
      </w:r>
      <w:r w:rsidR="007400F6">
        <w:rPr>
          <w:rFonts w:cs="Times New Roman"/>
          <w:szCs w:val="24"/>
        </w:rPr>
        <w:t xml:space="preserve"> and training</w:t>
      </w:r>
      <w:r w:rsidRPr="00093A3F">
        <w:rPr>
          <w:rFonts w:cs="Times New Roman"/>
          <w:szCs w:val="24"/>
        </w:rPr>
        <w:t xml:space="preserve">, and I </w:t>
      </w:r>
      <w:r w:rsidR="007400F6">
        <w:rPr>
          <w:rFonts w:cs="Times New Roman"/>
          <w:szCs w:val="24"/>
        </w:rPr>
        <w:t xml:space="preserve">prior to beginning my doctoral studies, I </w:t>
      </w:r>
      <w:r w:rsidRPr="00093A3F">
        <w:rPr>
          <w:rFonts w:cs="Times New Roman"/>
          <w:szCs w:val="24"/>
        </w:rPr>
        <w:t>taught in a school district located in southern New York</w:t>
      </w:r>
      <w:r w:rsidR="00335610" w:rsidRPr="00093A3F">
        <w:rPr>
          <w:rFonts w:cs="Times New Roman"/>
          <w:szCs w:val="24"/>
        </w:rPr>
        <w:t>, U</w:t>
      </w:r>
      <w:r w:rsidR="00CB35B1">
        <w:rPr>
          <w:rFonts w:cs="Times New Roman"/>
          <w:szCs w:val="24"/>
        </w:rPr>
        <w:t>.</w:t>
      </w:r>
      <w:r w:rsidR="00335610" w:rsidRPr="00093A3F">
        <w:rPr>
          <w:rFonts w:cs="Times New Roman"/>
          <w:szCs w:val="24"/>
        </w:rPr>
        <w:t>S</w:t>
      </w:r>
      <w:r w:rsidR="00CB35B1">
        <w:rPr>
          <w:rFonts w:cs="Times New Roman"/>
          <w:szCs w:val="24"/>
        </w:rPr>
        <w:t>.</w:t>
      </w:r>
      <w:r w:rsidR="00335610" w:rsidRPr="00093A3F">
        <w:rPr>
          <w:rFonts w:cs="Times New Roman"/>
          <w:szCs w:val="24"/>
        </w:rPr>
        <w:t>A</w:t>
      </w:r>
      <w:r w:rsidR="00CB35B1">
        <w:rPr>
          <w:rFonts w:cs="Times New Roman"/>
          <w:szCs w:val="24"/>
        </w:rPr>
        <w:t>.</w:t>
      </w:r>
      <w:r w:rsidRPr="00093A3F">
        <w:rPr>
          <w:rFonts w:cs="Times New Roman"/>
          <w:szCs w:val="24"/>
        </w:rPr>
        <w:t xml:space="preserve">, which had an almost entirely white student demographic. I am writing this </w:t>
      </w:r>
      <w:r w:rsidR="00335610" w:rsidRPr="00093A3F">
        <w:rPr>
          <w:rFonts w:cs="Times New Roman"/>
          <w:szCs w:val="24"/>
        </w:rPr>
        <w:t>project</w:t>
      </w:r>
      <w:r w:rsidRPr="00093A3F">
        <w:rPr>
          <w:rFonts w:cs="Times New Roman"/>
          <w:szCs w:val="24"/>
        </w:rPr>
        <w:t xml:space="preserve"> located in Knoxville, Tennessee, U</w:t>
      </w:r>
      <w:r w:rsidR="00CB35B1">
        <w:rPr>
          <w:rFonts w:cs="Times New Roman"/>
          <w:szCs w:val="24"/>
        </w:rPr>
        <w:t>.</w:t>
      </w:r>
      <w:r w:rsidRPr="00093A3F">
        <w:rPr>
          <w:rFonts w:cs="Times New Roman"/>
          <w:szCs w:val="24"/>
        </w:rPr>
        <w:t>S</w:t>
      </w:r>
      <w:r w:rsidR="00CB35B1">
        <w:rPr>
          <w:rFonts w:cs="Times New Roman"/>
          <w:szCs w:val="24"/>
        </w:rPr>
        <w:t>.</w:t>
      </w:r>
      <w:r w:rsidRPr="00093A3F">
        <w:rPr>
          <w:rFonts w:cs="Times New Roman"/>
          <w:szCs w:val="24"/>
        </w:rPr>
        <w:t>A</w:t>
      </w:r>
      <w:r w:rsidR="00CB35B1">
        <w:rPr>
          <w:rFonts w:cs="Times New Roman"/>
          <w:szCs w:val="24"/>
        </w:rPr>
        <w:t>.</w:t>
      </w:r>
      <w:r w:rsidRPr="00093A3F">
        <w:rPr>
          <w:rFonts w:cs="Times New Roman"/>
          <w:szCs w:val="24"/>
        </w:rPr>
        <w:t>, where I have lived for the last t</w:t>
      </w:r>
      <w:r w:rsidR="00CB35B1">
        <w:rPr>
          <w:rFonts w:cs="Times New Roman"/>
          <w:szCs w:val="24"/>
        </w:rPr>
        <w:t>hree</w:t>
      </w:r>
      <w:r w:rsidRPr="00093A3F">
        <w:rPr>
          <w:rFonts w:cs="Times New Roman"/>
          <w:szCs w:val="24"/>
        </w:rPr>
        <w:t xml:space="preserve"> years as I work towards my Ph</w:t>
      </w:r>
      <w:r w:rsidR="00CB35B1">
        <w:rPr>
          <w:rFonts w:cs="Times New Roman"/>
          <w:szCs w:val="24"/>
        </w:rPr>
        <w:t>.</w:t>
      </w:r>
      <w:r w:rsidRPr="00093A3F">
        <w:rPr>
          <w:rFonts w:cs="Times New Roman"/>
          <w:szCs w:val="24"/>
        </w:rPr>
        <w:t xml:space="preserve">D. As stated </w:t>
      </w:r>
      <w:r w:rsidR="00CB35B1">
        <w:rPr>
          <w:rFonts w:cs="Times New Roman"/>
          <w:szCs w:val="24"/>
        </w:rPr>
        <w:t>before</w:t>
      </w:r>
      <w:r w:rsidRPr="00093A3F">
        <w:rPr>
          <w:rFonts w:cs="Times New Roman"/>
          <w:szCs w:val="24"/>
        </w:rPr>
        <w:t xml:space="preserve">, I grew up in a socially segregated community. I had only one Black classmate until I entered middle school; the number then doubled and held constant as I progressed through high school. </w:t>
      </w:r>
      <w:r w:rsidR="00335610" w:rsidRPr="00093A3F">
        <w:rPr>
          <w:rFonts w:cs="Times New Roman"/>
          <w:szCs w:val="24"/>
        </w:rPr>
        <w:t>The majority of any</w:t>
      </w:r>
      <w:r w:rsidRPr="00093A3F">
        <w:rPr>
          <w:rFonts w:cs="Times New Roman"/>
          <w:szCs w:val="24"/>
        </w:rPr>
        <w:t xml:space="preserve"> racial diversity at my alma mater came from a small group of students whose families were first or second</w:t>
      </w:r>
      <w:r w:rsidR="00EE4D27">
        <w:rPr>
          <w:rFonts w:cs="Times New Roman"/>
          <w:szCs w:val="24"/>
        </w:rPr>
        <w:t>-</w:t>
      </w:r>
      <w:r w:rsidRPr="00093A3F">
        <w:rPr>
          <w:rFonts w:cs="Times New Roman"/>
          <w:szCs w:val="24"/>
        </w:rPr>
        <w:t>generation Americans</w:t>
      </w:r>
      <w:r w:rsidR="00335610" w:rsidRPr="00093A3F">
        <w:rPr>
          <w:rFonts w:cs="Times New Roman"/>
          <w:szCs w:val="24"/>
        </w:rPr>
        <w:t xml:space="preserve"> who</w:t>
      </w:r>
      <w:r w:rsidRPr="00093A3F">
        <w:rPr>
          <w:rFonts w:cs="Times New Roman"/>
          <w:szCs w:val="24"/>
        </w:rPr>
        <w:t xml:space="preserve"> </w:t>
      </w:r>
      <w:r w:rsidR="00335610" w:rsidRPr="00093A3F">
        <w:rPr>
          <w:rFonts w:cs="Times New Roman"/>
          <w:szCs w:val="24"/>
        </w:rPr>
        <w:t xml:space="preserve">had </w:t>
      </w:r>
      <w:r w:rsidRPr="00093A3F">
        <w:rPr>
          <w:rFonts w:cs="Times New Roman"/>
          <w:szCs w:val="24"/>
        </w:rPr>
        <w:t xml:space="preserve">primarily </w:t>
      </w:r>
      <w:r w:rsidR="00335610" w:rsidRPr="00093A3F">
        <w:rPr>
          <w:rFonts w:cs="Times New Roman"/>
          <w:szCs w:val="24"/>
        </w:rPr>
        <w:t>immigrated</w:t>
      </w:r>
      <w:r w:rsidRPr="00093A3F">
        <w:rPr>
          <w:rFonts w:cs="Times New Roman"/>
          <w:szCs w:val="24"/>
        </w:rPr>
        <w:t xml:space="preserve"> from Pakistan, Lebanon, and India. Despite this, my town share</w:t>
      </w:r>
      <w:r w:rsidR="005E0210">
        <w:rPr>
          <w:rFonts w:cs="Times New Roman"/>
          <w:szCs w:val="24"/>
        </w:rPr>
        <w:t>s</w:t>
      </w:r>
      <w:r w:rsidRPr="00093A3F">
        <w:rPr>
          <w:rFonts w:cs="Times New Roman"/>
          <w:szCs w:val="24"/>
        </w:rPr>
        <w:t xml:space="preserve"> a border with a larger city with much more diversity. This city has a refugee resettlement agency which draws in refugees and immigrants from across the world. As a result, this city is very diverse; as an undergraduate student teacher, I was placed within this city’s only high school and had students who </w:t>
      </w:r>
      <w:r w:rsidR="005E0210">
        <w:rPr>
          <w:rFonts w:cs="Times New Roman"/>
          <w:szCs w:val="24"/>
        </w:rPr>
        <w:t>had immigrated</w:t>
      </w:r>
      <w:r w:rsidRPr="00093A3F">
        <w:rPr>
          <w:rFonts w:cs="Times New Roman"/>
          <w:szCs w:val="24"/>
        </w:rPr>
        <w:t xml:space="preserve"> from Burma, Myanmar, Bosnia, Vietnam, and Cambodia, </w:t>
      </w:r>
      <w:r w:rsidR="00335610" w:rsidRPr="00093A3F">
        <w:rPr>
          <w:rFonts w:cs="Times New Roman"/>
          <w:szCs w:val="24"/>
        </w:rPr>
        <w:t xml:space="preserve">amongst other countries, </w:t>
      </w:r>
      <w:r w:rsidR="005E0210">
        <w:rPr>
          <w:rFonts w:cs="Times New Roman"/>
          <w:szCs w:val="24"/>
        </w:rPr>
        <w:t xml:space="preserve">and </w:t>
      </w:r>
      <w:r w:rsidRPr="00093A3F">
        <w:rPr>
          <w:rFonts w:cs="Times New Roman"/>
          <w:szCs w:val="24"/>
        </w:rPr>
        <w:t>who supplemented the city’s already large population of Latinx, Black, Italian, and Polish populations. However close geographically, I spent little to no time in this city growing up. I was, in fact, scared to go into this city, and was actively discouraged from spending time in this city</w:t>
      </w:r>
      <w:r w:rsidR="00335610" w:rsidRPr="00093A3F">
        <w:rPr>
          <w:rFonts w:cs="Times New Roman"/>
          <w:szCs w:val="24"/>
        </w:rPr>
        <w:t xml:space="preserve"> by </w:t>
      </w:r>
      <w:r w:rsidR="005E0210">
        <w:rPr>
          <w:rFonts w:cs="Times New Roman"/>
          <w:szCs w:val="24"/>
        </w:rPr>
        <w:t>people in my town</w:t>
      </w:r>
      <w:r w:rsidRPr="00093A3F">
        <w:rPr>
          <w:rFonts w:cs="Times New Roman"/>
          <w:szCs w:val="24"/>
        </w:rPr>
        <w:t xml:space="preserve">, as I was told it was dangerous. This attitude from those in my town towards this neighboring city is still very prevalent. I have to assume that this attitude towards the city and its population is heavily influenced by </w:t>
      </w:r>
      <w:r w:rsidR="00335610" w:rsidRPr="00093A3F">
        <w:rPr>
          <w:rFonts w:cs="Times New Roman"/>
          <w:szCs w:val="24"/>
        </w:rPr>
        <w:t>the city’s</w:t>
      </w:r>
      <w:r w:rsidRPr="00093A3F">
        <w:rPr>
          <w:rFonts w:cs="Times New Roman"/>
          <w:szCs w:val="24"/>
        </w:rPr>
        <w:t xml:space="preserve"> large non-white population. </w:t>
      </w:r>
    </w:p>
    <w:p w14:paraId="28DBF313" w14:textId="37D82FB9" w:rsidR="00AD1677" w:rsidRPr="00093A3F" w:rsidRDefault="00AD1677" w:rsidP="00AD1677">
      <w:pPr>
        <w:spacing w:line="480" w:lineRule="auto"/>
        <w:rPr>
          <w:rFonts w:cs="Times New Roman"/>
          <w:szCs w:val="24"/>
        </w:rPr>
      </w:pPr>
      <w:r w:rsidRPr="00093A3F">
        <w:rPr>
          <w:rFonts w:cs="Times New Roman"/>
          <w:szCs w:val="24"/>
        </w:rPr>
        <w:lastRenderedPageBreak/>
        <w:tab/>
        <w:t xml:space="preserve">I give this background as I believe it is integral in understanding my racial identity formation. I can liken myself and my knowledge of my whiteness as a fish in a fishbowl, trying to identify the concept of water – I was so surrounded by whiteness in my own small community that I wasn’t even aware </w:t>
      </w:r>
      <w:r w:rsidR="0021335C">
        <w:rPr>
          <w:rFonts w:cs="Times New Roman"/>
          <w:szCs w:val="24"/>
        </w:rPr>
        <w:t>that I was surrounded by it</w:t>
      </w:r>
      <w:r w:rsidRPr="00093A3F">
        <w:rPr>
          <w:rFonts w:cs="Times New Roman"/>
          <w:szCs w:val="24"/>
        </w:rPr>
        <w:t>; it simply was. My whiteness, and the whiteness of those around me, was never acknowledged because it never needed to be. It was the default setting, the norm, and the ideal. Whiteness, and the color-blind racism that I grew up steeped in, formed my outlook in life. As such, I am not immune to racism and bias. In fact, I would argue that because our society is racist, few people are truly immune to thinking and behaving in ways that are racist or bias</w:t>
      </w:r>
      <w:r w:rsidR="00335610" w:rsidRPr="00093A3F">
        <w:rPr>
          <w:rFonts w:cs="Times New Roman"/>
          <w:szCs w:val="24"/>
        </w:rPr>
        <w:t>ed</w:t>
      </w:r>
      <w:r w:rsidRPr="00093A3F">
        <w:rPr>
          <w:rFonts w:cs="Times New Roman"/>
          <w:szCs w:val="24"/>
        </w:rPr>
        <w:t xml:space="preserve">. Unfortunately, I believe that this is the norm for many white people – we participate in whiteness and racism due to </w:t>
      </w:r>
      <w:r w:rsidR="00C23325" w:rsidRPr="00093A3F">
        <w:rPr>
          <w:rFonts w:cs="Times New Roman"/>
          <w:szCs w:val="24"/>
        </w:rPr>
        <w:t>white American</w:t>
      </w:r>
      <w:r w:rsidRPr="00093A3F">
        <w:rPr>
          <w:rFonts w:cs="Times New Roman"/>
          <w:szCs w:val="24"/>
        </w:rPr>
        <w:t xml:space="preserve"> culture and the communities in which we live. Though we may never purposefully act in ways that are racist, we </w:t>
      </w:r>
      <w:r w:rsidR="00C23325" w:rsidRPr="00093A3F">
        <w:rPr>
          <w:rFonts w:cs="Times New Roman"/>
          <w:szCs w:val="24"/>
        </w:rPr>
        <w:t xml:space="preserve">each </w:t>
      </w:r>
      <w:r w:rsidRPr="00093A3F">
        <w:rPr>
          <w:rFonts w:cs="Times New Roman"/>
          <w:szCs w:val="24"/>
        </w:rPr>
        <w:t>are involved in the system of racism, and we draw benefits from it by the very nature of our existence. This is a concept that I continue to struggle with, and probably always will. I feel deeply unsettled by the ways in which I perpetuate whiteness in my teaching craft and in my personal life, and I know that I will continue to make mistakes as I am learning. I struggle on a weekly basis with talking about race, and find myself feeling shy or uncomfortable talking about race</w:t>
      </w:r>
      <w:r w:rsidR="0021335C">
        <w:rPr>
          <w:rFonts w:cs="Times New Roman"/>
          <w:szCs w:val="24"/>
        </w:rPr>
        <w:t xml:space="preserve"> </w:t>
      </w:r>
      <w:r w:rsidRPr="00093A3F">
        <w:rPr>
          <w:rFonts w:cs="Times New Roman"/>
          <w:szCs w:val="24"/>
        </w:rPr>
        <w:t xml:space="preserve">with BIPOC people, because I still feel that I am being rude in noticing their racial identity. At the same time, my whiteness gives me this privilege and space to learn about race, as opposed to experiencing racism firsthand as so many BIPOC children and adults do. Despite this, I also believe that there is value in this struggle, and that it is work that I need to undertake. </w:t>
      </w:r>
    </w:p>
    <w:p w14:paraId="072B4DAB" w14:textId="5456D585" w:rsidR="00AD1677" w:rsidRPr="00093A3F" w:rsidRDefault="00AD1677" w:rsidP="00AD1677">
      <w:pPr>
        <w:spacing w:line="480" w:lineRule="auto"/>
        <w:rPr>
          <w:rFonts w:cs="Times New Roman"/>
          <w:szCs w:val="24"/>
        </w:rPr>
      </w:pPr>
      <w:r w:rsidRPr="00093A3F">
        <w:rPr>
          <w:rFonts w:cs="Times New Roman"/>
          <w:szCs w:val="24"/>
        </w:rPr>
        <w:tab/>
        <w:t xml:space="preserve">As a white woman in America, I feel that I can and should leverage my own privilege, and </w:t>
      </w:r>
      <w:r w:rsidR="00F21772" w:rsidRPr="00093A3F">
        <w:rPr>
          <w:rFonts w:cs="Times New Roman"/>
          <w:szCs w:val="24"/>
        </w:rPr>
        <w:t xml:space="preserve">should seek to </w:t>
      </w:r>
      <w:r w:rsidRPr="00093A3F">
        <w:rPr>
          <w:rFonts w:cs="Times New Roman"/>
          <w:szCs w:val="24"/>
        </w:rPr>
        <w:t>complete research like this project. As I navigate an educational system rife with race-based inequities (Morris, 2015; Ravitch, 2014; Delpit, 1988</w:t>
      </w:r>
      <w:r w:rsidR="00CB35B1">
        <w:rPr>
          <w:rFonts w:cs="Times New Roman"/>
          <w:szCs w:val="24"/>
        </w:rPr>
        <w:t>; Taylor et al., 2016</w:t>
      </w:r>
      <w:r w:rsidRPr="00093A3F">
        <w:rPr>
          <w:rFonts w:cs="Times New Roman"/>
          <w:szCs w:val="24"/>
        </w:rPr>
        <w:t xml:space="preserve">), I </w:t>
      </w:r>
      <w:r w:rsidRPr="00093A3F">
        <w:rPr>
          <w:rFonts w:cs="Times New Roman"/>
          <w:szCs w:val="24"/>
        </w:rPr>
        <w:lastRenderedPageBreak/>
        <w:t xml:space="preserve">believe it is </w:t>
      </w:r>
      <w:r w:rsidR="00F21772" w:rsidRPr="00093A3F">
        <w:rPr>
          <w:rFonts w:cs="Times New Roman"/>
          <w:szCs w:val="24"/>
        </w:rPr>
        <w:t>both</w:t>
      </w:r>
      <w:r w:rsidRPr="00093A3F">
        <w:rPr>
          <w:rFonts w:cs="Times New Roman"/>
          <w:szCs w:val="24"/>
        </w:rPr>
        <w:t xml:space="preserve"> important, </w:t>
      </w:r>
      <w:r w:rsidR="00F21772" w:rsidRPr="00093A3F">
        <w:rPr>
          <w:rFonts w:cs="Times New Roman"/>
          <w:szCs w:val="24"/>
        </w:rPr>
        <w:t>and</w:t>
      </w:r>
      <w:r w:rsidRPr="00093A3F">
        <w:rPr>
          <w:rFonts w:cs="Times New Roman"/>
          <w:szCs w:val="24"/>
        </w:rPr>
        <w:t xml:space="preserve"> also an ethical necessity, to not only engage in social justice and equity work, but also to relate this work directly to the educational system. I also see my engagement in social justice and equity work to be an integral aspect of my tikkun olam, as well as being integral in my role of an ethical and moral educator and researcher. However, as noted prior, I also need to balance my desire to do good with the reality that my voice should not be louder than those who are already contributing to the body of research about multicultural literature and who may also BIPOC. As this project is focused on whiteness, it is important for me to recognize that I am inherently centering whiteness in my work. I choose to see this centering as a form of naming and knowing one’s enemy, </w:t>
      </w:r>
      <w:r w:rsidR="00F21772" w:rsidRPr="00093A3F">
        <w:rPr>
          <w:rFonts w:cs="Times New Roman"/>
          <w:szCs w:val="24"/>
        </w:rPr>
        <w:t>because I subscribe to the idea</w:t>
      </w:r>
      <w:r w:rsidRPr="00093A3F">
        <w:rPr>
          <w:rFonts w:cs="Times New Roman"/>
          <w:szCs w:val="24"/>
        </w:rPr>
        <w:t xml:space="preserve"> that you can’t fight what you can’t identity; in other words, “Because [w]hiteness maintains power, in part, through maintaining invisibility, one of the main goals of antiracist education is making [w]hiteness visible (Borsheim-Black and Sarigianides, 2019, p. 9). I know, however, that many race researchers purposely do not engage in whiteness theories and studies, in a purposeful effort to de-center whiteness, and I see a great deal of merit in this thought process as well. </w:t>
      </w:r>
    </w:p>
    <w:p w14:paraId="234F3CDD" w14:textId="337A6DE2" w:rsidR="00AD1677" w:rsidRPr="00093A3F" w:rsidRDefault="00AD1677" w:rsidP="00FF0756">
      <w:pPr>
        <w:pStyle w:val="Heading2"/>
        <w:rPr>
          <w:rFonts w:ascii="Times New Roman" w:hAnsi="Times New Roman" w:cs="Times New Roman"/>
          <w:b/>
          <w:bCs/>
          <w:color w:val="auto"/>
          <w:sz w:val="24"/>
          <w:szCs w:val="24"/>
        </w:rPr>
      </w:pPr>
      <w:bookmarkStart w:id="13" w:name="_Toc101702365"/>
      <w:r w:rsidRPr="00093A3F">
        <w:rPr>
          <w:rFonts w:ascii="Times New Roman" w:hAnsi="Times New Roman" w:cs="Times New Roman"/>
          <w:b/>
          <w:bCs/>
          <w:color w:val="auto"/>
          <w:sz w:val="24"/>
          <w:szCs w:val="24"/>
        </w:rPr>
        <w:t>Chapter Summary and Organization of the Study</w:t>
      </w:r>
      <w:bookmarkEnd w:id="13"/>
    </w:p>
    <w:p w14:paraId="1BCBB63C" w14:textId="77777777" w:rsidR="005B1809" w:rsidRPr="00093A3F" w:rsidRDefault="005B1809" w:rsidP="005B1809">
      <w:pPr>
        <w:rPr>
          <w:rFonts w:cs="Times New Roman"/>
          <w:szCs w:val="24"/>
        </w:rPr>
      </w:pPr>
    </w:p>
    <w:p w14:paraId="31DEB66A" w14:textId="5A185386" w:rsidR="00AD1677" w:rsidRPr="00093A3F" w:rsidRDefault="00AD1677" w:rsidP="00AD1677">
      <w:pPr>
        <w:spacing w:line="480" w:lineRule="auto"/>
        <w:rPr>
          <w:rFonts w:cs="Times New Roman"/>
          <w:szCs w:val="24"/>
        </w:rPr>
      </w:pPr>
      <w:r w:rsidRPr="00093A3F">
        <w:rPr>
          <w:rFonts w:cs="Times New Roman"/>
          <w:szCs w:val="24"/>
        </w:rPr>
        <w:tab/>
        <w:t>In this chapter, I delved into my background regarding race awareness, stated my beliefs surrounding multiculturally diverse picturebooks, identified where I see my place in this research stream, and the need for projects such as this study. Chapter two provide</w:t>
      </w:r>
      <w:r w:rsidR="00F855EE">
        <w:rPr>
          <w:rFonts w:cs="Times New Roman"/>
          <w:szCs w:val="24"/>
        </w:rPr>
        <w:t>s</w:t>
      </w:r>
      <w:r w:rsidRPr="00093A3F">
        <w:rPr>
          <w:rFonts w:cs="Times New Roman"/>
          <w:szCs w:val="24"/>
        </w:rPr>
        <w:t xml:space="preserve"> a background into past research on multicultural children’s literature, showing both a general lack of quality diverse children’s literature, as well as a need for research like this project.</w:t>
      </w:r>
    </w:p>
    <w:p w14:paraId="4808C8F7" w14:textId="017F9294" w:rsidR="00AD1677" w:rsidRPr="00093A3F" w:rsidRDefault="00AD1677" w:rsidP="00AD1677">
      <w:pPr>
        <w:spacing w:line="480" w:lineRule="auto"/>
        <w:rPr>
          <w:rFonts w:cs="Times New Roman"/>
          <w:szCs w:val="24"/>
        </w:rPr>
      </w:pPr>
      <w:r w:rsidRPr="00093A3F">
        <w:rPr>
          <w:rFonts w:cs="Times New Roman"/>
          <w:szCs w:val="24"/>
        </w:rPr>
        <w:tab/>
        <w:t>Chapter three delve</w:t>
      </w:r>
      <w:r w:rsidR="00F855EE">
        <w:rPr>
          <w:rFonts w:cs="Times New Roman"/>
          <w:szCs w:val="24"/>
        </w:rPr>
        <w:t>s</w:t>
      </w:r>
      <w:r w:rsidRPr="00093A3F">
        <w:rPr>
          <w:rFonts w:cs="Times New Roman"/>
          <w:szCs w:val="24"/>
        </w:rPr>
        <w:t xml:space="preserve"> into the method of qualitative critical content analysis, my process of text selection, my data source, and how critical whiteness studies </w:t>
      </w:r>
      <w:r w:rsidR="00F855EE">
        <w:rPr>
          <w:rFonts w:cs="Times New Roman"/>
          <w:szCs w:val="24"/>
        </w:rPr>
        <w:t>is</w:t>
      </w:r>
      <w:r w:rsidRPr="00093A3F">
        <w:rPr>
          <w:rFonts w:cs="Times New Roman"/>
          <w:szCs w:val="24"/>
        </w:rPr>
        <w:t xml:space="preserve"> used to guide the text selection and data analysis process. Chapter four feature</w:t>
      </w:r>
      <w:r w:rsidR="00F855EE">
        <w:rPr>
          <w:rFonts w:cs="Times New Roman"/>
          <w:szCs w:val="24"/>
        </w:rPr>
        <w:t>s</w:t>
      </w:r>
      <w:r w:rsidRPr="00093A3F">
        <w:rPr>
          <w:rFonts w:cs="Times New Roman"/>
          <w:szCs w:val="24"/>
        </w:rPr>
        <w:t xml:space="preserve"> the collected data and findings from </w:t>
      </w:r>
      <w:r w:rsidRPr="00093A3F">
        <w:rPr>
          <w:rFonts w:cs="Times New Roman"/>
          <w:szCs w:val="24"/>
        </w:rPr>
        <w:lastRenderedPageBreak/>
        <w:t>the data, as well as provid</w:t>
      </w:r>
      <w:r w:rsidR="00F855EE">
        <w:rPr>
          <w:rFonts w:cs="Times New Roman"/>
          <w:szCs w:val="24"/>
        </w:rPr>
        <w:t>ing</w:t>
      </w:r>
      <w:r w:rsidRPr="00093A3F">
        <w:rPr>
          <w:rFonts w:cs="Times New Roman"/>
          <w:szCs w:val="24"/>
        </w:rPr>
        <w:t xml:space="preserve"> </w:t>
      </w:r>
      <w:r w:rsidR="00CB35B1">
        <w:rPr>
          <w:rFonts w:cs="Times New Roman"/>
          <w:szCs w:val="24"/>
        </w:rPr>
        <w:t>discussion</w:t>
      </w:r>
      <w:r w:rsidRPr="00093A3F">
        <w:rPr>
          <w:rFonts w:cs="Times New Roman"/>
          <w:szCs w:val="24"/>
        </w:rPr>
        <w:t xml:space="preserve"> of collected </w:t>
      </w:r>
      <w:r w:rsidR="00CB35B1">
        <w:rPr>
          <w:rFonts w:cs="Times New Roman"/>
          <w:szCs w:val="24"/>
        </w:rPr>
        <w:t xml:space="preserve">and analyzed </w:t>
      </w:r>
      <w:r w:rsidRPr="00093A3F">
        <w:rPr>
          <w:rFonts w:cs="Times New Roman"/>
          <w:szCs w:val="24"/>
        </w:rPr>
        <w:t>data. Finally, chapter fiv</w:t>
      </w:r>
      <w:r w:rsidR="00F855EE">
        <w:rPr>
          <w:rFonts w:cs="Times New Roman"/>
          <w:szCs w:val="24"/>
        </w:rPr>
        <w:t xml:space="preserve">e </w:t>
      </w:r>
      <w:r w:rsidRPr="00093A3F">
        <w:rPr>
          <w:rFonts w:cs="Times New Roman"/>
          <w:szCs w:val="24"/>
        </w:rPr>
        <w:t>discuss</w:t>
      </w:r>
      <w:r w:rsidR="00F855EE">
        <w:rPr>
          <w:rFonts w:cs="Times New Roman"/>
          <w:szCs w:val="24"/>
        </w:rPr>
        <w:t>es</w:t>
      </w:r>
      <w:r w:rsidRPr="00093A3F">
        <w:rPr>
          <w:rFonts w:cs="Times New Roman"/>
          <w:szCs w:val="24"/>
        </w:rPr>
        <w:t xml:space="preserve"> </w:t>
      </w:r>
      <w:r w:rsidR="00CB35B1">
        <w:rPr>
          <w:rFonts w:cs="Times New Roman"/>
          <w:szCs w:val="24"/>
        </w:rPr>
        <w:t>conclusions and recommendations as implied by</w:t>
      </w:r>
      <w:r w:rsidRPr="00093A3F">
        <w:rPr>
          <w:rFonts w:cs="Times New Roman"/>
          <w:szCs w:val="24"/>
        </w:rPr>
        <w:t xml:space="preserve"> said data. </w:t>
      </w:r>
    </w:p>
    <w:p w14:paraId="14127803" w14:textId="77777777" w:rsidR="00AD1677" w:rsidRPr="00093A3F" w:rsidRDefault="00AD1677" w:rsidP="00AD1677">
      <w:pPr>
        <w:spacing w:line="480" w:lineRule="auto"/>
        <w:rPr>
          <w:rFonts w:cs="Times New Roman"/>
          <w:szCs w:val="24"/>
        </w:rPr>
      </w:pPr>
    </w:p>
    <w:p w14:paraId="2392BB1F" w14:textId="77777777" w:rsidR="00AD1677" w:rsidRPr="00093A3F" w:rsidRDefault="00AD1677" w:rsidP="00AD1677">
      <w:pPr>
        <w:spacing w:line="480" w:lineRule="auto"/>
        <w:rPr>
          <w:rFonts w:cs="Times New Roman"/>
          <w:szCs w:val="24"/>
        </w:rPr>
      </w:pPr>
    </w:p>
    <w:p w14:paraId="4F21584C" w14:textId="77777777" w:rsidR="00AD1677" w:rsidRPr="00093A3F" w:rsidRDefault="00AD1677" w:rsidP="00AD1677">
      <w:pPr>
        <w:spacing w:line="480" w:lineRule="auto"/>
        <w:rPr>
          <w:rFonts w:cs="Times New Roman"/>
          <w:szCs w:val="24"/>
        </w:rPr>
      </w:pPr>
    </w:p>
    <w:p w14:paraId="4D4532C0" w14:textId="77777777" w:rsidR="00AD1677" w:rsidRPr="00093A3F" w:rsidRDefault="00AD1677" w:rsidP="00AD1677">
      <w:pPr>
        <w:spacing w:line="480" w:lineRule="auto"/>
        <w:rPr>
          <w:rFonts w:cs="Times New Roman"/>
          <w:szCs w:val="24"/>
        </w:rPr>
      </w:pPr>
    </w:p>
    <w:p w14:paraId="72B8D31A" w14:textId="77777777" w:rsidR="00AD1677" w:rsidRPr="00093A3F" w:rsidRDefault="00AD1677" w:rsidP="00AD1677">
      <w:pPr>
        <w:spacing w:line="480" w:lineRule="auto"/>
        <w:rPr>
          <w:rFonts w:cs="Times New Roman"/>
          <w:szCs w:val="24"/>
        </w:rPr>
      </w:pPr>
    </w:p>
    <w:p w14:paraId="3787871B" w14:textId="2BF5334A" w:rsidR="00AD1677" w:rsidRDefault="00AD1677" w:rsidP="00AD1677">
      <w:pPr>
        <w:spacing w:line="480" w:lineRule="auto"/>
        <w:rPr>
          <w:rFonts w:cs="Times New Roman"/>
          <w:szCs w:val="24"/>
        </w:rPr>
      </w:pPr>
    </w:p>
    <w:p w14:paraId="78BD6151" w14:textId="144B4C8D" w:rsidR="009C1187" w:rsidRDefault="009C1187" w:rsidP="00AD1677">
      <w:pPr>
        <w:spacing w:line="480" w:lineRule="auto"/>
        <w:rPr>
          <w:rFonts w:cs="Times New Roman"/>
          <w:szCs w:val="24"/>
        </w:rPr>
      </w:pPr>
    </w:p>
    <w:p w14:paraId="27C474E5" w14:textId="36C54D75" w:rsidR="009C1187" w:rsidRDefault="009C1187" w:rsidP="00AD1677">
      <w:pPr>
        <w:spacing w:line="480" w:lineRule="auto"/>
        <w:rPr>
          <w:rFonts w:cs="Times New Roman"/>
          <w:szCs w:val="24"/>
        </w:rPr>
      </w:pPr>
    </w:p>
    <w:p w14:paraId="00BDE5BC" w14:textId="5920EFCF" w:rsidR="00AD1677" w:rsidRDefault="00AD1677" w:rsidP="00AD1677">
      <w:pPr>
        <w:spacing w:line="480" w:lineRule="auto"/>
        <w:rPr>
          <w:rFonts w:cs="Times New Roman"/>
          <w:szCs w:val="24"/>
        </w:rPr>
      </w:pPr>
    </w:p>
    <w:p w14:paraId="5F9CC179" w14:textId="7CFB0F90" w:rsidR="00F73BC3" w:rsidRDefault="00F73BC3" w:rsidP="00AD1677">
      <w:pPr>
        <w:spacing w:line="480" w:lineRule="auto"/>
        <w:rPr>
          <w:rFonts w:cs="Times New Roman"/>
          <w:szCs w:val="24"/>
        </w:rPr>
      </w:pPr>
    </w:p>
    <w:p w14:paraId="4690FCE0" w14:textId="009F6E48" w:rsidR="00F73BC3" w:rsidRDefault="00F73BC3" w:rsidP="00AD1677">
      <w:pPr>
        <w:spacing w:line="480" w:lineRule="auto"/>
        <w:rPr>
          <w:rFonts w:cs="Times New Roman"/>
          <w:szCs w:val="24"/>
        </w:rPr>
      </w:pPr>
    </w:p>
    <w:p w14:paraId="7F566744" w14:textId="2547E844" w:rsidR="00F73BC3" w:rsidRDefault="00F73BC3" w:rsidP="00AD1677">
      <w:pPr>
        <w:spacing w:line="480" w:lineRule="auto"/>
        <w:rPr>
          <w:rFonts w:cs="Times New Roman"/>
          <w:szCs w:val="24"/>
        </w:rPr>
      </w:pPr>
    </w:p>
    <w:p w14:paraId="52A63120" w14:textId="50BDC429" w:rsidR="00F73BC3" w:rsidRDefault="00F73BC3" w:rsidP="00AD1677">
      <w:pPr>
        <w:spacing w:line="480" w:lineRule="auto"/>
        <w:rPr>
          <w:rFonts w:cs="Times New Roman"/>
          <w:szCs w:val="24"/>
        </w:rPr>
      </w:pPr>
    </w:p>
    <w:p w14:paraId="1B1B4ACA" w14:textId="0F1CCA2A" w:rsidR="00F73BC3" w:rsidRDefault="00F73BC3" w:rsidP="00AD1677">
      <w:pPr>
        <w:spacing w:line="480" w:lineRule="auto"/>
        <w:rPr>
          <w:rFonts w:cs="Times New Roman"/>
          <w:szCs w:val="24"/>
        </w:rPr>
      </w:pPr>
    </w:p>
    <w:p w14:paraId="5E845AF6" w14:textId="16A287EE" w:rsidR="00191926" w:rsidRDefault="00191926" w:rsidP="00AD1677">
      <w:pPr>
        <w:spacing w:line="480" w:lineRule="auto"/>
        <w:rPr>
          <w:rFonts w:cs="Times New Roman"/>
          <w:szCs w:val="24"/>
        </w:rPr>
      </w:pPr>
    </w:p>
    <w:p w14:paraId="744572E6" w14:textId="77777777" w:rsidR="00191926" w:rsidRPr="00093A3F" w:rsidRDefault="00191926" w:rsidP="00AD1677">
      <w:pPr>
        <w:spacing w:line="480" w:lineRule="auto"/>
        <w:rPr>
          <w:rFonts w:cs="Times New Roman"/>
          <w:szCs w:val="24"/>
        </w:rPr>
      </w:pPr>
    </w:p>
    <w:p w14:paraId="1022FB1F" w14:textId="1A4D1D91" w:rsidR="00AD1677" w:rsidRPr="00093A3F" w:rsidRDefault="00AD1677" w:rsidP="001A4CEA">
      <w:pPr>
        <w:pStyle w:val="Heading1"/>
        <w:jc w:val="center"/>
        <w:rPr>
          <w:rFonts w:ascii="Times New Roman" w:hAnsi="Times New Roman" w:cs="Times New Roman"/>
          <w:b/>
          <w:bCs/>
          <w:color w:val="auto"/>
          <w:sz w:val="24"/>
          <w:szCs w:val="24"/>
        </w:rPr>
      </w:pPr>
      <w:bookmarkStart w:id="14" w:name="_Toc101702366"/>
      <w:r w:rsidRPr="00093A3F">
        <w:rPr>
          <w:rFonts w:ascii="Times New Roman" w:hAnsi="Times New Roman" w:cs="Times New Roman"/>
          <w:b/>
          <w:bCs/>
          <w:color w:val="auto"/>
          <w:sz w:val="24"/>
          <w:szCs w:val="24"/>
        </w:rPr>
        <w:lastRenderedPageBreak/>
        <w:t xml:space="preserve">Chapter </w:t>
      </w:r>
      <w:r w:rsidR="00B12B13" w:rsidRPr="00093A3F">
        <w:rPr>
          <w:rFonts w:ascii="Times New Roman" w:hAnsi="Times New Roman" w:cs="Times New Roman"/>
          <w:b/>
          <w:bCs/>
          <w:color w:val="auto"/>
          <w:sz w:val="24"/>
          <w:szCs w:val="24"/>
        </w:rPr>
        <w:t>T</w:t>
      </w:r>
      <w:r w:rsidRPr="00093A3F">
        <w:rPr>
          <w:rFonts w:ascii="Times New Roman" w:hAnsi="Times New Roman" w:cs="Times New Roman"/>
          <w:b/>
          <w:bCs/>
          <w:color w:val="auto"/>
          <w:sz w:val="24"/>
          <w:szCs w:val="24"/>
        </w:rPr>
        <w:t xml:space="preserve">wo: Literature </w:t>
      </w:r>
      <w:r w:rsidR="005610C4" w:rsidRPr="00093A3F">
        <w:rPr>
          <w:rFonts w:ascii="Times New Roman" w:hAnsi="Times New Roman" w:cs="Times New Roman"/>
          <w:b/>
          <w:bCs/>
          <w:color w:val="auto"/>
          <w:sz w:val="24"/>
          <w:szCs w:val="24"/>
        </w:rPr>
        <w:t>R</w:t>
      </w:r>
      <w:r w:rsidRPr="00093A3F">
        <w:rPr>
          <w:rFonts w:ascii="Times New Roman" w:hAnsi="Times New Roman" w:cs="Times New Roman"/>
          <w:b/>
          <w:bCs/>
          <w:color w:val="auto"/>
          <w:sz w:val="24"/>
          <w:szCs w:val="24"/>
        </w:rPr>
        <w:t>eview</w:t>
      </w:r>
      <w:bookmarkEnd w:id="14"/>
    </w:p>
    <w:p w14:paraId="3062B601" w14:textId="77777777" w:rsidR="005B1809" w:rsidRPr="00093A3F" w:rsidRDefault="005B1809" w:rsidP="005B1809">
      <w:pPr>
        <w:rPr>
          <w:rFonts w:cs="Times New Roman"/>
          <w:szCs w:val="24"/>
        </w:rPr>
      </w:pPr>
    </w:p>
    <w:p w14:paraId="290892FB" w14:textId="00181927" w:rsidR="00AD1677" w:rsidRPr="00093A3F" w:rsidRDefault="00AD1677" w:rsidP="00AD1677">
      <w:pPr>
        <w:spacing w:line="480" w:lineRule="auto"/>
        <w:rPr>
          <w:rFonts w:cs="Times New Roman"/>
          <w:szCs w:val="24"/>
        </w:rPr>
      </w:pPr>
      <w:r w:rsidRPr="00093A3F">
        <w:rPr>
          <w:rFonts w:cs="Times New Roman"/>
          <w:szCs w:val="24"/>
        </w:rPr>
        <w:tab/>
        <w:t xml:space="preserve">Chapter one of this study delved into my background as a learner and scholar of multicultural literature, and my place within the research stream of multicultural literature. Chapter one also contained my research question and important background regarding racial terminology, my racial upbringing, and my relationship with the DPIL. This chapter </w:t>
      </w:r>
      <w:r w:rsidR="00345682">
        <w:rPr>
          <w:rFonts w:cs="Times New Roman"/>
          <w:szCs w:val="24"/>
        </w:rPr>
        <w:t>offers</w:t>
      </w:r>
      <w:r w:rsidRPr="00093A3F">
        <w:rPr>
          <w:rFonts w:cs="Times New Roman"/>
          <w:szCs w:val="24"/>
        </w:rPr>
        <w:t xml:space="preserve"> a history of multicultural children’s literature in America, a brief history of Black children’s literature in America</w:t>
      </w:r>
      <w:r w:rsidR="001F6BAA" w:rsidRPr="00093A3F">
        <w:rPr>
          <w:rFonts w:cs="Times New Roman"/>
          <w:szCs w:val="24"/>
        </w:rPr>
        <w:t>, a history of children’s literature</w:t>
      </w:r>
      <w:r w:rsidRPr="00093A3F">
        <w:rPr>
          <w:rFonts w:cs="Times New Roman"/>
          <w:szCs w:val="24"/>
        </w:rPr>
        <w:t xml:space="preserve"> as a site </w:t>
      </w:r>
      <w:r w:rsidR="006E4125" w:rsidRPr="00093A3F">
        <w:rPr>
          <w:rFonts w:cs="Times New Roman"/>
          <w:szCs w:val="24"/>
        </w:rPr>
        <w:t>to</w:t>
      </w:r>
      <w:r w:rsidRPr="00093A3F">
        <w:rPr>
          <w:rFonts w:cs="Times New Roman"/>
          <w:szCs w:val="24"/>
        </w:rPr>
        <w:t xml:space="preserve"> examining whiteness, and a history of critical whiteness studies as a theoretical framework. This chapter </w:t>
      </w:r>
      <w:r w:rsidR="00345682">
        <w:rPr>
          <w:rFonts w:cs="Times New Roman"/>
          <w:szCs w:val="24"/>
        </w:rPr>
        <w:t>also</w:t>
      </w:r>
      <w:r w:rsidRPr="00093A3F">
        <w:rPr>
          <w:rFonts w:cs="Times New Roman"/>
          <w:szCs w:val="24"/>
        </w:rPr>
        <w:t xml:space="preserve"> outline</w:t>
      </w:r>
      <w:r w:rsidR="00345682">
        <w:rPr>
          <w:rFonts w:cs="Times New Roman"/>
          <w:szCs w:val="24"/>
        </w:rPr>
        <w:t>s</w:t>
      </w:r>
      <w:r w:rsidRPr="00093A3F">
        <w:rPr>
          <w:rFonts w:cs="Times New Roman"/>
          <w:szCs w:val="24"/>
        </w:rPr>
        <w:t xml:space="preserve"> a brief history of content analysis and critical content analysis as methods</w:t>
      </w:r>
      <w:r w:rsidR="00FC7152">
        <w:rPr>
          <w:rFonts w:cs="Times New Roman"/>
          <w:szCs w:val="24"/>
        </w:rPr>
        <w:t>, and</w:t>
      </w:r>
      <w:r w:rsidRPr="00093A3F">
        <w:rPr>
          <w:rFonts w:cs="Times New Roman"/>
          <w:szCs w:val="24"/>
        </w:rPr>
        <w:t xml:space="preserve"> provides a history of the DPIL, as well a brief biography of Dolly Parton. </w:t>
      </w:r>
      <w:r w:rsidR="00FC7152">
        <w:rPr>
          <w:rFonts w:cs="Times New Roman"/>
          <w:szCs w:val="24"/>
        </w:rPr>
        <w:t>Finally, this chapter illuminate</w:t>
      </w:r>
      <w:r w:rsidR="00345682">
        <w:rPr>
          <w:rFonts w:cs="Times New Roman"/>
          <w:szCs w:val="24"/>
        </w:rPr>
        <w:t>s</w:t>
      </w:r>
      <w:r w:rsidRPr="00093A3F">
        <w:rPr>
          <w:rFonts w:cs="Times New Roman"/>
          <w:szCs w:val="24"/>
        </w:rPr>
        <w:t xml:space="preserve"> the history and t</w:t>
      </w:r>
      <w:r w:rsidR="00DF4A4A" w:rsidRPr="00093A3F">
        <w:rPr>
          <w:rFonts w:cs="Times New Roman"/>
          <w:szCs w:val="24"/>
        </w:rPr>
        <w:t>hemes</w:t>
      </w:r>
      <w:r w:rsidRPr="00093A3F">
        <w:rPr>
          <w:rFonts w:cs="Times New Roman"/>
          <w:szCs w:val="24"/>
        </w:rPr>
        <w:t xml:space="preserve"> of CWS and its relation to other race theories, as well as how CWS could be used to analyze children’s literature</w:t>
      </w:r>
      <w:r w:rsidR="00FC7152">
        <w:rPr>
          <w:rFonts w:cs="Times New Roman"/>
          <w:szCs w:val="24"/>
        </w:rPr>
        <w:t>, as well as</w:t>
      </w:r>
      <w:r w:rsidRPr="00093A3F">
        <w:rPr>
          <w:rFonts w:cs="Times New Roman"/>
          <w:szCs w:val="24"/>
        </w:rPr>
        <w:t xml:space="preserve"> how the DPIL came to exist as an educationally philanthropic organization dedicated to increasing childhood literacy. </w:t>
      </w:r>
    </w:p>
    <w:p w14:paraId="48FB676F" w14:textId="79F8A5BB" w:rsidR="00AD1677" w:rsidRPr="00093A3F" w:rsidRDefault="00AD1677" w:rsidP="00FF0756">
      <w:pPr>
        <w:pStyle w:val="Heading2"/>
        <w:rPr>
          <w:rFonts w:ascii="Times New Roman" w:hAnsi="Times New Roman" w:cs="Times New Roman"/>
          <w:b/>
          <w:bCs/>
          <w:color w:val="auto"/>
          <w:sz w:val="24"/>
          <w:szCs w:val="24"/>
        </w:rPr>
      </w:pPr>
      <w:bookmarkStart w:id="15" w:name="_Toc101702367"/>
      <w:r w:rsidRPr="00093A3F">
        <w:rPr>
          <w:rFonts w:ascii="Times New Roman" w:hAnsi="Times New Roman" w:cs="Times New Roman"/>
          <w:b/>
          <w:bCs/>
          <w:color w:val="auto"/>
          <w:sz w:val="24"/>
          <w:szCs w:val="24"/>
        </w:rPr>
        <w:t>A History of American Children’s Literature</w:t>
      </w:r>
      <w:bookmarkEnd w:id="15"/>
    </w:p>
    <w:p w14:paraId="00FDACFC" w14:textId="77777777" w:rsidR="005B1809" w:rsidRPr="00093A3F" w:rsidRDefault="005B1809" w:rsidP="005B1809">
      <w:pPr>
        <w:rPr>
          <w:rFonts w:cs="Times New Roman"/>
          <w:szCs w:val="24"/>
        </w:rPr>
      </w:pPr>
    </w:p>
    <w:p w14:paraId="6FBBF104" w14:textId="64A62B2D" w:rsidR="00AD1677" w:rsidRPr="00093A3F" w:rsidRDefault="00AD1677" w:rsidP="00AD1677">
      <w:pPr>
        <w:spacing w:line="480" w:lineRule="auto"/>
        <w:rPr>
          <w:rFonts w:cs="Times New Roman"/>
          <w:szCs w:val="24"/>
        </w:rPr>
      </w:pPr>
      <w:r w:rsidRPr="00093A3F">
        <w:rPr>
          <w:rFonts w:cs="Times New Roman"/>
          <w:szCs w:val="24"/>
        </w:rPr>
        <w:tab/>
        <w:t xml:space="preserve">A general history of children’s literature in its entirety is fairly linear, and is provided here to act as a counterpoint for specific demographic based histories. The beginnings of children’s literature as a genre can be placed back to the late 1400s Europe, with educational texts intended for children which informed young people on manners and proper behavior. This date ignores earlier texts used in school settings, but </w:t>
      </w:r>
      <w:r w:rsidR="00ED00D7">
        <w:rPr>
          <w:rFonts w:cs="Times New Roman"/>
          <w:szCs w:val="24"/>
        </w:rPr>
        <w:t xml:space="preserve">which </w:t>
      </w:r>
      <w:r w:rsidRPr="00093A3F">
        <w:rPr>
          <w:rFonts w:cs="Times New Roman"/>
          <w:szCs w:val="24"/>
        </w:rPr>
        <w:t xml:space="preserve">were intended for educational purposes, and were not texts for children as much as they were texts used by children for didactic purposes; examples of these texts include the Bible, or horn readers (Stevenson, 2011). The honor of the first children’s book </w:t>
      </w:r>
      <w:r w:rsidR="00DE2F49">
        <w:rPr>
          <w:rFonts w:cs="Times New Roman"/>
          <w:szCs w:val="24"/>
        </w:rPr>
        <w:t>not specifically intended for</w:t>
      </w:r>
      <w:r w:rsidRPr="00093A3F">
        <w:rPr>
          <w:rFonts w:cs="Times New Roman"/>
          <w:szCs w:val="24"/>
        </w:rPr>
        <w:t xml:space="preserve"> use in schools goes to </w:t>
      </w:r>
      <w:r w:rsidRPr="00093A3F">
        <w:rPr>
          <w:rFonts w:cs="Times New Roman"/>
          <w:i/>
          <w:iCs/>
          <w:szCs w:val="24"/>
        </w:rPr>
        <w:t xml:space="preserve">Aesop’s </w:t>
      </w:r>
      <w:r w:rsidRPr="00093A3F">
        <w:rPr>
          <w:rFonts w:cs="Times New Roman"/>
          <w:i/>
          <w:iCs/>
          <w:szCs w:val="24"/>
        </w:rPr>
        <w:lastRenderedPageBreak/>
        <w:t>Fables</w:t>
      </w:r>
      <w:r w:rsidR="00C778CC">
        <w:rPr>
          <w:rFonts w:cs="Times New Roman"/>
          <w:i/>
          <w:iCs/>
          <w:szCs w:val="24"/>
        </w:rPr>
        <w:t xml:space="preserve"> </w:t>
      </w:r>
      <w:r w:rsidR="00C778CC" w:rsidRPr="00C778CC">
        <w:rPr>
          <w:rFonts w:cs="Times New Roman"/>
          <w:szCs w:val="24"/>
        </w:rPr>
        <w:t>(Caxton, 1484)</w:t>
      </w:r>
      <w:r w:rsidRPr="00C778CC">
        <w:rPr>
          <w:rFonts w:cs="Times New Roman"/>
          <w:szCs w:val="24"/>
        </w:rPr>
        <w:t>,</w:t>
      </w:r>
      <w:r w:rsidRPr="00093A3F">
        <w:rPr>
          <w:rFonts w:cs="Times New Roman"/>
          <w:szCs w:val="24"/>
        </w:rPr>
        <w:t xml:space="preserve"> printed and translated from French in the year 1484 (Stevenson, </w:t>
      </w:r>
      <w:r w:rsidR="006E4125" w:rsidRPr="00093A3F">
        <w:rPr>
          <w:rFonts w:cs="Times New Roman"/>
          <w:szCs w:val="24"/>
        </w:rPr>
        <w:t xml:space="preserve">2011, </w:t>
      </w:r>
      <w:r w:rsidRPr="00093A3F">
        <w:rPr>
          <w:rFonts w:cs="Times New Roman"/>
          <w:szCs w:val="24"/>
        </w:rPr>
        <w:t xml:space="preserve">p. 184). </w:t>
      </w:r>
      <w:r w:rsidR="00ED00D7">
        <w:rPr>
          <w:rFonts w:cs="Times New Roman"/>
          <w:szCs w:val="24"/>
        </w:rPr>
        <w:t>The distinction of t</w:t>
      </w:r>
      <w:r w:rsidRPr="00093A3F">
        <w:rPr>
          <w:rFonts w:cs="Times New Roman"/>
          <w:szCs w:val="24"/>
        </w:rPr>
        <w:t>he first picturebook for children is largely attributed to</w:t>
      </w:r>
      <w:r w:rsidR="00C778CC">
        <w:rPr>
          <w:rFonts w:cs="Times New Roman"/>
          <w:szCs w:val="24"/>
        </w:rPr>
        <w:t xml:space="preserve"> Comenius’s</w:t>
      </w:r>
      <w:r w:rsidRPr="00093A3F">
        <w:rPr>
          <w:rFonts w:cs="Times New Roman"/>
          <w:szCs w:val="24"/>
        </w:rPr>
        <w:t xml:space="preserve"> </w:t>
      </w:r>
      <w:r w:rsidRPr="00093A3F">
        <w:rPr>
          <w:rFonts w:cs="Times New Roman"/>
          <w:i/>
          <w:iCs/>
          <w:szCs w:val="24"/>
        </w:rPr>
        <w:t>Orbis Pictus</w:t>
      </w:r>
      <w:r w:rsidRPr="00093A3F">
        <w:rPr>
          <w:rFonts w:cs="Times New Roman"/>
          <w:szCs w:val="24"/>
        </w:rPr>
        <w:t xml:space="preserve">, published in 1658, which was an illustrated encyclopedia written to “delight and inform” </w:t>
      </w:r>
      <w:r w:rsidR="00ED00D7">
        <w:rPr>
          <w:rFonts w:cs="Times New Roman"/>
          <w:szCs w:val="24"/>
        </w:rPr>
        <w:t xml:space="preserve">child readers </w:t>
      </w:r>
      <w:r w:rsidRPr="00093A3F">
        <w:rPr>
          <w:rFonts w:cs="Times New Roman"/>
          <w:szCs w:val="24"/>
        </w:rPr>
        <w:t xml:space="preserve">(p.185). However, it was not until the popularization of fairy tales that literature for children more formally left the domain of explicit education, and turned to the purposes of entertainment. These tales, gathered first by Charles Perrault in 1697, formed the backbone of literature which maintained entertainment value without overly stating morals or lessons (Stevenson, 2011). </w:t>
      </w:r>
    </w:p>
    <w:p w14:paraId="181A06F7" w14:textId="2C255656" w:rsidR="00AD1677" w:rsidRPr="00093A3F" w:rsidRDefault="00AD1677" w:rsidP="00AD1677">
      <w:pPr>
        <w:spacing w:line="480" w:lineRule="auto"/>
        <w:rPr>
          <w:rFonts w:cs="Times New Roman"/>
          <w:szCs w:val="24"/>
        </w:rPr>
      </w:pPr>
      <w:r w:rsidRPr="00093A3F">
        <w:rPr>
          <w:rFonts w:cs="Times New Roman"/>
          <w:szCs w:val="24"/>
        </w:rPr>
        <w:tab/>
        <w:t>Keeping in mind the debate between author’s intent versus actual audience</w:t>
      </w:r>
      <w:r w:rsidR="00D05A6E" w:rsidRPr="00093A3F">
        <w:rPr>
          <w:rFonts w:cs="Times New Roman"/>
          <w:szCs w:val="24"/>
        </w:rPr>
        <w:t xml:space="preserve"> as to what constitutes as children’s literature (meaning literature intended for children to read versus literature intended for adults to read to children)</w:t>
      </w:r>
      <w:r w:rsidRPr="00093A3F">
        <w:rPr>
          <w:rFonts w:cs="Times New Roman"/>
          <w:szCs w:val="24"/>
        </w:rPr>
        <w:t xml:space="preserve">, many early “children’s texts” were full length novels which featured child characters, and included stories </w:t>
      </w:r>
      <w:r w:rsidR="00D05A6E" w:rsidRPr="00093A3F">
        <w:rPr>
          <w:rFonts w:cs="Times New Roman"/>
          <w:szCs w:val="24"/>
        </w:rPr>
        <w:t xml:space="preserve">and elements </w:t>
      </w:r>
      <w:r w:rsidRPr="00093A3F">
        <w:rPr>
          <w:rFonts w:cs="Times New Roman"/>
          <w:szCs w:val="24"/>
        </w:rPr>
        <w:t>which appealed to child readers; however, the language and length of these texts were arguably a barrier than many child readers would find impossible to cross, thus perhaps being intended for adult readers</w:t>
      </w:r>
      <w:r w:rsidR="00D05A6E" w:rsidRPr="00093A3F">
        <w:rPr>
          <w:rFonts w:cs="Times New Roman"/>
          <w:szCs w:val="24"/>
        </w:rPr>
        <w:t xml:space="preserve"> to read to children</w:t>
      </w:r>
      <w:r w:rsidRPr="00093A3F">
        <w:rPr>
          <w:rFonts w:cs="Times New Roman"/>
          <w:szCs w:val="24"/>
        </w:rPr>
        <w:t xml:space="preserve">. Thus, many early children’s literature can be debated as to their inclusion into the genre of children’s literature. Such early children’s texts include 1719’s </w:t>
      </w:r>
      <w:r w:rsidRPr="00093A3F">
        <w:rPr>
          <w:rFonts w:cs="Times New Roman"/>
          <w:i/>
          <w:iCs/>
          <w:szCs w:val="24"/>
        </w:rPr>
        <w:t>Robinson Crusoe</w:t>
      </w:r>
      <w:r w:rsidR="00C778CC">
        <w:rPr>
          <w:rFonts w:cs="Times New Roman"/>
          <w:szCs w:val="24"/>
        </w:rPr>
        <w:t xml:space="preserve"> (Defoe)</w:t>
      </w:r>
      <w:r w:rsidRPr="00093A3F">
        <w:rPr>
          <w:rFonts w:cs="Times New Roman"/>
          <w:szCs w:val="24"/>
        </w:rPr>
        <w:t xml:space="preserve">, and 1751-1752’s </w:t>
      </w:r>
      <w:r w:rsidRPr="00093A3F">
        <w:rPr>
          <w:rFonts w:cs="Times New Roman"/>
          <w:i/>
          <w:iCs/>
          <w:szCs w:val="24"/>
        </w:rPr>
        <w:t>Gulliver’s Travels</w:t>
      </w:r>
      <w:r w:rsidR="00C778CC">
        <w:rPr>
          <w:rFonts w:cs="Times New Roman"/>
          <w:i/>
          <w:iCs/>
          <w:szCs w:val="24"/>
        </w:rPr>
        <w:t xml:space="preserve"> </w:t>
      </w:r>
      <w:r w:rsidR="00C778CC">
        <w:rPr>
          <w:rFonts w:cs="Times New Roman"/>
          <w:szCs w:val="24"/>
        </w:rPr>
        <w:t>(Swift)</w:t>
      </w:r>
      <w:r w:rsidRPr="00093A3F">
        <w:rPr>
          <w:rFonts w:cs="Times New Roman"/>
          <w:szCs w:val="24"/>
        </w:rPr>
        <w:t xml:space="preserve"> (Stevenson, 2011, p. 187). </w:t>
      </w:r>
      <w:r w:rsidR="00D05A6E" w:rsidRPr="00093A3F">
        <w:rPr>
          <w:rFonts w:cs="Times New Roman"/>
          <w:szCs w:val="24"/>
        </w:rPr>
        <w:t>During</w:t>
      </w:r>
      <w:r w:rsidRPr="00093A3F">
        <w:rPr>
          <w:rFonts w:cs="Times New Roman"/>
          <w:szCs w:val="24"/>
        </w:rPr>
        <w:t xml:space="preserve"> the 18</w:t>
      </w:r>
      <w:r w:rsidRPr="00093A3F">
        <w:rPr>
          <w:rFonts w:cs="Times New Roman"/>
          <w:szCs w:val="24"/>
          <w:vertAlign w:val="superscript"/>
        </w:rPr>
        <w:t>th</w:t>
      </w:r>
      <w:r w:rsidRPr="00093A3F">
        <w:rPr>
          <w:rFonts w:cs="Times New Roman"/>
          <w:szCs w:val="24"/>
        </w:rPr>
        <w:t xml:space="preserve"> century, the genre of children’s literature began to expand to include readers who were children, and a true market for children’s literature began. Thus, many scholars in children’s literature agree that the genre of children’s literature has its most significant and true beginnings with John Newbery’s </w:t>
      </w:r>
      <w:r w:rsidRPr="00093A3F">
        <w:rPr>
          <w:rFonts w:cs="Times New Roman"/>
          <w:i/>
          <w:iCs/>
          <w:szCs w:val="24"/>
        </w:rPr>
        <w:t>A Little Pretty Pocket-Book</w:t>
      </w:r>
      <w:r w:rsidRPr="00093A3F">
        <w:rPr>
          <w:rFonts w:cs="Times New Roman"/>
          <w:szCs w:val="24"/>
        </w:rPr>
        <w:t xml:space="preserve">, published in 1744 (p. 188). This text was accessible for child readers, and, for the first time, was published by a large publishing house, </w:t>
      </w:r>
      <w:r w:rsidR="00B617DB">
        <w:rPr>
          <w:rFonts w:cs="Times New Roman"/>
          <w:szCs w:val="24"/>
        </w:rPr>
        <w:t xml:space="preserve">thus also </w:t>
      </w:r>
      <w:r w:rsidRPr="00093A3F">
        <w:rPr>
          <w:rFonts w:cs="Times New Roman"/>
          <w:szCs w:val="24"/>
        </w:rPr>
        <w:t xml:space="preserve">making the text available to a much larger </w:t>
      </w:r>
      <w:r w:rsidR="00D05A6E" w:rsidRPr="00093A3F">
        <w:rPr>
          <w:rFonts w:cs="Times New Roman"/>
          <w:szCs w:val="24"/>
        </w:rPr>
        <w:t xml:space="preserve">child </w:t>
      </w:r>
      <w:r w:rsidRPr="00093A3F">
        <w:rPr>
          <w:rFonts w:cs="Times New Roman"/>
          <w:szCs w:val="24"/>
        </w:rPr>
        <w:t xml:space="preserve">audience. </w:t>
      </w:r>
    </w:p>
    <w:p w14:paraId="3989E369" w14:textId="2409A55A" w:rsidR="00AD1677" w:rsidRPr="00093A3F" w:rsidRDefault="00AD1677" w:rsidP="00AD1677">
      <w:pPr>
        <w:spacing w:line="480" w:lineRule="auto"/>
        <w:rPr>
          <w:rFonts w:cs="Times New Roman"/>
          <w:szCs w:val="24"/>
        </w:rPr>
      </w:pPr>
      <w:r w:rsidRPr="00093A3F">
        <w:rPr>
          <w:rFonts w:cs="Times New Roman"/>
          <w:szCs w:val="24"/>
        </w:rPr>
        <w:lastRenderedPageBreak/>
        <w:tab/>
        <w:t xml:space="preserve">After Newbery and the more official formation of children’s literature as a genre, the market for children’s literature </w:t>
      </w:r>
      <w:r w:rsidR="00DE2F49">
        <w:rPr>
          <w:rFonts w:cs="Times New Roman"/>
          <w:szCs w:val="24"/>
        </w:rPr>
        <w:t>swelled</w:t>
      </w:r>
      <w:r w:rsidRPr="00093A3F">
        <w:rPr>
          <w:rFonts w:cs="Times New Roman"/>
          <w:szCs w:val="24"/>
        </w:rPr>
        <w:t>. By the 19</w:t>
      </w:r>
      <w:r w:rsidRPr="00093A3F">
        <w:rPr>
          <w:rFonts w:cs="Times New Roman"/>
          <w:szCs w:val="24"/>
          <w:vertAlign w:val="superscript"/>
        </w:rPr>
        <w:t>th</w:t>
      </w:r>
      <w:r w:rsidRPr="00093A3F">
        <w:rPr>
          <w:rFonts w:cs="Times New Roman"/>
          <w:szCs w:val="24"/>
        </w:rPr>
        <w:t xml:space="preserve"> century, children’s literature had expanded into a popular means of entertainment specifically intended for child</w:t>
      </w:r>
      <w:r w:rsidR="00DE2F49">
        <w:rPr>
          <w:rFonts w:cs="Times New Roman"/>
          <w:szCs w:val="24"/>
        </w:rPr>
        <w:t xml:space="preserve"> audiences</w:t>
      </w:r>
      <w:r w:rsidRPr="00093A3F">
        <w:rPr>
          <w:rFonts w:cs="Times New Roman"/>
          <w:szCs w:val="24"/>
        </w:rPr>
        <w:t xml:space="preserve">, marketed towards children, and </w:t>
      </w:r>
      <w:r w:rsidR="007F0EF2">
        <w:rPr>
          <w:rFonts w:cs="Times New Roman"/>
          <w:szCs w:val="24"/>
        </w:rPr>
        <w:t>written at the level of</w:t>
      </w:r>
      <w:r w:rsidRPr="00093A3F">
        <w:rPr>
          <w:rFonts w:cs="Times New Roman"/>
          <w:szCs w:val="24"/>
        </w:rPr>
        <w:t xml:space="preserve"> child readers. Books during this time include </w:t>
      </w:r>
      <w:r w:rsidR="00C04C1A">
        <w:rPr>
          <w:rFonts w:cs="Times New Roman"/>
          <w:szCs w:val="24"/>
        </w:rPr>
        <w:t xml:space="preserve">Sinclair’s </w:t>
      </w:r>
      <w:r w:rsidRPr="00093A3F">
        <w:rPr>
          <w:rFonts w:cs="Times New Roman"/>
          <w:szCs w:val="24"/>
        </w:rPr>
        <w:t>1839</w:t>
      </w:r>
      <w:r w:rsidR="00C04C1A">
        <w:rPr>
          <w:rFonts w:cs="Times New Roman"/>
          <w:szCs w:val="24"/>
        </w:rPr>
        <w:t xml:space="preserve"> book </w:t>
      </w:r>
      <w:r w:rsidRPr="00093A3F">
        <w:rPr>
          <w:rFonts w:cs="Times New Roman"/>
          <w:i/>
          <w:iCs/>
          <w:szCs w:val="24"/>
        </w:rPr>
        <w:t xml:space="preserve">Holiday House </w:t>
      </w:r>
      <w:r w:rsidRPr="00093A3F">
        <w:rPr>
          <w:rFonts w:cs="Times New Roman"/>
          <w:szCs w:val="24"/>
        </w:rPr>
        <w:t xml:space="preserve">(Stevenson, 2011, p. 191), and 1845’s </w:t>
      </w:r>
      <w:r w:rsidRPr="00093A3F">
        <w:rPr>
          <w:rFonts w:cs="Times New Roman"/>
          <w:i/>
          <w:iCs/>
          <w:szCs w:val="24"/>
        </w:rPr>
        <w:t>Struwwelpeter</w:t>
      </w:r>
      <w:r w:rsidRPr="00093A3F">
        <w:rPr>
          <w:rFonts w:cs="Times New Roman"/>
          <w:szCs w:val="24"/>
        </w:rPr>
        <w:t xml:space="preserve"> (Martin, 2004). Soon after came more traditional children’s literature texts, such as</w:t>
      </w:r>
      <w:r w:rsidRPr="00093A3F">
        <w:rPr>
          <w:rFonts w:cs="Times New Roman"/>
          <w:i/>
          <w:iCs/>
          <w:szCs w:val="24"/>
        </w:rPr>
        <w:t xml:space="preserve"> Alice’s Adventures in Wonderland</w:t>
      </w:r>
      <w:r w:rsidRPr="00093A3F">
        <w:rPr>
          <w:rFonts w:cs="Times New Roman"/>
          <w:szCs w:val="24"/>
        </w:rPr>
        <w:t xml:space="preserve"> (Carroll, 1865). Books like </w:t>
      </w:r>
      <w:r w:rsidRPr="00093A3F">
        <w:rPr>
          <w:rFonts w:cs="Times New Roman"/>
          <w:i/>
          <w:iCs/>
          <w:szCs w:val="24"/>
        </w:rPr>
        <w:t xml:space="preserve">Alice’s Adventures in Wonderland </w:t>
      </w:r>
      <w:r w:rsidRPr="00093A3F">
        <w:rPr>
          <w:rFonts w:cs="Times New Roman"/>
          <w:szCs w:val="24"/>
        </w:rPr>
        <w:t>would pave the way into more modern children’s literature, which has proven to be both e</w:t>
      </w:r>
      <w:r w:rsidR="00DE2F49">
        <w:rPr>
          <w:rFonts w:cs="Times New Roman"/>
          <w:szCs w:val="24"/>
        </w:rPr>
        <w:t>xtensive</w:t>
      </w:r>
      <w:r w:rsidRPr="00093A3F">
        <w:rPr>
          <w:rFonts w:cs="Times New Roman"/>
          <w:szCs w:val="24"/>
        </w:rPr>
        <w:t xml:space="preserve"> and primarily focused on white characters. </w:t>
      </w:r>
    </w:p>
    <w:p w14:paraId="5C04D800" w14:textId="487D76DA" w:rsidR="00FB40C6" w:rsidRPr="00093A3F" w:rsidRDefault="00AD1677" w:rsidP="00AD1677">
      <w:pPr>
        <w:spacing w:line="480" w:lineRule="auto"/>
        <w:rPr>
          <w:rFonts w:cs="Times New Roman"/>
          <w:szCs w:val="24"/>
        </w:rPr>
      </w:pPr>
      <w:r w:rsidRPr="00093A3F">
        <w:rPr>
          <w:rFonts w:cs="Times New Roman"/>
          <w:szCs w:val="24"/>
        </w:rPr>
        <w:tab/>
        <w:t xml:space="preserve">Because I am focusing specifically on American children’s literature, many of the above classic examples of children’s literature are applied only by extension; the books were popular in America, but were not published in America. For example, </w:t>
      </w:r>
      <w:r w:rsidRPr="00093A3F">
        <w:rPr>
          <w:rFonts w:cs="Times New Roman"/>
          <w:i/>
          <w:iCs/>
          <w:szCs w:val="24"/>
        </w:rPr>
        <w:t>Alice’s Adventures in Wonderland</w:t>
      </w:r>
      <w:r w:rsidRPr="00093A3F">
        <w:rPr>
          <w:rFonts w:cs="Times New Roman"/>
          <w:szCs w:val="24"/>
        </w:rPr>
        <w:t xml:space="preserve">, </w:t>
      </w:r>
      <w:r w:rsidRPr="00093A3F">
        <w:rPr>
          <w:rFonts w:cs="Times New Roman"/>
          <w:i/>
          <w:iCs/>
          <w:szCs w:val="24"/>
        </w:rPr>
        <w:t>Struwwelpeter</w:t>
      </w:r>
      <w:r w:rsidRPr="00093A3F">
        <w:rPr>
          <w:rFonts w:cs="Times New Roman"/>
          <w:szCs w:val="24"/>
        </w:rPr>
        <w:t xml:space="preserve">, and even </w:t>
      </w:r>
      <w:r w:rsidRPr="00093A3F">
        <w:rPr>
          <w:rFonts w:cs="Times New Roman"/>
          <w:i/>
          <w:iCs/>
          <w:szCs w:val="24"/>
        </w:rPr>
        <w:t>A Little Pretty Pocketbook</w:t>
      </w:r>
      <w:r w:rsidRPr="00093A3F">
        <w:rPr>
          <w:rFonts w:cs="Times New Roman"/>
          <w:szCs w:val="24"/>
        </w:rPr>
        <w:t xml:space="preserve"> should not </w:t>
      </w:r>
      <w:r w:rsidR="00FA0A52" w:rsidRPr="00093A3F">
        <w:rPr>
          <w:rFonts w:cs="Times New Roman"/>
          <w:szCs w:val="24"/>
        </w:rPr>
        <w:t xml:space="preserve">technically </w:t>
      </w:r>
      <w:r w:rsidRPr="00093A3F">
        <w:rPr>
          <w:rFonts w:cs="Times New Roman"/>
          <w:szCs w:val="24"/>
        </w:rPr>
        <w:t>be included in a history of American children’s literature</w:t>
      </w:r>
      <w:r w:rsidR="00FA0A52" w:rsidRPr="00093A3F">
        <w:rPr>
          <w:rFonts w:cs="Times New Roman"/>
          <w:szCs w:val="24"/>
        </w:rPr>
        <w:t>, as they were published in Europe</w:t>
      </w:r>
      <w:r w:rsidRPr="00093A3F">
        <w:rPr>
          <w:rFonts w:cs="Times New Roman"/>
          <w:szCs w:val="24"/>
        </w:rPr>
        <w:t xml:space="preserve">. Even Stevenson’s </w:t>
      </w:r>
      <w:r w:rsidR="00FA0A52" w:rsidRPr="00093A3F">
        <w:rPr>
          <w:rFonts w:cs="Times New Roman"/>
          <w:szCs w:val="24"/>
        </w:rPr>
        <w:t xml:space="preserve">comprehensive </w:t>
      </w:r>
      <w:r w:rsidRPr="00093A3F">
        <w:rPr>
          <w:rFonts w:cs="Times New Roman"/>
          <w:szCs w:val="24"/>
        </w:rPr>
        <w:t>review of the history of children’s literature seemingly glosses of American children’s literature, stating only that America initially began its history of children’s literature by “importing its books for young people”</w:t>
      </w:r>
      <w:r w:rsidR="00FA0A52" w:rsidRPr="00093A3F">
        <w:rPr>
          <w:rFonts w:cs="Times New Roman"/>
          <w:szCs w:val="24"/>
        </w:rPr>
        <w:t xml:space="preserve"> (2011, p. 186).</w:t>
      </w:r>
      <w:r w:rsidRPr="00093A3F">
        <w:rPr>
          <w:rFonts w:cs="Times New Roman"/>
          <w:szCs w:val="24"/>
        </w:rPr>
        <w:t xml:space="preserve"> Stevenson gives the example of the </w:t>
      </w:r>
      <w:r w:rsidRPr="00093A3F">
        <w:rPr>
          <w:rFonts w:cs="Times New Roman"/>
          <w:i/>
          <w:iCs/>
          <w:szCs w:val="24"/>
        </w:rPr>
        <w:t>New England Primer</w:t>
      </w:r>
      <w:r w:rsidRPr="00093A3F">
        <w:rPr>
          <w:rFonts w:cs="Times New Roman"/>
          <w:szCs w:val="24"/>
        </w:rPr>
        <w:t>, a publication which ran from 1686 to 1690 in Massachusetts as an early American children’s text, but it was more truly an anthology of religious texts and educational materials (p. 186)</w:t>
      </w:r>
      <w:r w:rsidR="007F0EF2">
        <w:rPr>
          <w:rFonts w:cs="Times New Roman"/>
          <w:szCs w:val="24"/>
        </w:rPr>
        <w:t xml:space="preserve">, but </w:t>
      </w:r>
      <w:r w:rsidRPr="00093A3F">
        <w:rPr>
          <w:rFonts w:cs="Times New Roman"/>
          <w:szCs w:val="24"/>
        </w:rPr>
        <w:t xml:space="preserve">Stevenson marks Alcott’s </w:t>
      </w:r>
      <w:r w:rsidRPr="00093A3F">
        <w:rPr>
          <w:rFonts w:cs="Times New Roman"/>
          <w:i/>
          <w:iCs/>
          <w:szCs w:val="24"/>
        </w:rPr>
        <w:t>Little Women</w:t>
      </w:r>
      <w:r w:rsidRPr="00093A3F">
        <w:rPr>
          <w:rFonts w:cs="Times New Roman"/>
          <w:szCs w:val="24"/>
        </w:rPr>
        <w:t>, published in 1868, as the first American children’s book (2011, p. 191)</w:t>
      </w:r>
      <w:r w:rsidR="007F0EF2">
        <w:rPr>
          <w:rFonts w:cs="Times New Roman"/>
          <w:szCs w:val="24"/>
        </w:rPr>
        <w:t xml:space="preserve">; however, again with the discussion of intended audience, it is possible that </w:t>
      </w:r>
      <w:r w:rsidR="007F0EF2">
        <w:rPr>
          <w:rFonts w:cs="Times New Roman"/>
          <w:i/>
          <w:iCs/>
          <w:szCs w:val="24"/>
        </w:rPr>
        <w:t xml:space="preserve">Little Women </w:t>
      </w:r>
      <w:r w:rsidR="007F0EF2">
        <w:rPr>
          <w:rFonts w:cs="Times New Roman"/>
          <w:szCs w:val="24"/>
        </w:rPr>
        <w:t>may not be considered children’s literature so much as it can be considered literature which would be appropriate to read to a child</w:t>
      </w:r>
      <w:r w:rsidRPr="00093A3F">
        <w:rPr>
          <w:rFonts w:cs="Times New Roman"/>
          <w:szCs w:val="24"/>
        </w:rPr>
        <w:t xml:space="preserve">. Thus, </w:t>
      </w:r>
      <w:r w:rsidR="007F0EF2">
        <w:rPr>
          <w:rFonts w:cs="Times New Roman"/>
          <w:szCs w:val="24"/>
        </w:rPr>
        <w:t>one must</w:t>
      </w:r>
      <w:r w:rsidRPr="00093A3F">
        <w:rPr>
          <w:rFonts w:cs="Times New Roman"/>
          <w:szCs w:val="24"/>
        </w:rPr>
        <w:t xml:space="preserve"> turn </w:t>
      </w:r>
      <w:r w:rsidRPr="00093A3F">
        <w:rPr>
          <w:rFonts w:cs="Times New Roman"/>
          <w:szCs w:val="24"/>
        </w:rPr>
        <w:lastRenderedPageBreak/>
        <w:t>to Tunnell and Jacobs’ comprehensive history of American children’s literature to pinpoint the year 1928, with Wanda G</w:t>
      </w:r>
      <w:r w:rsidRPr="00093A3F">
        <w:rPr>
          <w:rFonts w:cs="Times New Roman"/>
          <w:szCs w:val="24"/>
          <w:shd w:val="clear" w:color="auto" w:fill="FFFFFF"/>
        </w:rPr>
        <w:t>á</w:t>
      </w:r>
      <w:r w:rsidRPr="00093A3F">
        <w:rPr>
          <w:rFonts w:cs="Times New Roman"/>
          <w:szCs w:val="24"/>
        </w:rPr>
        <w:t xml:space="preserve">g’s picturebook </w:t>
      </w:r>
      <w:r w:rsidRPr="00093A3F">
        <w:rPr>
          <w:rFonts w:cs="Times New Roman"/>
          <w:i/>
          <w:iCs/>
          <w:szCs w:val="24"/>
        </w:rPr>
        <w:t>Millions of Cats</w:t>
      </w:r>
      <w:r w:rsidRPr="00093A3F">
        <w:rPr>
          <w:rFonts w:cs="Times New Roman"/>
          <w:szCs w:val="24"/>
        </w:rPr>
        <w:t xml:space="preserve"> being credited as the first </w:t>
      </w:r>
      <w:r w:rsidR="00242C67" w:rsidRPr="00093A3F">
        <w:rPr>
          <w:rFonts w:cs="Times New Roman"/>
          <w:szCs w:val="24"/>
        </w:rPr>
        <w:t xml:space="preserve">true </w:t>
      </w:r>
      <w:r w:rsidRPr="00093A3F">
        <w:rPr>
          <w:rFonts w:cs="Times New Roman"/>
          <w:szCs w:val="24"/>
        </w:rPr>
        <w:t xml:space="preserve">American </w:t>
      </w:r>
      <w:r w:rsidR="00242C67" w:rsidRPr="00093A3F">
        <w:rPr>
          <w:rFonts w:cs="Times New Roman"/>
          <w:szCs w:val="24"/>
        </w:rPr>
        <w:t xml:space="preserve">children’s picturebook </w:t>
      </w:r>
      <w:r w:rsidRPr="00093A3F">
        <w:rPr>
          <w:rFonts w:cs="Times New Roman"/>
          <w:szCs w:val="24"/>
        </w:rPr>
        <w:t xml:space="preserve">(2013, p. 82). Despite having been over  hundred years since Newbery’s book being published in England, America was only beginning to recognize children’s literature as a viable and profitable genre. As stated before, prior to this time, American children’s literature were largely imported from other countries, or was arguable in terms of if the text were truly intended for child readers. Additionally, while there were texts for children available before </w:t>
      </w:r>
      <w:r w:rsidRPr="00093A3F">
        <w:rPr>
          <w:rFonts w:cs="Times New Roman"/>
          <w:i/>
          <w:iCs/>
          <w:szCs w:val="24"/>
        </w:rPr>
        <w:t xml:space="preserve">Millions of </w:t>
      </w:r>
      <w:r w:rsidRPr="00DE2F49">
        <w:rPr>
          <w:rFonts w:cs="Times New Roman"/>
          <w:i/>
          <w:iCs/>
          <w:szCs w:val="24"/>
        </w:rPr>
        <w:t>Cats</w:t>
      </w:r>
      <w:r w:rsidRPr="00093A3F">
        <w:rPr>
          <w:rFonts w:cs="Times New Roman"/>
          <w:szCs w:val="24"/>
        </w:rPr>
        <w:t>, these books were often anthologies or illustrated songbooks, and thus cannot be described as picturebooks. Quickly after G</w:t>
      </w:r>
      <w:r w:rsidRPr="00093A3F">
        <w:rPr>
          <w:rFonts w:cs="Times New Roman"/>
          <w:szCs w:val="24"/>
          <w:shd w:val="clear" w:color="auto" w:fill="FFFFFF"/>
        </w:rPr>
        <w:t>á</w:t>
      </w:r>
      <w:r w:rsidRPr="00093A3F">
        <w:rPr>
          <w:rFonts w:cs="Times New Roman"/>
          <w:szCs w:val="24"/>
        </w:rPr>
        <w:t xml:space="preserve">g’s </w:t>
      </w:r>
      <w:r w:rsidRPr="00093A3F">
        <w:rPr>
          <w:rFonts w:cs="Times New Roman"/>
          <w:i/>
          <w:iCs/>
          <w:szCs w:val="24"/>
        </w:rPr>
        <w:t xml:space="preserve">Millions of Cats </w:t>
      </w:r>
      <w:r w:rsidRPr="00093A3F">
        <w:rPr>
          <w:rFonts w:cs="Times New Roman"/>
          <w:szCs w:val="24"/>
        </w:rPr>
        <w:t xml:space="preserve">came several perennial American picturebook classics: </w:t>
      </w:r>
      <w:r w:rsidRPr="00093A3F">
        <w:rPr>
          <w:rFonts w:cs="Times New Roman"/>
          <w:i/>
          <w:iCs/>
          <w:szCs w:val="24"/>
        </w:rPr>
        <w:t>And to Think I Saw It On Mulberry Street</w:t>
      </w:r>
      <w:r w:rsidRPr="00093A3F">
        <w:rPr>
          <w:rFonts w:cs="Times New Roman"/>
          <w:szCs w:val="24"/>
        </w:rPr>
        <w:t xml:space="preserve">, by Dr. Seuss, written in 1937, </w:t>
      </w:r>
      <w:r w:rsidRPr="00093A3F">
        <w:rPr>
          <w:rFonts w:cs="Times New Roman"/>
          <w:i/>
          <w:iCs/>
          <w:szCs w:val="24"/>
        </w:rPr>
        <w:t>Goodnight Moon</w:t>
      </w:r>
      <w:r w:rsidRPr="00093A3F">
        <w:rPr>
          <w:rFonts w:cs="Times New Roman"/>
          <w:szCs w:val="24"/>
        </w:rPr>
        <w:t xml:space="preserve">, by Margaret Wise Brown, and </w:t>
      </w:r>
      <w:r w:rsidRPr="00093A3F">
        <w:rPr>
          <w:rFonts w:cs="Times New Roman"/>
          <w:i/>
          <w:iCs/>
          <w:szCs w:val="24"/>
        </w:rPr>
        <w:t>Madeline</w:t>
      </w:r>
      <w:r w:rsidRPr="00093A3F">
        <w:rPr>
          <w:rFonts w:cs="Times New Roman"/>
          <w:szCs w:val="24"/>
        </w:rPr>
        <w:t xml:space="preserve">, by Ludwig Bemelmans, both written in 1939, and </w:t>
      </w:r>
      <w:r w:rsidRPr="00093A3F">
        <w:rPr>
          <w:rFonts w:cs="Times New Roman"/>
          <w:i/>
          <w:iCs/>
          <w:szCs w:val="24"/>
        </w:rPr>
        <w:t>Make Way for Ducklings,</w:t>
      </w:r>
      <w:r w:rsidRPr="00093A3F">
        <w:rPr>
          <w:rFonts w:cs="Times New Roman"/>
          <w:szCs w:val="24"/>
        </w:rPr>
        <w:t xml:space="preserve"> by Robert McCloskey, written in 1941 (</w:t>
      </w:r>
      <w:r w:rsidR="00242C67" w:rsidRPr="00093A3F">
        <w:rPr>
          <w:rFonts w:cs="Times New Roman"/>
          <w:szCs w:val="24"/>
        </w:rPr>
        <w:t xml:space="preserve">Tunnell &amp; Jacobs, 2013, </w:t>
      </w:r>
      <w:r w:rsidRPr="00093A3F">
        <w:rPr>
          <w:rFonts w:cs="Times New Roman"/>
          <w:szCs w:val="24"/>
        </w:rPr>
        <w:t xml:space="preserve">p. 82). Ironically, Seuss’s </w:t>
      </w:r>
      <w:r w:rsidRPr="00093A3F">
        <w:rPr>
          <w:rFonts w:cs="Times New Roman"/>
          <w:i/>
          <w:iCs/>
          <w:szCs w:val="24"/>
        </w:rPr>
        <w:t xml:space="preserve">And to Think I Saw It On Mulberry Street </w:t>
      </w:r>
      <w:r w:rsidRPr="00093A3F">
        <w:rPr>
          <w:rFonts w:cs="Times New Roman"/>
          <w:szCs w:val="24"/>
        </w:rPr>
        <w:t xml:space="preserve">has </w:t>
      </w:r>
      <w:r w:rsidR="00B84ECA" w:rsidRPr="00093A3F">
        <w:rPr>
          <w:rFonts w:cs="Times New Roman"/>
          <w:szCs w:val="24"/>
        </w:rPr>
        <w:t xml:space="preserve">since </w:t>
      </w:r>
      <w:r w:rsidRPr="00093A3F">
        <w:rPr>
          <w:rFonts w:cs="Times New Roman"/>
          <w:szCs w:val="24"/>
        </w:rPr>
        <w:t xml:space="preserve">ceased in publication due to racist and stereotypical images of Asian characters (Dr. Seuss Enterprises, 2021). </w:t>
      </w:r>
    </w:p>
    <w:p w14:paraId="79E5F707" w14:textId="6C54B139" w:rsidR="00AD1677" w:rsidRDefault="00FB40C6" w:rsidP="00AD1677">
      <w:pPr>
        <w:spacing w:line="480" w:lineRule="auto"/>
        <w:rPr>
          <w:rFonts w:cs="Times New Roman"/>
          <w:szCs w:val="24"/>
        </w:rPr>
      </w:pPr>
      <w:r w:rsidRPr="00093A3F">
        <w:rPr>
          <w:rFonts w:cs="Times New Roman"/>
          <w:szCs w:val="24"/>
        </w:rPr>
        <w:tab/>
      </w:r>
      <w:r w:rsidR="00AD1677" w:rsidRPr="00093A3F">
        <w:rPr>
          <w:rFonts w:cs="Times New Roman"/>
          <w:szCs w:val="24"/>
        </w:rPr>
        <w:t xml:space="preserve">Of course, this is not a complete history, but the year 1928 acts as a historical ballast for a specifically American history of picturebooks. However, literature for children outside of picturebooks (that is, chapter books, short story anthologies, fairy tales, or non-illustrated children’s books) are much older, as are books published outside of the US and became popular once they entered American society. Examples of these exceptions will appear throughout this chapter. </w:t>
      </w:r>
    </w:p>
    <w:p w14:paraId="081FCE52" w14:textId="77777777" w:rsidR="0053766C" w:rsidRPr="00093A3F" w:rsidRDefault="0053766C" w:rsidP="00AD1677">
      <w:pPr>
        <w:spacing w:line="480" w:lineRule="auto"/>
        <w:rPr>
          <w:rFonts w:cs="Times New Roman"/>
          <w:szCs w:val="24"/>
        </w:rPr>
      </w:pPr>
    </w:p>
    <w:p w14:paraId="0642B71D" w14:textId="4AD4C6EF" w:rsidR="00AD1677" w:rsidRPr="00093A3F" w:rsidRDefault="00AD1677" w:rsidP="00FF0756">
      <w:pPr>
        <w:pStyle w:val="Heading2"/>
        <w:rPr>
          <w:rFonts w:ascii="Times New Roman" w:hAnsi="Times New Roman" w:cs="Times New Roman"/>
          <w:b/>
          <w:bCs/>
          <w:color w:val="auto"/>
          <w:sz w:val="24"/>
          <w:szCs w:val="24"/>
        </w:rPr>
      </w:pPr>
      <w:bookmarkStart w:id="16" w:name="_Toc101702368"/>
      <w:r w:rsidRPr="00093A3F">
        <w:rPr>
          <w:rFonts w:ascii="Times New Roman" w:hAnsi="Times New Roman" w:cs="Times New Roman"/>
          <w:b/>
          <w:bCs/>
          <w:color w:val="auto"/>
          <w:sz w:val="24"/>
          <w:szCs w:val="24"/>
        </w:rPr>
        <w:lastRenderedPageBreak/>
        <w:t>Multicultural Children’s Literature</w:t>
      </w:r>
      <w:bookmarkEnd w:id="16"/>
      <w:r w:rsidRPr="00093A3F">
        <w:rPr>
          <w:rFonts w:ascii="Times New Roman" w:hAnsi="Times New Roman" w:cs="Times New Roman"/>
          <w:b/>
          <w:bCs/>
          <w:color w:val="auto"/>
          <w:sz w:val="24"/>
          <w:szCs w:val="24"/>
        </w:rPr>
        <w:t xml:space="preserve"> </w:t>
      </w:r>
    </w:p>
    <w:p w14:paraId="5E7CB01C" w14:textId="77777777" w:rsidR="005B1809" w:rsidRPr="00093A3F" w:rsidRDefault="005B1809" w:rsidP="005B1809">
      <w:pPr>
        <w:rPr>
          <w:rFonts w:cs="Times New Roman"/>
          <w:szCs w:val="24"/>
        </w:rPr>
      </w:pPr>
    </w:p>
    <w:p w14:paraId="487798D8" w14:textId="62376E9B" w:rsidR="00AD1677" w:rsidRPr="00093A3F" w:rsidRDefault="00AD1677" w:rsidP="00AD1677">
      <w:pPr>
        <w:spacing w:line="480" w:lineRule="auto"/>
        <w:rPr>
          <w:rFonts w:cs="Times New Roman"/>
          <w:szCs w:val="24"/>
        </w:rPr>
      </w:pPr>
      <w:r w:rsidRPr="00093A3F">
        <w:rPr>
          <w:rFonts w:cs="Times New Roman"/>
          <w:b/>
          <w:bCs/>
          <w:szCs w:val="24"/>
        </w:rPr>
        <w:tab/>
      </w:r>
      <w:r w:rsidRPr="00093A3F">
        <w:rPr>
          <w:rFonts w:cs="Times New Roman"/>
          <w:szCs w:val="24"/>
        </w:rPr>
        <w:t>Examining whiteness in children’s literature is difficult for several reasons. Due to the white default</w:t>
      </w:r>
      <w:r w:rsidR="00DE2F49">
        <w:rPr>
          <w:rFonts w:cs="Times New Roman"/>
          <w:szCs w:val="24"/>
        </w:rPr>
        <w:t>, or the assumption that racially unmarked characters are white until proven otherwise</w:t>
      </w:r>
      <w:r w:rsidRPr="00093A3F">
        <w:rPr>
          <w:rFonts w:cs="Times New Roman"/>
          <w:szCs w:val="24"/>
        </w:rPr>
        <w:t>, whiteness in children’s literature is often not ex</w:t>
      </w:r>
      <w:r w:rsidR="00FB40C6" w:rsidRPr="00093A3F">
        <w:rPr>
          <w:rFonts w:cs="Times New Roman"/>
          <w:szCs w:val="24"/>
        </w:rPr>
        <w:t>amined,</w:t>
      </w:r>
      <w:r w:rsidRPr="00093A3F">
        <w:rPr>
          <w:rFonts w:cs="Times New Roman"/>
          <w:szCs w:val="24"/>
        </w:rPr>
        <w:t xml:space="preserve"> as whiteness serves as the norm and therefore not the subject of interest to many scholars. At the same time, due to the vague nature of whiteness, it can be difficult to even identify whiteness in literature beyond the skin tone of characters; even this practice leaves much to be desired and is an imperfect process. I believe that whiteness in children’s literature </w:t>
      </w:r>
      <w:r w:rsidR="00FB40C6" w:rsidRPr="00093A3F">
        <w:rPr>
          <w:rFonts w:cs="Times New Roman"/>
          <w:szCs w:val="24"/>
        </w:rPr>
        <w:t>must first be</w:t>
      </w:r>
      <w:r w:rsidRPr="00093A3F">
        <w:rPr>
          <w:rFonts w:cs="Times New Roman"/>
          <w:szCs w:val="24"/>
        </w:rPr>
        <w:t xml:space="preserve"> explored by seeking the inverse, and then filling in the gaps. For my purposes, this means an examination of multicultural children’s literature, focusing on Black representation in children’s literature</w:t>
      </w:r>
      <w:r w:rsidR="00C44ED4">
        <w:rPr>
          <w:rFonts w:cs="Times New Roman"/>
          <w:szCs w:val="24"/>
        </w:rPr>
        <w:t xml:space="preserve"> as an example</w:t>
      </w:r>
      <w:r w:rsidRPr="00093A3F">
        <w:rPr>
          <w:rFonts w:cs="Times New Roman"/>
          <w:szCs w:val="24"/>
        </w:rPr>
        <w:t>, and then an examination of white</w:t>
      </w:r>
      <w:r w:rsidR="00C44ED4">
        <w:rPr>
          <w:rFonts w:cs="Times New Roman"/>
          <w:szCs w:val="24"/>
        </w:rPr>
        <w:t xml:space="preserve"> character representation </w:t>
      </w:r>
      <w:r w:rsidRPr="00093A3F">
        <w:rPr>
          <w:rFonts w:cs="Times New Roman"/>
          <w:szCs w:val="24"/>
        </w:rPr>
        <w:t xml:space="preserve">as a foil to Black representation. </w:t>
      </w:r>
    </w:p>
    <w:p w14:paraId="2F2F70FC" w14:textId="6A26F1AB" w:rsidR="00AD1677" w:rsidRPr="00093A3F" w:rsidRDefault="00AD1677" w:rsidP="00AD1677">
      <w:pPr>
        <w:spacing w:line="480" w:lineRule="auto"/>
        <w:rPr>
          <w:rFonts w:cs="Times New Roman"/>
          <w:szCs w:val="24"/>
        </w:rPr>
      </w:pPr>
      <w:r w:rsidRPr="00093A3F">
        <w:rPr>
          <w:rFonts w:cs="Times New Roman"/>
          <w:szCs w:val="24"/>
        </w:rPr>
        <w:tab/>
        <w:t>Defining multicultural literature should be a fairly simply task. However, there is a great variety of definitions for what exactly multicultural literature constitutes as. According to Cai (1998), multicultural literature has several, often contradictory, definitions, and these definitions often suffer from being either too inclusive or too exclusive. Multicultural literature can be defined as “works that focus on people of color,” or “literature about racial or ethnic minority groups outside the mainstream culture of the United States” (Cai, 1998, p. 311). However, multicultural literature can also include diversity outside of race; another definition of multicultural literature is “books that feature people of color, the elderly, gays and lesbians, religious minorities, language minorities, people with disabilities, gender issues, and concerns about class” (</w:t>
      </w:r>
      <w:r w:rsidR="00FB40C6" w:rsidRPr="00093A3F">
        <w:rPr>
          <w:rFonts w:cs="Times New Roman"/>
          <w:szCs w:val="24"/>
        </w:rPr>
        <w:t xml:space="preserve">Cai, 1998, </w:t>
      </w:r>
      <w:r w:rsidRPr="00093A3F">
        <w:rPr>
          <w:rFonts w:cs="Times New Roman"/>
          <w:szCs w:val="24"/>
        </w:rPr>
        <w:t>p. 312). A</w:t>
      </w:r>
      <w:r w:rsidR="00C44ED4">
        <w:rPr>
          <w:rFonts w:cs="Times New Roman"/>
          <w:szCs w:val="24"/>
        </w:rPr>
        <w:t xml:space="preserve">n alternative </w:t>
      </w:r>
      <w:r w:rsidRPr="00093A3F">
        <w:rPr>
          <w:rFonts w:cs="Times New Roman"/>
          <w:szCs w:val="24"/>
        </w:rPr>
        <w:t xml:space="preserve">definition, given by Kruse and Horning (1990), is that multicultural literature is simply literature that focus on people of color. </w:t>
      </w:r>
    </w:p>
    <w:p w14:paraId="4A0E3735" w14:textId="5E0EAF62" w:rsidR="00AD1677" w:rsidRPr="00093A3F" w:rsidRDefault="00AD1677" w:rsidP="00AD1677">
      <w:pPr>
        <w:spacing w:line="480" w:lineRule="auto"/>
        <w:rPr>
          <w:rFonts w:cs="Times New Roman"/>
          <w:szCs w:val="24"/>
        </w:rPr>
      </w:pPr>
      <w:r w:rsidRPr="00093A3F">
        <w:rPr>
          <w:rFonts w:cs="Times New Roman"/>
          <w:szCs w:val="24"/>
        </w:rPr>
        <w:lastRenderedPageBreak/>
        <w:tab/>
        <w:t xml:space="preserve">For my purposes, I am seeking to be as inclusive as possible with regards to race and ethnicity, but also exclusive of topics outside of my research scope, like religion, sexuality, or socioeconomic status. Therefore, my definition of diverse literature mirrors the definition of multicultural literature that Kruse and Horning give: diverse children’s literature, for the purposes of this project, </w:t>
      </w:r>
      <w:r w:rsidR="00C44ED4">
        <w:rPr>
          <w:rFonts w:cs="Times New Roman"/>
          <w:szCs w:val="24"/>
        </w:rPr>
        <w:t>is defined as</w:t>
      </w:r>
      <w:r w:rsidRPr="00093A3F">
        <w:rPr>
          <w:rFonts w:cs="Times New Roman"/>
          <w:szCs w:val="24"/>
        </w:rPr>
        <w:t xml:space="preserve"> books written for children, which feature characters of color. This definition, by using the term “feature” instead of “focus,” will allow me to examine secondary or tertiary characters of color, as opposed to only examining main characters, while also excluding other diverse groups outside of the scope of my project, such as LGBTQ</w:t>
      </w:r>
      <w:r w:rsidR="00C44ED4">
        <w:rPr>
          <w:rFonts w:cs="Times New Roman"/>
          <w:szCs w:val="24"/>
        </w:rPr>
        <w:t>+</w:t>
      </w:r>
      <w:r w:rsidRPr="00093A3F">
        <w:rPr>
          <w:rFonts w:cs="Times New Roman"/>
          <w:szCs w:val="24"/>
        </w:rPr>
        <w:t xml:space="preserve"> representation, age representation, and social class representation. This definition is exclusionary enough to keep my project scope aligned with my research question, while still being inclusionary to the demographic groups I am seeking to examine.</w:t>
      </w:r>
    </w:p>
    <w:p w14:paraId="3B52E0B6" w14:textId="2C0D8660" w:rsidR="00321F93" w:rsidRPr="00093A3F" w:rsidRDefault="00AD1677" w:rsidP="00AD1677">
      <w:pPr>
        <w:spacing w:line="480" w:lineRule="auto"/>
        <w:rPr>
          <w:rFonts w:cs="Times New Roman"/>
          <w:szCs w:val="24"/>
        </w:rPr>
      </w:pPr>
      <w:r w:rsidRPr="00093A3F">
        <w:rPr>
          <w:rFonts w:cs="Times New Roman"/>
          <w:szCs w:val="24"/>
        </w:rPr>
        <w:tab/>
        <w:t>A complete history of multicultural literature is difficult to provide, given the disagreement with what exactly constitutes as multicultural literature for children. However, I believe that histor</w:t>
      </w:r>
      <w:r w:rsidR="00321F93" w:rsidRPr="00093A3F">
        <w:rPr>
          <w:rFonts w:cs="Times New Roman"/>
          <w:szCs w:val="24"/>
        </w:rPr>
        <w:t>y of multicultural</w:t>
      </w:r>
      <w:r w:rsidRPr="00093A3F">
        <w:rPr>
          <w:rFonts w:cs="Times New Roman"/>
          <w:szCs w:val="24"/>
        </w:rPr>
        <w:t xml:space="preserve"> children’s literature is best given with specific identity group boundaries – that is, due to the wide disparity of timelines and quality, it is difficult to give an overarching history of all identity groups under the BIPOC umbrella because of the great variety of each identity group under said BIPOC umbrella</w:t>
      </w:r>
      <w:r w:rsidR="00321F93" w:rsidRPr="00093A3F">
        <w:rPr>
          <w:rFonts w:cs="Times New Roman"/>
          <w:szCs w:val="24"/>
        </w:rPr>
        <w:t xml:space="preserve">. Thus, examining Black children’s literature serves as just one microcosm of a larger system, and one from which we can extrapolate multicultural children’s literature trends and histories with relative success. </w:t>
      </w:r>
    </w:p>
    <w:p w14:paraId="1E68C6EB" w14:textId="6B2DBF78" w:rsidR="00AD1677" w:rsidRPr="00093A3F" w:rsidRDefault="00321F93" w:rsidP="00AD1677">
      <w:pPr>
        <w:spacing w:line="480" w:lineRule="auto"/>
        <w:rPr>
          <w:rFonts w:cs="Times New Roman"/>
          <w:szCs w:val="24"/>
        </w:rPr>
      </w:pPr>
      <w:r w:rsidRPr="00093A3F">
        <w:rPr>
          <w:rFonts w:cs="Times New Roman"/>
          <w:szCs w:val="24"/>
        </w:rPr>
        <w:tab/>
      </w:r>
      <w:r w:rsidR="00AD1677" w:rsidRPr="00093A3F">
        <w:rPr>
          <w:rFonts w:cs="Times New Roman"/>
          <w:szCs w:val="24"/>
        </w:rPr>
        <w:t>In general, multicultural children’s literature as a genre follows</w:t>
      </w:r>
      <w:r w:rsidR="008D288F">
        <w:rPr>
          <w:rFonts w:cs="Times New Roman"/>
          <w:szCs w:val="24"/>
        </w:rPr>
        <w:t xml:space="preserve"> as such</w:t>
      </w:r>
      <w:r w:rsidR="00AD1677" w:rsidRPr="00093A3F">
        <w:rPr>
          <w:rFonts w:cs="Times New Roman"/>
          <w:szCs w:val="24"/>
        </w:rPr>
        <w:t>: multicultural literature largely arose in tandem with multiculturalism and the Civil Rights Movement (Gopalakrishnan, 2011). Multicultural books went through several phases in America, the first being before and during the Civil Rights Movement</w:t>
      </w:r>
      <w:r w:rsidR="00B04C9A" w:rsidRPr="00093A3F">
        <w:rPr>
          <w:rFonts w:cs="Times New Roman"/>
          <w:szCs w:val="24"/>
        </w:rPr>
        <w:t xml:space="preserve"> of the 1950s and 1960s</w:t>
      </w:r>
      <w:r w:rsidR="00AD1677" w:rsidRPr="00093A3F">
        <w:rPr>
          <w:rFonts w:cs="Times New Roman"/>
          <w:szCs w:val="24"/>
        </w:rPr>
        <w:t xml:space="preserve">. However, </w:t>
      </w:r>
      <w:r w:rsidR="00AD1677" w:rsidRPr="00093A3F">
        <w:rPr>
          <w:rFonts w:cs="Times New Roman"/>
          <w:szCs w:val="24"/>
        </w:rPr>
        <w:lastRenderedPageBreak/>
        <w:t xml:space="preserve">multicultural literature for children existed far before the Civil Rights Movement; for example, the magazine </w:t>
      </w:r>
      <w:r w:rsidR="00AD1677" w:rsidRPr="00093A3F">
        <w:rPr>
          <w:rFonts w:cs="Times New Roman"/>
          <w:i/>
          <w:iCs/>
          <w:szCs w:val="24"/>
        </w:rPr>
        <w:t>The Brownies’ Book Magazine</w:t>
      </w:r>
      <w:r w:rsidR="00AD1677" w:rsidRPr="00093A3F">
        <w:rPr>
          <w:rFonts w:cs="Times New Roman"/>
          <w:szCs w:val="24"/>
        </w:rPr>
        <w:t xml:space="preserve">, created in 1912, which was followed by </w:t>
      </w:r>
      <w:r w:rsidR="00AD1677" w:rsidRPr="00093A3F">
        <w:rPr>
          <w:rFonts w:cs="Times New Roman"/>
          <w:i/>
          <w:iCs/>
          <w:szCs w:val="24"/>
        </w:rPr>
        <w:t>The Brownies’ Book</w:t>
      </w:r>
      <w:r w:rsidR="00AD1677" w:rsidRPr="00093A3F">
        <w:rPr>
          <w:rFonts w:cs="Times New Roman"/>
          <w:szCs w:val="24"/>
        </w:rPr>
        <w:t>, both written by W.E.B. DuBois and published in the mainstream (Miller, 2004), both which featured children’s stories about Black children, intended for Black child readers</w:t>
      </w:r>
      <w:r w:rsidRPr="00093A3F">
        <w:rPr>
          <w:rFonts w:cs="Times New Roman"/>
          <w:szCs w:val="24"/>
        </w:rPr>
        <w:t xml:space="preserve">, and both which predate the Civil Rights Movement. </w:t>
      </w:r>
    </w:p>
    <w:p w14:paraId="34A3F6F8" w14:textId="6EA472F8" w:rsidR="00AD1677" w:rsidRPr="00093A3F" w:rsidRDefault="00AD1677" w:rsidP="00AD1677">
      <w:pPr>
        <w:spacing w:line="480" w:lineRule="auto"/>
        <w:rPr>
          <w:rFonts w:cs="Times New Roman"/>
          <w:szCs w:val="24"/>
        </w:rPr>
      </w:pPr>
      <w:r w:rsidRPr="00093A3F">
        <w:rPr>
          <w:rFonts w:cs="Times New Roman"/>
          <w:szCs w:val="24"/>
        </w:rPr>
        <w:tab/>
        <w:t>Despite this early multicultural literature availability, multicultural</w:t>
      </w:r>
      <w:r w:rsidR="00C337DF" w:rsidRPr="00093A3F">
        <w:rPr>
          <w:rFonts w:cs="Times New Roman"/>
          <w:szCs w:val="24"/>
        </w:rPr>
        <w:t xml:space="preserve"> children’s</w:t>
      </w:r>
      <w:r w:rsidRPr="00093A3F">
        <w:rPr>
          <w:rFonts w:cs="Times New Roman"/>
          <w:szCs w:val="24"/>
        </w:rPr>
        <w:t xml:space="preserve"> literature accounted for only a small section of children’s literature. It was not until Nancy Larrick’s “The All White World of Children’s Literature” (1965) that multicultural literature was thrust into the mainstream spotlight, despite many other (often BIPOC) researchers having noticed and written about the same exact topic, and coming to the same exact conclusions. After Larrick’s </w:t>
      </w:r>
      <w:r w:rsidR="008D288F">
        <w:rPr>
          <w:rFonts w:cs="Times New Roman"/>
          <w:szCs w:val="24"/>
        </w:rPr>
        <w:t>essay</w:t>
      </w:r>
      <w:r w:rsidRPr="00093A3F">
        <w:rPr>
          <w:rFonts w:cs="Times New Roman"/>
          <w:szCs w:val="24"/>
        </w:rPr>
        <w:t xml:space="preserve"> came other important changes in the children’s book industry; the Council on Interracial Books for Children</w:t>
      </w:r>
      <w:r w:rsidR="00624CDF">
        <w:rPr>
          <w:rFonts w:cs="Times New Roman"/>
          <w:szCs w:val="24"/>
        </w:rPr>
        <w:t>, or CIBC,</w:t>
      </w:r>
      <w:r w:rsidRPr="00093A3F">
        <w:rPr>
          <w:rFonts w:cs="Times New Roman"/>
          <w:szCs w:val="24"/>
        </w:rPr>
        <w:t xml:space="preserve"> was founded in 1965, and the Coretta Scott King book award was founded in 1972 (Gopalakrishnan, 2011). The 1960s and 1970s in America ushered in many new and progressive changes to the </w:t>
      </w:r>
      <w:r w:rsidR="008D288F">
        <w:rPr>
          <w:rFonts w:cs="Times New Roman"/>
          <w:szCs w:val="24"/>
        </w:rPr>
        <w:t xml:space="preserve">children’s literature </w:t>
      </w:r>
      <w:r w:rsidRPr="00093A3F">
        <w:rPr>
          <w:rFonts w:cs="Times New Roman"/>
          <w:szCs w:val="24"/>
        </w:rPr>
        <w:t>industry, but by the 1990s, quality multicultural literature for children had begun to decrease</w:t>
      </w:r>
      <w:r w:rsidR="00C337DF" w:rsidRPr="00093A3F">
        <w:rPr>
          <w:rFonts w:cs="Times New Roman"/>
          <w:szCs w:val="24"/>
        </w:rPr>
        <w:t xml:space="preserve"> in quantity, and </w:t>
      </w:r>
      <w:r w:rsidR="008D288F">
        <w:rPr>
          <w:rFonts w:cs="Times New Roman"/>
          <w:szCs w:val="24"/>
        </w:rPr>
        <w:t>texts which</w:t>
      </w:r>
      <w:r w:rsidR="00C337DF" w:rsidRPr="00093A3F">
        <w:rPr>
          <w:rFonts w:cs="Times New Roman"/>
          <w:szCs w:val="24"/>
        </w:rPr>
        <w:t xml:space="preserve"> did exist rested upon stereotypes of often white authors</w:t>
      </w:r>
      <w:r w:rsidRPr="00093A3F">
        <w:rPr>
          <w:rFonts w:cs="Times New Roman"/>
          <w:szCs w:val="24"/>
        </w:rPr>
        <w:t xml:space="preserve"> – as Gopalakrishnan writes, “although books were being published about children from diverse backgrounds and of people from different experiences, these seemed to reiterate many of the stereotypical depictions, giving rise to unrest about the authenticity of these stories and experiences” (</w:t>
      </w:r>
      <w:r w:rsidR="00C337DF" w:rsidRPr="00093A3F">
        <w:rPr>
          <w:rFonts w:cs="Times New Roman"/>
          <w:szCs w:val="24"/>
        </w:rPr>
        <w:t xml:space="preserve">2011, </w:t>
      </w:r>
      <w:r w:rsidRPr="00093A3F">
        <w:rPr>
          <w:rFonts w:cs="Times New Roman"/>
          <w:szCs w:val="24"/>
        </w:rPr>
        <w:t>p. 26).</w:t>
      </w:r>
      <w:r w:rsidR="00C337DF" w:rsidRPr="00093A3F">
        <w:rPr>
          <w:rFonts w:cs="Times New Roman"/>
          <w:szCs w:val="24"/>
        </w:rPr>
        <w:t xml:space="preserve"> </w:t>
      </w:r>
      <w:r w:rsidR="004F7A0E" w:rsidRPr="00093A3F">
        <w:rPr>
          <w:rFonts w:cs="Times New Roman"/>
          <w:szCs w:val="24"/>
        </w:rPr>
        <w:t xml:space="preserve">Sentiments like this seem to have </w:t>
      </w:r>
      <w:r w:rsidRPr="00093A3F">
        <w:rPr>
          <w:rFonts w:cs="Times New Roman"/>
          <w:szCs w:val="24"/>
        </w:rPr>
        <w:t>led to a number of criti</w:t>
      </w:r>
      <w:r w:rsidR="008D288F">
        <w:rPr>
          <w:rFonts w:cs="Times New Roman"/>
          <w:szCs w:val="24"/>
        </w:rPr>
        <w:t>cal publications which</w:t>
      </w:r>
      <w:r w:rsidRPr="00093A3F">
        <w:rPr>
          <w:rFonts w:cs="Times New Roman"/>
          <w:szCs w:val="24"/>
        </w:rPr>
        <w:t xml:space="preserve"> questioned issues of cultural authenticity in children’s books being published </w:t>
      </w:r>
      <w:r w:rsidR="004F7A0E" w:rsidRPr="00093A3F">
        <w:rPr>
          <w:rFonts w:cs="Times New Roman"/>
          <w:szCs w:val="24"/>
        </w:rPr>
        <w:t xml:space="preserve">during and after </w:t>
      </w:r>
      <w:r w:rsidRPr="00093A3F">
        <w:rPr>
          <w:rFonts w:cs="Times New Roman"/>
          <w:szCs w:val="24"/>
        </w:rPr>
        <w:t xml:space="preserve">the 1990s. It was these critical scholarship publications that largely led to racially distinct organizations to form in an effort to provide accurate and quality multicultural books for children, such as independent publishing houses, as </w:t>
      </w:r>
      <w:r w:rsidRPr="00093A3F">
        <w:rPr>
          <w:rFonts w:cs="Times New Roman"/>
          <w:szCs w:val="24"/>
        </w:rPr>
        <w:lastRenderedPageBreak/>
        <w:t xml:space="preserve">well as </w:t>
      </w:r>
      <w:r w:rsidR="008D288F">
        <w:rPr>
          <w:rFonts w:cs="Times New Roman"/>
          <w:szCs w:val="24"/>
        </w:rPr>
        <w:t>research</w:t>
      </w:r>
      <w:r w:rsidRPr="00093A3F">
        <w:rPr>
          <w:rFonts w:cs="Times New Roman"/>
          <w:szCs w:val="24"/>
        </w:rPr>
        <w:t xml:space="preserve"> organizations such as the Cooperative Children’s Book Center</w:t>
      </w:r>
      <w:r w:rsidR="00624CDF">
        <w:rPr>
          <w:rFonts w:cs="Times New Roman"/>
          <w:szCs w:val="24"/>
        </w:rPr>
        <w:t>, or CCBC</w:t>
      </w:r>
      <w:r w:rsidRPr="00093A3F">
        <w:rPr>
          <w:rFonts w:cs="Times New Roman"/>
          <w:szCs w:val="24"/>
        </w:rPr>
        <w:t xml:space="preserve">. </w:t>
      </w:r>
      <w:r w:rsidR="004F7A0E" w:rsidRPr="00093A3F">
        <w:rPr>
          <w:rFonts w:cs="Times New Roman"/>
          <w:szCs w:val="24"/>
        </w:rPr>
        <w:t xml:space="preserve">Heeding the call for the need </w:t>
      </w:r>
      <w:r w:rsidR="008D288F">
        <w:rPr>
          <w:rFonts w:cs="Times New Roman"/>
          <w:szCs w:val="24"/>
        </w:rPr>
        <w:t>for</w:t>
      </w:r>
      <w:r w:rsidR="004F7A0E" w:rsidRPr="00093A3F">
        <w:rPr>
          <w:rFonts w:cs="Times New Roman"/>
          <w:szCs w:val="24"/>
        </w:rPr>
        <w:t xml:space="preserve"> more quality multicultural children’s literature</w:t>
      </w:r>
      <w:r w:rsidR="00624CDF">
        <w:rPr>
          <w:rFonts w:cs="Times New Roman"/>
          <w:szCs w:val="24"/>
        </w:rPr>
        <w:t>,</w:t>
      </w:r>
      <w:r w:rsidRPr="00093A3F">
        <w:rPr>
          <w:rFonts w:cs="Times New Roman"/>
          <w:szCs w:val="24"/>
        </w:rPr>
        <w:t xml:space="preserve"> independent publishing presses</w:t>
      </w:r>
      <w:r w:rsidR="00624CDF">
        <w:rPr>
          <w:rFonts w:cs="Times New Roman"/>
          <w:szCs w:val="24"/>
        </w:rPr>
        <w:t xml:space="preserve"> came into popularity</w:t>
      </w:r>
      <w:r w:rsidRPr="00093A3F">
        <w:rPr>
          <w:rFonts w:cs="Times New Roman"/>
          <w:szCs w:val="24"/>
        </w:rPr>
        <w:t xml:space="preserve">. While independent publishing houses had existed for decades at this point, the 1970s-1990s saw an increase in independent publishing houses focused specifically on stories which gave authentic and quality accounts of racially distinct demographic groups. Larger indie presses now include Lee &amp; Low (founded in 1993), Cinco Puntos Press (founded in 1985, and acquired by Lee &amp; Low Books in 2021), Just Us Books (founded in 1988) and Groundwood Books (founded in 1978), which focus on Asian, Latinx, Black and Indigenous </w:t>
      </w:r>
      <w:r w:rsidR="008D288F">
        <w:rPr>
          <w:rFonts w:cs="Times New Roman"/>
          <w:szCs w:val="24"/>
        </w:rPr>
        <w:t>P</w:t>
      </w:r>
      <w:r w:rsidRPr="00093A3F">
        <w:rPr>
          <w:rFonts w:cs="Times New Roman"/>
          <w:szCs w:val="24"/>
        </w:rPr>
        <w:t>eoples stories, respectively (Nel, 2017; Flax, 2018</w:t>
      </w:r>
      <w:r w:rsidR="0022273F" w:rsidRPr="00093A3F">
        <w:rPr>
          <w:rFonts w:cs="Times New Roman"/>
          <w:szCs w:val="24"/>
        </w:rPr>
        <w:t>; Nawotka, 2021</w:t>
      </w:r>
      <w:r w:rsidRPr="00093A3F">
        <w:rPr>
          <w:rFonts w:cs="Times New Roman"/>
          <w:szCs w:val="24"/>
        </w:rPr>
        <w:t>).</w:t>
      </w:r>
    </w:p>
    <w:p w14:paraId="11465A85" w14:textId="706EEC5E" w:rsidR="00AD1677" w:rsidRPr="00093A3F" w:rsidRDefault="00AD1677" w:rsidP="00AD1677">
      <w:pPr>
        <w:spacing w:line="480" w:lineRule="auto"/>
        <w:rPr>
          <w:rFonts w:cs="Times New Roman"/>
          <w:szCs w:val="24"/>
          <w:highlight w:val="green"/>
        </w:rPr>
      </w:pPr>
      <w:r w:rsidRPr="00093A3F">
        <w:rPr>
          <w:rFonts w:cs="Times New Roman"/>
          <w:szCs w:val="24"/>
        </w:rPr>
        <w:tab/>
        <w:t>In the 21</w:t>
      </w:r>
      <w:r w:rsidRPr="00093A3F">
        <w:rPr>
          <w:rFonts w:cs="Times New Roman"/>
          <w:szCs w:val="24"/>
          <w:vertAlign w:val="superscript"/>
        </w:rPr>
        <w:t>st</w:t>
      </w:r>
      <w:r w:rsidRPr="00093A3F">
        <w:rPr>
          <w:rFonts w:cs="Times New Roman"/>
          <w:szCs w:val="24"/>
        </w:rPr>
        <w:t xml:space="preserve"> century, multicultural literature has been thrust into the spotlight. A commitment to diversity has been on the forefront of the minds of many publishers with the #WeNeedDiverseBooks movement. The movement, started by the organization WNDB (which stands for We Need Diverse Books), began in 2014, and aimed to spread the message that good quality diverse books were difficult to find. WNDB is traced back to a Twitter conversation between Ellen Oh and Malinda Lo, two young adult literature novelists, who were discussing the lack of diversity in young adult literature. Lo and Oh were specifically discussing an all-male, all-white panel of children’s book authors at a children’s literature event, and th</w:t>
      </w:r>
      <w:r w:rsidR="005369AE">
        <w:rPr>
          <w:rFonts w:cs="Times New Roman"/>
          <w:szCs w:val="24"/>
        </w:rPr>
        <w:t>e</w:t>
      </w:r>
      <w:r w:rsidRPr="00093A3F">
        <w:rPr>
          <w:rFonts w:cs="Times New Roman"/>
          <w:szCs w:val="24"/>
        </w:rPr>
        <w:t xml:space="preserve"> </w:t>
      </w:r>
      <w:r w:rsidR="005369AE">
        <w:rPr>
          <w:rFonts w:cs="Times New Roman"/>
          <w:szCs w:val="24"/>
        </w:rPr>
        <w:t xml:space="preserve">fact that </w:t>
      </w:r>
      <w:r w:rsidRPr="00093A3F">
        <w:rPr>
          <w:rFonts w:cs="Times New Roman"/>
          <w:szCs w:val="24"/>
        </w:rPr>
        <w:t>this panel was a symptom of what was occurring in children’s literature at large; that publishing houses were primarily publishing white authors, who were writing about white characters, with a white audience in mind (WNDB, 2021). From this Twitter exchange came the hashtag, and from the hashtag came a movement. As #WeNeedDiverseBooks became more widespread, it caught the eye of many publish</w:t>
      </w:r>
      <w:r w:rsidR="007C23F9" w:rsidRPr="00093A3F">
        <w:rPr>
          <w:rFonts w:cs="Times New Roman"/>
          <w:szCs w:val="24"/>
        </w:rPr>
        <w:t>ing houses</w:t>
      </w:r>
      <w:r w:rsidRPr="00093A3F">
        <w:rPr>
          <w:rFonts w:cs="Times New Roman"/>
          <w:szCs w:val="24"/>
        </w:rPr>
        <w:t>, who began to pledge their dedication to providing a more diverse book catalog, and</w:t>
      </w:r>
      <w:r w:rsidR="007C23F9" w:rsidRPr="00093A3F">
        <w:rPr>
          <w:rFonts w:cs="Times New Roman"/>
          <w:szCs w:val="24"/>
        </w:rPr>
        <w:t>, by extension,</w:t>
      </w:r>
      <w:r w:rsidRPr="00093A3F">
        <w:rPr>
          <w:rFonts w:cs="Times New Roman"/>
          <w:szCs w:val="24"/>
        </w:rPr>
        <w:t xml:space="preserve"> contracting with more diverse authors to achieve this </w:t>
      </w:r>
      <w:r w:rsidRPr="00093A3F">
        <w:rPr>
          <w:rFonts w:cs="Times New Roman"/>
          <w:szCs w:val="24"/>
        </w:rPr>
        <w:lastRenderedPageBreak/>
        <w:t xml:space="preserve">goal. Scholastic Books, for example, even partnered with WNDB starting in 2015, and offered special We Need Diverse Book flyers in an effort to highlight their catalog of diverse titles and stories (Barrett, 2015). Though WNDB is no longer partnering with Scholastic Books, the Scholastic Book Club website does offer a collection titled “Celebrating Diversity,” which most likely is intended to continue showcasing their attention to the need for diverse books (Scholastic Book Clubs, 2021). </w:t>
      </w:r>
    </w:p>
    <w:p w14:paraId="530B4C4C" w14:textId="373C6BCE" w:rsidR="00AD1677" w:rsidRPr="00093A3F" w:rsidRDefault="00AD1677" w:rsidP="00AD1677">
      <w:pPr>
        <w:spacing w:line="480" w:lineRule="auto"/>
        <w:rPr>
          <w:rFonts w:cs="Times New Roman"/>
          <w:szCs w:val="24"/>
        </w:rPr>
      </w:pPr>
      <w:r w:rsidRPr="00093A3F">
        <w:rPr>
          <w:rFonts w:cs="Times New Roman"/>
          <w:szCs w:val="24"/>
        </w:rPr>
        <w:tab/>
        <w:t xml:space="preserve">Alongside #WeNeedDiverseBooks </w:t>
      </w:r>
      <w:r w:rsidR="007C23F9" w:rsidRPr="00093A3F">
        <w:rPr>
          <w:rFonts w:cs="Times New Roman"/>
          <w:szCs w:val="24"/>
        </w:rPr>
        <w:t>came</w:t>
      </w:r>
      <w:r w:rsidRPr="00093A3F">
        <w:rPr>
          <w:rFonts w:cs="Times New Roman"/>
          <w:szCs w:val="24"/>
        </w:rPr>
        <w:t xml:space="preserve"> another literary</w:t>
      </w:r>
      <w:r w:rsidR="007C23F9" w:rsidRPr="00093A3F">
        <w:rPr>
          <w:rFonts w:cs="Times New Roman"/>
          <w:szCs w:val="24"/>
        </w:rPr>
        <w:t xml:space="preserve"> </w:t>
      </w:r>
      <w:r w:rsidR="005369AE">
        <w:rPr>
          <w:rFonts w:cs="Times New Roman"/>
          <w:szCs w:val="24"/>
        </w:rPr>
        <w:t>equity</w:t>
      </w:r>
      <w:r w:rsidRPr="00093A3F">
        <w:rPr>
          <w:rFonts w:cs="Times New Roman"/>
          <w:szCs w:val="24"/>
        </w:rPr>
        <w:t xml:space="preserve"> movement, titled #OwnVoices. This movement began on social media as well, and was coined by young adult literature writer Corinne Duyvis on Twitter, where she lamented that an increase in multicultural character representation often came from white authors; Duyvis wanted to see a push for diverse characters being created by diverse authors, as opposed to diverse characters written by authors whose identities do not match the characters (Duyvis, 2021). Though the discussion of who </w:t>
      </w:r>
      <w:r w:rsidR="006917B2">
        <w:rPr>
          <w:rFonts w:cs="Times New Roman"/>
          <w:szCs w:val="24"/>
        </w:rPr>
        <w:t>should</w:t>
      </w:r>
      <w:r w:rsidRPr="00093A3F">
        <w:rPr>
          <w:rFonts w:cs="Times New Roman"/>
          <w:szCs w:val="24"/>
        </w:rPr>
        <w:t xml:space="preserve"> write for Black </w:t>
      </w:r>
      <w:r w:rsidR="006917B2">
        <w:rPr>
          <w:rFonts w:cs="Times New Roman"/>
          <w:szCs w:val="24"/>
        </w:rPr>
        <w:t>audiences</w:t>
      </w:r>
      <w:r w:rsidRPr="00093A3F">
        <w:rPr>
          <w:rFonts w:cs="Times New Roman"/>
          <w:szCs w:val="24"/>
        </w:rPr>
        <w:t xml:space="preserve"> is in fact an old conversation (Brown, 1933), it is still a conversation that must be had, especially as American publishing continues to struggle to produce authentic diverse characters. </w:t>
      </w:r>
    </w:p>
    <w:p w14:paraId="737AF159" w14:textId="06C6F994" w:rsidR="00AD1677" w:rsidRPr="00093A3F" w:rsidRDefault="008B5D46" w:rsidP="00AD1677">
      <w:pPr>
        <w:spacing w:line="480" w:lineRule="auto"/>
        <w:rPr>
          <w:rFonts w:cs="Times New Roman"/>
          <w:szCs w:val="24"/>
        </w:rPr>
      </w:pPr>
      <w:r w:rsidRPr="00093A3F">
        <w:rPr>
          <w:rFonts w:cs="Times New Roman"/>
          <w:szCs w:val="24"/>
        </w:rPr>
        <w:tab/>
      </w:r>
      <w:r w:rsidR="00AD1677" w:rsidRPr="00093A3F">
        <w:rPr>
          <w:rFonts w:cs="Times New Roman"/>
          <w:szCs w:val="24"/>
        </w:rPr>
        <w:t xml:space="preserve">To further illustrate the nature of whiteness in contrast to multicultural children’s literature, a brief history of Black character representation in American children’s literature follows here. I am not providing a history of other racial category’s character representation in children’s literature, as the focus of this research is whiteness. In this way, a history of Black representation serves as an example through which we can examine whiteness, as opposed to serving as a history for the sake of setting the scene. There is an inherent danger in thinking of race as just relating to Black and white </w:t>
      </w:r>
      <w:r w:rsidR="006917B2">
        <w:rPr>
          <w:rFonts w:cs="Times New Roman"/>
          <w:szCs w:val="24"/>
        </w:rPr>
        <w:t xml:space="preserve">racial groups, but </w:t>
      </w:r>
      <w:r w:rsidR="00AD1677" w:rsidRPr="00093A3F">
        <w:rPr>
          <w:rFonts w:cs="Times New Roman"/>
          <w:szCs w:val="24"/>
        </w:rPr>
        <w:t xml:space="preserve">I chose to focus on Black representation due to the wealth of information regarding Black representation in children’s </w:t>
      </w:r>
      <w:r w:rsidR="00AD1677" w:rsidRPr="00093A3F">
        <w:rPr>
          <w:rFonts w:cs="Times New Roman"/>
          <w:szCs w:val="24"/>
        </w:rPr>
        <w:lastRenderedPageBreak/>
        <w:t xml:space="preserve">literature, whereas other racial group representation histories are often less examined – therefore, I was able to find a </w:t>
      </w:r>
      <w:r w:rsidR="00C66DC7">
        <w:rPr>
          <w:rFonts w:cs="Times New Roman"/>
          <w:szCs w:val="24"/>
        </w:rPr>
        <w:t>great deal of research</w:t>
      </w:r>
      <w:r w:rsidR="00AD1677" w:rsidRPr="00093A3F">
        <w:rPr>
          <w:rFonts w:cs="Times New Roman"/>
          <w:szCs w:val="24"/>
        </w:rPr>
        <w:t xml:space="preserve"> regarding Black representation and am therefore able to give a more complete picture of Black representation. Furthermore, a </w:t>
      </w:r>
      <w:r w:rsidR="00001189" w:rsidRPr="00093A3F">
        <w:rPr>
          <w:rFonts w:cs="Times New Roman"/>
          <w:szCs w:val="24"/>
        </w:rPr>
        <w:t>precedent</w:t>
      </w:r>
      <w:r w:rsidR="00AD1677" w:rsidRPr="00093A3F">
        <w:rPr>
          <w:rFonts w:cs="Times New Roman"/>
          <w:szCs w:val="24"/>
        </w:rPr>
        <w:t xml:space="preserve"> of examining whiteness through examining Blackness and Black representation was set by Morrison (1992) and Borsheim-Black and Sarigianides (2019), </w:t>
      </w:r>
      <w:r w:rsidR="008866F1" w:rsidRPr="00093A3F">
        <w:rPr>
          <w:rFonts w:cs="Times New Roman"/>
          <w:szCs w:val="24"/>
        </w:rPr>
        <w:t>in which</w:t>
      </w:r>
      <w:r w:rsidR="00AD1677" w:rsidRPr="00093A3F">
        <w:rPr>
          <w:rFonts w:cs="Times New Roman"/>
          <w:szCs w:val="24"/>
        </w:rPr>
        <w:t xml:space="preserve"> these researchers sought to examine how whiteness operates within literature</w:t>
      </w:r>
      <w:r w:rsidR="008866F1" w:rsidRPr="00093A3F">
        <w:rPr>
          <w:rFonts w:cs="Times New Roman"/>
          <w:szCs w:val="24"/>
        </w:rPr>
        <w:t xml:space="preserve"> through examining Blackness</w:t>
      </w:r>
      <w:r w:rsidR="00AD1677" w:rsidRPr="00093A3F">
        <w:rPr>
          <w:rFonts w:cs="Times New Roman"/>
          <w:szCs w:val="24"/>
        </w:rPr>
        <w:t>. Both texts argue for focusing only on Blackness and whiteness, as opposed to being inclusive of the entire BIPOC community, because “Whiteness in American literature has been defined, in large part, due to Blackness” (Borsheim-Black and Sarigianides, p. 13). Taking my cue from these texts, I too am focusing on whiteness</w:t>
      </w:r>
      <w:r w:rsidR="00C66DC7">
        <w:rPr>
          <w:rFonts w:cs="Times New Roman"/>
          <w:szCs w:val="24"/>
        </w:rPr>
        <w:t xml:space="preserve"> representation through its</w:t>
      </w:r>
      <w:r w:rsidR="00AD1677" w:rsidRPr="00093A3F">
        <w:rPr>
          <w:rFonts w:cs="Times New Roman"/>
          <w:szCs w:val="24"/>
        </w:rPr>
        <w:t xml:space="preserve"> contrast to Black representation. </w:t>
      </w:r>
    </w:p>
    <w:p w14:paraId="4E89D932" w14:textId="1C7FC7FD" w:rsidR="00AD1677" w:rsidRPr="00093A3F" w:rsidRDefault="00AD1677" w:rsidP="00AD1677">
      <w:pPr>
        <w:spacing w:line="480" w:lineRule="auto"/>
        <w:rPr>
          <w:rFonts w:cs="Times New Roman"/>
          <w:b/>
          <w:bCs/>
          <w:szCs w:val="24"/>
        </w:rPr>
      </w:pPr>
      <w:r w:rsidRPr="00093A3F">
        <w:rPr>
          <w:rFonts w:cs="Times New Roman"/>
          <w:szCs w:val="24"/>
        </w:rPr>
        <w:tab/>
        <w:t xml:space="preserve">In exploring Black character representation in American children’s literature, it is important to note that this is simply </w:t>
      </w:r>
      <w:r w:rsidRPr="00093A3F">
        <w:rPr>
          <w:rFonts w:cs="Times New Roman"/>
          <w:i/>
          <w:iCs/>
          <w:szCs w:val="24"/>
        </w:rPr>
        <w:t>a</w:t>
      </w:r>
      <w:r w:rsidRPr="00093A3F">
        <w:rPr>
          <w:rFonts w:cs="Times New Roman"/>
          <w:szCs w:val="24"/>
        </w:rPr>
        <w:t xml:space="preserve"> history, not </w:t>
      </w:r>
      <w:r w:rsidRPr="00093A3F">
        <w:rPr>
          <w:rFonts w:cs="Times New Roman"/>
          <w:i/>
          <w:iCs/>
          <w:szCs w:val="24"/>
        </w:rPr>
        <w:t>the</w:t>
      </w:r>
      <w:r w:rsidRPr="00093A3F">
        <w:rPr>
          <w:rFonts w:cs="Times New Roman"/>
          <w:szCs w:val="24"/>
        </w:rPr>
        <w:t xml:space="preserve"> history of the topic. The very nature of race research demands that it is near impossible to present a comprehensive history of a topic, and especially so for an outside</w:t>
      </w:r>
      <w:r w:rsidR="005A08D9" w:rsidRPr="00093A3F">
        <w:rPr>
          <w:rFonts w:cs="Times New Roman"/>
          <w:szCs w:val="24"/>
        </w:rPr>
        <w:t>r</w:t>
      </w:r>
      <w:r w:rsidRPr="00093A3F">
        <w:rPr>
          <w:rFonts w:cs="Times New Roman"/>
          <w:szCs w:val="24"/>
        </w:rPr>
        <w:t xml:space="preserve"> to a group. Thus, in presenting a history of Black children’s literature in America, it is very possible that information is missing either due to gaps in research or due to a lack of easily accessible research. This is not to say that the work is not being done, but that race research is often completed by BIPOC scholars, whose work is too often ignored by the mainstream academe</w:t>
      </w:r>
      <w:r w:rsidR="005A08D9" w:rsidRPr="00093A3F">
        <w:rPr>
          <w:rFonts w:cs="Times New Roman"/>
          <w:szCs w:val="24"/>
        </w:rPr>
        <w:t>, and therefore unavailable to me during my completing this project</w:t>
      </w:r>
      <w:r w:rsidRPr="00093A3F">
        <w:rPr>
          <w:rFonts w:cs="Times New Roman"/>
          <w:szCs w:val="24"/>
        </w:rPr>
        <w:t xml:space="preserve">. Furthermore, due to ever-shifting nature of race terminology, it can often be difficult to present a comprehensive history of  a topic due to </w:t>
      </w:r>
      <w:r w:rsidR="00C66DC7">
        <w:rPr>
          <w:rFonts w:cs="Times New Roman"/>
          <w:szCs w:val="24"/>
        </w:rPr>
        <w:t>different key</w:t>
      </w:r>
      <w:r w:rsidRPr="00093A3F">
        <w:rPr>
          <w:rFonts w:cs="Times New Roman"/>
          <w:szCs w:val="24"/>
        </w:rPr>
        <w:t xml:space="preserve"> terms which can make older research difficult to find or properly categorize under specific theoretical </w:t>
      </w:r>
      <w:r w:rsidR="005A08D9" w:rsidRPr="00093A3F">
        <w:rPr>
          <w:rFonts w:cs="Times New Roman"/>
          <w:szCs w:val="24"/>
        </w:rPr>
        <w:t>or racial f</w:t>
      </w:r>
      <w:r w:rsidRPr="00093A3F">
        <w:rPr>
          <w:rFonts w:cs="Times New Roman"/>
          <w:szCs w:val="24"/>
        </w:rPr>
        <w:t>rameworks. This sentiment exists throughout histories of BIPOC children’s literature in general; as such, th</w:t>
      </w:r>
      <w:r w:rsidR="00291EF1">
        <w:rPr>
          <w:rFonts w:cs="Times New Roman"/>
          <w:szCs w:val="24"/>
        </w:rPr>
        <w:t>is</w:t>
      </w:r>
      <w:r w:rsidRPr="00093A3F">
        <w:rPr>
          <w:rFonts w:cs="Times New Roman"/>
          <w:szCs w:val="24"/>
        </w:rPr>
        <w:t xml:space="preserve"> histor</w:t>
      </w:r>
      <w:r w:rsidR="00291EF1">
        <w:rPr>
          <w:rFonts w:cs="Times New Roman"/>
          <w:szCs w:val="24"/>
        </w:rPr>
        <w:t>y</w:t>
      </w:r>
      <w:r w:rsidRPr="00093A3F">
        <w:rPr>
          <w:rFonts w:cs="Times New Roman"/>
          <w:szCs w:val="24"/>
        </w:rPr>
        <w:t xml:space="preserve"> </w:t>
      </w:r>
      <w:r w:rsidR="00291EF1">
        <w:rPr>
          <w:rFonts w:cs="Times New Roman"/>
          <w:szCs w:val="24"/>
        </w:rPr>
        <w:t>is</w:t>
      </w:r>
      <w:r w:rsidRPr="00093A3F">
        <w:rPr>
          <w:rFonts w:cs="Times New Roman"/>
          <w:szCs w:val="24"/>
        </w:rPr>
        <w:t xml:space="preserve"> not the comprehensive history of a subgenre, but simply a history. Additionally, </w:t>
      </w:r>
      <w:r w:rsidR="00291EF1">
        <w:rPr>
          <w:rFonts w:cs="Times New Roman"/>
          <w:szCs w:val="24"/>
        </w:rPr>
        <w:t xml:space="preserve">this </w:t>
      </w:r>
      <w:r w:rsidR="00291EF1">
        <w:rPr>
          <w:rFonts w:cs="Times New Roman"/>
          <w:szCs w:val="24"/>
        </w:rPr>
        <w:lastRenderedPageBreak/>
        <w:t>history is</w:t>
      </w:r>
      <w:r w:rsidRPr="00093A3F">
        <w:rPr>
          <w:rFonts w:cs="Times New Roman"/>
          <w:szCs w:val="24"/>
        </w:rPr>
        <w:t xml:space="preserve"> rife with examples of racist language, racist stereotypes, and racist imagery of non-white characters. These terms </w:t>
      </w:r>
      <w:r w:rsidR="00C66DC7">
        <w:rPr>
          <w:rFonts w:cs="Times New Roman"/>
          <w:szCs w:val="24"/>
        </w:rPr>
        <w:t>are written in this project</w:t>
      </w:r>
      <w:r w:rsidRPr="00093A3F">
        <w:rPr>
          <w:rFonts w:cs="Times New Roman"/>
          <w:szCs w:val="24"/>
        </w:rPr>
        <w:t xml:space="preserve"> because bowdlerization or redaction of racist terminology </w:t>
      </w:r>
      <w:r w:rsidR="00291EF1">
        <w:rPr>
          <w:rFonts w:cs="Times New Roman"/>
          <w:szCs w:val="24"/>
        </w:rPr>
        <w:t xml:space="preserve">for the purpose of relieving feelings of guilt and discomfort on the part of white people </w:t>
      </w:r>
      <w:r w:rsidRPr="00093A3F">
        <w:rPr>
          <w:rFonts w:cs="Times New Roman"/>
          <w:szCs w:val="24"/>
        </w:rPr>
        <w:t xml:space="preserve">is not in line with critical race </w:t>
      </w:r>
      <w:r w:rsidR="00291EF1">
        <w:rPr>
          <w:rFonts w:cs="Times New Roman"/>
          <w:szCs w:val="24"/>
        </w:rPr>
        <w:t xml:space="preserve">scholarship </w:t>
      </w:r>
      <w:r w:rsidRPr="00093A3F">
        <w:rPr>
          <w:rFonts w:cs="Times New Roman"/>
          <w:szCs w:val="24"/>
        </w:rPr>
        <w:t xml:space="preserve">at large. </w:t>
      </w:r>
    </w:p>
    <w:p w14:paraId="195E225E" w14:textId="0C448802" w:rsidR="00AD1677" w:rsidRPr="00093A3F" w:rsidRDefault="00AD1677" w:rsidP="00AD1677">
      <w:pPr>
        <w:spacing w:line="480" w:lineRule="auto"/>
        <w:rPr>
          <w:rFonts w:cs="Times New Roman"/>
          <w:b/>
          <w:bCs/>
          <w:szCs w:val="24"/>
        </w:rPr>
      </w:pPr>
      <w:r w:rsidRPr="00093A3F">
        <w:rPr>
          <w:rFonts w:cs="Times New Roman"/>
          <w:b/>
          <w:bCs/>
          <w:szCs w:val="24"/>
        </w:rPr>
        <w:tab/>
      </w:r>
      <w:bookmarkStart w:id="17" w:name="_Toc101702369"/>
      <w:r w:rsidRPr="00093A3F">
        <w:rPr>
          <w:rStyle w:val="Heading3Char"/>
          <w:rFonts w:ascii="Times New Roman" w:hAnsi="Times New Roman" w:cs="Times New Roman"/>
          <w:b/>
          <w:bCs/>
          <w:color w:val="auto"/>
        </w:rPr>
        <w:t>A History of Black Children’s Literature in America.</w:t>
      </w:r>
      <w:bookmarkEnd w:id="17"/>
      <w:r w:rsidRPr="00093A3F">
        <w:rPr>
          <w:rFonts w:cs="Times New Roman"/>
          <w:b/>
          <w:bCs/>
          <w:szCs w:val="24"/>
        </w:rPr>
        <w:t xml:space="preserve"> </w:t>
      </w:r>
      <w:r w:rsidRPr="00093A3F">
        <w:rPr>
          <w:rFonts w:cs="Times New Roman"/>
          <w:szCs w:val="24"/>
        </w:rPr>
        <w:t>Black characters in children’s literature largely arose in the mid-1800s,</w:t>
      </w:r>
      <w:r w:rsidR="00C66DC7">
        <w:rPr>
          <w:rFonts w:cs="Times New Roman"/>
          <w:szCs w:val="24"/>
        </w:rPr>
        <w:t xml:space="preserve"> and</w:t>
      </w:r>
      <w:r w:rsidRPr="00093A3F">
        <w:rPr>
          <w:rFonts w:cs="Times New Roman"/>
          <w:szCs w:val="24"/>
        </w:rPr>
        <w:t xml:space="preserve"> largely out of Europe. Some of the earliest books from this time are Hoffmann’s </w:t>
      </w:r>
      <w:r w:rsidRPr="00093A3F">
        <w:rPr>
          <w:rFonts w:cs="Times New Roman"/>
          <w:i/>
          <w:iCs/>
          <w:szCs w:val="24"/>
        </w:rPr>
        <w:t>Struwwelpeter</w:t>
      </w:r>
      <w:r w:rsidRPr="00093A3F">
        <w:rPr>
          <w:rFonts w:cs="Times New Roman"/>
          <w:szCs w:val="24"/>
        </w:rPr>
        <w:t>, which featured “The Story of the Inky Boys</w:t>
      </w:r>
      <w:r w:rsidR="00DF550A" w:rsidRPr="00093A3F">
        <w:rPr>
          <w:rFonts w:cs="Times New Roman"/>
          <w:szCs w:val="24"/>
        </w:rPr>
        <w:t>,</w:t>
      </w:r>
      <w:r w:rsidRPr="00093A3F">
        <w:rPr>
          <w:rFonts w:cs="Times New Roman"/>
          <w:szCs w:val="24"/>
        </w:rPr>
        <w:t>”</w:t>
      </w:r>
      <w:r w:rsidRPr="00093A3F">
        <w:rPr>
          <w:rFonts w:cs="Times New Roman"/>
          <w:i/>
          <w:iCs/>
          <w:szCs w:val="24"/>
        </w:rPr>
        <w:t xml:space="preserve"> </w:t>
      </w:r>
      <w:r w:rsidRPr="00093A3F">
        <w:rPr>
          <w:rFonts w:cs="Times New Roman"/>
          <w:szCs w:val="24"/>
        </w:rPr>
        <w:t>and Bannerman’s</w:t>
      </w:r>
      <w:r w:rsidRPr="00093A3F">
        <w:rPr>
          <w:rFonts w:cs="Times New Roman"/>
          <w:i/>
          <w:iCs/>
          <w:szCs w:val="24"/>
        </w:rPr>
        <w:t xml:space="preserve"> The Story of Little Black Sambo </w:t>
      </w:r>
      <w:r w:rsidRPr="00093A3F">
        <w:rPr>
          <w:rFonts w:cs="Times New Roman"/>
          <w:szCs w:val="24"/>
        </w:rPr>
        <w:t xml:space="preserve">(Martin, 2004). These stories, published in 1845 and 1899, respectively, tell of two young </w:t>
      </w:r>
      <w:r w:rsidR="00291EF1">
        <w:rPr>
          <w:rFonts w:cs="Times New Roman"/>
          <w:szCs w:val="24"/>
        </w:rPr>
        <w:t xml:space="preserve">Black </w:t>
      </w:r>
      <w:r w:rsidRPr="00093A3F">
        <w:rPr>
          <w:rFonts w:cs="Times New Roman"/>
          <w:szCs w:val="24"/>
        </w:rPr>
        <w:t xml:space="preserve">African boys who engage in misadventure. As noted by Martin, both Hoffmann and Bannerman’s texts are noteworthy as some of the earliest portrayals of Black characters in children’s literature, due to the fact that prior to the mid-1800s, any Black characters in children’s literature were uncommon in the first place, let alone how uncommon it was for Black characters to be titular characters in stories (2004, p. 3). Both of these stories enjoyed great popularity upon publication, and attracted young readers for decades without any major controversies or critiques. These controversies and critiques did come, but not until several decades after publication. In fact, </w:t>
      </w:r>
      <w:r w:rsidRPr="00093A3F">
        <w:rPr>
          <w:rFonts w:cs="Times New Roman"/>
          <w:i/>
          <w:iCs/>
          <w:szCs w:val="24"/>
        </w:rPr>
        <w:t>The Story of Little Black Sambo</w:t>
      </w:r>
      <w:r w:rsidRPr="00093A3F">
        <w:rPr>
          <w:rFonts w:cs="Times New Roman"/>
          <w:szCs w:val="24"/>
        </w:rPr>
        <w:t xml:space="preserve">, a text which is </w:t>
      </w:r>
      <w:r w:rsidR="00DF550A" w:rsidRPr="00093A3F">
        <w:rPr>
          <w:rFonts w:cs="Times New Roman"/>
          <w:szCs w:val="24"/>
        </w:rPr>
        <w:t xml:space="preserve">largely </w:t>
      </w:r>
      <w:r w:rsidRPr="00093A3F">
        <w:rPr>
          <w:rFonts w:cs="Times New Roman"/>
          <w:szCs w:val="24"/>
        </w:rPr>
        <w:t xml:space="preserve">agreed upon to have racist portrayals of Black characters, was not criticized for being racist until the 1940s, when professional journals began publishing articles which stated opinions like that “Sambo had the potential to destroy the self-image of African-American child readers,” and that “the book damaged ‘the developing minds of white children by giving them a model caricature that demeans that ridicules [B]lack children’” (Martin, 2004, p. 7). </w:t>
      </w:r>
    </w:p>
    <w:p w14:paraId="4B592366" w14:textId="03969E6B" w:rsidR="00AD1677" w:rsidRPr="00093A3F" w:rsidRDefault="00AD1677" w:rsidP="00AD1677">
      <w:pPr>
        <w:spacing w:line="480" w:lineRule="auto"/>
        <w:rPr>
          <w:rFonts w:cs="Times New Roman"/>
          <w:szCs w:val="24"/>
        </w:rPr>
      </w:pPr>
      <w:r w:rsidRPr="00093A3F">
        <w:rPr>
          <w:rFonts w:cs="Times New Roman"/>
          <w:szCs w:val="24"/>
        </w:rPr>
        <w:tab/>
        <w:t>Despite these future critiques, both books maintained fairly high levels of popularity</w:t>
      </w:r>
      <w:r w:rsidR="00DF550A" w:rsidRPr="00093A3F">
        <w:rPr>
          <w:rFonts w:cs="Times New Roman"/>
          <w:szCs w:val="24"/>
        </w:rPr>
        <w:t xml:space="preserve"> for quite some time</w:t>
      </w:r>
      <w:r w:rsidRPr="00093A3F">
        <w:rPr>
          <w:rFonts w:cs="Times New Roman"/>
          <w:szCs w:val="24"/>
        </w:rPr>
        <w:t xml:space="preserve">, most likely due to the fact that they were some of the only portrayals of Black </w:t>
      </w:r>
      <w:r w:rsidRPr="00093A3F">
        <w:rPr>
          <w:rFonts w:cs="Times New Roman"/>
          <w:szCs w:val="24"/>
        </w:rPr>
        <w:lastRenderedPageBreak/>
        <w:t xml:space="preserve">children in literature during these early years. Martin argues that </w:t>
      </w:r>
      <w:r w:rsidR="00C66DC7">
        <w:rPr>
          <w:rFonts w:cs="Times New Roman"/>
          <w:szCs w:val="24"/>
        </w:rPr>
        <w:t xml:space="preserve">this </w:t>
      </w:r>
      <w:r w:rsidRPr="00093A3F">
        <w:rPr>
          <w:rFonts w:cs="Times New Roman"/>
          <w:szCs w:val="24"/>
        </w:rPr>
        <w:t xml:space="preserve">popularity due to the filling of a niche was simply a matter of timing, as “[the authors] wrote about minority characters at a time when minorities in society and especially in literature were marginalized to the point of invisibility” </w:t>
      </w:r>
      <w:r w:rsidR="00DF550A" w:rsidRPr="00093A3F">
        <w:rPr>
          <w:rFonts w:cs="Times New Roman"/>
          <w:szCs w:val="24"/>
        </w:rPr>
        <w:t xml:space="preserve">(2004, </w:t>
      </w:r>
      <w:r w:rsidRPr="00093A3F">
        <w:rPr>
          <w:rFonts w:cs="Times New Roman"/>
          <w:szCs w:val="24"/>
        </w:rPr>
        <w:t xml:space="preserve">p. 14). Therefore, the damage that may have been done in racist portrayals of Black children was almost excused to an extent due to the novel nature of the Black character being portrayed, as well as the idea that some representation is better than none at all. Of note is the fact that Bannerman was a contemporary to Beatrix Potter, as well as many other Golden Age children’s literature authors, almost none of whom wrote about or created Black characters, while Bannerman went on to write several additional African characters into existence, such as </w:t>
      </w:r>
      <w:r w:rsidRPr="00093A3F">
        <w:rPr>
          <w:rFonts w:cs="Times New Roman"/>
          <w:i/>
          <w:iCs/>
          <w:szCs w:val="24"/>
        </w:rPr>
        <w:t>Little Black Mingo</w:t>
      </w:r>
      <w:r w:rsidRPr="00093A3F">
        <w:rPr>
          <w:rFonts w:cs="Times New Roman"/>
          <w:szCs w:val="24"/>
        </w:rPr>
        <w:t xml:space="preserve"> (1902) and </w:t>
      </w:r>
      <w:r w:rsidRPr="00093A3F">
        <w:rPr>
          <w:rFonts w:cs="Times New Roman"/>
          <w:i/>
          <w:iCs/>
          <w:szCs w:val="24"/>
        </w:rPr>
        <w:t>Little Black Quibba</w:t>
      </w:r>
      <w:r w:rsidRPr="00093A3F">
        <w:rPr>
          <w:rFonts w:cs="Times New Roman"/>
          <w:szCs w:val="24"/>
        </w:rPr>
        <w:t xml:space="preserve"> (1903) (Martin, 2004, p. 15).</w:t>
      </w:r>
    </w:p>
    <w:p w14:paraId="35AFE330" w14:textId="77777777" w:rsidR="00AD1677" w:rsidRPr="00093A3F" w:rsidRDefault="00AD1677" w:rsidP="00AD1677">
      <w:pPr>
        <w:spacing w:line="480" w:lineRule="auto"/>
        <w:rPr>
          <w:rFonts w:cs="Times New Roman"/>
          <w:szCs w:val="24"/>
        </w:rPr>
      </w:pPr>
      <w:r w:rsidRPr="00093A3F">
        <w:rPr>
          <w:rFonts w:cs="Times New Roman"/>
          <w:szCs w:val="24"/>
        </w:rPr>
        <w:tab/>
        <w:t xml:space="preserve">One of the first seminal text in the timeline of Black portrayals in American children’s literature was the McLoughlin brothers’ </w:t>
      </w:r>
      <w:r w:rsidRPr="00093A3F">
        <w:rPr>
          <w:rFonts w:cs="Times New Roman"/>
          <w:i/>
          <w:iCs/>
          <w:szCs w:val="24"/>
        </w:rPr>
        <w:t>Ten Little Niggers</w:t>
      </w:r>
      <w:r w:rsidRPr="00093A3F">
        <w:rPr>
          <w:rFonts w:cs="Times New Roman"/>
          <w:szCs w:val="24"/>
        </w:rPr>
        <w:t xml:space="preserve">, which was published in 1875. This story was originally a song by the same name, and had enjoyed mass popularity, which lead to an illustrated songbook version. Important to note here is that this story is not a picturebook, but does hold a place in the history of Black representation in texts intended for children. The story, alternatively titled “Ten Little Nigger Boys” or “Ten Little Injuns,” tells of 10 Black brothers who are “eliminated” (Martin, 2004, p. 21) in succession, and is set to rhyme. These eliminations often ended in death in a variety of ways, such as cutting oneself in half with an axe or being mauled by a bear, but left three brothers with less injurious eliminations, such as oversleeping, a bee sting, and staying home from a trip. The popularity of this book and its story can be seen in more modern interpretations, such as Agatha Christie’s </w:t>
      </w:r>
      <w:r w:rsidRPr="00093A3F">
        <w:rPr>
          <w:rFonts w:cs="Times New Roman"/>
          <w:i/>
          <w:iCs/>
          <w:szCs w:val="24"/>
        </w:rPr>
        <w:t xml:space="preserve">Ten Little Niggers. </w:t>
      </w:r>
      <w:r w:rsidRPr="00093A3F">
        <w:rPr>
          <w:rFonts w:cs="Times New Roman"/>
          <w:szCs w:val="24"/>
        </w:rPr>
        <w:t>Later retitled as</w:t>
      </w:r>
      <w:r w:rsidRPr="00093A3F">
        <w:rPr>
          <w:rFonts w:cs="Times New Roman"/>
          <w:i/>
          <w:iCs/>
          <w:szCs w:val="24"/>
        </w:rPr>
        <w:t xml:space="preserve"> And Then There Were None</w:t>
      </w:r>
      <w:r w:rsidRPr="00093A3F">
        <w:rPr>
          <w:rFonts w:cs="Times New Roman"/>
          <w:szCs w:val="24"/>
        </w:rPr>
        <w:t xml:space="preserve"> (1939), Christie’s book</w:t>
      </w:r>
      <w:r w:rsidRPr="00093A3F">
        <w:rPr>
          <w:rFonts w:cs="Times New Roman"/>
          <w:i/>
          <w:iCs/>
          <w:szCs w:val="24"/>
        </w:rPr>
        <w:t xml:space="preserve"> </w:t>
      </w:r>
      <w:r w:rsidRPr="00093A3F">
        <w:rPr>
          <w:rFonts w:cs="Times New Roman"/>
          <w:szCs w:val="24"/>
        </w:rPr>
        <w:t xml:space="preserve">takes inspiration from the means of elimination of the brothers, as well as taking both titles from the song and subsequent picturebook. </w:t>
      </w:r>
    </w:p>
    <w:p w14:paraId="37AB67D4" w14:textId="7DC00D8A" w:rsidR="00AD1677" w:rsidRPr="00093A3F" w:rsidRDefault="00AD1677" w:rsidP="00AD1677">
      <w:pPr>
        <w:spacing w:line="480" w:lineRule="auto"/>
        <w:rPr>
          <w:rFonts w:cs="Times New Roman"/>
          <w:szCs w:val="24"/>
        </w:rPr>
      </w:pPr>
      <w:r w:rsidRPr="00093A3F">
        <w:rPr>
          <w:rFonts w:cs="Times New Roman"/>
          <w:szCs w:val="24"/>
        </w:rPr>
        <w:lastRenderedPageBreak/>
        <w:tab/>
        <w:t xml:space="preserve">After </w:t>
      </w:r>
      <w:r w:rsidRPr="00093A3F">
        <w:rPr>
          <w:rFonts w:cs="Times New Roman"/>
          <w:i/>
          <w:iCs/>
          <w:szCs w:val="24"/>
        </w:rPr>
        <w:t>Ten Little Niggers</w:t>
      </w:r>
      <w:r w:rsidRPr="00093A3F">
        <w:rPr>
          <w:rFonts w:cs="Times New Roman"/>
          <w:szCs w:val="24"/>
        </w:rPr>
        <w:t xml:space="preserve"> and its multiple iterations and reprints came a series of abecedaries, or ABC books</w:t>
      </w:r>
      <w:r w:rsidR="00277769">
        <w:rPr>
          <w:rFonts w:cs="Times New Roman"/>
          <w:szCs w:val="24"/>
        </w:rPr>
        <w:t xml:space="preserve">, which </w:t>
      </w:r>
      <w:r w:rsidRPr="00093A3F">
        <w:rPr>
          <w:rFonts w:cs="Times New Roman"/>
          <w:szCs w:val="24"/>
        </w:rPr>
        <w:t>include</w:t>
      </w:r>
      <w:r w:rsidR="00277769">
        <w:rPr>
          <w:rFonts w:cs="Times New Roman"/>
          <w:szCs w:val="24"/>
        </w:rPr>
        <w:t>s</w:t>
      </w:r>
      <w:r w:rsidRPr="00093A3F">
        <w:rPr>
          <w:rFonts w:cs="Times New Roman"/>
          <w:szCs w:val="24"/>
        </w:rPr>
        <w:t xml:space="preserve"> Kemble’s </w:t>
      </w:r>
      <w:r w:rsidRPr="00093A3F">
        <w:rPr>
          <w:rFonts w:cs="Times New Roman"/>
          <w:i/>
          <w:iCs/>
          <w:szCs w:val="24"/>
        </w:rPr>
        <w:t>A Coon Alphabet</w:t>
      </w:r>
      <w:r w:rsidRPr="00093A3F">
        <w:rPr>
          <w:rFonts w:cs="Times New Roman"/>
          <w:szCs w:val="24"/>
        </w:rPr>
        <w:t xml:space="preserve"> (1898) (Martin, 2004, p. 27). </w:t>
      </w:r>
      <w:r w:rsidR="00277769">
        <w:rPr>
          <w:rFonts w:cs="Times New Roman"/>
          <w:szCs w:val="24"/>
        </w:rPr>
        <w:t>Kemble’s book is written</w:t>
      </w:r>
      <w:r w:rsidRPr="00093A3F">
        <w:rPr>
          <w:rFonts w:cs="Times New Roman"/>
          <w:szCs w:val="24"/>
        </w:rPr>
        <w:t xml:space="preserve"> in rhyme, and feature</w:t>
      </w:r>
      <w:r w:rsidR="00277769">
        <w:rPr>
          <w:rFonts w:cs="Times New Roman"/>
          <w:szCs w:val="24"/>
        </w:rPr>
        <w:t>s</w:t>
      </w:r>
      <w:r w:rsidRPr="00093A3F">
        <w:rPr>
          <w:rFonts w:cs="Times New Roman"/>
          <w:szCs w:val="24"/>
        </w:rPr>
        <w:t xml:space="preserve"> Black characters in gross stereotype, as well as being written in a version of dialect which implies a southern accent, a lack of education, or perhaps both; for example, the letter D features a quartet which reads “D is for Didimus / what blew down a gun / now he and his sister / ain’t havin’ much fun.” The poem is paired with an illustration that shows a picture of a Black boy and a Black girl playing with a rifle, which then discharges into the boy’s face (Martin, 2004, pp. 29-30). Other quartets for other letters read very much the same, and most utilize disparaging racial stereotypes and racist language</w:t>
      </w:r>
      <w:r w:rsidR="00C65F4E" w:rsidRPr="00093A3F">
        <w:rPr>
          <w:rFonts w:cs="Times New Roman"/>
          <w:szCs w:val="24"/>
        </w:rPr>
        <w:t xml:space="preserve">, </w:t>
      </w:r>
      <w:r w:rsidR="00277769">
        <w:rPr>
          <w:rFonts w:cs="Times New Roman"/>
          <w:szCs w:val="24"/>
        </w:rPr>
        <w:t xml:space="preserve">with </w:t>
      </w:r>
      <w:r w:rsidR="00C65F4E" w:rsidRPr="00093A3F">
        <w:rPr>
          <w:rFonts w:cs="Times New Roman"/>
          <w:szCs w:val="24"/>
        </w:rPr>
        <w:t>all</w:t>
      </w:r>
      <w:r w:rsidRPr="00093A3F">
        <w:rPr>
          <w:rFonts w:cs="Times New Roman"/>
          <w:szCs w:val="24"/>
        </w:rPr>
        <w:t xml:space="preserve"> concerning </w:t>
      </w:r>
      <w:r w:rsidR="00C65F4E" w:rsidRPr="00093A3F">
        <w:rPr>
          <w:rFonts w:cs="Times New Roman"/>
          <w:szCs w:val="24"/>
        </w:rPr>
        <w:t xml:space="preserve">young </w:t>
      </w:r>
      <w:r w:rsidRPr="00093A3F">
        <w:rPr>
          <w:rFonts w:cs="Times New Roman"/>
          <w:szCs w:val="24"/>
        </w:rPr>
        <w:t xml:space="preserve">Black children. </w:t>
      </w:r>
    </w:p>
    <w:p w14:paraId="2E6FE350" w14:textId="32344489" w:rsidR="00C65F4E" w:rsidRPr="00093A3F" w:rsidRDefault="00AD1677" w:rsidP="00AD1677">
      <w:pPr>
        <w:spacing w:line="480" w:lineRule="auto"/>
        <w:rPr>
          <w:rFonts w:cs="Times New Roman"/>
          <w:szCs w:val="24"/>
        </w:rPr>
      </w:pPr>
      <w:r w:rsidRPr="00093A3F">
        <w:rPr>
          <w:rFonts w:cs="Times New Roman"/>
          <w:szCs w:val="24"/>
        </w:rPr>
        <w:tab/>
        <w:t>Continuing in the timeline of Black portrayal in children’s literature</w:t>
      </w:r>
      <w:r w:rsidR="00C65F4E" w:rsidRPr="00093A3F">
        <w:rPr>
          <w:rFonts w:cs="Times New Roman"/>
          <w:szCs w:val="24"/>
        </w:rPr>
        <w:t>, we</w:t>
      </w:r>
      <w:r w:rsidRPr="00093A3F">
        <w:rPr>
          <w:rFonts w:cs="Times New Roman"/>
          <w:szCs w:val="24"/>
        </w:rPr>
        <w:t xml:space="preserve"> next move into the 20</w:t>
      </w:r>
      <w:r w:rsidRPr="00093A3F">
        <w:rPr>
          <w:rFonts w:cs="Times New Roman"/>
          <w:szCs w:val="24"/>
          <w:vertAlign w:val="superscript"/>
        </w:rPr>
        <w:t>th</w:t>
      </w:r>
      <w:r w:rsidRPr="00093A3F">
        <w:rPr>
          <w:rFonts w:cs="Times New Roman"/>
          <w:szCs w:val="24"/>
        </w:rPr>
        <w:t xml:space="preserve"> century, </w:t>
      </w:r>
      <w:r w:rsidR="00C65F4E" w:rsidRPr="00093A3F">
        <w:rPr>
          <w:rFonts w:cs="Times New Roman"/>
          <w:szCs w:val="24"/>
        </w:rPr>
        <w:t xml:space="preserve">which </w:t>
      </w:r>
      <w:r w:rsidRPr="00093A3F">
        <w:rPr>
          <w:rFonts w:cs="Times New Roman"/>
          <w:szCs w:val="24"/>
        </w:rPr>
        <w:t xml:space="preserve">is ushered in by Kempson’s </w:t>
      </w:r>
      <w:r w:rsidRPr="00093A3F">
        <w:rPr>
          <w:rFonts w:cs="Times New Roman"/>
          <w:i/>
          <w:iCs/>
          <w:szCs w:val="24"/>
        </w:rPr>
        <w:t>The Sad End of Erica’s Blackamoor</w:t>
      </w:r>
      <w:r w:rsidRPr="00093A3F">
        <w:rPr>
          <w:rFonts w:cs="Times New Roman"/>
          <w:szCs w:val="24"/>
        </w:rPr>
        <w:t xml:space="preserve">, published in 1903 (Martin, 2004, p. 32). Though originally published in England, </w:t>
      </w:r>
      <w:r w:rsidRPr="00093A3F">
        <w:rPr>
          <w:rFonts w:cs="Times New Roman"/>
          <w:i/>
          <w:iCs/>
          <w:szCs w:val="24"/>
        </w:rPr>
        <w:t xml:space="preserve">The Sad End of Erica’s Blackamoor </w:t>
      </w:r>
      <w:r w:rsidRPr="00093A3F">
        <w:rPr>
          <w:rFonts w:cs="Times New Roman"/>
          <w:szCs w:val="24"/>
        </w:rPr>
        <w:t xml:space="preserve">was widely available in America, and told the story of a Black </w:t>
      </w:r>
      <w:r w:rsidR="00AD6A97">
        <w:rPr>
          <w:rFonts w:cs="Times New Roman"/>
          <w:szCs w:val="24"/>
        </w:rPr>
        <w:t xml:space="preserve">child </w:t>
      </w:r>
      <w:r w:rsidRPr="00093A3F">
        <w:rPr>
          <w:rFonts w:cs="Times New Roman"/>
          <w:szCs w:val="24"/>
        </w:rPr>
        <w:t xml:space="preserve">puppet turned real boy, much like the story of Pinocchio. The unnamed “blackamoor” plays with Erica and her brother Dick, but the play ultimately culminates into the “blackamoor” hitching a dog to a cart, in the style of a horse and carriage; his reckless driving of the cart ultimately kills him. Upon finding his body, Erica “only shed a very few tears for him, for she knew now what a bad black ungrateful heart he had” (Martin, </w:t>
      </w:r>
      <w:r w:rsidR="006D00B2" w:rsidRPr="00093A3F">
        <w:rPr>
          <w:rFonts w:cs="Times New Roman"/>
          <w:szCs w:val="24"/>
        </w:rPr>
        <w:t xml:space="preserve">2004, </w:t>
      </w:r>
      <w:r w:rsidRPr="00093A3F">
        <w:rPr>
          <w:rFonts w:cs="Times New Roman"/>
          <w:szCs w:val="24"/>
        </w:rPr>
        <w:t xml:space="preserve">p. 35); Erica, Dick, and their governess then bury the body, which had also been disarticulated by wild animals. </w:t>
      </w:r>
    </w:p>
    <w:p w14:paraId="64898FC4" w14:textId="77777777" w:rsidR="00AD6A97" w:rsidRDefault="00C65F4E" w:rsidP="00AD1677">
      <w:pPr>
        <w:spacing w:line="480" w:lineRule="auto"/>
        <w:rPr>
          <w:rFonts w:cs="Times New Roman"/>
          <w:szCs w:val="24"/>
        </w:rPr>
      </w:pPr>
      <w:r w:rsidRPr="00093A3F">
        <w:rPr>
          <w:rFonts w:cs="Times New Roman"/>
          <w:szCs w:val="24"/>
        </w:rPr>
        <w:tab/>
      </w:r>
      <w:r w:rsidR="006D00B2" w:rsidRPr="00093A3F">
        <w:rPr>
          <w:rFonts w:cs="Times New Roman"/>
          <w:szCs w:val="24"/>
        </w:rPr>
        <w:t xml:space="preserve">These early texts, though early representations of Black children in children’s literature, </w:t>
      </w:r>
      <w:r w:rsidR="00AD6A97">
        <w:rPr>
          <w:rFonts w:cs="Times New Roman"/>
          <w:szCs w:val="24"/>
        </w:rPr>
        <w:t xml:space="preserve">also seem to </w:t>
      </w:r>
      <w:r w:rsidR="006D00B2" w:rsidRPr="00093A3F">
        <w:rPr>
          <w:rFonts w:cs="Times New Roman"/>
          <w:szCs w:val="24"/>
        </w:rPr>
        <w:t xml:space="preserve">serve a social purpose. </w:t>
      </w:r>
      <w:r w:rsidR="00AD1677" w:rsidRPr="00093A3F">
        <w:rPr>
          <w:rFonts w:cs="Times New Roman"/>
          <w:szCs w:val="24"/>
        </w:rPr>
        <w:t xml:space="preserve">Martin notes </w:t>
      </w:r>
      <w:r w:rsidR="006D00B2" w:rsidRPr="00093A3F">
        <w:rPr>
          <w:rFonts w:cs="Times New Roman"/>
          <w:szCs w:val="24"/>
        </w:rPr>
        <w:t xml:space="preserve">in recounting the story of </w:t>
      </w:r>
      <w:r w:rsidR="006D00B2" w:rsidRPr="00093A3F">
        <w:rPr>
          <w:rFonts w:cs="Times New Roman"/>
          <w:i/>
          <w:iCs/>
          <w:szCs w:val="24"/>
        </w:rPr>
        <w:t>The Sad End of Erica’s Blackamoor</w:t>
      </w:r>
      <w:r w:rsidR="00AD1677" w:rsidRPr="00093A3F">
        <w:rPr>
          <w:rFonts w:cs="Times New Roman"/>
          <w:szCs w:val="24"/>
        </w:rPr>
        <w:t xml:space="preserve"> that the story of the blackamoor offers a moral to white readers regarding </w:t>
      </w:r>
      <w:r w:rsidR="00AD1677" w:rsidRPr="00093A3F">
        <w:rPr>
          <w:rFonts w:cs="Times New Roman"/>
          <w:szCs w:val="24"/>
        </w:rPr>
        <w:lastRenderedPageBreak/>
        <w:t xml:space="preserve">Black children: “expect the worst, and don’t trust them with anything you own” (Martin, </w:t>
      </w:r>
      <w:r w:rsidR="006D00B2" w:rsidRPr="00093A3F">
        <w:rPr>
          <w:rFonts w:cs="Times New Roman"/>
          <w:szCs w:val="24"/>
        </w:rPr>
        <w:t xml:space="preserve">2004, </w:t>
      </w:r>
      <w:r w:rsidR="00AD1677" w:rsidRPr="00093A3F">
        <w:rPr>
          <w:rFonts w:cs="Times New Roman"/>
          <w:szCs w:val="24"/>
        </w:rPr>
        <w:t xml:space="preserve">p. 36). </w:t>
      </w:r>
      <w:r w:rsidR="006D00B2" w:rsidRPr="00093A3F">
        <w:rPr>
          <w:rFonts w:cs="Times New Roman"/>
          <w:szCs w:val="24"/>
        </w:rPr>
        <w:t>In fact, it seems that the majority of early Black children’s literature served two purposes at once: to entertain white children</w:t>
      </w:r>
      <w:r w:rsidR="002A40DD" w:rsidRPr="00093A3F">
        <w:rPr>
          <w:rFonts w:cs="Times New Roman"/>
          <w:szCs w:val="24"/>
        </w:rPr>
        <w:t>,</w:t>
      </w:r>
      <w:r w:rsidR="006D00B2" w:rsidRPr="00093A3F">
        <w:rPr>
          <w:rFonts w:cs="Times New Roman"/>
          <w:szCs w:val="24"/>
        </w:rPr>
        <w:t xml:space="preserve"> and to educate white children about the dangers of Black children. </w:t>
      </w:r>
      <w:r w:rsidR="00AD1677" w:rsidRPr="00093A3F">
        <w:rPr>
          <w:rFonts w:cs="Times New Roman"/>
          <w:szCs w:val="24"/>
        </w:rPr>
        <w:t xml:space="preserve">However, it’s important to note that these early portrayals of Black characters were created and written by white authors, and intended for a white audience. Stories for children which featured Black characters, written by Black authors, were far less common, and </w:t>
      </w:r>
      <w:r w:rsidR="00291EF1">
        <w:rPr>
          <w:rFonts w:cs="Times New Roman"/>
          <w:szCs w:val="24"/>
        </w:rPr>
        <w:t>was ushered in</w:t>
      </w:r>
      <w:r w:rsidR="00AD1677" w:rsidRPr="00093A3F">
        <w:rPr>
          <w:rFonts w:cs="Times New Roman"/>
          <w:szCs w:val="24"/>
        </w:rPr>
        <w:t xml:space="preserve"> with the </w:t>
      </w:r>
      <w:r w:rsidR="00AD6A97">
        <w:rPr>
          <w:rFonts w:cs="Times New Roman"/>
          <w:szCs w:val="24"/>
        </w:rPr>
        <w:t xml:space="preserve">W.E.B. DuBois’s </w:t>
      </w:r>
      <w:r w:rsidR="00AD1677" w:rsidRPr="00093A3F">
        <w:rPr>
          <w:rFonts w:cs="Times New Roman"/>
          <w:szCs w:val="24"/>
        </w:rPr>
        <w:t xml:space="preserve">magazine </w:t>
      </w:r>
      <w:r w:rsidR="00AD1677" w:rsidRPr="00093A3F">
        <w:rPr>
          <w:rFonts w:cs="Times New Roman"/>
          <w:i/>
          <w:iCs/>
          <w:szCs w:val="24"/>
        </w:rPr>
        <w:t>The Brownies’ Book Magazine</w:t>
      </w:r>
      <w:r w:rsidR="00AD1677" w:rsidRPr="00093A3F">
        <w:rPr>
          <w:rFonts w:cs="Times New Roman"/>
          <w:szCs w:val="24"/>
        </w:rPr>
        <w:t xml:space="preserve">, created in 1912, which was followed by </w:t>
      </w:r>
      <w:r w:rsidR="00AD1677" w:rsidRPr="00093A3F">
        <w:rPr>
          <w:rFonts w:cs="Times New Roman"/>
          <w:i/>
          <w:iCs/>
          <w:szCs w:val="24"/>
        </w:rPr>
        <w:t>The Brownies’ Book</w:t>
      </w:r>
      <w:r w:rsidR="00AD1677" w:rsidRPr="00093A3F">
        <w:rPr>
          <w:rFonts w:cs="Times New Roman"/>
          <w:szCs w:val="24"/>
        </w:rPr>
        <w:t xml:space="preserve">. </w:t>
      </w:r>
      <w:r w:rsidR="00AD1677" w:rsidRPr="00093A3F">
        <w:rPr>
          <w:rFonts w:cs="Times New Roman"/>
          <w:i/>
          <w:iCs/>
          <w:szCs w:val="24"/>
        </w:rPr>
        <w:t>The Brownies’ Book Magazine</w:t>
      </w:r>
      <w:r w:rsidR="00AD1677" w:rsidRPr="00093A3F">
        <w:rPr>
          <w:rFonts w:cs="Times New Roman"/>
          <w:szCs w:val="24"/>
        </w:rPr>
        <w:t xml:space="preserve"> is seen as a turning point in Black representation in children’s literature, as the published stories portrayed positive images of Black children, both fictional and real, as well as representing a shift in authorship and audience, with these publications being some of the earliest in which Black writers were writing specifically for a Black child reader. As noted by Miller (2004), prior to </w:t>
      </w:r>
      <w:r w:rsidR="00AD1677" w:rsidRPr="00093A3F">
        <w:rPr>
          <w:rFonts w:cs="Times New Roman"/>
          <w:i/>
          <w:iCs/>
          <w:szCs w:val="24"/>
        </w:rPr>
        <w:t>The Brownies’ Book Magazine</w:t>
      </w:r>
      <w:r w:rsidR="00AD1677" w:rsidRPr="00093A3F">
        <w:rPr>
          <w:rFonts w:cs="Times New Roman"/>
          <w:szCs w:val="24"/>
        </w:rPr>
        <w:t xml:space="preserve">, “children who wanted to read about [B]lack characters in children’s literature could read about buffoons, mammies, Sambos, or savages, but not about the beauty of ‘Children of the Sun’” (p. 20). </w:t>
      </w:r>
    </w:p>
    <w:p w14:paraId="318D3E38" w14:textId="466CD9D0" w:rsidR="00AD1677" w:rsidRPr="00093A3F" w:rsidRDefault="00AD6A97" w:rsidP="00AD1677">
      <w:pPr>
        <w:spacing w:line="480" w:lineRule="auto"/>
        <w:rPr>
          <w:rFonts w:cs="Times New Roman"/>
          <w:szCs w:val="24"/>
        </w:rPr>
      </w:pPr>
      <w:r>
        <w:rPr>
          <w:rFonts w:cs="Times New Roman"/>
          <w:szCs w:val="24"/>
        </w:rPr>
        <w:tab/>
      </w:r>
      <w:r w:rsidR="00AD1677" w:rsidRPr="00093A3F">
        <w:rPr>
          <w:rFonts w:cs="Times New Roman"/>
          <w:szCs w:val="24"/>
        </w:rPr>
        <w:t xml:space="preserve">In fact, these early portrayals of Black characters, written largely by white authors, fell into 7 major stereotypes, as identified by Sterling Brown in 1933: “The Contented Slave, the Wretched Freeman, the Comic Negro, the Brute Negro, the Tragic Mulatto, the Local Color Negro, and the Exotic Primitive” (Bishop, </w:t>
      </w:r>
      <w:r w:rsidR="002A40DD" w:rsidRPr="00093A3F">
        <w:rPr>
          <w:rFonts w:cs="Times New Roman"/>
          <w:szCs w:val="24"/>
        </w:rPr>
        <w:t>2007</w:t>
      </w:r>
      <w:r w:rsidR="00AD1677" w:rsidRPr="00093A3F">
        <w:rPr>
          <w:rFonts w:cs="Times New Roman"/>
          <w:szCs w:val="24"/>
        </w:rPr>
        <w:t xml:space="preserve">, p. 68; Martin, 2004, p. 20). These 7 stereotyped portrayals represent </w:t>
      </w:r>
      <w:r w:rsidR="00DF5355" w:rsidRPr="00093A3F">
        <w:rPr>
          <w:rFonts w:cs="Times New Roman"/>
          <w:szCs w:val="24"/>
        </w:rPr>
        <w:t>most</w:t>
      </w:r>
      <w:r w:rsidR="00AD1677" w:rsidRPr="00093A3F">
        <w:rPr>
          <w:rFonts w:cs="Times New Roman"/>
          <w:szCs w:val="24"/>
        </w:rPr>
        <w:t xml:space="preserve"> Black character</w:t>
      </w:r>
      <w:r w:rsidR="00DF5355" w:rsidRPr="00093A3F">
        <w:rPr>
          <w:rFonts w:cs="Times New Roman"/>
          <w:szCs w:val="24"/>
        </w:rPr>
        <w:t>s</w:t>
      </w:r>
      <w:r w:rsidR="00AD1677" w:rsidRPr="00093A3F">
        <w:rPr>
          <w:rFonts w:cs="Times New Roman"/>
          <w:szCs w:val="24"/>
        </w:rPr>
        <w:t xml:space="preserve"> which w</w:t>
      </w:r>
      <w:r w:rsidR="00DF5355" w:rsidRPr="00093A3F">
        <w:rPr>
          <w:rFonts w:cs="Times New Roman"/>
          <w:szCs w:val="24"/>
        </w:rPr>
        <w:t>ere</w:t>
      </w:r>
      <w:r w:rsidR="00AD1677" w:rsidRPr="00093A3F">
        <w:rPr>
          <w:rFonts w:cs="Times New Roman"/>
          <w:szCs w:val="24"/>
        </w:rPr>
        <w:t xml:space="preserve"> available in literature prior to </w:t>
      </w:r>
      <w:r w:rsidR="00AD1677" w:rsidRPr="00093A3F">
        <w:rPr>
          <w:rFonts w:cs="Times New Roman"/>
          <w:i/>
          <w:iCs/>
          <w:szCs w:val="24"/>
        </w:rPr>
        <w:t>The Brownies’ Book,</w:t>
      </w:r>
      <w:r w:rsidR="00AD1677" w:rsidRPr="00093A3F">
        <w:rPr>
          <w:rFonts w:cs="Times New Roman"/>
          <w:szCs w:val="24"/>
        </w:rPr>
        <w:t xml:space="preserve"> and can</w:t>
      </w:r>
      <w:r w:rsidR="00DF5355" w:rsidRPr="00093A3F">
        <w:rPr>
          <w:rFonts w:cs="Times New Roman"/>
          <w:szCs w:val="24"/>
        </w:rPr>
        <w:t xml:space="preserve"> still</w:t>
      </w:r>
      <w:r w:rsidR="00AD1677" w:rsidRPr="00093A3F">
        <w:rPr>
          <w:rFonts w:cs="Times New Roman"/>
          <w:szCs w:val="24"/>
        </w:rPr>
        <w:t xml:space="preserve"> be found in many </w:t>
      </w:r>
      <w:r>
        <w:rPr>
          <w:rFonts w:cs="Times New Roman"/>
          <w:szCs w:val="24"/>
        </w:rPr>
        <w:t>text published after</w:t>
      </w:r>
      <w:r w:rsidR="00AD1677" w:rsidRPr="00093A3F">
        <w:rPr>
          <w:rFonts w:cs="Times New Roman"/>
          <w:szCs w:val="24"/>
        </w:rPr>
        <w:t xml:space="preserve">. Not only were these stereotyped portrayals harmful to the understanding of race as held by white children, but they also served a social </w:t>
      </w:r>
      <w:r w:rsidR="00DF5355" w:rsidRPr="00093A3F">
        <w:rPr>
          <w:rFonts w:cs="Times New Roman"/>
          <w:szCs w:val="24"/>
        </w:rPr>
        <w:t xml:space="preserve">education </w:t>
      </w:r>
      <w:r w:rsidR="00AD1677" w:rsidRPr="00093A3F">
        <w:rPr>
          <w:rFonts w:cs="Times New Roman"/>
          <w:szCs w:val="24"/>
        </w:rPr>
        <w:t xml:space="preserve">purpose, which was to continually place Black individuals within a </w:t>
      </w:r>
      <w:r w:rsidR="00AD1677" w:rsidRPr="00093A3F">
        <w:rPr>
          <w:rFonts w:cs="Times New Roman"/>
          <w:szCs w:val="24"/>
        </w:rPr>
        <w:lastRenderedPageBreak/>
        <w:t xml:space="preserve">social hierarchy below white individuals, or to teach about how Black people should be treated by white people. For example, the Wretched Freeman </w:t>
      </w:r>
      <w:r>
        <w:rPr>
          <w:rFonts w:cs="Times New Roman"/>
          <w:szCs w:val="24"/>
        </w:rPr>
        <w:t>stereotype teaches</w:t>
      </w:r>
      <w:r w:rsidR="00AD1677" w:rsidRPr="00093A3F">
        <w:rPr>
          <w:rFonts w:cs="Times New Roman"/>
          <w:szCs w:val="24"/>
        </w:rPr>
        <w:t xml:space="preserve"> white readers that Black people in fact enjoyed their enslavement</w:t>
      </w:r>
      <w:r w:rsidR="00291EF1">
        <w:rPr>
          <w:rFonts w:cs="Times New Roman"/>
          <w:szCs w:val="24"/>
        </w:rPr>
        <w:t xml:space="preserve"> during American chattel slavery</w:t>
      </w:r>
      <w:r w:rsidR="00AD1677" w:rsidRPr="00093A3F">
        <w:rPr>
          <w:rFonts w:cs="Times New Roman"/>
          <w:szCs w:val="24"/>
        </w:rPr>
        <w:t xml:space="preserve">, and continue to need a lower place in social hierarchy in order to feel </w:t>
      </w:r>
      <w:r>
        <w:rPr>
          <w:rFonts w:cs="Times New Roman"/>
          <w:szCs w:val="24"/>
        </w:rPr>
        <w:t>safe</w:t>
      </w:r>
      <w:r w:rsidR="00AD1677" w:rsidRPr="00093A3F">
        <w:rPr>
          <w:rFonts w:cs="Times New Roman"/>
          <w:szCs w:val="24"/>
        </w:rPr>
        <w:t xml:space="preserve"> – this narrative not only comforted white enslavers into feeling that they were right in enslaving and abusing other human beings, but also taught that white enslavers had actually done enslaved Africans a favor. </w:t>
      </w:r>
    </w:p>
    <w:p w14:paraId="1298A76A" w14:textId="58ECD0F6" w:rsidR="00AD1677" w:rsidRPr="00093A3F" w:rsidRDefault="00AD1677" w:rsidP="00AD1677">
      <w:pPr>
        <w:spacing w:line="480" w:lineRule="auto"/>
        <w:rPr>
          <w:rFonts w:cs="Times New Roman"/>
          <w:szCs w:val="24"/>
        </w:rPr>
      </w:pPr>
      <w:r w:rsidRPr="00093A3F">
        <w:rPr>
          <w:rFonts w:cs="Times New Roman"/>
          <w:szCs w:val="24"/>
        </w:rPr>
        <w:tab/>
      </w:r>
      <w:r w:rsidRPr="00093A3F">
        <w:rPr>
          <w:rFonts w:cs="Times New Roman"/>
          <w:i/>
          <w:iCs/>
          <w:szCs w:val="24"/>
        </w:rPr>
        <w:t>The Brownies’ Book Magazine</w:t>
      </w:r>
      <w:r w:rsidRPr="00093A3F">
        <w:rPr>
          <w:rFonts w:cs="Times New Roman"/>
          <w:szCs w:val="24"/>
        </w:rPr>
        <w:t xml:space="preserve"> and </w:t>
      </w:r>
      <w:r w:rsidRPr="00093A3F">
        <w:rPr>
          <w:rFonts w:cs="Times New Roman"/>
          <w:i/>
          <w:iCs/>
          <w:szCs w:val="24"/>
        </w:rPr>
        <w:t>The Brownies’ Book</w:t>
      </w:r>
      <w:r w:rsidRPr="00093A3F">
        <w:rPr>
          <w:rFonts w:cs="Times New Roman"/>
          <w:szCs w:val="24"/>
        </w:rPr>
        <w:t xml:space="preserve"> both filled an important void in children’s literature. Created by DuBois, Dill</w:t>
      </w:r>
      <w:r w:rsidR="00AD6A97">
        <w:rPr>
          <w:rFonts w:cs="Times New Roman"/>
          <w:szCs w:val="24"/>
        </w:rPr>
        <w:t>,</w:t>
      </w:r>
      <w:r w:rsidRPr="00093A3F">
        <w:rPr>
          <w:rFonts w:cs="Times New Roman"/>
          <w:szCs w:val="24"/>
        </w:rPr>
        <w:t xml:space="preserve"> and Fauset, the intention of both Brownies’ Book publications was as follows: </w:t>
      </w:r>
    </w:p>
    <w:p w14:paraId="055B4269" w14:textId="1EEDA2C3" w:rsidR="00AD1677" w:rsidRPr="00093A3F" w:rsidRDefault="00AD1677" w:rsidP="00AD1677">
      <w:pPr>
        <w:spacing w:line="480" w:lineRule="auto"/>
        <w:rPr>
          <w:rFonts w:cs="Times New Roman"/>
          <w:szCs w:val="24"/>
        </w:rPr>
      </w:pPr>
      <w:r w:rsidRPr="00093A3F">
        <w:rPr>
          <w:rFonts w:cs="Times New Roman"/>
          <w:szCs w:val="24"/>
        </w:rPr>
        <w:tab/>
        <w:t xml:space="preserve">They [DuBois, Dill, and Fauset] wanted African-American children and young adults to </w:t>
      </w:r>
      <w:r w:rsidRPr="00093A3F">
        <w:rPr>
          <w:rFonts w:cs="Times New Roman"/>
          <w:szCs w:val="24"/>
        </w:rPr>
        <w:tab/>
        <w:t xml:space="preserve">know about the history and achievements of Negro people. They wanted Negro children </w:t>
      </w:r>
      <w:r w:rsidRPr="00093A3F">
        <w:rPr>
          <w:rFonts w:cs="Times New Roman"/>
          <w:szCs w:val="24"/>
        </w:rPr>
        <w:tab/>
        <w:t xml:space="preserve">to know that even though [B]lack people in America had endured many struggles, they </w:t>
      </w:r>
      <w:r w:rsidRPr="00093A3F">
        <w:rPr>
          <w:rFonts w:cs="Times New Roman"/>
          <w:szCs w:val="24"/>
        </w:rPr>
        <w:tab/>
        <w:t xml:space="preserve">had also achieved many goals. For them, it was important to have a magazine that taught </w:t>
      </w:r>
      <w:r w:rsidRPr="00093A3F">
        <w:rPr>
          <w:rFonts w:cs="Times New Roman"/>
          <w:szCs w:val="24"/>
        </w:rPr>
        <w:tab/>
        <w:t xml:space="preserve">[B]lack children about the lives of other [Bl]lack people, because most of the other </w:t>
      </w:r>
      <w:r w:rsidRPr="00093A3F">
        <w:rPr>
          <w:rFonts w:cs="Times New Roman"/>
          <w:szCs w:val="24"/>
        </w:rPr>
        <w:tab/>
        <w:t xml:space="preserve">children’s magazines, movies, schoolbooks, and picture books in 1920 portrayed [B]lack </w:t>
      </w:r>
      <w:r w:rsidRPr="00093A3F">
        <w:rPr>
          <w:rFonts w:cs="Times New Roman"/>
          <w:szCs w:val="24"/>
        </w:rPr>
        <w:tab/>
        <w:t>people as being ugly and rarely, if ever, doing anything important. (Martin, 2004, p. 39)</w:t>
      </w:r>
    </w:p>
    <w:p w14:paraId="190F72C4" w14:textId="10243147" w:rsidR="00AD1677" w:rsidRPr="00093A3F" w:rsidRDefault="00AD1677" w:rsidP="00AD1677">
      <w:pPr>
        <w:spacing w:line="480" w:lineRule="auto"/>
        <w:rPr>
          <w:rFonts w:cs="Times New Roman"/>
          <w:szCs w:val="24"/>
        </w:rPr>
      </w:pPr>
      <w:r w:rsidRPr="00093A3F">
        <w:rPr>
          <w:rFonts w:cs="Times New Roman"/>
          <w:szCs w:val="24"/>
        </w:rPr>
        <w:t xml:space="preserve">This objective was met by normalizing being Black, familiarizing readers with Black American history and achievements, and providing stories which both educated and entertained Black children navigating in a white America. Likewise, </w:t>
      </w:r>
      <w:r w:rsidR="00291EF1">
        <w:rPr>
          <w:rFonts w:cs="Times New Roman"/>
          <w:i/>
          <w:iCs/>
          <w:szCs w:val="24"/>
        </w:rPr>
        <w:t>T</w:t>
      </w:r>
      <w:r w:rsidRPr="00291EF1">
        <w:rPr>
          <w:rFonts w:cs="Times New Roman"/>
          <w:i/>
          <w:iCs/>
          <w:szCs w:val="24"/>
        </w:rPr>
        <w:t>he</w:t>
      </w:r>
      <w:r w:rsidRPr="00093A3F">
        <w:rPr>
          <w:rFonts w:cs="Times New Roman"/>
          <w:szCs w:val="24"/>
        </w:rPr>
        <w:t xml:space="preserve"> </w:t>
      </w:r>
      <w:r w:rsidRPr="00291EF1">
        <w:rPr>
          <w:rFonts w:cs="Times New Roman"/>
          <w:i/>
          <w:iCs/>
          <w:szCs w:val="24"/>
        </w:rPr>
        <w:t>Brownies’ Book</w:t>
      </w:r>
      <w:r w:rsidRPr="00093A3F">
        <w:rPr>
          <w:rFonts w:cs="Times New Roman"/>
          <w:szCs w:val="24"/>
        </w:rPr>
        <w:t xml:space="preserve"> publications provided a first true window for Black child readers to see stories about themselves which were accurate and written for them, as opposed to being relegated to reading stories about Sambo. </w:t>
      </w:r>
    </w:p>
    <w:p w14:paraId="00B27AA9" w14:textId="112AD0BA" w:rsidR="00AD1677" w:rsidRPr="00093A3F" w:rsidRDefault="00AD1677" w:rsidP="00AD1677">
      <w:pPr>
        <w:spacing w:line="480" w:lineRule="auto"/>
        <w:rPr>
          <w:rFonts w:cs="Times New Roman"/>
          <w:szCs w:val="24"/>
        </w:rPr>
      </w:pPr>
      <w:r w:rsidRPr="00093A3F">
        <w:rPr>
          <w:rFonts w:cs="Times New Roman"/>
          <w:szCs w:val="24"/>
        </w:rPr>
        <w:lastRenderedPageBreak/>
        <w:tab/>
        <w:t xml:space="preserve">In the year 1932, Arna Bontemps, with Langston Hughes, published </w:t>
      </w:r>
      <w:r w:rsidRPr="00093A3F">
        <w:rPr>
          <w:rFonts w:cs="Times New Roman"/>
          <w:i/>
          <w:iCs/>
          <w:szCs w:val="24"/>
        </w:rPr>
        <w:t xml:space="preserve">Popo and Fifina: Children of Haiti. </w:t>
      </w:r>
      <w:r w:rsidRPr="00093A3F">
        <w:rPr>
          <w:rFonts w:cs="Times New Roman"/>
          <w:szCs w:val="24"/>
        </w:rPr>
        <w:t xml:space="preserve">Unlike </w:t>
      </w:r>
      <w:r w:rsidR="00EE2A76">
        <w:rPr>
          <w:rFonts w:cs="Times New Roman"/>
          <w:szCs w:val="24"/>
        </w:rPr>
        <w:t xml:space="preserve">many </w:t>
      </w:r>
      <w:r w:rsidRPr="00093A3F">
        <w:rPr>
          <w:rFonts w:cs="Times New Roman"/>
          <w:szCs w:val="24"/>
        </w:rPr>
        <w:t>early Black child characte</w:t>
      </w:r>
      <w:r w:rsidR="00EE2A76">
        <w:rPr>
          <w:rFonts w:cs="Times New Roman"/>
          <w:szCs w:val="24"/>
        </w:rPr>
        <w:t>rs</w:t>
      </w:r>
      <w:r w:rsidRPr="00093A3F">
        <w:rPr>
          <w:rFonts w:cs="Times New Roman"/>
          <w:szCs w:val="24"/>
        </w:rPr>
        <w:t>, who often presented in racist and stereotypical ways, Popo and Fifina</w:t>
      </w:r>
      <w:r w:rsidR="00EE2A76">
        <w:rPr>
          <w:rFonts w:cs="Times New Roman"/>
          <w:szCs w:val="24"/>
        </w:rPr>
        <w:t xml:space="preserve"> were</w:t>
      </w:r>
      <w:r w:rsidRPr="00093A3F">
        <w:rPr>
          <w:rFonts w:cs="Times New Roman"/>
          <w:szCs w:val="24"/>
        </w:rPr>
        <w:t xml:space="preserve"> represented in a way that was authentic culturally, and whose portrayal was positive (Harris, 1990). This book also represents one of the very first picturebooks which featured Black characters, and w</w:t>
      </w:r>
      <w:r w:rsidR="00EE2A76">
        <w:rPr>
          <w:rFonts w:cs="Times New Roman"/>
          <w:szCs w:val="24"/>
        </w:rPr>
        <w:t>hich w</w:t>
      </w:r>
      <w:r w:rsidRPr="00093A3F">
        <w:rPr>
          <w:rFonts w:cs="Times New Roman"/>
          <w:szCs w:val="24"/>
        </w:rPr>
        <w:t>as published in America. However, characters like Popo and Fifina were far and few between</w:t>
      </w:r>
      <w:r w:rsidR="00AA2034" w:rsidRPr="00093A3F">
        <w:rPr>
          <w:rFonts w:cs="Times New Roman"/>
          <w:szCs w:val="24"/>
        </w:rPr>
        <w:t>, and overall, t</w:t>
      </w:r>
      <w:r w:rsidRPr="00093A3F">
        <w:rPr>
          <w:rFonts w:cs="Times New Roman"/>
          <w:szCs w:val="24"/>
        </w:rPr>
        <w:t xml:space="preserve">he 1930s can be seen as lacking a significant number of Black portrayals in children’s literature. By the 1940s, Black characters in children’s literature were featured not only several revisions of Kemble’s </w:t>
      </w:r>
      <w:r w:rsidRPr="00093A3F">
        <w:rPr>
          <w:rFonts w:cs="Times New Roman"/>
          <w:i/>
          <w:iCs/>
          <w:szCs w:val="24"/>
        </w:rPr>
        <w:t>Ten Little Niggers</w:t>
      </w:r>
      <w:r w:rsidRPr="00093A3F">
        <w:rPr>
          <w:rFonts w:cs="Times New Roman"/>
          <w:szCs w:val="24"/>
        </w:rPr>
        <w:t xml:space="preserve">, like those titled </w:t>
      </w:r>
      <w:r w:rsidRPr="00093A3F">
        <w:rPr>
          <w:rFonts w:cs="Times New Roman"/>
          <w:i/>
          <w:iCs/>
          <w:szCs w:val="24"/>
        </w:rPr>
        <w:t>Ten Little Colored Boys</w:t>
      </w:r>
      <w:r w:rsidRPr="00093A3F">
        <w:rPr>
          <w:rFonts w:cs="Times New Roman"/>
          <w:szCs w:val="24"/>
        </w:rPr>
        <w:t xml:space="preserve">, by Gondor (1942) and </w:t>
      </w:r>
      <w:r w:rsidRPr="00093A3F">
        <w:rPr>
          <w:rFonts w:cs="Times New Roman"/>
          <w:i/>
          <w:iCs/>
          <w:szCs w:val="24"/>
        </w:rPr>
        <w:t>Ten Little Negros</w:t>
      </w:r>
      <w:r w:rsidRPr="00093A3F">
        <w:rPr>
          <w:rFonts w:cs="Times New Roman"/>
          <w:szCs w:val="24"/>
        </w:rPr>
        <w:t xml:space="preserve">, by Trier (1942), but </w:t>
      </w:r>
      <w:r w:rsidR="005C7752" w:rsidRPr="00093A3F">
        <w:rPr>
          <w:rFonts w:cs="Times New Roman"/>
          <w:szCs w:val="24"/>
        </w:rPr>
        <w:t>readers were</w:t>
      </w:r>
      <w:r w:rsidRPr="00093A3F">
        <w:rPr>
          <w:rFonts w:cs="Times New Roman"/>
          <w:szCs w:val="24"/>
        </w:rPr>
        <w:t xml:space="preserve"> also introduced </w:t>
      </w:r>
      <w:r w:rsidR="005C7752" w:rsidRPr="00093A3F">
        <w:rPr>
          <w:rFonts w:cs="Times New Roman"/>
          <w:szCs w:val="24"/>
        </w:rPr>
        <w:t xml:space="preserve">to some of </w:t>
      </w:r>
      <w:r w:rsidRPr="00093A3F">
        <w:rPr>
          <w:rFonts w:cs="Times New Roman"/>
          <w:szCs w:val="24"/>
        </w:rPr>
        <w:t xml:space="preserve">the first examples of positive portrayals of Black children as written by white authors. Two such examples include </w:t>
      </w:r>
      <w:r w:rsidRPr="00093A3F">
        <w:rPr>
          <w:rFonts w:cs="Times New Roman"/>
          <w:i/>
          <w:iCs/>
          <w:szCs w:val="24"/>
        </w:rPr>
        <w:t>Two Is a Team</w:t>
      </w:r>
      <w:r w:rsidRPr="00093A3F">
        <w:rPr>
          <w:rFonts w:cs="Times New Roman"/>
          <w:szCs w:val="24"/>
        </w:rPr>
        <w:t xml:space="preserve">, by Beim, was published in 1945, which is now recognized as being the “first racially balanced picture book,” as well as 1947’s </w:t>
      </w:r>
      <w:r w:rsidRPr="00093A3F">
        <w:rPr>
          <w:rFonts w:cs="Times New Roman"/>
          <w:i/>
          <w:iCs/>
          <w:szCs w:val="24"/>
        </w:rPr>
        <w:t>Nappy Has a New Friend</w:t>
      </w:r>
      <w:r w:rsidRPr="00093A3F">
        <w:rPr>
          <w:rFonts w:cs="Times New Roman"/>
          <w:szCs w:val="24"/>
        </w:rPr>
        <w:t>, by Inez (Martin, 2004, p. 46). Both of these stories were about Black children who are friends with white children. The 1940s also saw some of the first Black authors, writing for Black children, who were able to enter the mainstream publishing world of children’s literature, as opposed to self-publishing</w:t>
      </w:r>
      <w:r w:rsidR="00EE2A76">
        <w:rPr>
          <w:rFonts w:cs="Times New Roman"/>
          <w:szCs w:val="24"/>
        </w:rPr>
        <w:t xml:space="preserve"> their stories</w:t>
      </w:r>
      <w:r w:rsidRPr="00093A3F">
        <w:rPr>
          <w:rFonts w:cs="Times New Roman"/>
          <w:szCs w:val="24"/>
        </w:rPr>
        <w:t xml:space="preserve"> (Martin, </w:t>
      </w:r>
      <w:r w:rsidR="004D3FA4" w:rsidRPr="00093A3F">
        <w:rPr>
          <w:rFonts w:cs="Times New Roman"/>
          <w:szCs w:val="24"/>
        </w:rPr>
        <w:t xml:space="preserve">2004, </w:t>
      </w:r>
      <w:r w:rsidRPr="00093A3F">
        <w:rPr>
          <w:rFonts w:cs="Times New Roman"/>
          <w:szCs w:val="24"/>
        </w:rPr>
        <w:t xml:space="preserve">p. 49). </w:t>
      </w:r>
    </w:p>
    <w:p w14:paraId="5A185460" w14:textId="0EE06B35" w:rsidR="00AD1677" w:rsidRPr="00093A3F" w:rsidRDefault="00AD1677" w:rsidP="00AD1677">
      <w:pPr>
        <w:spacing w:line="480" w:lineRule="auto"/>
        <w:rPr>
          <w:rFonts w:cs="Times New Roman"/>
          <w:szCs w:val="24"/>
        </w:rPr>
      </w:pPr>
      <w:r w:rsidRPr="00093A3F">
        <w:rPr>
          <w:rFonts w:cs="Times New Roman"/>
          <w:szCs w:val="24"/>
        </w:rPr>
        <w:tab/>
        <w:t xml:space="preserve">At this point, it is important to again tie the history of American children’s literature to American history at large. The 1950s and 1960s saw school desegregation and the Civil Rights Movement, which would last </w:t>
      </w:r>
      <w:r w:rsidR="004D3FA4" w:rsidRPr="00093A3F">
        <w:rPr>
          <w:rFonts w:cs="Times New Roman"/>
          <w:szCs w:val="24"/>
        </w:rPr>
        <w:t>into</w:t>
      </w:r>
      <w:r w:rsidRPr="00093A3F">
        <w:rPr>
          <w:rFonts w:cs="Times New Roman"/>
          <w:szCs w:val="24"/>
        </w:rPr>
        <w:t xml:space="preserve"> the 1960s. Prior to the Civil Rights Movement, BIPOC characters in children’s literature were far and few between, and largely presented in a racist way. Black portrayals in children’s literature published in the 1950s and 1960s are reflective of this massive social shift. Books like Keats’s </w:t>
      </w:r>
      <w:r w:rsidRPr="00093A3F">
        <w:rPr>
          <w:rFonts w:cs="Times New Roman"/>
          <w:i/>
          <w:iCs/>
          <w:szCs w:val="24"/>
        </w:rPr>
        <w:t>The Snowy Day</w:t>
      </w:r>
      <w:r w:rsidRPr="00093A3F">
        <w:rPr>
          <w:rFonts w:cs="Times New Roman"/>
          <w:szCs w:val="24"/>
        </w:rPr>
        <w:t xml:space="preserve">, Urdy’s </w:t>
      </w:r>
      <w:r w:rsidRPr="00093A3F">
        <w:rPr>
          <w:rFonts w:cs="Times New Roman"/>
          <w:i/>
          <w:iCs/>
          <w:szCs w:val="24"/>
        </w:rPr>
        <w:t>What Mary Jo Shared</w:t>
      </w:r>
      <w:r w:rsidRPr="00093A3F">
        <w:rPr>
          <w:rFonts w:cs="Times New Roman"/>
          <w:szCs w:val="24"/>
        </w:rPr>
        <w:t xml:space="preserve">, and </w:t>
      </w:r>
      <w:r w:rsidRPr="00093A3F">
        <w:rPr>
          <w:rFonts w:cs="Times New Roman"/>
          <w:szCs w:val="24"/>
        </w:rPr>
        <w:lastRenderedPageBreak/>
        <w:t xml:space="preserve">Scott’s </w:t>
      </w:r>
      <w:r w:rsidRPr="00093A3F">
        <w:rPr>
          <w:rFonts w:cs="Times New Roman"/>
          <w:i/>
          <w:iCs/>
          <w:szCs w:val="24"/>
        </w:rPr>
        <w:t xml:space="preserve">Sam </w:t>
      </w:r>
      <w:r w:rsidRPr="00093A3F">
        <w:rPr>
          <w:rFonts w:cs="Times New Roman"/>
          <w:szCs w:val="24"/>
        </w:rPr>
        <w:t>were published during this time, each which portrayed Black children in a way that felt normalized. In fact, many of these books do not mention any child’s skin color or racial identity at all, reinforcing the idea in the 1950s and 1960s that being color-blind, or not noticing race, was the correct way of dealing with racism</w:t>
      </w:r>
      <w:r w:rsidR="004D3FA4" w:rsidRPr="00093A3F">
        <w:rPr>
          <w:rFonts w:cs="Times New Roman"/>
          <w:szCs w:val="24"/>
        </w:rPr>
        <w:t xml:space="preserve"> and rac</w:t>
      </w:r>
      <w:r w:rsidR="00EE2A76">
        <w:rPr>
          <w:rFonts w:cs="Times New Roman"/>
          <w:szCs w:val="24"/>
        </w:rPr>
        <w:t>ial</w:t>
      </w:r>
      <w:r w:rsidR="004D3FA4" w:rsidRPr="00093A3F">
        <w:rPr>
          <w:rFonts w:cs="Times New Roman"/>
          <w:szCs w:val="24"/>
        </w:rPr>
        <w:t xml:space="preserve"> differences</w:t>
      </w:r>
      <w:r w:rsidRPr="00093A3F">
        <w:rPr>
          <w:rFonts w:cs="Times New Roman"/>
          <w:szCs w:val="24"/>
        </w:rPr>
        <w:t xml:space="preserve">. Additionally, professional organizations like the </w:t>
      </w:r>
      <w:r w:rsidR="00291EF1">
        <w:rPr>
          <w:rFonts w:cs="Times New Roman"/>
          <w:szCs w:val="24"/>
        </w:rPr>
        <w:t>CIBC</w:t>
      </w:r>
      <w:r w:rsidRPr="00093A3F">
        <w:rPr>
          <w:rFonts w:cs="Times New Roman"/>
          <w:szCs w:val="24"/>
        </w:rPr>
        <w:t xml:space="preserve"> were created – the existence of organization like the CIBC coincided with research which sought to examine depictions of racial minority characters in children’s literature. Jumping forward in time, the 1970s saw a great increase in Black portrayals within children’s literature. Several abecedaries and counting books were published which featured African language and traditions, which reflects the American social interest in Africa and African pride (Martin, 2004, p. 53). </w:t>
      </w:r>
    </w:p>
    <w:p w14:paraId="7269BC71" w14:textId="12004E73" w:rsidR="00AD1677" w:rsidRPr="00093A3F" w:rsidRDefault="00AD1677" w:rsidP="00AD1677">
      <w:pPr>
        <w:spacing w:line="480" w:lineRule="auto"/>
        <w:rPr>
          <w:rFonts w:cs="Times New Roman"/>
          <w:szCs w:val="24"/>
        </w:rPr>
      </w:pPr>
      <w:r w:rsidRPr="00093A3F">
        <w:rPr>
          <w:rFonts w:cs="Times New Roman"/>
          <w:szCs w:val="24"/>
        </w:rPr>
        <w:tab/>
        <w:t>The 1980s were arguable one of the most influential decades in children’s literature with regards to racially diverse portrayals. With publishing companies like Just Us Books, and books series like the Afro-Bets, the normalization of Black stories and Black bodies was beginning to gather steam in the literary world. This progress was furthered in the 1990s – Black children were increasingly more present in books for kids, and the children present in such stories were not part of a didactic agenda, nor elements of cautionary tales</w:t>
      </w:r>
      <w:r w:rsidR="004F2B09">
        <w:rPr>
          <w:rFonts w:cs="Times New Roman"/>
          <w:szCs w:val="24"/>
        </w:rPr>
        <w:t xml:space="preserve"> (Martin, 2004)</w:t>
      </w:r>
      <w:r w:rsidRPr="00093A3F">
        <w:rPr>
          <w:rFonts w:cs="Times New Roman"/>
          <w:szCs w:val="24"/>
        </w:rPr>
        <w:t xml:space="preserve"> – they simply existed in the world, as so many children do. With the turn of the new millennium</w:t>
      </w:r>
      <w:r w:rsidR="00284C6D" w:rsidRPr="00093A3F">
        <w:rPr>
          <w:rFonts w:cs="Times New Roman"/>
          <w:szCs w:val="24"/>
        </w:rPr>
        <w:t xml:space="preserve"> and lasting into 2022</w:t>
      </w:r>
      <w:r w:rsidRPr="00093A3F">
        <w:rPr>
          <w:rFonts w:cs="Times New Roman"/>
          <w:szCs w:val="24"/>
        </w:rPr>
        <w:t xml:space="preserve">, Blackness in literature was enhanced with a new agenda; the celebration of Blackness. Characters were no longer relegated to color-blind roles, but instead embraced their racial and ethnic backgrounds, with books </w:t>
      </w:r>
      <w:r w:rsidR="009970E2">
        <w:rPr>
          <w:rFonts w:cs="Times New Roman"/>
          <w:szCs w:val="24"/>
        </w:rPr>
        <w:t xml:space="preserve">which </w:t>
      </w:r>
      <w:r w:rsidRPr="00093A3F">
        <w:rPr>
          <w:rFonts w:cs="Times New Roman"/>
          <w:szCs w:val="24"/>
        </w:rPr>
        <w:t>showcase</w:t>
      </w:r>
      <w:r w:rsidR="009970E2">
        <w:rPr>
          <w:rFonts w:cs="Times New Roman"/>
          <w:szCs w:val="24"/>
        </w:rPr>
        <w:t xml:space="preserve"> and name </w:t>
      </w:r>
      <w:r w:rsidRPr="00093A3F">
        <w:rPr>
          <w:rFonts w:cs="Times New Roman"/>
          <w:szCs w:val="24"/>
        </w:rPr>
        <w:t xml:space="preserve">different skin tones, eye </w:t>
      </w:r>
      <w:r w:rsidR="00284C6D" w:rsidRPr="00093A3F">
        <w:rPr>
          <w:rFonts w:cs="Times New Roman"/>
          <w:szCs w:val="24"/>
        </w:rPr>
        <w:t>shapes</w:t>
      </w:r>
      <w:r w:rsidRPr="00093A3F">
        <w:rPr>
          <w:rFonts w:cs="Times New Roman"/>
          <w:szCs w:val="24"/>
        </w:rPr>
        <w:t>, and hair textures</w:t>
      </w:r>
      <w:r w:rsidR="00284C6D" w:rsidRPr="00093A3F">
        <w:rPr>
          <w:rFonts w:cs="Times New Roman"/>
          <w:szCs w:val="24"/>
        </w:rPr>
        <w:t>,</w:t>
      </w:r>
      <w:r w:rsidR="004D3FA4" w:rsidRPr="00093A3F">
        <w:rPr>
          <w:rFonts w:cs="Times New Roman"/>
          <w:szCs w:val="24"/>
        </w:rPr>
        <w:t xml:space="preserve"> and</w:t>
      </w:r>
      <w:r w:rsidRPr="00093A3F">
        <w:rPr>
          <w:rFonts w:cs="Times New Roman"/>
          <w:szCs w:val="24"/>
        </w:rPr>
        <w:t xml:space="preserve"> </w:t>
      </w:r>
      <w:r w:rsidR="00BF3E05">
        <w:rPr>
          <w:rFonts w:cs="Times New Roman"/>
          <w:szCs w:val="24"/>
        </w:rPr>
        <w:t>which tell stories that</w:t>
      </w:r>
      <w:r w:rsidR="00284C6D" w:rsidRPr="00093A3F">
        <w:rPr>
          <w:rFonts w:cs="Times New Roman"/>
          <w:szCs w:val="24"/>
        </w:rPr>
        <w:t xml:space="preserve"> </w:t>
      </w:r>
      <w:r w:rsidRPr="00093A3F">
        <w:rPr>
          <w:rFonts w:cs="Times New Roman"/>
          <w:szCs w:val="24"/>
        </w:rPr>
        <w:t>affirm the beauty</w:t>
      </w:r>
      <w:r w:rsidR="004D3FA4" w:rsidRPr="00093A3F">
        <w:rPr>
          <w:rFonts w:cs="Times New Roman"/>
          <w:szCs w:val="24"/>
        </w:rPr>
        <w:t xml:space="preserve"> and joy</w:t>
      </w:r>
      <w:r w:rsidRPr="00093A3F">
        <w:rPr>
          <w:rFonts w:cs="Times New Roman"/>
          <w:szCs w:val="24"/>
        </w:rPr>
        <w:t xml:space="preserve"> </w:t>
      </w:r>
      <w:r w:rsidR="004D3FA4" w:rsidRPr="00093A3F">
        <w:rPr>
          <w:rFonts w:cs="Times New Roman"/>
          <w:szCs w:val="24"/>
        </w:rPr>
        <w:t>of</w:t>
      </w:r>
      <w:r w:rsidRPr="00093A3F">
        <w:rPr>
          <w:rFonts w:cs="Times New Roman"/>
          <w:szCs w:val="24"/>
        </w:rPr>
        <w:t xml:space="preserve"> Blackness. </w:t>
      </w:r>
    </w:p>
    <w:p w14:paraId="5D6F30FD" w14:textId="72D25B1D" w:rsidR="00AD1677" w:rsidRPr="00093A3F" w:rsidRDefault="00AD1677" w:rsidP="00AD1677">
      <w:pPr>
        <w:spacing w:line="480" w:lineRule="auto"/>
        <w:rPr>
          <w:rFonts w:cs="Times New Roman"/>
          <w:szCs w:val="24"/>
        </w:rPr>
      </w:pPr>
      <w:r w:rsidRPr="00093A3F">
        <w:rPr>
          <w:rFonts w:cs="Times New Roman"/>
          <w:szCs w:val="24"/>
        </w:rPr>
        <w:tab/>
        <w:t xml:space="preserve">In examining a history of Black characters in American children’s literature, there obviously exists a great spectrum of literature which included secondary or tertiary Black </w:t>
      </w:r>
      <w:r w:rsidRPr="00093A3F">
        <w:rPr>
          <w:rFonts w:cs="Times New Roman"/>
          <w:szCs w:val="24"/>
        </w:rPr>
        <w:lastRenderedPageBreak/>
        <w:t xml:space="preserve">characters, or are inspired by but do not show Black people, which I have not included, as they will not be within the scope of my dissertation. These texts include such </w:t>
      </w:r>
      <w:r w:rsidR="00A81629" w:rsidRPr="00093A3F">
        <w:rPr>
          <w:rFonts w:cs="Times New Roman"/>
          <w:szCs w:val="24"/>
        </w:rPr>
        <w:t>titles</w:t>
      </w:r>
      <w:r w:rsidRPr="00093A3F">
        <w:rPr>
          <w:rFonts w:cs="Times New Roman"/>
          <w:szCs w:val="24"/>
        </w:rPr>
        <w:t xml:space="preserve"> as </w:t>
      </w:r>
      <w:r w:rsidRPr="00093A3F">
        <w:rPr>
          <w:rFonts w:cs="Times New Roman"/>
          <w:i/>
          <w:iCs/>
          <w:szCs w:val="24"/>
        </w:rPr>
        <w:t>The Cat in the Hat</w:t>
      </w:r>
      <w:r w:rsidR="004F2B09">
        <w:rPr>
          <w:rFonts w:cs="Times New Roman"/>
          <w:szCs w:val="24"/>
        </w:rPr>
        <w:t xml:space="preserve"> (Seuss, 1957)</w:t>
      </w:r>
      <w:r w:rsidRPr="00093A3F">
        <w:rPr>
          <w:rFonts w:cs="Times New Roman"/>
          <w:i/>
          <w:iCs/>
          <w:szCs w:val="24"/>
        </w:rPr>
        <w:t>, The Story of Doctor Dolittle</w:t>
      </w:r>
      <w:r w:rsidR="004F2B09">
        <w:rPr>
          <w:rFonts w:cs="Times New Roman"/>
          <w:i/>
          <w:iCs/>
          <w:szCs w:val="24"/>
        </w:rPr>
        <w:t xml:space="preserve"> </w:t>
      </w:r>
      <w:r w:rsidR="004F2B09">
        <w:rPr>
          <w:rFonts w:cs="Times New Roman"/>
          <w:szCs w:val="24"/>
        </w:rPr>
        <w:t>(Lofting, 1920)</w:t>
      </w:r>
      <w:r w:rsidRPr="00093A3F">
        <w:rPr>
          <w:rFonts w:cs="Times New Roman"/>
          <w:szCs w:val="24"/>
        </w:rPr>
        <w:t xml:space="preserve">, </w:t>
      </w:r>
      <w:r w:rsidRPr="00093A3F">
        <w:rPr>
          <w:rFonts w:cs="Times New Roman"/>
          <w:i/>
          <w:iCs/>
          <w:szCs w:val="24"/>
        </w:rPr>
        <w:t>Charlie and the Chocolate Factory</w:t>
      </w:r>
      <w:r w:rsidR="004F2B09">
        <w:rPr>
          <w:rFonts w:cs="Times New Roman"/>
          <w:szCs w:val="24"/>
        </w:rPr>
        <w:t xml:space="preserve"> (Dahl, 1964)</w:t>
      </w:r>
      <w:r w:rsidRPr="00093A3F">
        <w:rPr>
          <w:rFonts w:cs="Times New Roman"/>
          <w:szCs w:val="24"/>
        </w:rPr>
        <w:t xml:space="preserve">, and </w:t>
      </w:r>
      <w:r w:rsidRPr="00093A3F">
        <w:rPr>
          <w:rFonts w:cs="Times New Roman"/>
          <w:i/>
          <w:iCs/>
          <w:szCs w:val="24"/>
        </w:rPr>
        <w:t>Mary Poppins</w:t>
      </w:r>
      <w:r w:rsidR="004F2B09">
        <w:rPr>
          <w:rFonts w:cs="Times New Roman"/>
          <w:szCs w:val="24"/>
        </w:rPr>
        <w:t xml:space="preserve"> (Travers, 1934)</w:t>
      </w:r>
      <w:r w:rsidRPr="00093A3F">
        <w:rPr>
          <w:rFonts w:cs="Times New Roman"/>
          <w:szCs w:val="24"/>
        </w:rPr>
        <w:t xml:space="preserve">, all of which were explored by Nel in his seminal text </w:t>
      </w:r>
      <w:r w:rsidRPr="00093A3F">
        <w:rPr>
          <w:rFonts w:cs="Times New Roman"/>
          <w:i/>
          <w:iCs/>
          <w:szCs w:val="24"/>
        </w:rPr>
        <w:t>Was the Cat in the Hat Black?</w:t>
      </w:r>
      <w:r w:rsidRPr="00093A3F">
        <w:rPr>
          <w:rFonts w:cs="Times New Roman"/>
          <w:szCs w:val="24"/>
        </w:rPr>
        <w:t xml:space="preserve"> (2017). In these books, as well as many others, BIPOC characters appear as minor characters, or act as inspiration for anthropomorphized animal characters. Many of these appearances were problematic and led to bowdlerized editions of these texts, as well as a more contemporary critique of these texts as being problematic (Nel, 2017), a direct harkening to the story of Sambo and many other texts which, in more modern times, have been recognized to be racist. Additionally, the children’s literature community has also become more aware of the dangers of portraying raced characters as animals, such as with the Cat in the Hat (Nel, 2017</w:t>
      </w:r>
      <w:r w:rsidR="00BF3642">
        <w:rPr>
          <w:rFonts w:cs="Times New Roman"/>
          <w:szCs w:val="24"/>
        </w:rPr>
        <w:t>; Ishizuka &amp; Stephens, 2019)</w:t>
      </w:r>
      <w:r w:rsidRPr="00093A3F">
        <w:rPr>
          <w:rFonts w:cs="Times New Roman"/>
          <w:szCs w:val="24"/>
        </w:rPr>
        <w:t>). For example, Black children in literature were often shown with an ape-like appearance</w:t>
      </w:r>
      <w:r w:rsidR="00AF6B35">
        <w:rPr>
          <w:rFonts w:cs="Times New Roman"/>
          <w:szCs w:val="24"/>
        </w:rPr>
        <w:t>, or are represented by anthropomorphized monkey or ape characters</w:t>
      </w:r>
      <w:r w:rsidRPr="00093A3F">
        <w:rPr>
          <w:rFonts w:cs="Times New Roman"/>
          <w:szCs w:val="24"/>
        </w:rPr>
        <w:t xml:space="preserve">, </w:t>
      </w:r>
      <w:r w:rsidR="00AF6B35">
        <w:rPr>
          <w:rFonts w:cs="Times New Roman"/>
          <w:szCs w:val="24"/>
        </w:rPr>
        <w:t>a practice</w:t>
      </w:r>
      <w:r w:rsidRPr="00093A3F">
        <w:rPr>
          <w:rFonts w:cs="Times New Roman"/>
          <w:szCs w:val="24"/>
        </w:rPr>
        <w:t xml:space="preserve"> referred to as simianization (Hund et al</w:t>
      </w:r>
      <w:r w:rsidR="00AF6B35">
        <w:rPr>
          <w:rFonts w:cs="Times New Roman"/>
          <w:szCs w:val="24"/>
        </w:rPr>
        <w:t>.</w:t>
      </w:r>
      <w:r w:rsidRPr="00093A3F">
        <w:rPr>
          <w:rFonts w:cs="Times New Roman"/>
          <w:szCs w:val="24"/>
        </w:rPr>
        <w:t>, 2015; Campbell, 2019)</w:t>
      </w:r>
      <w:r w:rsidR="00921D7F">
        <w:rPr>
          <w:rFonts w:cs="Times New Roman"/>
          <w:szCs w:val="24"/>
        </w:rPr>
        <w:t xml:space="preserve">, and research has slowly begun to delve into the topic of simianization and its inherent dangers. </w:t>
      </w:r>
    </w:p>
    <w:p w14:paraId="5E35F261" w14:textId="23967A19" w:rsidR="00AD1677" w:rsidRPr="00093A3F" w:rsidRDefault="00AD1677" w:rsidP="00AD1677">
      <w:pPr>
        <w:spacing w:line="480" w:lineRule="auto"/>
        <w:rPr>
          <w:rFonts w:cs="Times New Roman"/>
          <w:szCs w:val="24"/>
        </w:rPr>
      </w:pPr>
      <w:r w:rsidRPr="00093A3F">
        <w:rPr>
          <w:rFonts w:cs="Times New Roman"/>
          <w:szCs w:val="24"/>
        </w:rPr>
        <w:tab/>
        <w:t>The CCBC, in compiling their diversity statistics, have reported that, on the whole, children’s literature which feature Black characters has increased between 1994 to 2001 (Cooperative Children’s Book Center, 2021). This frequency count can be seen on Table 1</w:t>
      </w:r>
      <w:r w:rsidR="00796A49">
        <w:rPr>
          <w:rFonts w:cs="Times New Roman"/>
          <w:szCs w:val="24"/>
        </w:rPr>
        <w:t xml:space="preserve">, found on page </w:t>
      </w:r>
      <w:r w:rsidR="00903B8D">
        <w:rPr>
          <w:rFonts w:cs="Times New Roman"/>
          <w:szCs w:val="24"/>
        </w:rPr>
        <w:t>163</w:t>
      </w:r>
      <w:r w:rsidR="00796A49">
        <w:rPr>
          <w:rFonts w:cs="Times New Roman"/>
          <w:szCs w:val="24"/>
        </w:rPr>
        <w:t xml:space="preserve"> of this study</w:t>
      </w:r>
      <w:r w:rsidRPr="00093A3F">
        <w:rPr>
          <w:rFonts w:cs="Times New Roman"/>
          <w:szCs w:val="24"/>
        </w:rPr>
        <w:t>. All figures are rounded to the closest whole number unless noted.</w:t>
      </w:r>
      <w:r w:rsidR="006401AD">
        <w:rPr>
          <w:rFonts w:cs="Times New Roman"/>
          <w:szCs w:val="24"/>
        </w:rPr>
        <w:t xml:space="preserve"> </w:t>
      </w:r>
      <w:r w:rsidRPr="00093A3F">
        <w:rPr>
          <w:rFonts w:cs="Times New Roman"/>
          <w:szCs w:val="24"/>
        </w:rPr>
        <w:t xml:space="preserve">As of the year 2002, the CCBC was continuing to analyze books to compile diversity statistics. However, these frequency counts differ, as they are based on books received by the CCBC, as opposed to an estimated total of books published in a given year (Cooperative </w:t>
      </w:r>
      <w:r w:rsidRPr="00093A3F">
        <w:rPr>
          <w:rFonts w:cs="Times New Roman"/>
          <w:szCs w:val="24"/>
        </w:rPr>
        <w:lastRenderedPageBreak/>
        <w:t>Children’s Book Center, 2021). The years of 2002-2020 can be seen in Table 2</w:t>
      </w:r>
      <w:r w:rsidR="00796A49">
        <w:rPr>
          <w:rFonts w:cs="Times New Roman"/>
          <w:szCs w:val="24"/>
        </w:rPr>
        <w:t xml:space="preserve">, found on page </w:t>
      </w:r>
      <w:r w:rsidR="00903B8D">
        <w:rPr>
          <w:rFonts w:cs="Times New Roman"/>
          <w:szCs w:val="24"/>
        </w:rPr>
        <w:t>163</w:t>
      </w:r>
      <w:r w:rsidR="00BB12DC">
        <w:rPr>
          <w:rFonts w:cs="Times New Roman"/>
          <w:szCs w:val="24"/>
        </w:rPr>
        <w:t xml:space="preserve"> </w:t>
      </w:r>
      <w:r w:rsidR="00796A49">
        <w:rPr>
          <w:rFonts w:cs="Times New Roman"/>
          <w:szCs w:val="24"/>
        </w:rPr>
        <w:t>of this study</w:t>
      </w:r>
      <w:r w:rsidRPr="00093A3F">
        <w:rPr>
          <w:rFonts w:cs="Times New Roman"/>
          <w:szCs w:val="24"/>
        </w:rPr>
        <w:t xml:space="preserve">, </w:t>
      </w:r>
      <w:r w:rsidR="00BB12DC">
        <w:rPr>
          <w:rFonts w:cs="Times New Roman"/>
          <w:szCs w:val="24"/>
        </w:rPr>
        <w:t xml:space="preserve">and </w:t>
      </w:r>
      <w:r w:rsidRPr="00093A3F">
        <w:rPr>
          <w:rFonts w:cs="Times New Roman"/>
          <w:szCs w:val="24"/>
        </w:rPr>
        <w:t>shows a frequency count of CCBC data from 2002-2020</w:t>
      </w:r>
      <w:r w:rsidR="009D3443" w:rsidRPr="00093A3F">
        <w:rPr>
          <w:rFonts w:cs="Times New Roman"/>
          <w:szCs w:val="24"/>
        </w:rPr>
        <w:t xml:space="preserve"> (with </w:t>
      </w:r>
      <w:r w:rsidR="00BB12DC">
        <w:rPr>
          <w:rFonts w:cs="Times New Roman"/>
          <w:szCs w:val="24"/>
        </w:rPr>
        <w:t xml:space="preserve">data from </w:t>
      </w:r>
      <w:r w:rsidR="009D3443" w:rsidRPr="00093A3F">
        <w:rPr>
          <w:rFonts w:cs="Times New Roman"/>
          <w:szCs w:val="24"/>
        </w:rPr>
        <w:t>2021 yet to be compiled or analyzed).</w:t>
      </w:r>
      <w:r w:rsidRPr="00093A3F">
        <w:rPr>
          <w:rFonts w:cs="Times New Roman"/>
          <w:szCs w:val="24"/>
        </w:rPr>
        <w:t xml:space="preserve"> All figures are rounded to the closest whole number unless noted. </w:t>
      </w:r>
    </w:p>
    <w:p w14:paraId="1902E9C2" w14:textId="221CA6DF" w:rsidR="00ED3336" w:rsidRPr="00093A3F" w:rsidRDefault="00796A49" w:rsidP="00AD1677">
      <w:pPr>
        <w:spacing w:line="480" w:lineRule="auto"/>
        <w:rPr>
          <w:rFonts w:cs="Times New Roman"/>
          <w:szCs w:val="24"/>
        </w:rPr>
      </w:pPr>
      <w:r>
        <w:rPr>
          <w:rFonts w:cs="Times New Roman"/>
          <w:szCs w:val="24"/>
        </w:rPr>
        <w:tab/>
      </w:r>
      <w:r w:rsidR="00AD1677" w:rsidRPr="00093A3F">
        <w:rPr>
          <w:rFonts w:cs="Times New Roman"/>
          <w:szCs w:val="24"/>
        </w:rPr>
        <w:t xml:space="preserve">Of note is that the statistics </w:t>
      </w:r>
      <w:r w:rsidR="009D3443" w:rsidRPr="00093A3F">
        <w:rPr>
          <w:rFonts w:cs="Times New Roman"/>
          <w:szCs w:val="24"/>
        </w:rPr>
        <w:t xml:space="preserve">in Table 2 </w:t>
      </w:r>
      <w:r w:rsidR="00AD1677" w:rsidRPr="00093A3F">
        <w:rPr>
          <w:rFonts w:cs="Times New Roman"/>
          <w:szCs w:val="24"/>
        </w:rPr>
        <w:t>represent sum total of books received at the CCBC, of which most, if not all, are published in America. However, frequency counts of U. S. published books were only tracked as of 2018. When comparing sum total received books to only the U.</w:t>
      </w:r>
      <w:r w:rsidR="008F21FF">
        <w:rPr>
          <w:rFonts w:cs="Times New Roman"/>
          <w:szCs w:val="24"/>
        </w:rPr>
        <w:t xml:space="preserve"> </w:t>
      </w:r>
      <w:r w:rsidR="00AD1677" w:rsidRPr="00093A3F">
        <w:rPr>
          <w:rFonts w:cs="Times New Roman"/>
          <w:szCs w:val="24"/>
        </w:rPr>
        <w:t xml:space="preserve">S. published books, book totals do vary slightly. For example, in the year 2020, the CCBC received 400 books about Black people, and of them, 392 were published in the United States (Cooperative Children’s Book Center, 2021). These differences </w:t>
      </w:r>
      <w:r w:rsidR="00BB12DC">
        <w:rPr>
          <w:rFonts w:cs="Times New Roman"/>
          <w:szCs w:val="24"/>
        </w:rPr>
        <w:t xml:space="preserve">in publication location </w:t>
      </w:r>
      <w:r w:rsidR="00AD1677" w:rsidRPr="00093A3F">
        <w:rPr>
          <w:rFonts w:cs="Times New Roman"/>
          <w:szCs w:val="24"/>
        </w:rPr>
        <w:t>account for a total of 52 books out of a total 3,299 books received, or 1.6% of all books analyzed. While these books are significant when examining frequency, I do not believe that this margin of differentiation greatly affects frequency trends overall</w:t>
      </w:r>
      <w:r w:rsidR="00476DE4" w:rsidRPr="00093A3F">
        <w:rPr>
          <w:rFonts w:cs="Times New Roman"/>
          <w:szCs w:val="24"/>
        </w:rPr>
        <w:t>, nor the calculated means</w:t>
      </w:r>
      <w:r w:rsidR="00AD1677" w:rsidRPr="00093A3F">
        <w:rPr>
          <w:rFonts w:cs="Times New Roman"/>
          <w:szCs w:val="24"/>
        </w:rPr>
        <w:t xml:space="preserve">. Therefore, while these figures are not perfectly aligned to the American publishing industry, </w:t>
      </w:r>
      <w:r w:rsidR="00476DE4" w:rsidRPr="00093A3F">
        <w:rPr>
          <w:rFonts w:cs="Times New Roman"/>
          <w:szCs w:val="24"/>
        </w:rPr>
        <w:t xml:space="preserve">they </w:t>
      </w:r>
      <w:r w:rsidR="00AD1677" w:rsidRPr="00093A3F">
        <w:rPr>
          <w:rFonts w:cs="Times New Roman"/>
          <w:szCs w:val="24"/>
        </w:rPr>
        <w:t>serve as a close facsimile. All figures from the CCBC are representative of all books received by the CCBC, as opposed to only U.</w:t>
      </w:r>
      <w:r w:rsidR="008F21FF">
        <w:rPr>
          <w:rFonts w:cs="Times New Roman"/>
          <w:szCs w:val="24"/>
        </w:rPr>
        <w:t xml:space="preserve"> </w:t>
      </w:r>
      <w:r w:rsidR="00AD1677" w:rsidRPr="00093A3F">
        <w:rPr>
          <w:rFonts w:cs="Times New Roman"/>
          <w:szCs w:val="24"/>
        </w:rPr>
        <w:t>S. published books</w:t>
      </w:r>
      <w:r w:rsidR="0043717A" w:rsidRPr="00093A3F">
        <w:rPr>
          <w:rFonts w:cs="Times New Roman"/>
          <w:szCs w:val="24"/>
        </w:rPr>
        <w:t xml:space="preserve">. </w:t>
      </w:r>
    </w:p>
    <w:p w14:paraId="2299219E" w14:textId="51139BF2" w:rsidR="00AD1677" w:rsidRPr="00093A3F" w:rsidRDefault="00AD1677" w:rsidP="00AD1677">
      <w:pPr>
        <w:spacing w:line="480" w:lineRule="auto"/>
        <w:rPr>
          <w:rFonts w:cs="Times New Roman"/>
          <w:szCs w:val="24"/>
        </w:rPr>
      </w:pPr>
      <w:r w:rsidRPr="00093A3F">
        <w:rPr>
          <w:rFonts w:cs="Times New Roman"/>
          <w:b/>
          <w:bCs/>
          <w:szCs w:val="24"/>
        </w:rPr>
        <w:tab/>
      </w:r>
      <w:bookmarkStart w:id="18" w:name="_Toc101702370"/>
      <w:r w:rsidRPr="00093A3F">
        <w:rPr>
          <w:rStyle w:val="Heading3Char"/>
          <w:rFonts w:ascii="Times New Roman" w:hAnsi="Times New Roman" w:cs="Times New Roman"/>
          <w:b/>
          <w:bCs/>
          <w:color w:val="auto"/>
        </w:rPr>
        <w:t>Whiteness in Children’s Literature</w:t>
      </w:r>
      <w:r w:rsidRPr="00093A3F">
        <w:rPr>
          <w:rStyle w:val="Heading3Char"/>
          <w:rFonts w:ascii="Times New Roman" w:hAnsi="Times New Roman" w:cs="Times New Roman"/>
          <w:color w:val="auto"/>
        </w:rPr>
        <w:t>.</w:t>
      </w:r>
      <w:bookmarkEnd w:id="18"/>
      <w:r w:rsidRPr="00093A3F">
        <w:rPr>
          <w:rFonts w:cs="Times New Roman"/>
          <w:b/>
          <w:bCs/>
          <w:szCs w:val="24"/>
        </w:rPr>
        <w:t xml:space="preserve"> </w:t>
      </w:r>
      <w:r w:rsidRPr="00093A3F">
        <w:rPr>
          <w:rFonts w:cs="Times New Roman"/>
          <w:szCs w:val="24"/>
        </w:rPr>
        <w:t xml:space="preserve">The history of multicultural children’s literature stands in stark contrast with white representation within children’s literature, </w:t>
      </w:r>
      <w:r w:rsidR="007C31F9" w:rsidRPr="00093A3F">
        <w:rPr>
          <w:rFonts w:cs="Times New Roman"/>
          <w:szCs w:val="24"/>
        </w:rPr>
        <w:t xml:space="preserve">in </w:t>
      </w:r>
      <w:r w:rsidRPr="00093A3F">
        <w:rPr>
          <w:rFonts w:cs="Times New Roman"/>
          <w:szCs w:val="24"/>
        </w:rPr>
        <w:t xml:space="preserve">that not only </w:t>
      </w:r>
      <w:r w:rsidR="007C31F9" w:rsidRPr="00093A3F">
        <w:rPr>
          <w:rFonts w:cs="Times New Roman"/>
          <w:szCs w:val="24"/>
        </w:rPr>
        <w:t xml:space="preserve">are </w:t>
      </w:r>
      <w:r w:rsidRPr="00093A3F">
        <w:rPr>
          <w:rFonts w:cs="Times New Roman"/>
          <w:szCs w:val="24"/>
        </w:rPr>
        <w:t>white</w:t>
      </w:r>
      <w:r w:rsidR="007C31F9" w:rsidRPr="00093A3F">
        <w:rPr>
          <w:rFonts w:cs="Times New Roman"/>
          <w:szCs w:val="24"/>
        </w:rPr>
        <w:t xml:space="preserve"> people</w:t>
      </w:r>
      <w:r w:rsidRPr="00093A3F">
        <w:rPr>
          <w:rFonts w:cs="Times New Roman"/>
          <w:szCs w:val="24"/>
        </w:rPr>
        <w:t xml:space="preserve"> the most represented demographic group within children’s literature, but also in that white</w:t>
      </w:r>
      <w:r w:rsidR="007C31F9" w:rsidRPr="00093A3F">
        <w:rPr>
          <w:rFonts w:cs="Times New Roman"/>
          <w:szCs w:val="24"/>
        </w:rPr>
        <w:t xml:space="preserve"> people</w:t>
      </w:r>
      <w:r w:rsidRPr="00093A3F">
        <w:rPr>
          <w:rFonts w:cs="Times New Roman"/>
          <w:szCs w:val="24"/>
        </w:rPr>
        <w:t xml:space="preserve"> </w:t>
      </w:r>
      <w:r w:rsidR="007C31F9" w:rsidRPr="00093A3F">
        <w:rPr>
          <w:rFonts w:cs="Times New Roman"/>
          <w:szCs w:val="24"/>
        </w:rPr>
        <w:t>are</w:t>
      </w:r>
      <w:r w:rsidRPr="00093A3F">
        <w:rPr>
          <w:rFonts w:cs="Times New Roman"/>
          <w:szCs w:val="24"/>
        </w:rPr>
        <w:t xml:space="preserve"> rarely examined as a demographic group within children’s literature</w:t>
      </w:r>
      <w:r w:rsidR="002E13D1">
        <w:rPr>
          <w:rFonts w:cs="Times New Roman"/>
          <w:szCs w:val="24"/>
        </w:rPr>
        <w:t xml:space="preserve">; thus, a formal history of white characters in children’s literature does not exist, as it has too often been synonymous with the overall history of children’s literature. </w:t>
      </w:r>
      <w:r w:rsidR="007C31F9" w:rsidRPr="00093A3F">
        <w:rPr>
          <w:rFonts w:cs="Times New Roman"/>
          <w:szCs w:val="24"/>
        </w:rPr>
        <w:t>Additionally,</w:t>
      </w:r>
      <w:r w:rsidRPr="00093A3F">
        <w:rPr>
          <w:rFonts w:cs="Times New Roman"/>
          <w:szCs w:val="24"/>
        </w:rPr>
        <w:t xml:space="preserve"> whiteness is rarely ever remarked upon by authors when describing characters. Instead, authors tend to lack racial </w:t>
      </w:r>
      <w:r w:rsidRPr="00093A3F">
        <w:rPr>
          <w:rFonts w:cs="Times New Roman"/>
          <w:szCs w:val="24"/>
        </w:rPr>
        <w:lastRenderedPageBreak/>
        <w:t xml:space="preserve">descriptors when describing white characters, </w:t>
      </w:r>
      <w:r w:rsidR="007C31F9" w:rsidRPr="00093A3F">
        <w:rPr>
          <w:rFonts w:cs="Times New Roman"/>
          <w:szCs w:val="24"/>
        </w:rPr>
        <w:t xml:space="preserve">and </w:t>
      </w:r>
      <w:r w:rsidRPr="00093A3F">
        <w:rPr>
          <w:rFonts w:cs="Times New Roman"/>
          <w:szCs w:val="24"/>
        </w:rPr>
        <w:t xml:space="preserve">only </w:t>
      </w:r>
      <w:r w:rsidR="007C31F9" w:rsidRPr="00093A3F">
        <w:rPr>
          <w:rFonts w:cs="Times New Roman"/>
          <w:szCs w:val="24"/>
        </w:rPr>
        <w:t>including BIPOC</w:t>
      </w:r>
      <w:r w:rsidRPr="00093A3F">
        <w:rPr>
          <w:rFonts w:cs="Times New Roman"/>
          <w:szCs w:val="24"/>
        </w:rPr>
        <w:t xml:space="preserve"> characters wit</w:t>
      </w:r>
      <w:r w:rsidR="007C31F9" w:rsidRPr="00093A3F">
        <w:rPr>
          <w:rFonts w:cs="Times New Roman"/>
          <w:szCs w:val="24"/>
        </w:rPr>
        <w:t>h racial markers like descriptions of skin tone or hair texture</w:t>
      </w:r>
      <w:r w:rsidRPr="00093A3F">
        <w:rPr>
          <w:rFonts w:cs="Times New Roman"/>
          <w:szCs w:val="24"/>
        </w:rPr>
        <w:t>. As a result, while there are entire books dedicated to the history of B</w:t>
      </w:r>
      <w:r w:rsidR="007C31F9" w:rsidRPr="00093A3F">
        <w:rPr>
          <w:rFonts w:cs="Times New Roman"/>
          <w:szCs w:val="24"/>
        </w:rPr>
        <w:t>lack</w:t>
      </w:r>
      <w:r w:rsidRPr="00093A3F">
        <w:rPr>
          <w:rFonts w:cs="Times New Roman"/>
          <w:szCs w:val="24"/>
        </w:rPr>
        <w:t xml:space="preserve"> representation within children’s literature, texts which track the dates and titles of </w:t>
      </w:r>
      <w:r w:rsidR="002E13D1">
        <w:rPr>
          <w:rFonts w:cs="Times New Roman"/>
          <w:szCs w:val="24"/>
        </w:rPr>
        <w:t xml:space="preserve">books which portray </w:t>
      </w:r>
      <w:r w:rsidR="007C31F9" w:rsidRPr="00093A3F">
        <w:rPr>
          <w:rFonts w:cs="Times New Roman"/>
          <w:szCs w:val="24"/>
        </w:rPr>
        <w:t>Black</w:t>
      </w:r>
      <w:r w:rsidRPr="00093A3F">
        <w:rPr>
          <w:rFonts w:cs="Times New Roman"/>
          <w:szCs w:val="24"/>
        </w:rPr>
        <w:t xml:space="preserve"> characters, a white counterpart </w:t>
      </w:r>
      <w:r w:rsidR="00047151">
        <w:rPr>
          <w:rFonts w:cs="Times New Roman"/>
          <w:szCs w:val="24"/>
        </w:rPr>
        <w:t xml:space="preserve">of such research </w:t>
      </w:r>
      <w:r w:rsidRPr="00093A3F">
        <w:rPr>
          <w:rFonts w:cs="Times New Roman"/>
          <w:szCs w:val="24"/>
        </w:rPr>
        <w:t>does not exist.</w:t>
      </w:r>
      <w:r w:rsidR="007C31F9" w:rsidRPr="00093A3F">
        <w:rPr>
          <w:rFonts w:cs="Times New Roman"/>
          <w:szCs w:val="24"/>
        </w:rPr>
        <w:t xml:space="preserve"> As with white characters in literature, white literature seems to stand as the unspoken norm, and is therefore unremarkable.</w:t>
      </w:r>
      <w:r w:rsidRPr="00093A3F">
        <w:rPr>
          <w:rFonts w:cs="Times New Roman"/>
          <w:szCs w:val="24"/>
        </w:rPr>
        <w:t xml:space="preserve"> Thus, whiteness in children’s literature is difficult to track in that whiteness lives in the absence of markers, and the unmarked nature of whiteness leaves a great deal of ambiguity. </w:t>
      </w:r>
    </w:p>
    <w:p w14:paraId="194ED2DC" w14:textId="1BD20712" w:rsidR="008D532B" w:rsidRPr="00093A3F" w:rsidRDefault="007C31F9" w:rsidP="00AD1677">
      <w:pPr>
        <w:spacing w:line="480" w:lineRule="auto"/>
        <w:rPr>
          <w:rFonts w:cs="Times New Roman"/>
          <w:szCs w:val="24"/>
        </w:rPr>
      </w:pPr>
      <w:r w:rsidRPr="00093A3F">
        <w:rPr>
          <w:rFonts w:cs="Times New Roman"/>
          <w:szCs w:val="24"/>
        </w:rPr>
        <w:tab/>
        <w:t xml:space="preserve">The CCBC began tracking Black/African characters in 1985, </w:t>
      </w:r>
      <w:r w:rsidR="00473C6E" w:rsidRPr="00093A3F">
        <w:rPr>
          <w:rFonts w:cs="Times New Roman"/>
          <w:szCs w:val="24"/>
        </w:rPr>
        <w:t xml:space="preserve">and by 2018 were tracking statistical data for Black/African, Indigenous, Asian, Latinx, Pacific Islander, and Arab representation in children’s books. However, the CCBC has not remarked upon nor compiled whiteness or white identity data. Instead, one must extrapolate white representation from the gaps of the data, much as one must do so for white representation in children’s literature. </w:t>
      </w:r>
      <w:r w:rsidR="00934877" w:rsidRPr="00093A3F">
        <w:rPr>
          <w:rFonts w:cs="Times New Roman"/>
          <w:szCs w:val="24"/>
        </w:rPr>
        <w:t>For example, in the year 2020, 3,299 books were received by the CCBC</w:t>
      </w:r>
      <w:r w:rsidR="001149F2" w:rsidRPr="00093A3F">
        <w:rPr>
          <w:rFonts w:cs="Times New Roman"/>
          <w:szCs w:val="24"/>
        </w:rPr>
        <w:t xml:space="preserve"> (Cooperative Children’s Book Center, 2021)</w:t>
      </w:r>
      <w:r w:rsidR="00934877" w:rsidRPr="00093A3F">
        <w:rPr>
          <w:rFonts w:cs="Times New Roman"/>
          <w:szCs w:val="24"/>
        </w:rPr>
        <w:t xml:space="preserve">. These books are represented </w:t>
      </w:r>
      <w:r w:rsidR="00132368">
        <w:rPr>
          <w:rFonts w:cs="Times New Roman"/>
          <w:szCs w:val="24"/>
        </w:rPr>
        <w:t>on Table 3</w:t>
      </w:r>
      <w:r w:rsidR="002E13D1">
        <w:rPr>
          <w:rFonts w:cs="Times New Roman"/>
          <w:szCs w:val="24"/>
        </w:rPr>
        <w:t>,</w:t>
      </w:r>
      <w:r w:rsidR="002E13D1" w:rsidRPr="002E13D1">
        <w:rPr>
          <w:rFonts w:cs="Times New Roman"/>
          <w:szCs w:val="24"/>
        </w:rPr>
        <w:t xml:space="preserve"> </w:t>
      </w:r>
      <w:r w:rsidR="002E13D1">
        <w:rPr>
          <w:rFonts w:cs="Times New Roman"/>
          <w:szCs w:val="24"/>
        </w:rPr>
        <w:t xml:space="preserve">found on page </w:t>
      </w:r>
      <w:r w:rsidR="00903B8D">
        <w:rPr>
          <w:rFonts w:cs="Times New Roman"/>
          <w:szCs w:val="24"/>
        </w:rPr>
        <w:t xml:space="preserve">164 </w:t>
      </w:r>
      <w:r w:rsidR="002E13D1">
        <w:rPr>
          <w:rFonts w:cs="Times New Roman"/>
          <w:szCs w:val="24"/>
        </w:rPr>
        <w:t>of this study</w:t>
      </w:r>
      <w:r w:rsidR="00132368">
        <w:rPr>
          <w:rFonts w:cs="Times New Roman"/>
          <w:szCs w:val="24"/>
        </w:rPr>
        <w:t xml:space="preserve">. </w:t>
      </w:r>
      <w:r w:rsidR="00964B20" w:rsidRPr="00093A3F">
        <w:rPr>
          <w:rFonts w:cs="Times New Roman"/>
          <w:szCs w:val="24"/>
        </w:rPr>
        <w:t xml:space="preserve">The data provided from each racial category add to a total of 1,001 books, which leaves 2,298 books unaccounted for. </w:t>
      </w:r>
      <w:r w:rsidR="00047151">
        <w:rPr>
          <w:rFonts w:cs="Times New Roman"/>
          <w:szCs w:val="24"/>
        </w:rPr>
        <w:t>It is possible</w:t>
      </w:r>
      <w:r w:rsidR="00964B20" w:rsidRPr="00093A3F">
        <w:rPr>
          <w:rFonts w:cs="Times New Roman"/>
          <w:szCs w:val="24"/>
        </w:rPr>
        <w:t xml:space="preserve"> that these 2,298 books are about white characters</w:t>
      </w:r>
      <w:r w:rsidR="00047151">
        <w:rPr>
          <w:rFonts w:cs="Times New Roman"/>
          <w:szCs w:val="24"/>
        </w:rPr>
        <w:t>, which accounts for 69.7% of the books from 2021</w:t>
      </w:r>
      <w:r w:rsidR="00964B20" w:rsidRPr="00093A3F">
        <w:rPr>
          <w:rFonts w:cs="Times New Roman"/>
          <w:szCs w:val="24"/>
        </w:rPr>
        <w:t xml:space="preserve">. </w:t>
      </w:r>
      <w:r w:rsidR="000E6520" w:rsidRPr="00093A3F">
        <w:rPr>
          <w:rFonts w:cs="Times New Roman"/>
          <w:szCs w:val="24"/>
        </w:rPr>
        <w:br/>
      </w:r>
      <w:r w:rsidR="00936A77">
        <w:rPr>
          <w:rFonts w:cs="Times New Roman"/>
          <w:szCs w:val="24"/>
        </w:rPr>
        <w:tab/>
      </w:r>
      <w:r w:rsidR="000E6520" w:rsidRPr="00093A3F">
        <w:rPr>
          <w:rFonts w:cs="Times New Roman"/>
          <w:szCs w:val="24"/>
        </w:rPr>
        <w:t xml:space="preserve">This </w:t>
      </w:r>
      <w:r w:rsidR="00936A77">
        <w:rPr>
          <w:rFonts w:cs="Times New Roman"/>
          <w:szCs w:val="24"/>
        </w:rPr>
        <w:t>data,</w:t>
      </w:r>
      <w:r w:rsidR="00047151">
        <w:rPr>
          <w:rFonts w:cs="Times New Roman"/>
          <w:szCs w:val="24"/>
        </w:rPr>
        <w:t xml:space="preserve"> translated into percentages, is</w:t>
      </w:r>
      <w:r w:rsidR="00936A77">
        <w:rPr>
          <w:rFonts w:cs="Times New Roman"/>
          <w:szCs w:val="24"/>
        </w:rPr>
        <w:t xml:space="preserve"> shown on Table 4</w:t>
      </w:r>
      <w:r w:rsidR="002E13D1">
        <w:rPr>
          <w:rFonts w:cs="Times New Roman"/>
          <w:szCs w:val="24"/>
        </w:rPr>
        <w:t>,</w:t>
      </w:r>
      <w:r w:rsidR="002E13D1" w:rsidRPr="002E13D1">
        <w:rPr>
          <w:rFonts w:cs="Times New Roman"/>
          <w:szCs w:val="24"/>
        </w:rPr>
        <w:t xml:space="preserve"> </w:t>
      </w:r>
      <w:r w:rsidR="002E13D1">
        <w:rPr>
          <w:rFonts w:cs="Times New Roman"/>
          <w:szCs w:val="24"/>
        </w:rPr>
        <w:t xml:space="preserve">found on page </w:t>
      </w:r>
      <w:r w:rsidR="00903B8D">
        <w:rPr>
          <w:rFonts w:cs="Times New Roman"/>
          <w:szCs w:val="24"/>
        </w:rPr>
        <w:t>164</w:t>
      </w:r>
      <w:r w:rsidR="00047151">
        <w:rPr>
          <w:rFonts w:cs="Times New Roman"/>
          <w:szCs w:val="24"/>
        </w:rPr>
        <w:t xml:space="preserve"> </w:t>
      </w:r>
      <w:r w:rsidR="002E13D1">
        <w:rPr>
          <w:rFonts w:cs="Times New Roman"/>
          <w:szCs w:val="24"/>
        </w:rPr>
        <w:t>of this study</w:t>
      </w:r>
      <w:r w:rsidR="00047151">
        <w:rPr>
          <w:rFonts w:cs="Times New Roman"/>
          <w:szCs w:val="24"/>
        </w:rPr>
        <w:t xml:space="preserve">. The data </w:t>
      </w:r>
      <w:r w:rsidR="000E6520" w:rsidRPr="00093A3F">
        <w:rPr>
          <w:rFonts w:cs="Times New Roman"/>
          <w:szCs w:val="24"/>
        </w:rPr>
        <w:t xml:space="preserve">serves two purposes: it first outlines the stark difference in white representation versus any other demographic group, but also shows by not including white representation within their data, the CCBC shows an incomplete picture. This also shows that the CCBC, like many other research organizations and researchers, have fallen into the same danger of not closely </w:t>
      </w:r>
      <w:r w:rsidR="000E6520" w:rsidRPr="00093A3F">
        <w:rPr>
          <w:rFonts w:cs="Times New Roman"/>
          <w:szCs w:val="24"/>
        </w:rPr>
        <w:lastRenderedPageBreak/>
        <w:t xml:space="preserve">examining whiteness and white characters, thereby reinforcing the idea that whiteness is the norm and any deviation from whiteness is the Other. </w:t>
      </w:r>
      <w:r w:rsidR="00133EE2" w:rsidRPr="00093A3F">
        <w:rPr>
          <w:rFonts w:cs="Times New Roman"/>
          <w:szCs w:val="24"/>
        </w:rPr>
        <w:t xml:space="preserve">It is important to note here that the CCBC does track an uncharted demographic </w:t>
      </w:r>
      <w:r w:rsidR="008D532B" w:rsidRPr="00093A3F">
        <w:rPr>
          <w:rFonts w:cs="Times New Roman"/>
          <w:szCs w:val="24"/>
        </w:rPr>
        <w:t xml:space="preserve">under the name “Brown skin,” which they use when they are unable to make an accurate assumption about a character’s identity from an illustration, they code this character as having brown skin (personal communication). As this category is uncharted, it also stands to reason that some of the 69.7% that I attributed to white representation could also be attributed to the “Brown skin category,” but I am unable to make any determination between the two categories, nor does the CCBC track the “Brown skin” category within their data. </w:t>
      </w:r>
      <w:r w:rsidR="006F4340" w:rsidRPr="00093A3F">
        <w:rPr>
          <w:rFonts w:cs="Times New Roman"/>
          <w:szCs w:val="24"/>
        </w:rPr>
        <w:t>However, based on the 201</w:t>
      </w:r>
      <w:r w:rsidR="006C4851">
        <w:rPr>
          <w:rFonts w:cs="Times New Roman"/>
          <w:szCs w:val="24"/>
        </w:rPr>
        <w:t>9</w:t>
      </w:r>
      <w:r w:rsidR="006F4340" w:rsidRPr="00093A3F">
        <w:rPr>
          <w:rFonts w:cs="Times New Roman"/>
          <w:szCs w:val="24"/>
        </w:rPr>
        <w:t xml:space="preserve"> CCBC data, </w:t>
      </w:r>
      <w:r w:rsidR="006C4851">
        <w:rPr>
          <w:rFonts w:cs="Times New Roman"/>
          <w:szCs w:val="24"/>
        </w:rPr>
        <w:t>statistics showed</w:t>
      </w:r>
      <w:r w:rsidR="006F4340" w:rsidRPr="00093A3F">
        <w:rPr>
          <w:rFonts w:cs="Times New Roman"/>
          <w:szCs w:val="24"/>
        </w:rPr>
        <w:t xml:space="preserve"> that Black/African characters made up 11.9% of books, Indigenous Peoples 1%, Asian 8.7%, Latinx, 5.3%, Pacific Islander, 0.5%, “Brown skin” 9.2% and white 41.8% (Cooperative Children’s Book Center, 2020)</w:t>
      </w:r>
      <w:r w:rsidR="002E13D1">
        <w:rPr>
          <w:rFonts w:cs="Times New Roman"/>
          <w:szCs w:val="24"/>
        </w:rPr>
        <w:t xml:space="preserve">. </w:t>
      </w:r>
      <w:r w:rsidR="006C4851">
        <w:rPr>
          <w:rFonts w:cs="Times New Roman"/>
          <w:szCs w:val="24"/>
        </w:rPr>
        <w:t xml:space="preserve">Therefore, it stands to reason that approximately 10% of the total CCBC book population could account for the “Brown skin” category, leaving the remaining 59.7% to account for white characters. However, this figure may not be stated with total accuracy, given the lack of definite CCBC data in this regard. </w:t>
      </w:r>
    </w:p>
    <w:p w14:paraId="67AB81FD" w14:textId="598DEBB4" w:rsidR="00AD1677" w:rsidRPr="00093A3F" w:rsidRDefault="00AD1677" w:rsidP="00AD1677">
      <w:pPr>
        <w:spacing w:line="480" w:lineRule="auto"/>
        <w:rPr>
          <w:rFonts w:cs="Times New Roman"/>
          <w:szCs w:val="24"/>
        </w:rPr>
      </w:pPr>
      <w:r w:rsidRPr="00093A3F">
        <w:rPr>
          <w:rFonts w:cs="Times New Roman"/>
          <w:szCs w:val="24"/>
        </w:rPr>
        <w:tab/>
        <w:t xml:space="preserve">Kirkus Reviews, a leader in children’s literature reviews, did not </w:t>
      </w:r>
      <w:r w:rsidR="008E7B5B" w:rsidRPr="00093A3F">
        <w:rPr>
          <w:rFonts w:cs="Times New Roman"/>
          <w:szCs w:val="24"/>
        </w:rPr>
        <w:t>note</w:t>
      </w:r>
      <w:r w:rsidRPr="00093A3F">
        <w:rPr>
          <w:rFonts w:cs="Times New Roman"/>
          <w:szCs w:val="24"/>
        </w:rPr>
        <w:t xml:space="preserve"> white character racial identity </w:t>
      </w:r>
      <w:r w:rsidR="00DD375D">
        <w:rPr>
          <w:rFonts w:cs="Times New Roman"/>
          <w:szCs w:val="24"/>
        </w:rPr>
        <w:t xml:space="preserve">within their published book reviews </w:t>
      </w:r>
      <w:r w:rsidRPr="00093A3F">
        <w:rPr>
          <w:rFonts w:cs="Times New Roman"/>
          <w:szCs w:val="24"/>
        </w:rPr>
        <w:t>until fall 2015 (Smith, 2016); prior to this, non-white character racial identities were specifically stated in each book review, but whiteness was unnamed and seemingly unremarkable. This movement towards recognizing that whiteness needed to be named</w:t>
      </w:r>
      <w:r w:rsidR="008E7B5B" w:rsidRPr="00093A3F">
        <w:rPr>
          <w:rFonts w:cs="Times New Roman"/>
          <w:szCs w:val="24"/>
        </w:rPr>
        <w:t>,</w:t>
      </w:r>
      <w:r w:rsidRPr="00093A3F">
        <w:rPr>
          <w:rFonts w:cs="Times New Roman"/>
          <w:szCs w:val="24"/>
        </w:rPr>
        <w:t xml:space="preserve"> as opposed to being the unstated and therefore </w:t>
      </w:r>
      <w:r w:rsidR="008E7B5B" w:rsidRPr="00093A3F">
        <w:rPr>
          <w:rFonts w:cs="Times New Roman"/>
          <w:szCs w:val="24"/>
        </w:rPr>
        <w:t xml:space="preserve">the </w:t>
      </w:r>
      <w:r w:rsidRPr="00093A3F">
        <w:rPr>
          <w:rFonts w:cs="Times New Roman"/>
          <w:szCs w:val="24"/>
        </w:rPr>
        <w:t>default or neutral identity</w:t>
      </w:r>
      <w:r w:rsidR="008E7B5B" w:rsidRPr="00093A3F">
        <w:rPr>
          <w:rFonts w:cs="Times New Roman"/>
          <w:szCs w:val="24"/>
        </w:rPr>
        <w:t>,</w:t>
      </w:r>
      <w:r w:rsidRPr="00093A3F">
        <w:rPr>
          <w:rFonts w:cs="Times New Roman"/>
          <w:szCs w:val="24"/>
        </w:rPr>
        <w:t xml:space="preserve"> is </w:t>
      </w:r>
      <w:r w:rsidR="008E7B5B" w:rsidRPr="00093A3F">
        <w:rPr>
          <w:rFonts w:cs="Times New Roman"/>
          <w:szCs w:val="24"/>
        </w:rPr>
        <w:t xml:space="preserve">relatively new </w:t>
      </w:r>
      <w:r w:rsidRPr="00093A3F">
        <w:rPr>
          <w:rFonts w:cs="Times New Roman"/>
          <w:szCs w:val="24"/>
        </w:rPr>
        <w:t>to literary criticism, and works to specifically battle the ideas of white invisibility and white supremacy. In his 2017 book, Philip Nel writes that white supremacy is tied directly to the idea of white invisibility, or the idea that whiteness is a stand</w:t>
      </w:r>
      <w:r w:rsidR="004212EB">
        <w:rPr>
          <w:rFonts w:cs="Times New Roman"/>
          <w:szCs w:val="24"/>
        </w:rPr>
        <w:t>-</w:t>
      </w:r>
      <w:r w:rsidRPr="00093A3F">
        <w:rPr>
          <w:rFonts w:cs="Times New Roman"/>
          <w:szCs w:val="24"/>
        </w:rPr>
        <w:t xml:space="preserve">in for neutrality </w:t>
      </w:r>
      <w:r w:rsidRPr="00093A3F">
        <w:rPr>
          <w:rFonts w:cs="Times New Roman"/>
          <w:szCs w:val="24"/>
        </w:rPr>
        <w:lastRenderedPageBreak/>
        <w:t>and the social norm. Despite the fact that the author may not have intended to specifically write a white character, when the author refuses to put in racial markers in the written text</w:t>
      </w:r>
      <w:r w:rsidR="004212EB">
        <w:rPr>
          <w:rFonts w:cs="Times New Roman"/>
          <w:szCs w:val="24"/>
        </w:rPr>
        <w:t>, racial markers describing characteristics</w:t>
      </w:r>
      <w:r w:rsidRPr="00093A3F">
        <w:rPr>
          <w:rFonts w:cs="Times New Roman"/>
          <w:szCs w:val="24"/>
        </w:rPr>
        <w:t xml:space="preserve"> like skin tone or hair texture, most readers assume that </w:t>
      </w:r>
      <w:r w:rsidR="004212EB">
        <w:rPr>
          <w:rFonts w:cs="Times New Roman"/>
          <w:szCs w:val="24"/>
        </w:rPr>
        <w:t xml:space="preserve">the </w:t>
      </w:r>
      <w:r w:rsidRPr="00093A3F">
        <w:rPr>
          <w:rFonts w:cs="Times New Roman"/>
          <w:szCs w:val="24"/>
        </w:rPr>
        <w:t>said character is in fact a white person</w:t>
      </w:r>
      <w:r w:rsidR="002B2C9C" w:rsidRPr="00093A3F">
        <w:rPr>
          <w:rFonts w:cs="Times New Roman"/>
          <w:szCs w:val="24"/>
        </w:rPr>
        <w:t>, which then furthers the idea that whiteness is equal to neutrality</w:t>
      </w:r>
      <w:r w:rsidRPr="00093A3F">
        <w:rPr>
          <w:rFonts w:cs="Times New Roman"/>
          <w:szCs w:val="24"/>
        </w:rPr>
        <w:t xml:space="preserve">. Furthermore, Nel writes that “culturally unmarked [w]hite characters read as </w:t>
      </w:r>
      <w:r w:rsidR="002B2C9C" w:rsidRPr="00093A3F">
        <w:rPr>
          <w:rFonts w:cs="Times New Roman"/>
          <w:szCs w:val="24"/>
        </w:rPr>
        <w:t>‘</w:t>
      </w:r>
      <w:r w:rsidRPr="00093A3F">
        <w:rPr>
          <w:rFonts w:cs="Times New Roman"/>
          <w:szCs w:val="24"/>
        </w:rPr>
        <w:t>universal</w:t>
      </w:r>
      <w:r w:rsidR="002B2C9C" w:rsidRPr="00093A3F">
        <w:rPr>
          <w:rFonts w:cs="Times New Roman"/>
          <w:szCs w:val="24"/>
        </w:rPr>
        <w:t>’</w:t>
      </w:r>
      <w:r w:rsidRPr="00093A3F">
        <w:rPr>
          <w:rFonts w:cs="Times New Roman"/>
          <w:szCs w:val="24"/>
        </w:rPr>
        <w:t xml:space="preserve"> characters</w:t>
      </w:r>
      <w:r w:rsidR="002B2C9C" w:rsidRPr="00093A3F">
        <w:rPr>
          <w:rFonts w:cs="Times New Roman"/>
          <w:szCs w:val="24"/>
        </w:rPr>
        <w:t>”</w:t>
      </w:r>
      <w:r w:rsidRPr="00093A3F">
        <w:rPr>
          <w:rFonts w:cs="Times New Roman"/>
          <w:szCs w:val="24"/>
        </w:rPr>
        <w:t xml:space="preserve"> (</w:t>
      </w:r>
      <w:r w:rsidR="00E92F9D" w:rsidRPr="00093A3F">
        <w:rPr>
          <w:rFonts w:cs="Times New Roman"/>
          <w:szCs w:val="24"/>
        </w:rPr>
        <w:t xml:space="preserve">2017, </w:t>
      </w:r>
      <w:r w:rsidRPr="00093A3F">
        <w:rPr>
          <w:rFonts w:cs="Times New Roman"/>
          <w:szCs w:val="24"/>
        </w:rPr>
        <w:t>p. 109), which explains the mass appeal of unmarked (and therefore white</w:t>
      </w:r>
      <w:r w:rsidR="00E92F9D" w:rsidRPr="00093A3F">
        <w:rPr>
          <w:rFonts w:cs="Times New Roman"/>
          <w:szCs w:val="24"/>
        </w:rPr>
        <w:t xml:space="preserve"> default</w:t>
      </w:r>
      <w:r w:rsidRPr="00093A3F">
        <w:rPr>
          <w:rFonts w:cs="Times New Roman"/>
          <w:szCs w:val="24"/>
        </w:rPr>
        <w:t>) characters in books in the eyes of many publishers and authors – it is easy for children to project themselves, but easier for white children to do so. In quoting Richard Dyer, Nel writes that much of the power that whiteness holds in society comes from its ability to pose as neutrality, or as a stand in for humanity itself; in opposition, therefore, any character or person not marked as white is automatically othered, or placed outside of the norm. As Nel quotes “Other people are raced, [white people] are just people” (</w:t>
      </w:r>
      <w:r w:rsidR="00E92F9D" w:rsidRPr="00093A3F">
        <w:rPr>
          <w:rFonts w:cs="Times New Roman"/>
          <w:szCs w:val="24"/>
        </w:rPr>
        <w:t xml:space="preserve">2017, </w:t>
      </w:r>
      <w:r w:rsidRPr="00093A3F">
        <w:rPr>
          <w:rFonts w:cs="Times New Roman"/>
          <w:szCs w:val="24"/>
        </w:rPr>
        <w:t>p. 119), and that white characters serve as “beings without properties, unmarked, universal, just human” (</w:t>
      </w:r>
      <w:r w:rsidR="00E92F9D" w:rsidRPr="00093A3F">
        <w:rPr>
          <w:rFonts w:cs="Times New Roman"/>
          <w:szCs w:val="24"/>
        </w:rPr>
        <w:t xml:space="preserve">2017, </w:t>
      </w:r>
      <w:r w:rsidRPr="00093A3F">
        <w:rPr>
          <w:rFonts w:cs="Times New Roman"/>
          <w:szCs w:val="24"/>
        </w:rPr>
        <w:t xml:space="preserve">p. 131). </w:t>
      </w:r>
      <w:r w:rsidR="00E92F9D" w:rsidRPr="00093A3F">
        <w:rPr>
          <w:rFonts w:cs="Times New Roman"/>
          <w:szCs w:val="24"/>
        </w:rPr>
        <w:t>This lack of white racial markers creates a cycle in which whiteness is unremarked upon, and therefore unremarkable, which allows for future authors to not remark upon whiteness, thereby creating a system in which only non-whiteness is remarked upon, and</w:t>
      </w:r>
      <w:r w:rsidR="00D97F1A">
        <w:rPr>
          <w:rFonts w:cs="Times New Roman"/>
          <w:szCs w:val="24"/>
        </w:rPr>
        <w:t xml:space="preserve"> as a result,</w:t>
      </w:r>
      <w:r w:rsidR="00E92F9D" w:rsidRPr="00093A3F">
        <w:rPr>
          <w:rFonts w:cs="Times New Roman"/>
          <w:szCs w:val="24"/>
        </w:rPr>
        <w:t xml:space="preserve"> whiteness escapes both being marked and being examined – by the very fact that whiteness remains unnamed, it remains largely unexamined</w:t>
      </w:r>
      <w:r w:rsidR="002E13D1">
        <w:rPr>
          <w:rFonts w:cs="Times New Roman"/>
          <w:szCs w:val="24"/>
        </w:rPr>
        <w:t xml:space="preserve">, and therefore remains as unremarkable and uncritiqued. </w:t>
      </w:r>
    </w:p>
    <w:p w14:paraId="39A6ADB6" w14:textId="36D7A851" w:rsidR="00AD1677" w:rsidRPr="00093A3F" w:rsidRDefault="00AD1677" w:rsidP="00AD1677">
      <w:pPr>
        <w:spacing w:line="480" w:lineRule="auto"/>
        <w:rPr>
          <w:rFonts w:cs="Times New Roman"/>
          <w:szCs w:val="24"/>
        </w:rPr>
      </w:pPr>
      <w:r w:rsidRPr="00093A3F">
        <w:rPr>
          <w:rFonts w:cs="Times New Roman"/>
          <w:szCs w:val="24"/>
        </w:rPr>
        <w:tab/>
      </w:r>
      <w:r w:rsidR="0034782C" w:rsidRPr="00093A3F">
        <w:rPr>
          <w:rFonts w:cs="Times New Roman"/>
          <w:szCs w:val="24"/>
        </w:rPr>
        <w:t>C</w:t>
      </w:r>
      <w:r w:rsidRPr="00093A3F">
        <w:rPr>
          <w:rFonts w:cs="Times New Roman"/>
          <w:szCs w:val="24"/>
        </w:rPr>
        <w:t xml:space="preserve">hildren’s literature is rife with examples in which white people are the only people present, as they act as a stand in for the every-man, which feeds into the cycle of white supremacy in </w:t>
      </w:r>
      <w:r w:rsidR="00B650E2" w:rsidRPr="00093A3F">
        <w:rPr>
          <w:rFonts w:cs="Times New Roman"/>
          <w:szCs w:val="24"/>
        </w:rPr>
        <w:t xml:space="preserve">children’s literature and in </w:t>
      </w:r>
      <w:r w:rsidRPr="00093A3F">
        <w:rPr>
          <w:rFonts w:cs="Times New Roman"/>
          <w:szCs w:val="24"/>
        </w:rPr>
        <w:t xml:space="preserve">society. In fact, Nel makes the argument that by including racist </w:t>
      </w:r>
      <w:r w:rsidR="00B650E2" w:rsidRPr="00093A3F">
        <w:rPr>
          <w:rFonts w:cs="Times New Roman"/>
          <w:szCs w:val="24"/>
        </w:rPr>
        <w:t xml:space="preserve">or white supremacist </w:t>
      </w:r>
      <w:r w:rsidRPr="00093A3F">
        <w:rPr>
          <w:rFonts w:cs="Times New Roman"/>
          <w:szCs w:val="24"/>
        </w:rPr>
        <w:t xml:space="preserve">children’s literature within our classrooms and homes, we </w:t>
      </w:r>
      <w:r w:rsidRPr="00093A3F">
        <w:rPr>
          <w:rFonts w:cs="Times New Roman"/>
          <w:szCs w:val="24"/>
        </w:rPr>
        <w:lastRenderedPageBreak/>
        <w:t xml:space="preserve">allow racism to persist for future generations. Nel writes of his 2017 book, </w:t>
      </w:r>
      <w:r w:rsidRPr="00093A3F">
        <w:rPr>
          <w:rFonts w:cs="Times New Roman"/>
          <w:i/>
          <w:iCs/>
          <w:szCs w:val="24"/>
        </w:rPr>
        <w:t>Was the Cat in the Hat Black?</w:t>
      </w:r>
      <w:r w:rsidRPr="00093A3F">
        <w:rPr>
          <w:rFonts w:cs="Times New Roman"/>
          <w:szCs w:val="24"/>
        </w:rPr>
        <w:t xml:space="preserve"> that </w:t>
      </w:r>
      <w:r w:rsidR="003657F1" w:rsidRPr="00093A3F">
        <w:rPr>
          <w:rFonts w:cs="Times New Roman"/>
          <w:szCs w:val="24"/>
        </w:rPr>
        <w:t xml:space="preserve">his </w:t>
      </w:r>
      <w:r w:rsidRPr="00093A3F">
        <w:rPr>
          <w:rFonts w:cs="Times New Roman"/>
          <w:szCs w:val="24"/>
        </w:rPr>
        <w:t>book</w:t>
      </w:r>
      <w:r w:rsidRPr="00093A3F">
        <w:rPr>
          <w:rFonts w:cs="Times New Roman"/>
          <w:i/>
          <w:iCs/>
          <w:szCs w:val="24"/>
        </w:rPr>
        <w:t xml:space="preserve"> </w:t>
      </w:r>
      <w:r w:rsidRPr="00093A3F">
        <w:rPr>
          <w:rFonts w:cs="Times New Roman"/>
          <w:szCs w:val="24"/>
        </w:rPr>
        <w:t xml:space="preserve">“is about how racist ideologies persist in the literature and culture of childhood, frequently in ways that we fail to notice on a conscious level. It is about how race is present especially when it seems to be absent” (p. 4). In aiming to create “race neutral” texts, authors often accidentally engage in racist tropes or beliefs, or pigeonhole characters or storylines to specific genres or historical periods, which are then published and consumed by children, who, in turn, internalize these beliefs as fact until they are taught otherwise. </w:t>
      </w:r>
    </w:p>
    <w:p w14:paraId="4A63010C" w14:textId="4E37ABA6" w:rsidR="00AD1677" w:rsidRPr="00093A3F" w:rsidRDefault="00AD1677" w:rsidP="00AD1677">
      <w:pPr>
        <w:spacing w:line="480" w:lineRule="auto"/>
        <w:rPr>
          <w:rFonts w:cs="Times New Roman"/>
          <w:szCs w:val="24"/>
        </w:rPr>
      </w:pPr>
      <w:r w:rsidRPr="00093A3F">
        <w:rPr>
          <w:rFonts w:cs="Times New Roman"/>
          <w:szCs w:val="24"/>
        </w:rPr>
        <w:tab/>
        <w:t xml:space="preserve">As a result of all of this, whiteness is rarely remarked upon in scholarship. </w:t>
      </w:r>
      <w:r w:rsidR="00B650E2" w:rsidRPr="00093A3F">
        <w:rPr>
          <w:rFonts w:cs="Times New Roman"/>
          <w:szCs w:val="24"/>
        </w:rPr>
        <w:t>Whiteness still</w:t>
      </w:r>
      <w:r w:rsidRPr="00093A3F">
        <w:rPr>
          <w:rFonts w:cs="Times New Roman"/>
          <w:szCs w:val="24"/>
        </w:rPr>
        <w:t xml:space="preserve"> remains the unspoken default in children’s literature. Too often, authors will mark raced characters with descriptions of hair texture, eye shape or skin tone, perhaps even evoking comparisons to food or tree species, as opposed to </w:t>
      </w:r>
      <w:r w:rsidR="00D97F1A">
        <w:rPr>
          <w:rFonts w:cs="Times New Roman"/>
          <w:szCs w:val="24"/>
        </w:rPr>
        <w:t>outright stating</w:t>
      </w:r>
      <w:r w:rsidRPr="00093A3F">
        <w:rPr>
          <w:rFonts w:cs="Times New Roman"/>
          <w:szCs w:val="24"/>
        </w:rPr>
        <w:t xml:space="preserve"> a character’s racial identity. </w:t>
      </w:r>
      <w:r w:rsidR="002E13D1">
        <w:rPr>
          <w:rFonts w:cs="Times New Roman"/>
          <w:szCs w:val="24"/>
        </w:rPr>
        <w:t>I</w:t>
      </w:r>
      <w:r w:rsidRPr="00093A3F">
        <w:rPr>
          <w:rFonts w:cs="Times New Roman"/>
          <w:szCs w:val="24"/>
        </w:rPr>
        <w:t>n these descriptions, readers can infer a character’s racial identity</w:t>
      </w:r>
      <w:r w:rsidR="002E13D1">
        <w:rPr>
          <w:rFonts w:cs="Times New Roman"/>
          <w:szCs w:val="24"/>
        </w:rPr>
        <w:t>.</w:t>
      </w:r>
      <w:r w:rsidR="00D97F1A">
        <w:rPr>
          <w:rFonts w:cs="Times New Roman"/>
          <w:szCs w:val="24"/>
        </w:rPr>
        <w:t xml:space="preserve"> </w:t>
      </w:r>
      <w:r w:rsidRPr="00093A3F">
        <w:rPr>
          <w:rFonts w:cs="Times New Roman"/>
          <w:szCs w:val="24"/>
        </w:rPr>
        <w:t xml:space="preserve">Whiteness, on the other hand, </w:t>
      </w:r>
      <w:r w:rsidR="00D97F1A">
        <w:rPr>
          <w:rFonts w:cs="Times New Roman"/>
          <w:szCs w:val="24"/>
        </w:rPr>
        <w:t xml:space="preserve">is </w:t>
      </w:r>
      <w:r w:rsidRPr="00093A3F">
        <w:rPr>
          <w:rFonts w:cs="Times New Roman"/>
          <w:szCs w:val="24"/>
        </w:rPr>
        <w:t xml:space="preserve">rarely if ever described or stated in relation to a character’s identity, and therefore stands as the default. </w:t>
      </w:r>
    </w:p>
    <w:p w14:paraId="532C12B5" w14:textId="4BEAEF22" w:rsidR="00AD1677" w:rsidRPr="00093A3F" w:rsidRDefault="00AD1677" w:rsidP="00AD1677">
      <w:pPr>
        <w:spacing w:line="480" w:lineRule="auto"/>
        <w:rPr>
          <w:rFonts w:cs="Times New Roman"/>
          <w:szCs w:val="24"/>
        </w:rPr>
      </w:pPr>
      <w:r w:rsidRPr="00093A3F">
        <w:rPr>
          <w:rFonts w:cs="Times New Roman"/>
          <w:szCs w:val="24"/>
        </w:rPr>
        <w:tab/>
        <w:t xml:space="preserve">Of course, this business of using racial markers to identify race, as opposed to simply stating a character’s racial identity, can be messy to say the least; in Suzanne Collins’s </w:t>
      </w:r>
      <w:r w:rsidRPr="00093A3F">
        <w:rPr>
          <w:rFonts w:cs="Times New Roman"/>
          <w:i/>
          <w:iCs/>
          <w:szCs w:val="24"/>
        </w:rPr>
        <w:t xml:space="preserve">The Hunger Games, </w:t>
      </w:r>
      <w:r w:rsidRPr="00093A3F">
        <w:rPr>
          <w:rFonts w:cs="Times New Roman"/>
          <w:szCs w:val="24"/>
        </w:rPr>
        <w:t>the character Rue (a young Black female character)</w:t>
      </w:r>
      <w:r w:rsidR="00B650E2" w:rsidRPr="00093A3F">
        <w:rPr>
          <w:rFonts w:cs="Times New Roman"/>
          <w:szCs w:val="24"/>
        </w:rPr>
        <w:t xml:space="preserve"> is racially </w:t>
      </w:r>
      <w:r w:rsidRPr="00093A3F">
        <w:rPr>
          <w:rFonts w:cs="Times New Roman"/>
          <w:szCs w:val="24"/>
        </w:rPr>
        <w:t xml:space="preserve">marked </w:t>
      </w:r>
      <w:r w:rsidR="00B650E2" w:rsidRPr="00093A3F">
        <w:rPr>
          <w:rFonts w:cs="Times New Roman"/>
          <w:szCs w:val="24"/>
        </w:rPr>
        <w:t>by</w:t>
      </w:r>
      <w:r w:rsidRPr="00093A3F">
        <w:rPr>
          <w:rFonts w:cs="Times New Roman"/>
          <w:szCs w:val="24"/>
        </w:rPr>
        <w:t xml:space="preserve"> the following description; “She has dark brown skin and hair, but other than that, she’s very like Prim in size and demeanor” (2008, p. 45). However, other than these few words, Rue’s racial identity was never specifically stated – readers were left to infer based on having dark brown skin and eyes that Rue </w:t>
      </w:r>
      <w:r w:rsidR="008F50AD">
        <w:rPr>
          <w:rFonts w:cs="Times New Roman"/>
          <w:szCs w:val="24"/>
        </w:rPr>
        <w:t>i</w:t>
      </w:r>
      <w:r w:rsidRPr="00093A3F">
        <w:rPr>
          <w:rFonts w:cs="Times New Roman"/>
          <w:szCs w:val="24"/>
        </w:rPr>
        <w:t xml:space="preserve">s </w:t>
      </w:r>
      <w:r w:rsidR="00B650E2" w:rsidRPr="00093A3F">
        <w:rPr>
          <w:rFonts w:cs="Times New Roman"/>
          <w:szCs w:val="24"/>
        </w:rPr>
        <w:t xml:space="preserve">a </w:t>
      </w:r>
      <w:r w:rsidR="00950B84">
        <w:rPr>
          <w:rFonts w:cs="Times New Roman"/>
          <w:szCs w:val="24"/>
        </w:rPr>
        <w:t>person of color</w:t>
      </w:r>
      <w:r w:rsidRPr="00093A3F">
        <w:rPr>
          <w:rFonts w:cs="Times New Roman"/>
          <w:szCs w:val="24"/>
        </w:rPr>
        <w:t xml:space="preserve">. </w:t>
      </w:r>
      <w:r w:rsidR="008F50AD">
        <w:rPr>
          <w:rFonts w:cs="Times New Roman"/>
          <w:szCs w:val="24"/>
        </w:rPr>
        <w:t>However, a</w:t>
      </w:r>
      <w:r w:rsidRPr="00093A3F">
        <w:rPr>
          <w:rFonts w:cs="Times New Roman"/>
          <w:szCs w:val="24"/>
        </w:rPr>
        <w:t xml:space="preserve">s a result of </w:t>
      </w:r>
      <w:r w:rsidR="00B650E2" w:rsidRPr="00093A3F">
        <w:rPr>
          <w:rFonts w:cs="Times New Roman"/>
          <w:szCs w:val="24"/>
        </w:rPr>
        <w:t>not</w:t>
      </w:r>
      <w:r w:rsidRPr="00093A3F">
        <w:rPr>
          <w:rFonts w:cs="Times New Roman"/>
          <w:szCs w:val="24"/>
        </w:rPr>
        <w:t xml:space="preserve"> </w:t>
      </w:r>
      <w:r w:rsidR="00B650E2" w:rsidRPr="00093A3F">
        <w:rPr>
          <w:rFonts w:cs="Times New Roman"/>
          <w:szCs w:val="24"/>
        </w:rPr>
        <w:t>reading closely</w:t>
      </w:r>
      <w:r w:rsidRPr="00093A3F">
        <w:rPr>
          <w:rFonts w:cs="Times New Roman"/>
          <w:szCs w:val="24"/>
        </w:rPr>
        <w:t xml:space="preserve">, a simple act of forgetting, or any other number of reasons, the majority of </w:t>
      </w:r>
      <w:r w:rsidRPr="00093A3F">
        <w:rPr>
          <w:rFonts w:cs="Times New Roman"/>
          <w:i/>
          <w:iCs/>
          <w:szCs w:val="24"/>
        </w:rPr>
        <w:t>The Hunger Games</w:t>
      </w:r>
      <w:r w:rsidRPr="00093A3F">
        <w:rPr>
          <w:rFonts w:cs="Times New Roman"/>
          <w:szCs w:val="24"/>
        </w:rPr>
        <w:t xml:space="preserve"> readers did </w:t>
      </w:r>
      <w:r w:rsidRPr="00093A3F">
        <w:rPr>
          <w:rFonts w:cs="Times New Roman"/>
          <w:szCs w:val="24"/>
        </w:rPr>
        <w:lastRenderedPageBreak/>
        <w:t xml:space="preserve">not pick up on the fact that Rue </w:t>
      </w:r>
      <w:r w:rsidR="008F50AD">
        <w:rPr>
          <w:rFonts w:cs="Times New Roman"/>
          <w:szCs w:val="24"/>
        </w:rPr>
        <w:t>i</w:t>
      </w:r>
      <w:r w:rsidRPr="00093A3F">
        <w:rPr>
          <w:rFonts w:cs="Times New Roman"/>
          <w:szCs w:val="24"/>
        </w:rPr>
        <w:t xml:space="preserve">s </w:t>
      </w:r>
      <w:r w:rsidR="00950B84">
        <w:rPr>
          <w:rFonts w:cs="Times New Roman"/>
          <w:szCs w:val="24"/>
        </w:rPr>
        <w:t>a person of color,</w:t>
      </w:r>
      <w:r w:rsidRPr="00093A3F">
        <w:rPr>
          <w:rFonts w:cs="Times New Roman"/>
          <w:szCs w:val="24"/>
        </w:rPr>
        <w:t xml:space="preserve"> and instead focused on the second part of the sentence – that Rue reminded the main character of her younger sister, a white girl. </w:t>
      </w:r>
    </w:p>
    <w:p w14:paraId="5CD6926D" w14:textId="27F1F615" w:rsidR="00AD1677" w:rsidRPr="00093A3F" w:rsidRDefault="00AD1677" w:rsidP="00AD1677">
      <w:pPr>
        <w:spacing w:line="480" w:lineRule="auto"/>
        <w:rPr>
          <w:rFonts w:cs="Times New Roman"/>
          <w:szCs w:val="24"/>
        </w:rPr>
      </w:pPr>
      <w:r w:rsidRPr="00093A3F">
        <w:rPr>
          <w:rFonts w:cs="Times New Roman"/>
          <w:szCs w:val="24"/>
        </w:rPr>
        <w:tab/>
        <w:t xml:space="preserve">This all came to a head in 2012 when </w:t>
      </w:r>
      <w:r w:rsidRPr="00093A3F">
        <w:rPr>
          <w:rFonts w:cs="Times New Roman"/>
          <w:i/>
          <w:iCs/>
          <w:szCs w:val="24"/>
        </w:rPr>
        <w:t>The Hunger Games</w:t>
      </w:r>
      <w:r w:rsidRPr="00093A3F">
        <w:rPr>
          <w:rFonts w:cs="Times New Roman"/>
          <w:szCs w:val="24"/>
        </w:rPr>
        <w:t xml:space="preserve"> was released as a movie. Upon seeing Rue represented on screen with a Black child actress (as was accurate to</w:t>
      </w:r>
      <w:r w:rsidR="00950B84">
        <w:rPr>
          <w:rFonts w:cs="Times New Roman"/>
          <w:szCs w:val="24"/>
        </w:rPr>
        <w:t xml:space="preserve"> the description in</w:t>
      </w:r>
      <w:r w:rsidRPr="00093A3F">
        <w:rPr>
          <w:rFonts w:cs="Times New Roman"/>
          <w:szCs w:val="24"/>
        </w:rPr>
        <w:t xml:space="preserve"> the text), many readers and watchers of </w:t>
      </w:r>
      <w:r w:rsidRPr="00093A3F">
        <w:rPr>
          <w:rFonts w:cs="Times New Roman"/>
          <w:i/>
          <w:iCs/>
          <w:szCs w:val="24"/>
        </w:rPr>
        <w:t>The Hunger Games</w:t>
      </w:r>
      <w:r w:rsidR="00B650E2" w:rsidRPr="00093A3F">
        <w:rPr>
          <w:rFonts w:cs="Times New Roman"/>
          <w:szCs w:val="24"/>
        </w:rPr>
        <w:t xml:space="preserve"> movie</w:t>
      </w:r>
      <w:r w:rsidRPr="00093A3F">
        <w:rPr>
          <w:rFonts w:cs="Times New Roman"/>
          <w:szCs w:val="24"/>
        </w:rPr>
        <w:t xml:space="preserve"> exploded in anger. The New Yorker ran an article soon after the release of </w:t>
      </w:r>
      <w:r w:rsidRPr="00093A3F">
        <w:rPr>
          <w:rFonts w:cs="Times New Roman"/>
          <w:i/>
          <w:iCs/>
          <w:szCs w:val="24"/>
        </w:rPr>
        <w:t>The Hunger Games</w:t>
      </w:r>
      <w:r w:rsidRPr="00093A3F">
        <w:rPr>
          <w:rFonts w:cs="Times New Roman"/>
          <w:szCs w:val="24"/>
        </w:rPr>
        <w:t xml:space="preserve"> movie, summarizing the scandal at hand. Aptly named, “White Until Proven Black: Imagining Race in Hunger Games,” journalist Anna Holmes delved into the dark underbelly of Twitter to dredge up proof of the racist outrage surrounding the character of Rue. Such examples include Twitter users stating “I was pumped about the Hunger Games. Until I learned that a [B]lack girl was playing Rue” (</w:t>
      </w:r>
      <w:r w:rsidR="002E13D1">
        <w:rPr>
          <w:rFonts w:cs="Times New Roman"/>
          <w:szCs w:val="24"/>
        </w:rPr>
        <w:t xml:space="preserve">2012, </w:t>
      </w:r>
      <w:r w:rsidRPr="00093A3F">
        <w:rPr>
          <w:rFonts w:cs="Times New Roman"/>
          <w:szCs w:val="24"/>
        </w:rPr>
        <w:t>n.p.) and “Kk call me racist but when I round out [R]ue was [B]lack her death wasn’t as sad</w:t>
      </w:r>
      <w:r w:rsidR="00B650E2" w:rsidRPr="00093A3F">
        <w:rPr>
          <w:rFonts w:cs="Times New Roman"/>
          <w:szCs w:val="24"/>
        </w:rPr>
        <w:t>”</w:t>
      </w:r>
      <w:r w:rsidRPr="00093A3F">
        <w:rPr>
          <w:rFonts w:cs="Times New Roman"/>
          <w:szCs w:val="24"/>
        </w:rPr>
        <w:t xml:space="preserve"> (</w:t>
      </w:r>
      <w:r w:rsidR="002E13D1">
        <w:rPr>
          <w:rFonts w:cs="Times New Roman"/>
          <w:szCs w:val="24"/>
        </w:rPr>
        <w:t xml:space="preserve">2012, </w:t>
      </w:r>
      <w:r w:rsidRPr="00093A3F">
        <w:rPr>
          <w:rFonts w:cs="Times New Roman"/>
          <w:szCs w:val="24"/>
        </w:rPr>
        <w:t>n.p.). Holmes connected these tweets and the sentiments behind them to the death of Trayvon Martin, and</w:t>
      </w:r>
      <w:r w:rsidR="009E5943" w:rsidRPr="00093A3F">
        <w:rPr>
          <w:rFonts w:cs="Times New Roman"/>
          <w:szCs w:val="24"/>
        </w:rPr>
        <w:t xml:space="preserve"> to</w:t>
      </w:r>
      <w:r w:rsidRPr="00093A3F">
        <w:rPr>
          <w:rFonts w:cs="Times New Roman"/>
          <w:szCs w:val="24"/>
        </w:rPr>
        <w:t xml:space="preserve"> Ralph Ellison’s </w:t>
      </w:r>
      <w:r w:rsidRPr="00093A3F">
        <w:rPr>
          <w:rFonts w:cs="Times New Roman"/>
          <w:i/>
          <w:iCs/>
          <w:szCs w:val="24"/>
        </w:rPr>
        <w:t>Invisible Man</w:t>
      </w:r>
      <w:r w:rsidRPr="00093A3F">
        <w:rPr>
          <w:rFonts w:cs="Times New Roman"/>
          <w:szCs w:val="24"/>
        </w:rPr>
        <w:t xml:space="preserve">, exploring the ways in which Blackness both takes away the innocence of Black people while simultaneously taking away their ability to be seen by society. </w:t>
      </w:r>
    </w:p>
    <w:p w14:paraId="2EBC5649" w14:textId="0B408104" w:rsidR="00AD1677" w:rsidRPr="00093A3F" w:rsidRDefault="00AD1677" w:rsidP="00AD1677">
      <w:pPr>
        <w:spacing w:line="480" w:lineRule="auto"/>
        <w:rPr>
          <w:rFonts w:cs="Times New Roman"/>
          <w:szCs w:val="24"/>
        </w:rPr>
      </w:pPr>
      <w:r w:rsidRPr="00093A3F">
        <w:rPr>
          <w:rFonts w:cs="Times New Roman"/>
          <w:szCs w:val="24"/>
        </w:rPr>
        <w:tab/>
        <w:t xml:space="preserve">While a fascinating dive into the nexus between race, social media, and children’s literature, I wish to digress here and refocus on the nature of whiteness in children’s literature. What this anecdote shows is the danger of the white default, and </w:t>
      </w:r>
      <w:r w:rsidR="00140C12" w:rsidRPr="00093A3F">
        <w:rPr>
          <w:rFonts w:cs="Times New Roman"/>
          <w:szCs w:val="24"/>
        </w:rPr>
        <w:t xml:space="preserve">what seems to be typical </w:t>
      </w:r>
      <w:r w:rsidRPr="00093A3F">
        <w:rPr>
          <w:rFonts w:cs="Times New Roman"/>
          <w:szCs w:val="24"/>
        </w:rPr>
        <w:t xml:space="preserve">reactions of readers when the white default is disrupted. Borsheim-Black and Sarigianides write that the entire situation where Rue was imagined to be white, and the subsequent outrage upon discovering that Rue was in fact a Black girl, connects to the white default in that “because literature has been dominated by [w]hiteness, readers assume that characters are [w]hite unless they are explicitly names as otherwise; and [w]hite readers steeped in dominant [w]hite racial </w:t>
      </w:r>
      <w:r w:rsidRPr="00093A3F">
        <w:rPr>
          <w:rFonts w:cs="Times New Roman"/>
          <w:szCs w:val="24"/>
        </w:rPr>
        <w:lastRenderedPageBreak/>
        <w:t>ideology bring their own assumptions and expectations to texts…White readers are so used to assuming [w]hiteness, but they often, as was the case with Rue, resist when their assumptions turn out to be inaccurate” (2019, p. 35). However, as it stands, within the domain of children’s literature domain, whiteness still remains largely invisible and unremarkable. Children’s literature authors, publishers and reviewers (</w:t>
      </w:r>
      <w:r w:rsidR="00140C12" w:rsidRPr="00093A3F">
        <w:rPr>
          <w:rFonts w:cs="Times New Roman"/>
          <w:szCs w:val="24"/>
        </w:rPr>
        <w:t xml:space="preserve">before the year </w:t>
      </w:r>
      <w:r w:rsidRPr="00093A3F">
        <w:rPr>
          <w:rFonts w:cs="Times New Roman"/>
          <w:szCs w:val="24"/>
        </w:rPr>
        <w:t xml:space="preserve">2015) rarely remarked upon the whiteness of characters – whiteness was the unspoken identity of characters, while all other </w:t>
      </w:r>
      <w:r w:rsidR="00140C12" w:rsidRPr="00093A3F">
        <w:rPr>
          <w:rFonts w:cs="Times New Roman"/>
          <w:szCs w:val="24"/>
        </w:rPr>
        <w:t xml:space="preserve">non-white </w:t>
      </w:r>
      <w:r w:rsidRPr="00093A3F">
        <w:rPr>
          <w:rFonts w:cs="Times New Roman"/>
          <w:szCs w:val="24"/>
        </w:rPr>
        <w:t xml:space="preserve">racial identities were, in some form of another, </w:t>
      </w:r>
      <w:r w:rsidR="002E13D1">
        <w:rPr>
          <w:rFonts w:cs="Times New Roman"/>
          <w:szCs w:val="24"/>
        </w:rPr>
        <w:t xml:space="preserve">inferred </w:t>
      </w:r>
      <w:r w:rsidRPr="00093A3F">
        <w:rPr>
          <w:rFonts w:cs="Times New Roman"/>
          <w:szCs w:val="24"/>
        </w:rPr>
        <w:t xml:space="preserve">to the reader. Whiteness became, and still is, the unspoken neutral </w:t>
      </w:r>
      <w:r w:rsidR="00140C12" w:rsidRPr="00093A3F">
        <w:rPr>
          <w:rFonts w:cs="Times New Roman"/>
          <w:szCs w:val="24"/>
        </w:rPr>
        <w:t xml:space="preserve">identity </w:t>
      </w:r>
      <w:r w:rsidRPr="00093A3F">
        <w:rPr>
          <w:rFonts w:cs="Times New Roman"/>
          <w:szCs w:val="24"/>
        </w:rPr>
        <w:t>stand-in for characters</w:t>
      </w:r>
      <w:r w:rsidR="00140C12" w:rsidRPr="00093A3F">
        <w:rPr>
          <w:rFonts w:cs="Times New Roman"/>
          <w:szCs w:val="24"/>
        </w:rPr>
        <w:t>; whiteness remains</w:t>
      </w:r>
      <w:r w:rsidRPr="00093A3F">
        <w:rPr>
          <w:rFonts w:cs="Times New Roman"/>
          <w:szCs w:val="24"/>
        </w:rPr>
        <w:t xml:space="preserve"> so neutral that it does not deserve notation</w:t>
      </w:r>
      <w:r w:rsidR="00140C12" w:rsidRPr="00093A3F">
        <w:rPr>
          <w:rFonts w:cs="Times New Roman"/>
          <w:szCs w:val="24"/>
        </w:rPr>
        <w:t xml:space="preserve"> in most texts</w:t>
      </w:r>
      <w:r w:rsidRPr="00093A3F">
        <w:rPr>
          <w:rFonts w:cs="Times New Roman"/>
          <w:szCs w:val="24"/>
        </w:rPr>
        <w:t>. In this way, whiteness became</w:t>
      </w:r>
      <w:r w:rsidR="00140C12" w:rsidRPr="00093A3F">
        <w:rPr>
          <w:rFonts w:cs="Times New Roman"/>
          <w:szCs w:val="24"/>
        </w:rPr>
        <w:t>, and still operates as,</w:t>
      </w:r>
      <w:r w:rsidRPr="00093A3F">
        <w:rPr>
          <w:rFonts w:cs="Times New Roman"/>
          <w:szCs w:val="24"/>
        </w:rPr>
        <w:t xml:space="preserve"> an invisible, difficult to pinpoint or identify, aspect of literature that pervades most all children’s literature. Just like whiteness within society, whiteness in children’s literature remains largely unremarkable, the standard to which all others must silently conform or clearly separate from, with serious repercussions to either choice. </w:t>
      </w:r>
    </w:p>
    <w:p w14:paraId="0A46FD93" w14:textId="08DF3973" w:rsidR="00AD1677" w:rsidRPr="00093A3F" w:rsidRDefault="00AD1677" w:rsidP="00AD1677">
      <w:pPr>
        <w:spacing w:line="480" w:lineRule="auto"/>
        <w:rPr>
          <w:rFonts w:cs="Times New Roman"/>
          <w:szCs w:val="24"/>
        </w:rPr>
      </w:pPr>
      <w:r w:rsidRPr="00093A3F">
        <w:rPr>
          <w:rFonts w:cs="Times New Roman"/>
          <w:szCs w:val="24"/>
        </w:rPr>
        <w:tab/>
        <w:t>This issue is complicated further by the assumption of the white reader. As Nel</w:t>
      </w:r>
      <w:r w:rsidR="002E13D1">
        <w:rPr>
          <w:rFonts w:cs="Times New Roman"/>
          <w:szCs w:val="24"/>
        </w:rPr>
        <w:t xml:space="preserve"> (2017)</w:t>
      </w:r>
      <w:r w:rsidRPr="00093A3F">
        <w:rPr>
          <w:rFonts w:cs="Times New Roman"/>
          <w:szCs w:val="24"/>
        </w:rPr>
        <w:t xml:space="preserve"> alludes to, many writers create white characters in an effort to appeal to majority readers; therefore, it follows that many authors assume that the majority of readers can be assumed to be white. Assumed white readership, while not a theme of scholarly research nor a specific race theory tenet, impacts whiteness in children’s literature by increasing the likelihood that authors create white characters to stand as neutral characters, and increasingly the likelihood that white authors who write about BIPOC characters use these characters for ulterior purposes, such as teaching the assumed white reader a moral</w:t>
      </w:r>
      <w:r w:rsidR="00E071A9" w:rsidRPr="00093A3F">
        <w:rPr>
          <w:rFonts w:cs="Times New Roman"/>
          <w:szCs w:val="24"/>
        </w:rPr>
        <w:t xml:space="preserve"> about interacting with BIPOC </w:t>
      </w:r>
      <w:r w:rsidR="00CC4FCC" w:rsidRPr="00093A3F">
        <w:rPr>
          <w:rFonts w:cs="Times New Roman"/>
          <w:szCs w:val="24"/>
        </w:rPr>
        <w:t>people</w:t>
      </w:r>
      <w:r w:rsidRPr="00093A3F">
        <w:rPr>
          <w:rFonts w:cs="Times New Roman"/>
          <w:szCs w:val="24"/>
        </w:rPr>
        <w:t xml:space="preserve">. Rudine Sims (who later published as Rudine Sims Bishop, 1990) alluded to the assumed white reader in her </w:t>
      </w:r>
      <w:r w:rsidRPr="00093A3F">
        <w:rPr>
          <w:rFonts w:cs="Times New Roman"/>
          <w:szCs w:val="24"/>
        </w:rPr>
        <w:lastRenderedPageBreak/>
        <w:t xml:space="preserve">text </w:t>
      </w:r>
      <w:r w:rsidRPr="00093A3F">
        <w:rPr>
          <w:rFonts w:cs="Times New Roman"/>
          <w:i/>
          <w:iCs/>
          <w:szCs w:val="24"/>
        </w:rPr>
        <w:t>Shadow and Substance</w:t>
      </w:r>
      <w:r w:rsidR="00CC4FCC" w:rsidRPr="00093A3F">
        <w:rPr>
          <w:rFonts w:cs="Times New Roman"/>
          <w:szCs w:val="24"/>
        </w:rPr>
        <w:t xml:space="preserve"> (1982)</w:t>
      </w:r>
      <w:r w:rsidRPr="00093A3F">
        <w:rPr>
          <w:rFonts w:cs="Times New Roman"/>
          <w:szCs w:val="24"/>
        </w:rPr>
        <w:t>, in which she creates three categories that multicultural literature will fall within. These categories are:</w:t>
      </w:r>
    </w:p>
    <w:p w14:paraId="607A95B7" w14:textId="77777777" w:rsidR="00AD1677" w:rsidRPr="00093A3F" w:rsidRDefault="00AD1677" w:rsidP="00AD1677">
      <w:pPr>
        <w:numPr>
          <w:ilvl w:val="0"/>
          <w:numId w:val="12"/>
        </w:numPr>
        <w:spacing w:line="480" w:lineRule="auto"/>
        <w:rPr>
          <w:rFonts w:cs="Times New Roman"/>
          <w:szCs w:val="24"/>
        </w:rPr>
      </w:pPr>
      <w:r w:rsidRPr="00093A3F">
        <w:rPr>
          <w:rFonts w:cs="Times New Roman"/>
          <w:szCs w:val="24"/>
        </w:rPr>
        <w:t xml:space="preserve">Social conscious stories, which are books intended to create or develop a social conscious for non-Black readers in an effort to “encourage [white readers] to develop empathy, sympathy and tolerance for Black children and their problems. They are typically written by white authors” (Sims, 1982, p. 17). These types of books are perhaps inspired by a belief that children were socialized through literature, and that children’s literature is a means of “stabilizing social assumptions” about specific people, or that this literature reaffirms social beliefs about specific people, furthering societal constrains and racist ideology (MacCann, 1998, p. VX). </w:t>
      </w:r>
    </w:p>
    <w:p w14:paraId="59CE78DA" w14:textId="77777777" w:rsidR="00AD1677" w:rsidRPr="00093A3F" w:rsidRDefault="00AD1677" w:rsidP="00AD1677">
      <w:pPr>
        <w:numPr>
          <w:ilvl w:val="0"/>
          <w:numId w:val="12"/>
        </w:numPr>
        <w:spacing w:line="480" w:lineRule="auto"/>
        <w:rPr>
          <w:rFonts w:cs="Times New Roman"/>
          <w:szCs w:val="24"/>
        </w:rPr>
      </w:pPr>
      <w:r w:rsidRPr="00093A3F">
        <w:rPr>
          <w:rFonts w:cs="Times New Roman"/>
          <w:szCs w:val="24"/>
        </w:rPr>
        <w:t xml:space="preserve">Melting pot stories, which reinforce the idea that America is a “melting pot,” or a homogenous and color blind society, cured of social ills like racism. These books often lack textual race markers, relying solely on illustration to show the race of characters; therefore, these books “do not concern themselves with racial prejudice, discrimination or conflict. Nor do they project any distinctly Black experiences of traditions. Their topics and themes are the same as any of other realistic picture books for young children – friendships, family relationships, familiar every day experiences” (Sims, 1982, pp. 33-34). </w:t>
      </w:r>
    </w:p>
    <w:p w14:paraId="60FF2832" w14:textId="77777777" w:rsidR="00AD1677" w:rsidRPr="00093A3F" w:rsidRDefault="00AD1677" w:rsidP="00AD1677">
      <w:pPr>
        <w:numPr>
          <w:ilvl w:val="0"/>
          <w:numId w:val="12"/>
        </w:numPr>
        <w:spacing w:line="480" w:lineRule="auto"/>
        <w:rPr>
          <w:rFonts w:cs="Times New Roman"/>
          <w:szCs w:val="24"/>
        </w:rPr>
      </w:pPr>
      <w:r w:rsidRPr="00093A3F">
        <w:rPr>
          <w:rFonts w:cs="Times New Roman"/>
          <w:szCs w:val="24"/>
        </w:rPr>
        <w:t xml:space="preserve">Culturally conscious stories, which are books that “reflect…the social and cultural traditions associated with growing up Black in the United States” (Sims, 1982, p. 49). Culturally conscious books are typically written by Black authors, are intended for Black child readers, and use both text and illustration together to depict life as a Black </w:t>
      </w:r>
      <w:r w:rsidRPr="00093A3F">
        <w:rPr>
          <w:rFonts w:cs="Times New Roman"/>
          <w:szCs w:val="24"/>
        </w:rPr>
        <w:lastRenderedPageBreak/>
        <w:t>American child, utilizing cultural markers, linguistic features, and other lifestyle markers which create a more authentic image of Blackness and Black identity.</w:t>
      </w:r>
    </w:p>
    <w:p w14:paraId="3201BE73" w14:textId="492FDC56" w:rsidR="0027261A" w:rsidRPr="00093A3F" w:rsidRDefault="00AD1677" w:rsidP="00AD1677">
      <w:pPr>
        <w:spacing w:line="480" w:lineRule="auto"/>
        <w:rPr>
          <w:rFonts w:cs="Times New Roman"/>
          <w:szCs w:val="24"/>
        </w:rPr>
      </w:pPr>
      <w:r w:rsidRPr="00093A3F">
        <w:rPr>
          <w:rFonts w:cs="Times New Roman"/>
          <w:szCs w:val="24"/>
        </w:rPr>
        <w:tab/>
        <w:t>These categories prove integral in examining the quality of Black characters, as well as determining the intended audience of books which center Black characters. On the other hand, the</w:t>
      </w:r>
      <w:r w:rsidR="00CC4FCC" w:rsidRPr="00093A3F">
        <w:rPr>
          <w:rFonts w:cs="Times New Roman"/>
          <w:szCs w:val="24"/>
        </w:rPr>
        <w:t>se categories</w:t>
      </w:r>
      <w:r w:rsidRPr="00093A3F">
        <w:rPr>
          <w:rFonts w:cs="Times New Roman"/>
          <w:szCs w:val="24"/>
        </w:rPr>
        <w:t xml:space="preserve"> show powerful insight into what occurs when white readership is assumed. For example, if one were to examine very early representations of Black characters </w:t>
      </w:r>
      <w:r w:rsidR="002E13D1">
        <w:rPr>
          <w:rFonts w:cs="Times New Roman"/>
          <w:szCs w:val="24"/>
        </w:rPr>
        <w:t>using</w:t>
      </w:r>
      <w:r w:rsidRPr="00093A3F">
        <w:rPr>
          <w:rFonts w:cs="Times New Roman"/>
          <w:szCs w:val="24"/>
        </w:rPr>
        <w:t xml:space="preserve"> the story of </w:t>
      </w:r>
      <w:r w:rsidRPr="00093A3F">
        <w:rPr>
          <w:rFonts w:cs="Times New Roman"/>
          <w:i/>
          <w:iCs/>
          <w:szCs w:val="24"/>
        </w:rPr>
        <w:t>The Sad of Erica’s Blackamoor</w:t>
      </w:r>
      <w:r w:rsidRPr="00093A3F">
        <w:rPr>
          <w:rFonts w:cs="Times New Roman"/>
          <w:szCs w:val="24"/>
        </w:rPr>
        <w:t xml:space="preserve"> (Kempson, 1903), one can infer that this story meets the qualifications of a social conscious story, in that the book teaches an explicit moral about what white children should expect of Black children in terms of behavior and trustworthiness. Additionally, the story was written by a white author, and reaffirms social beliefs at the time about the social places of Black and white children. Furthermore, whiteness appears throughout Kempson’s book in that whiteness is unmarked (with the Blackamoor’s Blackness marked in illustration, in name, and in the peritext, which compares the book’s Blackamoor character to the “real life [B]lack men [who] live in Africa (Martin, p. 33). While one example, a similar analysis of many other children’s books could be completed with the same findings. In this way, the assumed white readership and the unmarked nature of whiteness work in tandem to obscure whiteness within children’s literature, framing whiteness as the normal or default race, and placing a premium on the identity of whiteness </w:t>
      </w:r>
      <w:r w:rsidR="005D642E">
        <w:rPr>
          <w:rFonts w:cs="Times New Roman"/>
          <w:szCs w:val="24"/>
        </w:rPr>
        <w:t>for</w:t>
      </w:r>
      <w:r w:rsidRPr="00093A3F">
        <w:rPr>
          <w:rFonts w:cs="Times New Roman"/>
          <w:szCs w:val="24"/>
        </w:rPr>
        <w:t xml:space="preserve"> character and reader</w:t>
      </w:r>
      <w:r w:rsidR="005D642E">
        <w:rPr>
          <w:rFonts w:cs="Times New Roman"/>
          <w:szCs w:val="24"/>
        </w:rPr>
        <w:t xml:space="preserve"> alike</w:t>
      </w:r>
      <w:r w:rsidRPr="00093A3F">
        <w:rPr>
          <w:rFonts w:cs="Times New Roman"/>
          <w:szCs w:val="24"/>
        </w:rPr>
        <w:t xml:space="preserve">. Other categorizations of Black characters in literature read by children comes from Borsheim-Black and Sarigianides, who wrote that books tend to present stories which feature Black characters through one of </w:t>
      </w:r>
      <w:r w:rsidR="005D642E">
        <w:rPr>
          <w:rFonts w:cs="Times New Roman"/>
          <w:szCs w:val="24"/>
        </w:rPr>
        <w:t>three</w:t>
      </w:r>
      <w:r w:rsidRPr="00093A3F">
        <w:rPr>
          <w:rFonts w:cs="Times New Roman"/>
          <w:szCs w:val="24"/>
        </w:rPr>
        <w:t xml:space="preserve"> different lenses: stock stories (which “impose a view of the world based on [white] perspective”), white savior narratives (“stories which feature good [w]hite people ‘saving </w:t>
      </w:r>
      <w:r w:rsidRPr="00093A3F">
        <w:rPr>
          <w:rFonts w:cs="Times New Roman"/>
          <w:szCs w:val="24"/>
        </w:rPr>
        <w:lastRenderedPageBreak/>
        <w:t>the day’ for people of color”), and counterstories (stories which “feature perspectives of people whose voices historically have been marginalized or silences”) (</w:t>
      </w:r>
      <w:r w:rsidR="005D642E">
        <w:rPr>
          <w:rFonts w:cs="Times New Roman"/>
          <w:szCs w:val="24"/>
        </w:rPr>
        <w:t xml:space="preserve">2019, </w:t>
      </w:r>
      <w:r w:rsidRPr="00093A3F">
        <w:rPr>
          <w:rFonts w:cs="Times New Roman"/>
          <w:szCs w:val="24"/>
        </w:rPr>
        <w:t xml:space="preserve">p. 78). </w:t>
      </w:r>
      <w:r w:rsidR="0027261A" w:rsidRPr="00093A3F">
        <w:rPr>
          <w:rFonts w:cs="Times New Roman"/>
          <w:szCs w:val="24"/>
        </w:rPr>
        <w:t xml:space="preserve"> </w:t>
      </w:r>
    </w:p>
    <w:p w14:paraId="268C9F47" w14:textId="486A6446" w:rsidR="00EB5979" w:rsidRDefault="00AD1677" w:rsidP="00AD1677">
      <w:pPr>
        <w:spacing w:line="480" w:lineRule="auto"/>
        <w:rPr>
          <w:rFonts w:cs="Times New Roman"/>
          <w:szCs w:val="24"/>
        </w:rPr>
      </w:pPr>
      <w:r w:rsidRPr="00093A3F">
        <w:rPr>
          <w:rFonts w:cs="Times New Roman"/>
          <w:szCs w:val="24"/>
        </w:rPr>
        <w:tab/>
      </w:r>
      <w:bookmarkStart w:id="19" w:name="_Toc101702371"/>
      <w:r w:rsidRPr="00093A3F">
        <w:rPr>
          <w:rStyle w:val="Heading3Char"/>
          <w:rFonts w:ascii="Times New Roman" w:hAnsi="Times New Roman" w:cs="Times New Roman"/>
          <w:b/>
          <w:bCs/>
          <w:color w:val="auto"/>
        </w:rPr>
        <w:t xml:space="preserve">Making </w:t>
      </w:r>
      <w:r w:rsidR="00D82423" w:rsidRPr="00093A3F">
        <w:rPr>
          <w:rStyle w:val="Heading3Char"/>
          <w:rFonts w:ascii="Times New Roman" w:hAnsi="Times New Roman" w:cs="Times New Roman"/>
          <w:b/>
          <w:bCs/>
          <w:color w:val="auto"/>
        </w:rPr>
        <w:t>W</w:t>
      </w:r>
      <w:r w:rsidRPr="00093A3F">
        <w:rPr>
          <w:rStyle w:val="Heading3Char"/>
          <w:rFonts w:ascii="Times New Roman" w:hAnsi="Times New Roman" w:cs="Times New Roman"/>
          <w:b/>
          <w:bCs/>
          <w:color w:val="auto"/>
        </w:rPr>
        <w:t xml:space="preserve">hiteness </w:t>
      </w:r>
      <w:r w:rsidR="00D82423" w:rsidRPr="00093A3F">
        <w:rPr>
          <w:rStyle w:val="Heading3Char"/>
          <w:rFonts w:ascii="Times New Roman" w:hAnsi="Times New Roman" w:cs="Times New Roman"/>
          <w:b/>
          <w:bCs/>
          <w:color w:val="auto"/>
        </w:rPr>
        <w:t>V</w:t>
      </w:r>
      <w:r w:rsidRPr="00093A3F">
        <w:rPr>
          <w:rStyle w:val="Heading3Char"/>
          <w:rFonts w:ascii="Times New Roman" w:hAnsi="Times New Roman" w:cs="Times New Roman"/>
          <w:b/>
          <w:bCs/>
          <w:color w:val="auto"/>
        </w:rPr>
        <w:t xml:space="preserve">isible in </w:t>
      </w:r>
      <w:r w:rsidR="00D82423" w:rsidRPr="00093A3F">
        <w:rPr>
          <w:rStyle w:val="Heading3Char"/>
          <w:rFonts w:ascii="Times New Roman" w:hAnsi="Times New Roman" w:cs="Times New Roman"/>
          <w:b/>
          <w:bCs/>
          <w:color w:val="auto"/>
        </w:rPr>
        <w:t>C</w:t>
      </w:r>
      <w:r w:rsidRPr="00093A3F">
        <w:rPr>
          <w:rStyle w:val="Heading3Char"/>
          <w:rFonts w:ascii="Times New Roman" w:hAnsi="Times New Roman" w:cs="Times New Roman"/>
          <w:b/>
          <w:bCs/>
          <w:color w:val="auto"/>
        </w:rPr>
        <w:t xml:space="preserve">hildren’s </w:t>
      </w:r>
      <w:r w:rsidR="00D82423" w:rsidRPr="00093A3F">
        <w:rPr>
          <w:rStyle w:val="Heading3Char"/>
          <w:rFonts w:ascii="Times New Roman" w:hAnsi="Times New Roman" w:cs="Times New Roman"/>
          <w:b/>
          <w:bCs/>
          <w:color w:val="auto"/>
        </w:rPr>
        <w:t>L</w:t>
      </w:r>
      <w:r w:rsidRPr="00093A3F">
        <w:rPr>
          <w:rStyle w:val="Heading3Char"/>
          <w:rFonts w:ascii="Times New Roman" w:hAnsi="Times New Roman" w:cs="Times New Roman"/>
          <w:b/>
          <w:bCs/>
          <w:color w:val="auto"/>
        </w:rPr>
        <w:t>iterature.</w:t>
      </w:r>
      <w:bookmarkEnd w:id="19"/>
      <w:r w:rsidRPr="00093A3F">
        <w:rPr>
          <w:rFonts w:cs="Times New Roman"/>
          <w:szCs w:val="24"/>
        </w:rPr>
        <w:t xml:space="preserve"> </w:t>
      </w:r>
      <w:r w:rsidR="00EB5979" w:rsidRPr="00093A3F">
        <w:rPr>
          <w:rFonts w:cs="Times New Roman"/>
          <w:szCs w:val="24"/>
        </w:rPr>
        <w:t xml:space="preserve">The practice of making whiteness visible in children’s literature is not a new practice. </w:t>
      </w:r>
      <w:r w:rsidR="00EB5979">
        <w:rPr>
          <w:rFonts w:cs="Times New Roman"/>
          <w:szCs w:val="24"/>
        </w:rPr>
        <w:t>The CIBC published in 1974 an article titled “10 Quick Ways to Analyze Books for Racism and Sexism</w:t>
      </w:r>
      <w:r w:rsidR="005D642E">
        <w:rPr>
          <w:rFonts w:cs="Times New Roman"/>
          <w:szCs w:val="24"/>
        </w:rPr>
        <w:t>,</w:t>
      </w:r>
      <w:r w:rsidR="00EB5979">
        <w:rPr>
          <w:rFonts w:cs="Times New Roman"/>
          <w:szCs w:val="24"/>
        </w:rPr>
        <w:t xml:space="preserve">” </w:t>
      </w:r>
      <w:r w:rsidR="005D642E">
        <w:rPr>
          <w:rFonts w:cs="Times New Roman"/>
          <w:szCs w:val="24"/>
        </w:rPr>
        <w:t xml:space="preserve">which </w:t>
      </w:r>
      <w:r w:rsidR="00EB5979">
        <w:rPr>
          <w:rFonts w:cs="Times New Roman"/>
          <w:szCs w:val="24"/>
        </w:rPr>
        <w:t xml:space="preserve">acts as a form of critical image analysis, and prompts readers to examine 10 specific aspects of children’s literature, from illustration, plotline, author background, copyright date, and historical context, in an effort to reveal latent examples of racism and sexism. This text, though not specifically aimed at examining whiteness, is </w:t>
      </w:r>
      <w:r w:rsidR="005D642E">
        <w:rPr>
          <w:rFonts w:cs="Times New Roman"/>
          <w:szCs w:val="24"/>
        </w:rPr>
        <w:t xml:space="preserve">an earlier example </w:t>
      </w:r>
      <w:r w:rsidR="00EB5979">
        <w:rPr>
          <w:rFonts w:cs="Times New Roman"/>
          <w:szCs w:val="24"/>
        </w:rPr>
        <w:t>of scholarship which asks readers to specifically examine relationships between BIPOC characters and white characters, in an effort to illuminate the dominance of whiteness culture within children’s literature, as well as the prevalence of racist portrayals of characters. For example, on page 1 of the text, the CIBC recommends to “check the illustrations,” and to “look for tokenism,” which explained with the following: “If there are non-white characters, are they just like the white faces but tinted or colored in? Do all minority faces look stereotypically alike or are they depicted as genuine individuals?” (1974). Echoes of this CIBC publication appear throughout this study, and despite being an older text, the “10 Quick Ways…” have greatly impacted the analysis of racially diverse children’s literature</w:t>
      </w:r>
      <w:r w:rsidR="005D642E">
        <w:rPr>
          <w:rFonts w:cs="Times New Roman"/>
          <w:szCs w:val="24"/>
        </w:rPr>
        <w:t xml:space="preserve"> still to this day, as well as acting as a trusted tool for parents, educators, librarians, and scholars alike</w:t>
      </w:r>
      <w:r w:rsidR="00EB5979">
        <w:rPr>
          <w:rFonts w:cs="Times New Roman"/>
          <w:szCs w:val="24"/>
        </w:rPr>
        <w:t xml:space="preserve">. </w:t>
      </w:r>
    </w:p>
    <w:p w14:paraId="4FAD82FD" w14:textId="1F57A6F1" w:rsidR="00AD1677" w:rsidRPr="00093A3F" w:rsidRDefault="00EB5979" w:rsidP="00AD1677">
      <w:pPr>
        <w:spacing w:line="480" w:lineRule="auto"/>
        <w:rPr>
          <w:rFonts w:cs="Times New Roman"/>
          <w:szCs w:val="24"/>
        </w:rPr>
      </w:pPr>
      <w:r>
        <w:rPr>
          <w:rFonts w:cs="Times New Roman"/>
          <w:szCs w:val="24"/>
        </w:rPr>
        <w:tab/>
      </w:r>
      <w:r w:rsidR="00AD1677" w:rsidRPr="00093A3F">
        <w:rPr>
          <w:rFonts w:cs="Times New Roman"/>
          <w:szCs w:val="24"/>
        </w:rPr>
        <w:t>Increasingly over the last few years, both children’s literature and scholarship around children’s literature have seen developments within the calling out of pervasive whiteness aspects within America</w:t>
      </w:r>
      <w:r w:rsidR="007C3B1A" w:rsidRPr="00093A3F">
        <w:rPr>
          <w:rFonts w:cs="Times New Roman"/>
          <w:szCs w:val="24"/>
        </w:rPr>
        <w:t>n children’s literature</w:t>
      </w:r>
      <w:r w:rsidR="00AD1677" w:rsidRPr="00093A3F">
        <w:rPr>
          <w:rFonts w:cs="Times New Roman"/>
          <w:szCs w:val="24"/>
        </w:rPr>
        <w:t>. Novels</w:t>
      </w:r>
      <w:bookmarkStart w:id="20" w:name="_Hlk86682433"/>
      <w:r w:rsidR="00AD1677" w:rsidRPr="00093A3F">
        <w:rPr>
          <w:rFonts w:cs="Times New Roman"/>
          <w:szCs w:val="24"/>
        </w:rPr>
        <w:t xml:space="preserve"> like </w:t>
      </w:r>
      <w:r w:rsidR="00AD1677" w:rsidRPr="00093A3F">
        <w:rPr>
          <w:rFonts w:cs="Times New Roman"/>
          <w:i/>
          <w:iCs/>
          <w:szCs w:val="24"/>
        </w:rPr>
        <w:t>Dig</w:t>
      </w:r>
      <w:r w:rsidR="00AD1677" w:rsidRPr="00093A3F">
        <w:rPr>
          <w:rFonts w:cs="Times New Roman"/>
          <w:szCs w:val="24"/>
        </w:rPr>
        <w:t xml:space="preserve"> (</w:t>
      </w:r>
      <w:r w:rsidR="007C3B1A" w:rsidRPr="00093A3F">
        <w:rPr>
          <w:rFonts w:cs="Times New Roman"/>
          <w:szCs w:val="24"/>
        </w:rPr>
        <w:t xml:space="preserve">King, </w:t>
      </w:r>
      <w:r w:rsidR="00AD1677" w:rsidRPr="00093A3F">
        <w:rPr>
          <w:rFonts w:cs="Times New Roman"/>
          <w:szCs w:val="24"/>
        </w:rPr>
        <w:t xml:space="preserve">2019) and </w:t>
      </w:r>
      <w:r w:rsidR="00AD1677" w:rsidRPr="00093A3F">
        <w:rPr>
          <w:rFonts w:cs="Times New Roman"/>
          <w:i/>
          <w:iCs/>
          <w:szCs w:val="24"/>
        </w:rPr>
        <w:t xml:space="preserve">All American Boys </w:t>
      </w:r>
      <w:r w:rsidR="00AD1677" w:rsidRPr="00093A3F">
        <w:rPr>
          <w:rFonts w:cs="Times New Roman"/>
          <w:szCs w:val="24"/>
        </w:rPr>
        <w:t>(</w:t>
      </w:r>
      <w:r w:rsidR="007C3B1A" w:rsidRPr="00093A3F">
        <w:rPr>
          <w:rFonts w:cs="Times New Roman"/>
          <w:szCs w:val="24"/>
        </w:rPr>
        <w:t xml:space="preserve">Reynolds &amp; Kiely, </w:t>
      </w:r>
      <w:r w:rsidR="00AD1677" w:rsidRPr="00093A3F">
        <w:rPr>
          <w:rFonts w:cs="Times New Roman"/>
          <w:szCs w:val="24"/>
        </w:rPr>
        <w:t>2015) have named and addressed whiteness</w:t>
      </w:r>
      <w:bookmarkEnd w:id="20"/>
      <w:r w:rsidR="007C3B1A" w:rsidRPr="00093A3F">
        <w:rPr>
          <w:rFonts w:cs="Times New Roman"/>
          <w:szCs w:val="24"/>
        </w:rPr>
        <w:t>,</w:t>
      </w:r>
      <w:r w:rsidR="00AD1677" w:rsidRPr="00093A3F">
        <w:rPr>
          <w:rFonts w:cs="Times New Roman"/>
          <w:szCs w:val="24"/>
        </w:rPr>
        <w:t xml:space="preserve"> and </w:t>
      </w:r>
      <w:r w:rsidR="007C3B1A" w:rsidRPr="00093A3F">
        <w:rPr>
          <w:rFonts w:cs="Times New Roman"/>
          <w:szCs w:val="24"/>
        </w:rPr>
        <w:t>discuss</w:t>
      </w:r>
      <w:r w:rsidR="00AD1677" w:rsidRPr="00093A3F">
        <w:rPr>
          <w:rFonts w:cs="Times New Roman"/>
          <w:szCs w:val="24"/>
        </w:rPr>
        <w:t xml:space="preserve"> </w:t>
      </w:r>
      <w:r w:rsidR="007C3B1A" w:rsidRPr="00093A3F">
        <w:rPr>
          <w:rFonts w:cs="Times New Roman"/>
          <w:szCs w:val="24"/>
        </w:rPr>
        <w:t xml:space="preserve">topics </w:t>
      </w:r>
      <w:r w:rsidR="007C3B1A" w:rsidRPr="00093A3F">
        <w:rPr>
          <w:rFonts w:cs="Times New Roman"/>
          <w:szCs w:val="24"/>
        </w:rPr>
        <w:lastRenderedPageBreak/>
        <w:t>surrounding</w:t>
      </w:r>
      <w:r w:rsidR="00AD1677" w:rsidRPr="00093A3F">
        <w:rPr>
          <w:rFonts w:cs="Times New Roman"/>
          <w:szCs w:val="24"/>
        </w:rPr>
        <w:t xml:space="preserve"> whiteness and white privilege. Of course, the story of race is told in </w:t>
      </w:r>
      <w:r w:rsidR="002F3B26">
        <w:rPr>
          <w:rFonts w:cs="Times New Roman"/>
          <w:szCs w:val="24"/>
        </w:rPr>
        <w:t>averages</w:t>
      </w:r>
      <w:r w:rsidR="00AD1677" w:rsidRPr="00093A3F">
        <w:rPr>
          <w:rFonts w:cs="Times New Roman"/>
          <w:szCs w:val="24"/>
        </w:rPr>
        <w:t xml:space="preserve">, not outliers (to paraphrase from Irving’s </w:t>
      </w:r>
      <w:r w:rsidR="00567D31" w:rsidRPr="00093A3F">
        <w:rPr>
          <w:rFonts w:cs="Times New Roman"/>
          <w:szCs w:val="24"/>
        </w:rPr>
        <w:t xml:space="preserve">2014 </w:t>
      </w:r>
      <w:r w:rsidR="00AD1677" w:rsidRPr="00093A3F">
        <w:rPr>
          <w:rFonts w:cs="Times New Roman"/>
          <w:szCs w:val="24"/>
        </w:rPr>
        <w:t xml:space="preserve">memoir), and thus we must recognize that these </w:t>
      </w:r>
      <w:r w:rsidR="002F3B26">
        <w:rPr>
          <w:rFonts w:cs="Times New Roman"/>
          <w:szCs w:val="24"/>
        </w:rPr>
        <w:t xml:space="preserve">types of </w:t>
      </w:r>
      <w:r w:rsidR="00AD1677" w:rsidRPr="00093A3F">
        <w:rPr>
          <w:rFonts w:cs="Times New Roman"/>
          <w:szCs w:val="24"/>
        </w:rPr>
        <w:t xml:space="preserve">books, books which name and examine whiteness, are outliers and not </w:t>
      </w:r>
      <w:r w:rsidR="002F3B26">
        <w:rPr>
          <w:rFonts w:cs="Times New Roman"/>
          <w:szCs w:val="24"/>
        </w:rPr>
        <w:t>the norm</w:t>
      </w:r>
      <w:r w:rsidR="00AD1677" w:rsidRPr="00093A3F">
        <w:rPr>
          <w:rFonts w:cs="Times New Roman"/>
          <w:szCs w:val="24"/>
        </w:rPr>
        <w:t xml:space="preserve">. So too is scholarship specifically examining whiteness within children’s literature more of an outlier than </w:t>
      </w:r>
      <w:r w:rsidR="0043717A" w:rsidRPr="00093A3F">
        <w:rPr>
          <w:rFonts w:cs="Times New Roman"/>
          <w:szCs w:val="24"/>
        </w:rPr>
        <w:t>a</w:t>
      </w:r>
      <w:r w:rsidR="00AD1677" w:rsidRPr="00093A3F">
        <w:rPr>
          <w:rFonts w:cs="Times New Roman"/>
          <w:szCs w:val="24"/>
        </w:rPr>
        <w:t xml:space="preserve"> </w:t>
      </w:r>
      <w:r w:rsidR="002F3B26">
        <w:rPr>
          <w:rFonts w:cs="Times New Roman"/>
          <w:szCs w:val="24"/>
        </w:rPr>
        <w:t>norm</w:t>
      </w:r>
      <w:r w:rsidR="00AD1677" w:rsidRPr="00093A3F">
        <w:rPr>
          <w:rFonts w:cs="Times New Roman"/>
          <w:szCs w:val="24"/>
        </w:rPr>
        <w:t xml:space="preserve"> – however, as stated before, increases in this type of scholarship is occurring, and is spreading outside the academe into more widely available venues. Take, for example, Capshaw’s examination of King’s </w:t>
      </w:r>
      <w:r w:rsidR="00AD1677" w:rsidRPr="00093A3F">
        <w:rPr>
          <w:rFonts w:cs="Times New Roman"/>
          <w:i/>
          <w:iCs/>
          <w:szCs w:val="24"/>
        </w:rPr>
        <w:t>Dig</w:t>
      </w:r>
      <w:r w:rsidR="00AD1677" w:rsidRPr="00093A3F">
        <w:rPr>
          <w:rFonts w:cs="Times New Roman"/>
          <w:szCs w:val="24"/>
        </w:rPr>
        <w:t xml:space="preserve">. Capshaw wrote in her 2019 post on PublicBooks.org that </w:t>
      </w:r>
      <w:r w:rsidR="00AD1677" w:rsidRPr="00093A3F">
        <w:rPr>
          <w:rFonts w:cs="Times New Roman"/>
          <w:i/>
          <w:iCs/>
          <w:szCs w:val="24"/>
        </w:rPr>
        <w:t>Dig</w:t>
      </w:r>
      <w:r w:rsidR="00AD1677" w:rsidRPr="00093A3F">
        <w:rPr>
          <w:rFonts w:cs="Times New Roman"/>
          <w:szCs w:val="24"/>
        </w:rPr>
        <w:t xml:space="preserve"> examines whiteness not only by examining power structures</w:t>
      </w:r>
      <w:r w:rsidR="00EE216E" w:rsidRPr="00093A3F">
        <w:rPr>
          <w:rFonts w:cs="Times New Roman"/>
          <w:szCs w:val="24"/>
        </w:rPr>
        <w:t xml:space="preserve">, </w:t>
      </w:r>
      <w:r w:rsidR="00AD1677" w:rsidRPr="00093A3F">
        <w:rPr>
          <w:rFonts w:cs="Times New Roman"/>
          <w:szCs w:val="24"/>
        </w:rPr>
        <w:t xml:space="preserve">but also in examining the power that racism and white privilege are given when they are unspoken, unnamed, and uninterrogated. Capshaw explains that the novel’s treatment of whiteness and racism, separate but intertwined ideas, is indicative of a lineage of </w:t>
      </w:r>
      <w:r w:rsidR="00EE216E" w:rsidRPr="00093A3F">
        <w:rPr>
          <w:rFonts w:cs="Times New Roman"/>
          <w:szCs w:val="24"/>
        </w:rPr>
        <w:t>CYAL</w:t>
      </w:r>
      <w:r w:rsidR="00AD1677" w:rsidRPr="00093A3F">
        <w:rPr>
          <w:rFonts w:cs="Times New Roman"/>
          <w:szCs w:val="24"/>
        </w:rPr>
        <w:t xml:space="preserve"> which seeks to act as a force of social education and instruction – Capshaw gives examples of CYAL texts which speak directly to BIPOC bea</w:t>
      </w:r>
      <w:r w:rsidR="00EE216E" w:rsidRPr="00093A3F">
        <w:rPr>
          <w:rFonts w:cs="Times New Roman"/>
          <w:szCs w:val="24"/>
        </w:rPr>
        <w:t>u</w:t>
      </w:r>
      <w:r w:rsidR="00AD1677" w:rsidRPr="00093A3F">
        <w:rPr>
          <w:rFonts w:cs="Times New Roman"/>
          <w:szCs w:val="24"/>
        </w:rPr>
        <w:t xml:space="preserve">ty and joy instead of focusing on racism, as well as CYAL which focus on historical racial oppression (n.p.). However, the examples she gives, Capshaw notes, are primarily those written by BIPOC authors; “Yet children’s books by white writers about white characters rarely engage with whiteness, be it in terms of is social advantages, its systems of perpetuating power, or its history of discrimination” (2019, n.p.). Capshaw notes that the majority of CYAL authors are white, and one can assume a white intended readership (as discussed prior), so she queries: is this silence about whiteness contributing to the myth of white childhood racial innocence? </w:t>
      </w:r>
    </w:p>
    <w:p w14:paraId="4E86FC06" w14:textId="69B94359" w:rsidR="00AD1677" w:rsidRPr="00093A3F" w:rsidRDefault="00AD1677" w:rsidP="00AD1677">
      <w:pPr>
        <w:spacing w:line="480" w:lineRule="auto"/>
        <w:rPr>
          <w:rFonts w:cs="Times New Roman"/>
          <w:szCs w:val="24"/>
        </w:rPr>
      </w:pPr>
      <w:r w:rsidRPr="00093A3F">
        <w:rPr>
          <w:rFonts w:cs="Times New Roman"/>
          <w:szCs w:val="24"/>
        </w:rPr>
        <w:tab/>
        <w:t xml:space="preserve">Capshaw’s examination of </w:t>
      </w:r>
      <w:r w:rsidRPr="00093A3F">
        <w:rPr>
          <w:rFonts w:cs="Times New Roman"/>
          <w:i/>
          <w:iCs/>
          <w:szCs w:val="24"/>
        </w:rPr>
        <w:t>Dig</w:t>
      </w:r>
      <w:r w:rsidRPr="00093A3F">
        <w:rPr>
          <w:rFonts w:cs="Times New Roman"/>
          <w:szCs w:val="24"/>
        </w:rPr>
        <w:t xml:space="preserve"> is representative of a newer wave of CYAL literary scholarship, in which whiteness is examined both in its presence and its absence. Writers </w:t>
      </w:r>
      <w:r w:rsidR="002F3B26">
        <w:rPr>
          <w:rFonts w:cs="Times New Roman"/>
          <w:szCs w:val="24"/>
        </w:rPr>
        <w:t xml:space="preserve">and scholars </w:t>
      </w:r>
      <w:r w:rsidRPr="00093A3F">
        <w:rPr>
          <w:rFonts w:cs="Times New Roman"/>
          <w:szCs w:val="24"/>
        </w:rPr>
        <w:t xml:space="preserve">have begun to grapple with how whiteness is named or unnamed, how it is used or ignored, and how it operates within larger power systems. However, as Capshaw noted, much of </w:t>
      </w:r>
      <w:r w:rsidRPr="00093A3F">
        <w:rPr>
          <w:rFonts w:cs="Times New Roman"/>
          <w:szCs w:val="24"/>
        </w:rPr>
        <w:lastRenderedPageBreak/>
        <w:t xml:space="preserve">this work is being done by BIPOC authors, who by writing about racism, confront whiteness. White authors writing specifically about whiteness </w:t>
      </w:r>
      <w:r w:rsidR="00CC2779" w:rsidRPr="00093A3F">
        <w:rPr>
          <w:rFonts w:cs="Times New Roman"/>
          <w:szCs w:val="24"/>
        </w:rPr>
        <w:t xml:space="preserve">still remains </w:t>
      </w:r>
      <w:r w:rsidRPr="00093A3F">
        <w:rPr>
          <w:rFonts w:cs="Times New Roman"/>
          <w:szCs w:val="24"/>
        </w:rPr>
        <w:t xml:space="preserve">uncommon, but slowly white authors are beginning to examine whiteness in CYAL. Picturebooks like </w:t>
      </w:r>
      <w:r w:rsidRPr="00093A3F">
        <w:rPr>
          <w:rFonts w:cs="Times New Roman"/>
          <w:i/>
          <w:iCs/>
          <w:szCs w:val="24"/>
        </w:rPr>
        <w:t>Not My Idea: A Book about Whiteness</w:t>
      </w:r>
      <w:r w:rsidRPr="00093A3F">
        <w:rPr>
          <w:rFonts w:cs="Times New Roman"/>
          <w:szCs w:val="24"/>
        </w:rPr>
        <w:t xml:space="preserve"> (</w:t>
      </w:r>
      <w:r w:rsidR="00CC2779" w:rsidRPr="00093A3F">
        <w:rPr>
          <w:rFonts w:cs="Times New Roman"/>
          <w:szCs w:val="24"/>
        </w:rPr>
        <w:t xml:space="preserve">Higgenbotham, </w:t>
      </w:r>
      <w:r w:rsidRPr="00093A3F">
        <w:rPr>
          <w:rFonts w:cs="Times New Roman"/>
          <w:szCs w:val="24"/>
        </w:rPr>
        <w:t xml:space="preserve">2018) and </w:t>
      </w:r>
      <w:r w:rsidRPr="00093A3F">
        <w:rPr>
          <w:rFonts w:cs="Times New Roman"/>
          <w:i/>
          <w:iCs/>
          <w:szCs w:val="24"/>
        </w:rPr>
        <w:t>Race Cars</w:t>
      </w:r>
      <w:r w:rsidRPr="00093A3F">
        <w:rPr>
          <w:rFonts w:cs="Times New Roman"/>
          <w:szCs w:val="24"/>
        </w:rPr>
        <w:t xml:space="preserve"> (</w:t>
      </w:r>
      <w:r w:rsidR="00CC2779" w:rsidRPr="00093A3F">
        <w:rPr>
          <w:rFonts w:cs="Times New Roman"/>
          <w:szCs w:val="24"/>
        </w:rPr>
        <w:t xml:space="preserve">Devenny, </w:t>
      </w:r>
      <w:r w:rsidRPr="00093A3F">
        <w:rPr>
          <w:rFonts w:cs="Times New Roman"/>
          <w:szCs w:val="24"/>
        </w:rPr>
        <w:t xml:space="preserve">2016) both name </w:t>
      </w:r>
      <w:r w:rsidR="009A71BD" w:rsidRPr="00093A3F">
        <w:rPr>
          <w:rFonts w:cs="Times New Roman"/>
          <w:szCs w:val="24"/>
        </w:rPr>
        <w:t>a</w:t>
      </w:r>
      <w:r w:rsidR="009777A3">
        <w:rPr>
          <w:rFonts w:cs="Times New Roman"/>
          <w:szCs w:val="24"/>
        </w:rPr>
        <w:t>n</w:t>
      </w:r>
      <w:r w:rsidR="009A71BD" w:rsidRPr="00093A3F">
        <w:rPr>
          <w:rFonts w:cs="Times New Roman"/>
          <w:szCs w:val="24"/>
        </w:rPr>
        <w:t xml:space="preserve">d explore </w:t>
      </w:r>
      <w:r w:rsidRPr="00093A3F">
        <w:rPr>
          <w:rFonts w:cs="Times New Roman"/>
          <w:szCs w:val="24"/>
        </w:rPr>
        <w:t xml:space="preserve">whiteness in their own ways, and seek to examine whiteness at level appropriate for picturebook readers. </w:t>
      </w:r>
      <w:r w:rsidRPr="00093A3F">
        <w:rPr>
          <w:rFonts w:cs="Times New Roman"/>
          <w:i/>
          <w:iCs/>
          <w:szCs w:val="24"/>
        </w:rPr>
        <w:t xml:space="preserve">Not My Idea: A Book about Whiteness </w:t>
      </w:r>
      <w:r w:rsidRPr="00093A3F">
        <w:rPr>
          <w:rFonts w:cs="Times New Roman"/>
          <w:szCs w:val="24"/>
        </w:rPr>
        <w:t xml:space="preserve">delves into the topic of white racial colorblindness. Higgenbotham addresses white people’s roles in racism, both in our explicit acts of microaggression and racism, and also in our passivity and refusal to be antiracist. </w:t>
      </w:r>
      <w:r w:rsidR="009A71BD" w:rsidRPr="00093A3F">
        <w:rPr>
          <w:rFonts w:cs="Times New Roman"/>
          <w:szCs w:val="24"/>
        </w:rPr>
        <w:t>The picturebook specifically features child characters, and tells the story of a young white girl as she moves through her white community, seeing instances of racism, and questioning the ways that racism and whiteness work for her and for Black people. Higgenbotham</w:t>
      </w:r>
      <w:r w:rsidRPr="00093A3F">
        <w:rPr>
          <w:rFonts w:cs="Times New Roman"/>
          <w:szCs w:val="24"/>
        </w:rPr>
        <w:t xml:space="preserve"> writes, “Racism is a white person’s problem and we are all caught up in it…mostly by refusing to look at it” (2018, pp. 23-24), a sentiment echoed by many race scholars but largely absent in picturebooks. </w:t>
      </w:r>
    </w:p>
    <w:p w14:paraId="2B7F6366" w14:textId="7F3C878E" w:rsidR="00AD1677" w:rsidRPr="00093A3F" w:rsidRDefault="00AD1677" w:rsidP="00AD1677">
      <w:pPr>
        <w:spacing w:line="480" w:lineRule="auto"/>
        <w:rPr>
          <w:rFonts w:cs="Times New Roman"/>
          <w:szCs w:val="24"/>
        </w:rPr>
      </w:pPr>
      <w:r w:rsidRPr="00093A3F">
        <w:rPr>
          <w:rFonts w:cs="Times New Roman"/>
          <w:szCs w:val="24"/>
        </w:rPr>
        <w:tab/>
        <w:t xml:space="preserve">Likewise, </w:t>
      </w:r>
      <w:r w:rsidRPr="00093A3F">
        <w:rPr>
          <w:rFonts w:cs="Times New Roman"/>
          <w:i/>
          <w:iCs/>
          <w:szCs w:val="24"/>
        </w:rPr>
        <w:t xml:space="preserve">Race Cars </w:t>
      </w:r>
      <w:r w:rsidRPr="00093A3F">
        <w:rPr>
          <w:rFonts w:cs="Times New Roman"/>
          <w:szCs w:val="24"/>
        </w:rPr>
        <w:t>(2016) examines racism; however, the book engages in metaphor</w:t>
      </w:r>
      <w:r w:rsidR="00CC3448">
        <w:rPr>
          <w:rFonts w:cs="Times New Roman"/>
          <w:szCs w:val="24"/>
        </w:rPr>
        <w:t xml:space="preserve">ical </w:t>
      </w:r>
      <w:r w:rsidRPr="00093A3F">
        <w:rPr>
          <w:rFonts w:cs="Times New Roman"/>
          <w:szCs w:val="24"/>
        </w:rPr>
        <w:t>race representation</w:t>
      </w:r>
      <w:r w:rsidR="00CC3448">
        <w:rPr>
          <w:rFonts w:cs="Times New Roman"/>
          <w:szCs w:val="24"/>
        </w:rPr>
        <w:t xml:space="preserve"> by telling the story of</w:t>
      </w:r>
      <w:r w:rsidRPr="00093A3F">
        <w:rPr>
          <w:rFonts w:cs="Times New Roman"/>
          <w:szCs w:val="24"/>
        </w:rPr>
        <w:t xml:space="preserve"> a black car and a white car</w:t>
      </w:r>
      <w:r w:rsidR="009777A3">
        <w:rPr>
          <w:rFonts w:cs="Times New Roman"/>
          <w:szCs w:val="24"/>
        </w:rPr>
        <w:t xml:space="preserve"> engaged in a litera</w:t>
      </w:r>
      <w:r w:rsidR="00CC3448">
        <w:rPr>
          <w:rFonts w:cs="Times New Roman"/>
          <w:szCs w:val="24"/>
        </w:rPr>
        <w:t>l</w:t>
      </w:r>
      <w:r w:rsidR="009777A3">
        <w:rPr>
          <w:rFonts w:cs="Times New Roman"/>
          <w:szCs w:val="24"/>
        </w:rPr>
        <w:t xml:space="preserve"> car race</w:t>
      </w:r>
      <w:r w:rsidRPr="00093A3F">
        <w:rPr>
          <w:rFonts w:cs="Times New Roman"/>
          <w:szCs w:val="24"/>
        </w:rPr>
        <w:t xml:space="preserve">, meant to represent a Black person and a white person (or perhaps, </w:t>
      </w:r>
      <w:r w:rsidR="00CC3448">
        <w:rPr>
          <w:rFonts w:cs="Times New Roman"/>
          <w:szCs w:val="24"/>
        </w:rPr>
        <w:t>a</w:t>
      </w:r>
      <w:r w:rsidRPr="00093A3F">
        <w:rPr>
          <w:rFonts w:cs="Times New Roman"/>
          <w:szCs w:val="24"/>
        </w:rPr>
        <w:t xml:space="preserve"> Black community and </w:t>
      </w:r>
      <w:r w:rsidR="00CC3448">
        <w:rPr>
          <w:rFonts w:cs="Times New Roman"/>
          <w:szCs w:val="24"/>
        </w:rPr>
        <w:t>a</w:t>
      </w:r>
      <w:r w:rsidRPr="00093A3F">
        <w:rPr>
          <w:rFonts w:cs="Times New Roman"/>
          <w:szCs w:val="24"/>
        </w:rPr>
        <w:t xml:space="preserve"> white community). </w:t>
      </w:r>
      <w:r w:rsidRPr="00093A3F">
        <w:rPr>
          <w:rFonts w:cs="Times New Roman"/>
          <w:i/>
          <w:iCs/>
          <w:szCs w:val="24"/>
        </w:rPr>
        <w:t>Race Cars</w:t>
      </w:r>
      <w:r w:rsidRPr="00093A3F">
        <w:rPr>
          <w:rFonts w:cs="Times New Roman"/>
          <w:szCs w:val="24"/>
        </w:rPr>
        <w:t xml:space="preserve"> varies drastically from </w:t>
      </w:r>
      <w:r w:rsidRPr="00093A3F">
        <w:rPr>
          <w:rFonts w:cs="Times New Roman"/>
          <w:i/>
          <w:iCs/>
          <w:szCs w:val="24"/>
        </w:rPr>
        <w:t>Not My Idea: A Book about Whiteness</w:t>
      </w:r>
      <w:r w:rsidRPr="00093A3F">
        <w:rPr>
          <w:rFonts w:cs="Times New Roman"/>
          <w:szCs w:val="24"/>
        </w:rPr>
        <w:t xml:space="preserve"> in two regards: the first is that </w:t>
      </w:r>
      <w:r w:rsidRPr="00093A3F">
        <w:rPr>
          <w:rFonts w:cs="Times New Roman"/>
          <w:i/>
          <w:iCs/>
          <w:szCs w:val="24"/>
        </w:rPr>
        <w:t>Race Cars</w:t>
      </w:r>
      <w:r w:rsidRPr="00093A3F">
        <w:rPr>
          <w:rFonts w:cs="Times New Roman"/>
          <w:szCs w:val="24"/>
        </w:rPr>
        <w:t xml:space="preserve"> would likely take more parental involvement and explanation due to the nature of the metaphor of car color representing race. It’s possible that without an adult guiding them, a child reader would not understand the </w:t>
      </w:r>
      <w:r w:rsidR="00C66D98" w:rsidRPr="00093A3F">
        <w:rPr>
          <w:rFonts w:cs="Times New Roman"/>
          <w:szCs w:val="24"/>
        </w:rPr>
        <w:t>implied message of race and white privilege</w:t>
      </w:r>
      <w:r w:rsidRPr="00093A3F">
        <w:rPr>
          <w:rFonts w:cs="Times New Roman"/>
          <w:szCs w:val="24"/>
        </w:rPr>
        <w:t xml:space="preserve"> behind this story. Additionally, unlike </w:t>
      </w:r>
      <w:r w:rsidRPr="00093A3F">
        <w:rPr>
          <w:rFonts w:cs="Times New Roman"/>
          <w:i/>
          <w:iCs/>
          <w:szCs w:val="24"/>
        </w:rPr>
        <w:t>Not My Idea: A Book about Whiteness, Race Cars</w:t>
      </w:r>
      <w:r w:rsidRPr="00093A3F">
        <w:rPr>
          <w:rFonts w:cs="Times New Roman"/>
          <w:szCs w:val="24"/>
        </w:rPr>
        <w:t xml:space="preserve"> ends when the “Race Commission,” a group of white cars who make the rules, decide that the Black car may rejoin the race; this happy ending is not reflective </w:t>
      </w:r>
      <w:r w:rsidRPr="00093A3F">
        <w:rPr>
          <w:rFonts w:cs="Times New Roman"/>
          <w:szCs w:val="24"/>
        </w:rPr>
        <w:lastRenderedPageBreak/>
        <w:t xml:space="preserve">of reality, nor does it help child readers </w:t>
      </w:r>
      <w:r w:rsidR="00C66D98" w:rsidRPr="00093A3F">
        <w:rPr>
          <w:rFonts w:cs="Times New Roman"/>
          <w:szCs w:val="24"/>
        </w:rPr>
        <w:t>grapple</w:t>
      </w:r>
      <w:r w:rsidRPr="00093A3F">
        <w:rPr>
          <w:rFonts w:cs="Times New Roman"/>
          <w:szCs w:val="24"/>
        </w:rPr>
        <w:t xml:space="preserve"> with racism. While </w:t>
      </w:r>
      <w:r w:rsidRPr="00093A3F">
        <w:rPr>
          <w:rFonts w:cs="Times New Roman"/>
          <w:i/>
          <w:iCs/>
          <w:szCs w:val="24"/>
        </w:rPr>
        <w:t xml:space="preserve">Not My Idea: A Book about Whiteness </w:t>
      </w:r>
      <w:r w:rsidRPr="00093A3F">
        <w:rPr>
          <w:rFonts w:cs="Times New Roman"/>
          <w:szCs w:val="24"/>
        </w:rPr>
        <w:t xml:space="preserve">ends with uncertainty and discomfort, </w:t>
      </w:r>
      <w:r w:rsidRPr="00093A3F">
        <w:rPr>
          <w:rFonts w:cs="Times New Roman"/>
          <w:i/>
          <w:iCs/>
          <w:szCs w:val="24"/>
        </w:rPr>
        <w:t>Race Cars</w:t>
      </w:r>
      <w:r w:rsidRPr="00093A3F">
        <w:rPr>
          <w:rFonts w:cs="Times New Roman"/>
          <w:szCs w:val="24"/>
        </w:rPr>
        <w:t xml:space="preserve"> ends with a sense of false hope. However, despite the</w:t>
      </w:r>
      <w:r w:rsidR="00C66D98" w:rsidRPr="00093A3F">
        <w:rPr>
          <w:rFonts w:cs="Times New Roman"/>
          <w:szCs w:val="24"/>
        </w:rPr>
        <w:t>ir differing approaches</w:t>
      </w:r>
      <w:r w:rsidRPr="00093A3F">
        <w:rPr>
          <w:rFonts w:cs="Times New Roman"/>
          <w:szCs w:val="24"/>
        </w:rPr>
        <w:t>, both picturebooks do examine aspects of whiteness, and both tackle the topic of whiteness i</w:t>
      </w:r>
      <w:r w:rsidR="00C66D98" w:rsidRPr="00093A3F">
        <w:rPr>
          <w:rFonts w:cs="Times New Roman"/>
          <w:szCs w:val="24"/>
        </w:rPr>
        <w:t>n</w:t>
      </w:r>
      <w:r w:rsidRPr="00093A3F">
        <w:rPr>
          <w:rFonts w:cs="Times New Roman"/>
          <w:szCs w:val="24"/>
        </w:rPr>
        <w:t xml:space="preserve"> child friendly methods. Interestingly, Higgenbotham is a white woman, as is Devenny</w:t>
      </w:r>
      <w:r w:rsidR="009777A3">
        <w:rPr>
          <w:rFonts w:cs="Times New Roman"/>
          <w:szCs w:val="24"/>
        </w:rPr>
        <w:t>, yet n</w:t>
      </w:r>
      <w:r w:rsidRPr="00093A3F">
        <w:rPr>
          <w:rFonts w:cs="Times New Roman"/>
          <w:szCs w:val="24"/>
        </w:rPr>
        <w:t xml:space="preserve">either </w:t>
      </w:r>
      <w:r w:rsidR="00E73C3F">
        <w:rPr>
          <w:rFonts w:cs="Times New Roman"/>
          <w:szCs w:val="24"/>
        </w:rPr>
        <w:t>authors’</w:t>
      </w:r>
      <w:r w:rsidRPr="00093A3F">
        <w:rPr>
          <w:rFonts w:cs="Times New Roman"/>
          <w:szCs w:val="24"/>
        </w:rPr>
        <w:t xml:space="preserve"> biographies mention their racial identity,</w:t>
      </w:r>
      <w:r w:rsidR="00E73C3F">
        <w:rPr>
          <w:rFonts w:cs="Times New Roman"/>
          <w:szCs w:val="24"/>
        </w:rPr>
        <w:t xml:space="preserve"> (</w:t>
      </w:r>
      <w:r w:rsidR="00C426FD">
        <w:rPr>
          <w:rFonts w:cs="Times New Roman"/>
          <w:szCs w:val="24"/>
        </w:rPr>
        <w:t xml:space="preserve">Quarto Kids, 2021; </w:t>
      </w:r>
      <w:r w:rsidR="00B60359">
        <w:rPr>
          <w:rFonts w:cs="Times New Roman"/>
          <w:szCs w:val="24"/>
        </w:rPr>
        <w:t>H</w:t>
      </w:r>
      <w:r w:rsidR="00C426FD">
        <w:rPr>
          <w:rFonts w:cs="Times New Roman"/>
          <w:szCs w:val="24"/>
        </w:rPr>
        <w:t>igg</w:t>
      </w:r>
      <w:r w:rsidR="00B60359">
        <w:rPr>
          <w:rFonts w:cs="Times New Roman"/>
          <w:szCs w:val="24"/>
        </w:rPr>
        <w:t>i</w:t>
      </w:r>
      <w:r w:rsidR="00C426FD">
        <w:rPr>
          <w:rFonts w:cs="Times New Roman"/>
          <w:szCs w:val="24"/>
        </w:rPr>
        <w:t xml:space="preserve">nbotham, </w:t>
      </w:r>
      <w:r w:rsidR="00B60359">
        <w:rPr>
          <w:rFonts w:cs="Times New Roman"/>
          <w:szCs w:val="24"/>
        </w:rPr>
        <w:t>2022</w:t>
      </w:r>
      <w:r w:rsidR="00E73C3F">
        <w:rPr>
          <w:rFonts w:cs="Times New Roman"/>
          <w:szCs w:val="24"/>
        </w:rPr>
        <w:t>),</w:t>
      </w:r>
      <w:r w:rsidR="00E73C3F" w:rsidRPr="00093A3F">
        <w:rPr>
          <w:rFonts w:cs="Times New Roman"/>
          <w:szCs w:val="24"/>
        </w:rPr>
        <w:t xml:space="preserve"> </w:t>
      </w:r>
      <w:r w:rsidR="00E73C3F">
        <w:rPr>
          <w:rFonts w:cs="Times New Roman"/>
          <w:szCs w:val="24"/>
        </w:rPr>
        <w:t xml:space="preserve">though both have stated their white racial identities in interviews (Lavoie, 2021; </w:t>
      </w:r>
      <w:r w:rsidR="00C426FD">
        <w:rPr>
          <w:rFonts w:cs="Times New Roman"/>
          <w:szCs w:val="24"/>
        </w:rPr>
        <w:t>Vilas, 2018</w:t>
      </w:r>
      <w:r w:rsidR="00E73C3F">
        <w:rPr>
          <w:rFonts w:cs="Times New Roman"/>
          <w:szCs w:val="24"/>
        </w:rPr>
        <w:t>) w</w:t>
      </w:r>
      <w:r w:rsidRPr="00093A3F">
        <w:rPr>
          <w:rFonts w:cs="Times New Roman"/>
          <w:szCs w:val="24"/>
        </w:rPr>
        <w:t xml:space="preserve">hich is ironic considering that both texts speak to the power that whiteness holds when it remains unnamed. </w:t>
      </w:r>
    </w:p>
    <w:p w14:paraId="51150523" w14:textId="413E05C3" w:rsidR="00AD1677" w:rsidRPr="00093A3F" w:rsidRDefault="00AD1677" w:rsidP="00AD1677">
      <w:pPr>
        <w:spacing w:line="480" w:lineRule="auto"/>
        <w:rPr>
          <w:rFonts w:cs="Times New Roman"/>
          <w:szCs w:val="24"/>
        </w:rPr>
      </w:pPr>
      <w:r w:rsidRPr="00093A3F">
        <w:rPr>
          <w:rFonts w:cs="Times New Roman"/>
          <w:szCs w:val="24"/>
        </w:rPr>
        <w:tab/>
        <w:t xml:space="preserve">Both </w:t>
      </w:r>
      <w:r w:rsidRPr="00093A3F">
        <w:rPr>
          <w:rFonts w:cs="Times New Roman"/>
          <w:i/>
          <w:iCs/>
          <w:szCs w:val="24"/>
        </w:rPr>
        <w:t xml:space="preserve">Not My Idea: A Book about Whiteness </w:t>
      </w:r>
      <w:r w:rsidRPr="00093A3F">
        <w:rPr>
          <w:rFonts w:cs="Times New Roman"/>
          <w:szCs w:val="24"/>
        </w:rPr>
        <w:t xml:space="preserve">and </w:t>
      </w:r>
      <w:r w:rsidRPr="00093A3F">
        <w:rPr>
          <w:rFonts w:cs="Times New Roman"/>
          <w:i/>
          <w:iCs/>
          <w:szCs w:val="24"/>
        </w:rPr>
        <w:t>Race Cars</w:t>
      </w:r>
      <w:r w:rsidRPr="00093A3F">
        <w:rPr>
          <w:rFonts w:cs="Times New Roman"/>
          <w:szCs w:val="24"/>
        </w:rPr>
        <w:t xml:space="preserve">, as well as </w:t>
      </w:r>
      <w:r w:rsidR="00E84BDA">
        <w:rPr>
          <w:rFonts w:cs="Times New Roman"/>
          <w:szCs w:val="24"/>
        </w:rPr>
        <w:t>several</w:t>
      </w:r>
      <w:r w:rsidRPr="00093A3F">
        <w:rPr>
          <w:rFonts w:cs="Times New Roman"/>
          <w:szCs w:val="24"/>
        </w:rPr>
        <w:t xml:space="preserve"> other CYAL texts</w:t>
      </w:r>
      <w:r w:rsidR="009D77D1">
        <w:rPr>
          <w:rFonts w:cs="Times New Roman"/>
          <w:szCs w:val="24"/>
        </w:rPr>
        <w:t>,</w:t>
      </w:r>
      <w:r w:rsidRPr="00093A3F">
        <w:rPr>
          <w:rFonts w:cs="Times New Roman"/>
          <w:i/>
          <w:iCs/>
          <w:szCs w:val="24"/>
        </w:rPr>
        <w:t xml:space="preserve"> </w:t>
      </w:r>
      <w:r w:rsidRPr="00093A3F">
        <w:rPr>
          <w:rFonts w:cs="Times New Roman"/>
          <w:szCs w:val="24"/>
        </w:rPr>
        <w:t xml:space="preserve">make a concerted effort to make whiteness visible in children’s literature; a task often not undertaken for a multitude of reasons. These texts appear to be increasing over time, and though not accounting for a majority of CYAL texts, the fact that these texts even exist certainly shows that CYAL as a genre is beginning to examine race and whiteness. It follows, then, that academic scholarship regarding making </w:t>
      </w:r>
      <w:r w:rsidR="00EF00BF" w:rsidRPr="00093A3F">
        <w:rPr>
          <w:rFonts w:cs="Times New Roman"/>
          <w:szCs w:val="24"/>
        </w:rPr>
        <w:t>whiteness visible in CYAL</w:t>
      </w:r>
      <w:r w:rsidRPr="00093A3F">
        <w:rPr>
          <w:rFonts w:cs="Times New Roman"/>
          <w:szCs w:val="24"/>
        </w:rPr>
        <w:t xml:space="preserve"> is also increasing. For example, Melissa Schieble wrote a 2012 article on the topic of discussing whiteness in the secondary classroom through the use of young adult literature. Using the texts </w:t>
      </w:r>
      <w:r w:rsidRPr="00093A3F">
        <w:rPr>
          <w:rFonts w:cs="Times New Roman"/>
          <w:i/>
          <w:iCs/>
          <w:szCs w:val="24"/>
        </w:rPr>
        <w:t xml:space="preserve">The Absolutely True Diary of a Part-Time Indian </w:t>
      </w:r>
      <w:r w:rsidRPr="00093A3F">
        <w:rPr>
          <w:rFonts w:cs="Times New Roman"/>
          <w:szCs w:val="24"/>
        </w:rPr>
        <w:t xml:space="preserve">(Alexie, 2007) and </w:t>
      </w:r>
      <w:r w:rsidRPr="00093A3F">
        <w:rPr>
          <w:rFonts w:cs="Times New Roman"/>
          <w:i/>
          <w:iCs/>
          <w:szCs w:val="24"/>
        </w:rPr>
        <w:t>Speak</w:t>
      </w:r>
      <w:r w:rsidRPr="00093A3F">
        <w:rPr>
          <w:rFonts w:cs="Times New Roman"/>
          <w:szCs w:val="24"/>
        </w:rPr>
        <w:t xml:space="preserve"> (Anderson, 1999), Schieble seeks to “critique systems of oppression and to empower students” by “attending more explicitly to whiteness in instruction [which] is a critical competent of literacy teaching” (</w:t>
      </w:r>
      <w:r w:rsidR="00305E64">
        <w:rPr>
          <w:rFonts w:cs="Times New Roman"/>
          <w:szCs w:val="24"/>
        </w:rPr>
        <w:t xml:space="preserve">2012, </w:t>
      </w:r>
      <w:r w:rsidRPr="00093A3F">
        <w:rPr>
          <w:rFonts w:cs="Times New Roman"/>
          <w:szCs w:val="24"/>
        </w:rPr>
        <w:t>p. 212). More specifically, Schieble use</w:t>
      </w:r>
      <w:r w:rsidR="00EF00BF" w:rsidRPr="00093A3F">
        <w:rPr>
          <w:rFonts w:cs="Times New Roman"/>
          <w:szCs w:val="24"/>
        </w:rPr>
        <w:t xml:space="preserve">d Critical Race Theory as a lens through which to examine how whiteness is interpreted within young adult literature, and then examines how whiteness intersects marginalized identities of the two main characters of the two chosen novels, in an </w:t>
      </w:r>
      <w:r w:rsidR="00EF00BF" w:rsidRPr="00093A3F">
        <w:rPr>
          <w:rFonts w:cs="Times New Roman"/>
          <w:szCs w:val="24"/>
        </w:rPr>
        <w:lastRenderedPageBreak/>
        <w:t xml:space="preserve">effort to model how in-service teachers could do the same within their classrooms, with their students. </w:t>
      </w:r>
    </w:p>
    <w:p w14:paraId="2E72FBB0" w14:textId="3F194267" w:rsidR="00AD1677" w:rsidRPr="00093A3F" w:rsidRDefault="00AD1677" w:rsidP="00AD1677">
      <w:pPr>
        <w:spacing w:line="480" w:lineRule="auto"/>
        <w:rPr>
          <w:rFonts w:cs="Times New Roman"/>
          <w:szCs w:val="24"/>
        </w:rPr>
      </w:pPr>
      <w:r w:rsidRPr="00093A3F">
        <w:rPr>
          <w:rFonts w:cs="Times New Roman"/>
          <w:szCs w:val="24"/>
        </w:rPr>
        <w:tab/>
        <w:t>Schieble notes in her text, as many other whiteness scholars do, that attending solely to whiteness when discussing race has its inherent dangers. She writes, “Although such conversations [about whiteness] are well intentioned, we must acknowledge that explicitly attending to whiteness in YA literature risks recentering whiteness as central to work on antiracism…Without bringing multiple representations of whiteness into the discussion, whiteness remains unseen and normalized” (</w:t>
      </w:r>
      <w:r w:rsidR="009C7BFB" w:rsidRPr="00093A3F">
        <w:rPr>
          <w:rFonts w:cs="Times New Roman"/>
          <w:szCs w:val="24"/>
        </w:rPr>
        <w:t xml:space="preserve">2012, </w:t>
      </w:r>
      <w:r w:rsidRPr="00093A3F">
        <w:rPr>
          <w:rFonts w:cs="Times New Roman"/>
          <w:szCs w:val="24"/>
        </w:rPr>
        <w:t xml:space="preserve">p. 214). This quote is the crux of Schieble’s text – examining, naming, and defamiliarizing whiteness is integral to antiracism work. Though Schieble engages in </w:t>
      </w:r>
      <w:r w:rsidR="000C2FBE" w:rsidRPr="00093A3F">
        <w:rPr>
          <w:rFonts w:cs="Times New Roman"/>
          <w:szCs w:val="24"/>
        </w:rPr>
        <w:t>C</w:t>
      </w:r>
      <w:r w:rsidRPr="00093A3F">
        <w:rPr>
          <w:rFonts w:cs="Times New Roman"/>
          <w:szCs w:val="24"/>
        </w:rPr>
        <w:t xml:space="preserve">ritical </w:t>
      </w:r>
      <w:r w:rsidR="000C2FBE" w:rsidRPr="00093A3F">
        <w:rPr>
          <w:rFonts w:cs="Times New Roman"/>
          <w:szCs w:val="24"/>
        </w:rPr>
        <w:t>R</w:t>
      </w:r>
      <w:r w:rsidRPr="00093A3F">
        <w:rPr>
          <w:rFonts w:cs="Times New Roman"/>
          <w:szCs w:val="24"/>
        </w:rPr>
        <w:t xml:space="preserve">ace </w:t>
      </w:r>
      <w:r w:rsidR="000C2FBE" w:rsidRPr="00093A3F">
        <w:rPr>
          <w:rFonts w:cs="Times New Roman"/>
          <w:szCs w:val="24"/>
        </w:rPr>
        <w:t>T</w:t>
      </w:r>
      <w:r w:rsidRPr="00093A3F">
        <w:rPr>
          <w:rFonts w:cs="Times New Roman"/>
          <w:szCs w:val="24"/>
        </w:rPr>
        <w:t>heory within the text, she also overlays whiteness studies as a frame, and utilizes discourse analysis to study how identity is “tied to certain dominant Discourses of whiteness” (p. 214) – in essence, how</w:t>
      </w:r>
      <w:r w:rsidR="005469C4">
        <w:rPr>
          <w:rFonts w:cs="Times New Roman"/>
          <w:szCs w:val="24"/>
        </w:rPr>
        <w:t xml:space="preserve"> examining</w:t>
      </w:r>
      <w:r w:rsidRPr="00093A3F">
        <w:rPr>
          <w:rFonts w:cs="Times New Roman"/>
          <w:szCs w:val="24"/>
        </w:rPr>
        <w:t xml:space="preserve"> whiteness appear</w:t>
      </w:r>
      <w:r w:rsidR="005469C4">
        <w:rPr>
          <w:rFonts w:cs="Times New Roman"/>
          <w:szCs w:val="24"/>
        </w:rPr>
        <w:t>s</w:t>
      </w:r>
      <w:r w:rsidRPr="00093A3F">
        <w:rPr>
          <w:rFonts w:cs="Times New Roman"/>
          <w:szCs w:val="24"/>
        </w:rPr>
        <w:t xml:space="preserve"> both thematically and literally for both white and BIPOC characters, and how was whiteness named and addressed in the text (if at all). </w:t>
      </w:r>
    </w:p>
    <w:p w14:paraId="0C2E5EF7" w14:textId="063AB40D" w:rsidR="00AD1677" w:rsidRPr="00093A3F" w:rsidRDefault="00AD1677" w:rsidP="00AD1677">
      <w:pPr>
        <w:spacing w:line="480" w:lineRule="auto"/>
        <w:rPr>
          <w:rFonts w:cs="Times New Roman"/>
          <w:szCs w:val="24"/>
        </w:rPr>
      </w:pPr>
      <w:r w:rsidRPr="00093A3F">
        <w:rPr>
          <w:rFonts w:cs="Times New Roman"/>
          <w:szCs w:val="24"/>
        </w:rPr>
        <w:tab/>
        <w:t xml:space="preserve">Ebony Elizabeth Thomas also examined whiteness in her text </w:t>
      </w:r>
      <w:r w:rsidRPr="00093A3F">
        <w:rPr>
          <w:rFonts w:cs="Times New Roman"/>
          <w:i/>
          <w:iCs/>
          <w:szCs w:val="24"/>
        </w:rPr>
        <w:t xml:space="preserve">The Dark Fantastic: Race and the Imagination from Harry Potter to the Hunger Games </w:t>
      </w:r>
      <w:r w:rsidRPr="00093A3F">
        <w:rPr>
          <w:rFonts w:cs="Times New Roman"/>
          <w:szCs w:val="24"/>
        </w:rPr>
        <w:t xml:space="preserve">(2019). In this text, Thomas examines the prevalence of whiteness within CYAL fantasy texts and other youth media. In examining </w:t>
      </w:r>
      <w:r w:rsidRPr="00093A3F">
        <w:rPr>
          <w:rFonts w:cs="Times New Roman"/>
          <w:i/>
          <w:iCs/>
          <w:szCs w:val="24"/>
        </w:rPr>
        <w:t>The Hunger Games</w:t>
      </w:r>
      <w:r w:rsidRPr="00093A3F">
        <w:rPr>
          <w:rFonts w:cs="Times New Roman"/>
          <w:szCs w:val="24"/>
        </w:rPr>
        <w:t xml:space="preserve"> (Collins, 2008), Thomas notes how poverty overlays white identity when the novel looks at appearances of characters – those with features more often associated with whiteness were of a higher social class than those whose features trended towards darker coloring</w:t>
      </w:r>
      <w:r w:rsidR="00A92A1B" w:rsidRPr="00093A3F">
        <w:rPr>
          <w:rFonts w:cs="Times New Roman"/>
          <w:szCs w:val="24"/>
        </w:rPr>
        <w:t xml:space="preserve"> or Black racial markers</w:t>
      </w:r>
      <w:r w:rsidRPr="00093A3F">
        <w:rPr>
          <w:rFonts w:cs="Times New Roman"/>
          <w:szCs w:val="24"/>
        </w:rPr>
        <w:t xml:space="preserve">. Likewise, Thomas notes that when </w:t>
      </w:r>
      <w:r w:rsidRPr="00093A3F">
        <w:rPr>
          <w:rFonts w:cs="Times New Roman"/>
          <w:i/>
          <w:iCs/>
          <w:szCs w:val="24"/>
        </w:rPr>
        <w:t>The Hunger Games</w:t>
      </w:r>
      <w:r w:rsidRPr="00093A3F">
        <w:rPr>
          <w:rFonts w:cs="Times New Roman"/>
          <w:szCs w:val="24"/>
        </w:rPr>
        <w:t xml:space="preserve"> was turned into a film, the main character was cast with an actress who had features associated with whiteness, and whose hair was dyed dark </w:t>
      </w:r>
      <w:r w:rsidR="00EB5979">
        <w:rPr>
          <w:rFonts w:cs="Times New Roman"/>
          <w:szCs w:val="24"/>
        </w:rPr>
        <w:t xml:space="preserve">in an attempt </w:t>
      </w:r>
      <w:r w:rsidRPr="00093A3F">
        <w:rPr>
          <w:rFonts w:cs="Times New Roman"/>
          <w:szCs w:val="24"/>
        </w:rPr>
        <w:t xml:space="preserve">to portray a character </w:t>
      </w:r>
      <w:r w:rsidRPr="00093A3F">
        <w:rPr>
          <w:rFonts w:cs="Times New Roman"/>
          <w:szCs w:val="24"/>
        </w:rPr>
        <w:lastRenderedPageBreak/>
        <w:t>with darker features. Thomas explains that this act of “strategic whiteness,” which “re-centers [w]hite people within our popular media without explicitly calling attention to that fact” (</w:t>
      </w:r>
      <w:r w:rsidR="00A92A1B" w:rsidRPr="00093A3F">
        <w:rPr>
          <w:rFonts w:cs="Times New Roman"/>
          <w:szCs w:val="24"/>
        </w:rPr>
        <w:t xml:space="preserve">2019, </w:t>
      </w:r>
      <w:r w:rsidRPr="00093A3F">
        <w:rPr>
          <w:rFonts w:cs="Times New Roman"/>
          <w:szCs w:val="24"/>
        </w:rPr>
        <w:t xml:space="preserve">p. 40) is one of the more insidious ways in which whiteness is both pervasive and amorphous, able to constantly shift to take positions of power. </w:t>
      </w:r>
    </w:p>
    <w:p w14:paraId="69FDDCE7" w14:textId="58651CE7" w:rsidR="00AD1677" w:rsidRPr="00093A3F" w:rsidRDefault="00AD1677" w:rsidP="00AD1677">
      <w:pPr>
        <w:spacing w:line="480" w:lineRule="auto"/>
        <w:rPr>
          <w:rFonts w:cs="Times New Roman"/>
          <w:szCs w:val="24"/>
        </w:rPr>
      </w:pPr>
      <w:r w:rsidRPr="00093A3F">
        <w:rPr>
          <w:rFonts w:cs="Times New Roman"/>
          <w:szCs w:val="24"/>
        </w:rPr>
        <w:tab/>
        <w:t xml:space="preserve">Thomas also addresses the idea of the white default in terms of fantastical worlds, explaining one of the many reasons </w:t>
      </w:r>
      <w:r w:rsidR="00A92A1B" w:rsidRPr="00093A3F">
        <w:rPr>
          <w:rFonts w:cs="Times New Roman"/>
          <w:szCs w:val="24"/>
        </w:rPr>
        <w:t>wh</w:t>
      </w:r>
      <w:r w:rsidRPr="00093A3F">
        <w:rPr>
          <w:rFonts w:cs="Times New Roman"/>
          <w:szCs w:val="24"/>
        </w:rPr>
        <w:t>y Black characters in fantasy literature seem to be scarce. She writes, “seeing a dark-skinned character, particularly one who is of discernable African ancestry, seems to break the spell [of suspension of disbelief]” (</w:t>
      </w:r>
      <w:r w:rsidR="00A92A1B" w:rsidRPr="00093A3F">
        <w:rPr>
          <w:rFonts w:cs="Times New Roman"/>
          <w:szCs w:val="24"/>
        </w:rPr>
        <w:t xml:space="preserve">2019, </w:t>
      </w:r>
      <w:r w:rsidRPr="00093A3F">
        <w:rPr>
          <w:rFonts w:cs="Times New Roman"/>
          <w:szCs w:val="24"/>
        </w:rPr>
        <w:t>p. 75). Including a Black character in a fantasy space disrupts the idea of whiteness as neutrality, but it also forces the audience to attend to racial identity</w:t>
      </w:r>
      <w:r w:rsidR="00EB5979">
        <w:rPr>
          <w:rFonts w:cs="Times New Roman"/>
          <w:szCs w:val="24"/>
        </w:rPr>
        <w:t xml:space="preserve">. </w:t>
      </w:r>
      <w:r w:rsidRPr="00093A3F">
        <w:rPr>
          <w:rFonts w:cs="Times New Roman"/>
          <w:szCs w:val="24"/>
        </w:rPr>
        <w:t xml:space="preserve">As a result, often Black characters and other characters of color in fantasy or fantastical texts are far and few between (unless, of course, the setting demands it, such as a fantastical world set in a pseudo-African </w:t>
      </w:r>
      <w:r w:rsidR="00A92A1B" w:rsidRPr="00093A3F">
        <w:rPr>
          <w:rFonts w:cs="Times New Roman"/>
          <w:szCs w:val="24"/>
        </w:rPr>
        <w:t>continent</w:t>
      </w:r>
      <w:r w:rsidRPr="00093A3F">
        <w:rPr>
          <w:rFonts w:cs="Times New Roman"/>
          <w:szCs w:val="24"/>
        </w:rPr>
        <w:t xml:space="preserve">). Even in historical fiction and historical fantasy, in which the locations and time periods tend to closely mimic real human history, BIPOC characters are largely absent, so much so that </w:t>
      </w:r>
      <w:r w:rsidR="00305E64">
        <w:rPr>
          <w:rFonts w:cs="Times New Roman"/>
          <w:szCs w:val="24"/>
        </w:rPr>
        <w:t xml:space="preserve">when they are present in storylines, </w:t>
      </w:r>
      <w:r w:rsidRPr="00093A3F">
        <w:rPr>
          <w:rFonts w:cs="Times New Roman"/>
          <w:szCs w:val="24"/>
        </w:rPr>
        <w:t>their presence disturbs some fans (</w:t>
      </w:r>
      <w:r w:rsidR="00A92A1B" w:rsidRPr="00093A3F">
        <w:rPr>
          <w:rFonts w:cs="Times New Roman"/>
          <w:szCs w:val="24"/>
        </w:rPr>
        <w:t xml:space="preserve">Thomas, </w:t>
      </w:r>
      <w:r w:rsidR="00EB5979">
        <w:rPr>
          <w:rFonts w:cs="Times New Roman"/>
          <w:szCs w:val="24"/>
        </w:rPr>
        <w:t xml:space="preserve">2019, </w:t>
      </w:r>
      <w:r w:rsidRPr="00093A3F">
        <w:rPr>
          <w:rFonts w:cs="Times New Roman"/>
          <w:szCs w:val="24"/>
        </w:rPr>
        <w:t xml:space="preserve">p. 102). Thomas notes that this “emotional investment in the whiteness of fantasy culture” </w:t>
      </w:r>
      <w:r w:rsidR="00EB5979">
        <w:rPr>
          <w:rFonts w:cs="Times New Roman"/>
          <w:szCs w:val="24"/>
        </w:rPr>
        <w:t xml:space="preserve">(p. 102) </w:t>
      </w:r>
      <w:r w:rsidRPr="00093A3F">
        <w:rPr>
          <w:rFonts w:cs="Times New Roman"/>
          <w:szCs w:val="24"/>
        </w:rPr>
        <w:t>cannot be corrected by simply proving that BIPOC people existed within that time and space, nor can</w:t>
      </w:r>
      <w:r w:rsidR="00DF28FF" w:rsidRPr="00093A3F">
        <w:rPr>
          <w:rFonts w:cs="Times New Roman"/>
          <w:szCs w:val="24"/>
        </w:rPr>
        <w:t xml:space="preserve"> it</w:t>
      </w:r>
      <w:r w:rsidRPr="00093A3F">
        <w:rPr>
          <w:rFonts w:cs="Times New Roman"/>
          <w:szCs w:val="24"/>
        </w:rPr>
        <w:t xml:space="preserve"> be solved by inserting new BIPOC characters to fill the vacuum; instead, a counternarrative must be created – a new space for BIPOC characters and BIPOC imagination. </w:t>
      </w:r>
    </w:p>
    <w:p w14:paraId="4B108C71" w14:textId="650FEF1D" w:rsidR="00AD1677" w:rsidRPr="00093A3F" w:rsidRDefault="00AD1677" w:rsidP="00AD1677">
      <w:pPr>
        <w:spacing w:line="480" w:lineRule="auto"/>
        <w:rPr>
          <w:rFonts w:cs="Times New Roman"/>
          <w:szCs w:val="24"/>
        </w:rPr>
      </w:pPr>
      <w:r w:rsidRPr="00093A3F">
        <w:rPr>
          <w:rFonts w:cs="Times New Roman"/>
          <w:szCs w:val="24"/>
        </w:rPr>
        <w:tab/>
        <w:t>Other scholars</w:t>
      </w:r>
      <w:r w:rsidR="00D12048" w:rsidRPr="00093A3F">
        <w:rPr>
          <w:rFonts w:cs="Times New Roman"/>
          <w:szCs w:val="24"/>
        </w:rPr>
        <w:t>hip</w:t>
      </w:r>
      <w:r w:rsidRPr="00093A3F">
        <w:rPr>
          <w:rFonts w:cs="Times New Roman"/>
          <w:szCs w:val="24"/>
        </w:rPr>
        <w:t xml:space="preserve"> wh</w:t>
      </w:r>
      <w:r w:rsidR="00D12048" w:rsidRPr="00093A3F">
        <w:rPr>
          <w:rFonts w:cs="Times New Roman"/>
          <w:szCs w:val="24"/>
        </w:rPr>
        <w:t>ich</w:t>
      </w:r>
      <w:r w:rsidRPr="00093A3F">
        <w:rPr>
          <w:rFonts w:cs="Times New Roman"/>
          <w:szCs w:val="24"/>
        </w:rPr>
        <w:t xml:space="preserve"> seek</w:t>
      </w:r>
      <w:r w:rsidR="00D12048" w:rsidRPr="00093A3F">
        <w:rPr>
          <w:rFonts w:cs="Times New Roman"/>
          <w:szCs w:val="24"/>
        </w:rPr>
        <w:t>s</w:t>
      </w:r>
      <w:r w:rsidRPr="00093A3F">
        <w:rPr>
          <w:rFonts w:cs="Times New Roman"/>
          <w:szCs w:val="24"/>
        </w:rPr>
        <w:t xml:space="preserve"> to make whiteness visible in analyses of CYAL include Brynn Welch’s 20</w:t>
      </w:r>
      <w:r w:rsidR="00EB5979">
        <w:rPr>
          <w:rFonts w:cs="Times New Roman"/>
          <w:szCs w:val="24"/>
        </w:rPr>
        <w:t>1</w:t>
      </w:r>
      <w:r w:rsidRPr="00093A3F">
        <w:rPr>
          <w:rFonts w:cs="Times New Roman"/>
          <w:szCs w:val="24"/>
        </w:rPr>
        <w:t xml:space="preserve">6 text “The Pervasive Whiteness of Children’s Literature: Collective Harms and Consumer Obligations,” and Katie Sciurba’s 2020 text “Depicting Hate: Picture Books and the Realities of White Supremacist Crime and Violence.” Welch’s text examines the “pervasive </w:t>
      </w:r>
      <w:r w:rsidRPr="00093A3F">
        <w:rPr>
          <w:rFonts w:cs="Times New Roman"/>
          <w:szCs w:val="24"/>
        </w:rPr>
        <w:lastRenderedPageBreak/>
        <w:t>whiteness” of CYAL, which in turn “contributes to the cultivation of racial biases and stereotypes, [and] impedes the cultivation of compassion for others” (</w:t>
      </w:r>
      <w:r w:rsidR="00D12048" w:rsidRPr="00093A3F">
        <w:rPr>
          <w:rFonts w:cs="Times New Roman"/>
          <w:szCs w:val="24"/>
        </w:rPr>
        <w:t>20</w:t>
      </w:r>
      <w:r w:rsidR="00EB5979">
        <w:rPr>
          <w:rFonts w:cs="Times New Roman"/>
          <w:szCs w:val="24"/>
        </w:rPr>
        <w:t>1</w:t>
      </w:r>
      <w:r w:rsidR="00D12048" w:rsidRPr="00093A3F">
        <w:rPr>
          <w:rFonts w:cs="Times New Roman"/>
          <w:szCs w:val="24"/>
        </w:rPr>
        <w:t xml:space="preserve">6, </w:t>
      </w:r>
      <w:r w:rsidRPr="00093A3F">
        <w:rPr>
          <w:rFonts w:cs="Times New Roman"/>
          <w:szCs w:val="24"/>
        </w:rPr>
        <w:t>p. 369). Though focusing primarily on the economics behind CYAL , Welch states that she is focusing specifically on whiteness in children’s literature in that a lack of BIPOC characters actively harms all child readers. In defining pervasive, Welch refers to CCBC data to show the overwhelming majority of children’s literature as featuring white characters</w:t>
      </w:r>
      <w:r w:rsidR="008467CB">
        <w:rPr>
          <w:rFonts w:cs="Times New Roman"/>
          <w:szCs w:val="24"/>
        </w:rPr>
        <w:t>, a fact remarked upon in chapter 2 of this study</w:t>
      </w:r>
      <w:r w:rsidRPr="00093A3F">
        <w:rPr>
          <w:rFonts w:cs="Times New Roman"/>
          <w:szCs w:val="24"/>
        </w:rPr>
        <w:t xml:space="preserve">. Examining then a whiteness-controlled narrative within CYAL, Welch states that children’s literature is integral to the formation of children forming their set of morals. As a result, when whiteness norms are the acceptable norms, and all other norms are subsequently othered, Welch points to a considerable lack of compassion for children – the children are unable to engage in empathetic practices, as the information they are intaking are filtered through whiteness, warping their understanding and creating biases and stereotypes that, if left unchallenged, affect the child throughout their life. </w:t>
      </w:r>
    </w:p>
    <w:p w14:paraId="7E71B4D2" w14:textId="19F53B30" w:rsidR="00AD1677" w:rsidRDefault="00AD1677" w:rsidP="00AD1677">
      <w:pPr>
        <w:spacing w:line="480" w:lineRule="auto"/>
        <w:rPr>
          <w:rFonts w:cs="Times New Roman"/>
          <w:szCs w:val="24"/>
        </w:rPr>
      </w:pPr>
      <w:r w:rsidRPr="00093A3F">
        <w:rPr>
          <w:rFonts w:cs="Times New Roman"/>
          <w:szCs w:val="24"/>
        </w:rPr>
        <w:tab/>
        <w:t xml:space="preserve">Sciurba (2020) examined white culture’s assumption of white supremacy through </w:t>
      </w:r>
      <w:r w:rsidR="004E7433" w:rsidRPr="00093A3F">
        <w:rPr>
          <w:rFonts w:cs="Times New Roman"/>
          <w:szCs w:val="24"/>
        </w:rPr>
        <w:t>an</w:t>
      </w:r>
      <w:r w:rsidRPr="00093A3F">
        <w:rPr>
          <w:rFonts w:cs="Times New Roman"/>
          <w:szCs w:val="24"/>
        </w:rPr>
        <w:t xml:space="preserve"> examination of picturebooks. Sciurba directly engages in both CRT and CWS, as well as critical multicultural analysis to create a complex set of frames through which she examines CYAL as a tool against weaponized white supremacy. While Sciurba examined five texts which were on the topic of a white supremacist crime or violence in America, she ultimately concluded the need for more picturebooks “that challenge whiteness in its overt and covert forms, particularly in contemporary contexts” so that children would have the opportunity to engage in difficult conversations (</w:t>
      </w:r>
      <w:r w:rsidR="004E7433" w:rsidRPr="00093A3F">
        <w:rPr>
          <w:rFonts w:cs="Times New Roman"/>
          <w:szCs w:val="24"/>
        </w:rPr>
        <w:t xml:space="preserve">2020, </w:t>
      </w:r>
      <w:r w:rsidRPr="00093A3F">
        <w:rPr>
          <w:rFonts w:cs="Times New Roman"/>
          <w:szCs w:val="24"/>
        </w:rPr>
        <w:t>p. 1). Sciurba complete</w:t>
      </w:r>
      <w:r w:rsidR="00EB5979">
        <w:rPr>
          <w:rFonts w:cs="Times New Roman"/>
          <w:szCs w:val="24"/>
        </w:rPr>
        <w:t>d</w:t>
      </w:r>
      <w:r w:rsidRPr="00093A3F">
        <w:rPr>
          <w:rFonts w:cs="Times New Roman"/>
          <w:szCs w:val="24"/>
        </w:rPr>
        <w:t xml:space="preserve"> a picturebook content analysis of her chosen texts, coding for explicit mentions of white identity, and analyzed for themes or messages about white supremacy – did the texts shy away from hate crimes, or suggest ways for child readers to </w:t>
      </w:r>
      <w:r w:rsidRPr="00093A3F">
        <w:rPr>
          <w:rFonts w:cs="Times New Roman"/>
          <w:szCs w:val="24"/>
        </w:rPr>
        <w:lastRenderedPageBreak/>
        <w:t>combat white supremacy? Ultimately, Sciurba found that the texts fell into three non-discrete categories: they directly interrogates and un-silenced white supremacy, they deflected away from white supremacy, or they required Black individuals to rise above white supremacy (</w:t>
      </w:r>
      <w:r w:rsidR="00DF3420" w:rsidRPr="00093A3F">
        <w:rPr>
          <w:rFonts w:cs="Times New Roman"/>
          <w:szCs w:val="24"/>
        </w:rPr>
        <w:t xml:space="preserve">2020, </w:t>
      </w:r>
      <w:r w:rsidRPr="00093A3F">
        <w:rPr>
          <w:rFonts w:cs="Times New Roman"/>
          <w:szCs w:val="24"/>
        </w:rPr>
        <w:t>p. 29). She found that of the many texts she examined, few if any showed white perpetrators being held accountable</w:t>
      </w:r>
      <w:r w:rsidR="0099608A">
        <w:rPr>
          <w:rFonts w:cs="Times New Roman"/>
          <w:szCs w:val="24"/>
        </w:rPr>
        <w:t>. She also found that books which confronted acts of white supremacy also tended to</w:t>
      </w:r>
      <w:r w:rsidRPr="00093A3F">
        <w:rPr>
          <w:rFonts w:cs="Times New Roman"/>
          <w:szCs w:val="24"/>
        </w:rPr>
        <w:t xml:space="preserve"> plac</w:t>
      </w:r>
      <w:r w:rsidR="0099608A">
        <w:rPr>
          <w:rFonts w:cs="Times New Roman"/>
          <w:szCs w:val="24"/>
        </w:rPr>
        <w:t>e</w:t>
      </w:r>
      <w:r w:rsidRPr="00093A3F">
        <w:rPr>
          <w:rFonts w:cs="Times New Roman"/>
          <w:szCs w:val="24"/>
        </w:rPr>
        <w:t xml:space="preserve"> </w:t>
      </w:r>
      <w:r w:rsidR="00EB5979">
        <w:rPr>
          <w:rFonts w:cs="Times New Roman"/>
          <w:szCs w:val="24"/>
        </w:rPr>
        <w:t xml:space="preserve">the burden of responsibility </w:t>
      </w:r>
      <w:r w:rsidRPr="00093A3F">
        <w:rPr>
          <w:rFonts w:cs="Times New Roman"/>
          <w:szCs w:val="24"/>
        </w:rPr>
        <w:t>on Black children alone as the sole combatants against white supremacy. Sciurba conclude</w:t>
      </w:r>
      <w:r w:rsidR="00BC7F8D">
        <w:rPr>
          <w:rFonts w:cs="Times New Roman"/>
          <w:szCs w:val="24"/>
        </w:rPr>
        <w:t>d</w:t>
      </w:r>
      <w:r w:rsidRPr="00093A3F">
        <w:rPr>
          <w:rFonts w:cs="Times New Roman"/>
          <w:szCs w:val="24"/>
        </w:rPr>
        <w:t xml:space="preserve"> by stating a need for further research into whiteness in children’s literature. </w:t>
      </w:r>
    </w:p>
    <w:p w14:paraId="6FEC6272" w14:textId="4DAB70AA" w:rsidR="00CD5543" w:rsidRPr="00093A3F" w:rsidRDefault="00CD5543" w:rsidP="00AD1677">
      <w:pPr>
        <w:spacing w:line="480" w:lineRule="auto"/>
        <w:rPr>
          <w:rFonts w:cs="Times New Roman"/>
          <w:szCs w:val="24"/>
        </w:rPr>
      </w:pPr>
      <w:r>
        <w:rPr>
          <w:rFonts w:cs="Times New Roman"/>
          <w:szCs w:val="24"/>
        </w:rPr>
        <w:tab/>
        <w:t>While the CCBC does not add whiteness statistics to their data on the CCBC website, this information has been interpreted by other scholars, with access to CCBC data. In 2019, Sarah Park Dahlen and David Huyck interpreted CCBC data to create an illustration, detailing 2018 CCBC data regarding racial representation data. This illustration includes the following information: of the 3,134 books published in 2018 which were analyzed by the CCBC, 23 books, or 1%, depicted American Indians/First Nations characters; 170 books, or 5%, depicted Latinx characters; 218, or 7%, depicted Asian Pacific Islanders/Asian Pacific Americans; and 301 books, or 10%, depicted African/African American characters. This illustration details two additional pieces of information not typically included in CCBC data – 846 books, or 27% of books analyzed by the CCBC, depicted animals or other non-human characters, and 1,558 books, or 50%, depicted white characters (Huyck &amp; Dahlen, 2019).</w:t>
      </w:r>
      <w:r w:rsidR="00C07761">
        <w:rPr>
          <w:rFonts w:cs="Times New Roman"/>
          <w:szCs w:val="24"/>
        </w:rPr>
        <w:t xml:space="preserve"> CCBC data interpreted by Huyck and Park in 2016 present </w:t>
      </w:r>
      <w:r w:rsidR="00CD4EFA">
        <w:rPr>
          <w:rFonts w:cs="Times New Roman"/>
          <w:szCs w:val="24"/>
        </w:rPr>
        <w:t xml:space="preserve">similar statistics: in 2015, the CCBC found that only 0.9% of books which they received depicted American Indians/First Nations characters, 2.4% of books depicted Latinx characters, 3.3% of books depicted Asian Pacific/Asian Pacific American characters, 7.6% of books depicted African/African American characters, 12.5% of books depicted animals, </w:t>
      </w:r>
      <w:r w:rsidR="00CD4EFA">
        <w:rPr>
          <w:rFonts w:cs="Times New Roman"/>
          <w:szCs w:val="24"/>
        </w:rPr>
        <w:lastRenderedPageBreak/>
        <w:t>trucks, etc. (with an annotation that a quarter of the CCBC books received in 2015 were picturebooks,  and half of those depicted non-human characters), and a whopping 73.3% of books received which depicted white characters (Huyck</w:t>
      </w:r>
      <w:r w:rsidR="00D521B9">
        <w:rPr>
          <w:rFonts w:cs="Times New Roman"/>
          <w:szCs w:val="24"/>
        </w:rPr>
        <w:t xml:space="preserve"> et al.</w:t>
      </w:r>
      <w:r w:rsidR="00CD4EFA">
        <w:rPr>
          <w:rFonts w:cs="Times New Roman"/>
          <w:szCs w:val="24"/>
        </w:rPr>
        <w:t>, 2016). While th</w:t>
      </w:r>
      <w:r w:rsidR="00D521B9">
        <w:rPr>
          <w:rFonts w:cs="Times New Roman"/>
          <w:szCs w:val="24"/>
        </w:rPr>
        <w:t>e</w:t>
      </w:r>
      <w:r w:rsidR="00CD4EFA">
        <w:rPr>
          <w:rFonts w:cs="Times New Roman"/>
          <w:szCs w:val="24"/>
        </w:rPr>
        <w:t xml:space="preserve"> image </w:t>
      </w:r>
      <w:r w:rsidR="00D521B9">
        <w:rPr>
          <w:rFonts w:cs="Times New Roman"/>
          <w:szCs w:val="24"/>
        </w:rPr>
        <w:t xml:space="preserve">from 2016 </w:t>
      </w:r>
      <w:r w:rsidR="00CD4EFA">
        <w:rPr>
          <w:rFonts w:cs="Times New Roman"/>
          <w:szCs w:val="24"/>
        </w:rPr>
        <w:t xml:space="preserve">does not identify the total number of CCBC books received in 2015, nor the total number of books for each demographic group, </w:t>
      </w:r>
      <w:r w:rsidR="005471A1">
        <w:rPr>
          <w:rFonts w:cs="Times New Roman"/>
          <w:szCs w:val="24"/>
        </w:rPr>
        <w:t>it can be assumed to match the total given on Table 2 of this study, located on page 173</w:t>
      </w:r>
      <w:r w:rsidR="00A8005A">
        <w:rPr>
          <w:rFonts w:cs="Times New Roman"/>
          <w:szCs w:val="24"/>
        </w:rPr>
        <w:t xml:space="preserve">, which is 3,400 books for the year 2015. </w:t>
      </w:r>
    </w:p>
    <w:p w14:paraId="6B32DC7D" w14:textId="39289B5E" w:rsidR="00AD1677" w:rsidRPr="00093A3F" w:rsidRDefault="00AD1677" w:rsidP="00FF0756">
      <w:pPr>
        <w:pStyle w:val="Heading2"/>
        <w:rPr>
          <w:rFonts w:ascii="Times New Roman" w:hAnsi="Times New Roman" w:cs="Times New Roman"/>
          <w:b/>
          <w:bCs/>
          <w:color w:val="auto"/>
          <w:sz w:val="24"/>
          <w:szCs w:val="24"/>
        </w:rPr>
      </w:pPr>
      <w:bookmarkStart w:id="21" w:name="_Toc101702372"/>
      <w:r w:rsidRPr="00093A3F">
        <w:rPr>
          <w:rFonts w:ascii="Times New Roman" w:hAnsi="Times New Roman" w:cs="Times New Roman"/>
          <w:b/>
          <w:bCs/>
          <w:color w:val="auto"/>
          <w:sz w:val="24"/>
          <w:szCs w:val="24"/>
        </w:rPr>
        <w:t>Critical Whiteness Studies</w:t>
      </w:r>
      <w:bookmarkEnd w:id="21"/>
    </w:p>
    <w:p w14:paraId="02CBE122" w14:textId="77777777" w:rsidR="005B1809" w:rsidRPr="00093A3F" w:rsidRDefault="005B1809" w:rsidP="005B1809">
      <w:pPr>
        <w:rPr>
          <w:rFonts w:cs="Times New Roman"/>
          <w:szCs w:val="24"/>
        </w:rPr>
      </w:pPr>
    </w:p>
    <w:p w14:paraId="19419F86" w14:textId="3B0E50DF" w:rsidR="00AD1677" w:rsidRPr="00093A3F" w:rsidRDefault="00AD1677" w:rsidP="00AD1677">
      <w:pPr>
        <w:spacing w:line="480" w:lineRule="auto"/>
        <w:rPr>
          <w:rFonts w:cs="Times New Roman"/>
          <w:szCs w:val="24"/>
        </w:rPr>
      </w:pPr>
      <w:r w:rsidRPr="00093A3F">
        <w:rPr>
          <w:rFonts w:cs="Times New Roman"/>
          <w:szCs w:val="24"/>
        </w:rPr>
        <w:tab/>
        <w:t xml:space="preserve">Critical whiteness studies is not a theory, nor even a theoretical field. Instead, as Beech (2020) writes, CWS is “an interdisciplinary project” (p. 3), in which scholars from a variety of domains seek to examine whiteness as a social invention. In quoting Gregory Jay, Beech writes that CWS seeks “to trace the economic and political history behind the invention of ‘whiteness,’ to challenge the privileges given to so-called ‘whites,’ and to analyze the cultural practices (in art, music, literature, and popular media) that create and perpetuate the fiction of ‘whiteness’” (2020, p. 3). In this way, CWS places whiteness, and the practice of whiteness, under a microscope, seeking to examine how exactly whiteness works and has worked, and how we can seek to dismantle whiteness. To better understand CWS, a more full history </w:t>
      </w:r>
      <w:r w:rsidR="00A948C1" w:rsidRPr="00093A3F">
        <w:rPr>
          <w:rFonts w:cs="Times New Roman"/>
          <w:szCs w:val="24"/>
        </w:rPr>
        <w:t>must</w:t>
      </w:r>
      <w:r w:rsidRPr="00093A3F">
        <w:rPr>
          <w:rFonts w:cs="Times New Roman"/>
          <w:szCs w:val="24"/>
        </w:rPr>
        <w:t xml:space="preserve"> be provided. </w:t>
      </w:r>
    </w:p>
    <w:p w14:paraId="059191C1" w14:textId="2C0554FE" w:rsidR="00AD1677" w:rsidRPr="00093A3F" w:rsidRDefault="00AD1677" w:rsidP="00AD1677">
      <w:pPr>
        <w:spacing w:line="480" w:lineRule="auto"/>
        <w:rPr>
          <w:rFonts w:cs="Times New Roman"/>
          <w:b/>
          <w:bCs/>
          <w:szCs w:val="24"/>
        </w:rPr>
      </w:pPr>
      <w:r w:rsidRPr="00093A3F">
        <w:rPr>
          <w:rFonts w:cs="Times New Roman"/>
          <w:b/>
          <w:bCs/>
          <w:szCs w:val="24"/>
        </w:rPr>
        <w:tab/>
      </w:r>
      <w:bookmarkStart w:id="22" w:name="_Toc101702373"/>
      <w:r w:rsidRPr="00093A3F">
        <w:rPr>
          <w:rStyle w:val="Heading3Char"/>
          <w:rFonts w:ascii="Times New Roman" w:hAnsi="Times New Roman" w:cs="Times New Roman"/>
          <w:b/>
          <w:bCs/>
          <w:color w:val="auto"/>
        </w:rPr>
        <w:t>A History of CWS</w:t>
      </w:r>
      <w:r w:rsidRPr="00093A3F">
        <w:rPr>
          <w:rStyle w:val="Heading3Char"/>
          <w:rFonts w:ascii="Times New Roman" w:hAnsi="Times New Roman" w:cs="Times New Roman"/>
          <w:color w:val="auto"/>
        </w:rPr>
        <w:t>.</w:t>
      </w:r>
      <w:bookmarkEnd w:id="22"/>
      <w:r w:rsidRPr="00093A3F">
        <w:rPr>
          <w:rFonts w:cs="Times New Roman"/>
          <w:b/>
          <w:bCs/>
          <w:szCs w:val="24"/>
        </w:rPr>
        <w:t xml:space="preserve"> </w:t>
      </w:r>
      <w:r w:rsidRPr="00093A3F">
        <w:rPr>
          <w:rFonts w:cs="Times New Roman"/>
          <w:szCs w:val="24"/>
        </w:rPr>
        <w:t xml:space="preserve">Critical race theories as used in America have largely developed out of critical race theory, or CRT. </w:t>
      </w:r>
      <w:r w:rsidR="006025D9">
        <w:rPr>
          <w:rFonts w:cs="Times New Roman"/>
          <w:szCs w:val="24"/>
        </w:rPr>
        <w:t>As a theoretical field, CRT draws heavily from other fields</w:t>
      </w:r>
      <w:r w:rsidRPr="00093A3F">
        <w:rPr>
          <w:rFonts w:cs="Times New Roman"/>
          <w:szCs w:val="24"/>
        </w:rPr>
        <w:t>, like critical legal studies and radical feminism, as well as European philosophers and American activists</w:t>
      </w:r>
      <w:r w:rsidR="006025D9">
        <w:rPr>
          <w:rFonts w:cs="Times New Roman"/>
          <w:szCs w:val="24"/>
        </w:rPr>
        <w:t>.</w:t>
      </w:r>
      <w:r w:rsidRPr="00093A3F">
        <w:rPr>
          <w:rFonts w:cs="Times New Roman"/>
          <w:szCs w:val="24"/>
        </w:rPr>
        <w:t xml:space="preserve"> Delgado &amp; Stefancic </w:t>
      </w:r>
      <w:r w:rsidR="006025D9">
        <w:rPr>
          <w:rFonts w:cs="Times New Roman"/>
          <w:szCs w:val="24"/>
        </w:rPr>
        <w:t>assert</w:t>
      </w:r>
      <w:r w:rsidRPr="00093A3F">
        <w:rPr>
          <w:rFonts w:cs="Times New Roman"/>
          <w:szCs w:val="24"/>
        </w:rPr>
        <w:t xml:space="preserve"> that CRT “sprang up in the 1970s, as a number of lawyers, activists, and legal scholars across the country realized, more or less simultaneously, that the heady advances of the civil rights era of the 1960s had stalled and, in many aspects, were being rolled back” (2012, pp. 4-5). Delgado and Stefancic, who are </w:t>
      </w:r>
      <w:r w:rsidR="00C171FC">
        <w:rPr>
          <w:rFonts w:cs="Times New Roman"/>
          <w:szCs w:val="24"/>
        </w:rPr>
        <w:t>among</w:t>
      </w:r>
      <w:r w:rsidRPr="00093A3F">
        <w:rPr>
          <w:rFonts w:cs="Times New Roman"/>
          <w:szCs w:val="24"/>
        </w:rPr>
        <w:t xml:space="preserve"> the founders of critical race </w:t>
      </w:r>
      <w:r w:rsidRPr="00093A3F">
        <w:rPr>
          <w:rFonts w:cs="Times New Roman"/>
          <w:szCs w:val="24"/>
        </w:rPr>
        <w:lastRenderedPageBreak/>
        <w:t>theory, wrote that despite the beliefs of many, both covert and overt racism in America still very much exists, and affects the lives of</w:t>
      </w:r>
      <w:r w:rsidR="00C171FC">
        <w:rPr>
          <w:rFonts w:cs="Times New Roman"/>
          <w:szCs w:val="24"/>
        </w:rPr>
        <w:t xml:space="preserve"> BIPOC people,</w:t>
      </w:r>
      <w:r w:rsidRPr="00093A3F">
        <w:rPr>
          <w:rFonts w:cs="Times New Roman"/>
          <w:szCs w:val="24"/>
        </w:rPr>
        <w:t xml:space="preserve"> as well as white people</w:t>
      </w:r>
      <w:r w:rsidR="006025D9">
        <w:rPr>
          <w:rFonts w:cs="Times New Roman"/>
          <w:szCs w:val="24"/>
        </w:rPr>
        <w:t>, and thus many scholars were seeking new ways to examine racism in America</w:t>
      </w:r>
      <w:r w:rsidRPr="00093A3F">
        <w:rPr>
          <w:rFonts w:cs="Times New Roman"/>
          <w:szCs w:val="24"/>
        </w:rPr>
        <w:t>.</w:t>
      </w:r>
    </w:p>
    <w:p w14:paraId="3B6E0AD4" w14:textId="695C0D83" w:rsidR="00AD1677" w:rsidRPr="00093A3F" w:rsidRDefault="00AD1677" w:rsidP="00AD1677">
      <w:pPr>
        <w:spacing w:line="480" w:lineRule="auto"/>
        <w:rPr>
          <w:rFonts w:cs="Times New Roman"/>
          <w:szCs w:val="24"/>
        </w:rPr>
      </w:pPr>
      <w:r w:rsidRPr="00093A3F">
        <w:rPr>
          <w:rFonts w:cs="Times New Roman"/>
          <w:szCs w:val="24"/>
        </w:rPr>
        <w:tab/>
        <w:t xml:space="preserve">Though CRT primarily focuses on issues of Blackness and whiteness in America, it is widely recognized that race issues are inclusive of other racial groups; thus, CRT has “splintered” over time (Delgado &amp; Stefancic, 2012) in recognition of other racial and ethnic group having experienced similar race issues, and out of this splintering, other critical race theories have developed. This splintering can be imagined by Solórzano and Yosso’s “critical race theory’s family tree” (2001, p. 120), as seen </w:t>
      </w:r>
      <w:r w:rsidR="0012399C">
        <w:rPr>
          <w:rFonts w:cs="Times New Roman"/>
          <w:szCs w:val="24"/>
        </w:rPr>
        <w:t>in</w:t>
      </w:r>
      <w:r w:rsidRPr="00093A3F">
        <w:rPr>
          <w:rFonts w:cs="Times New Roman"/>
          <w:szCs w:val="24"/>
        </w:rPr>
        <w:t xml:space="preserve"> Figure 1</w:t>
      </w:r>
      <w:r w:rsidR="008467CB">
        <w:rPr>
          <w:rFonts w:cs="Times New Roman"/>
          <w:szCs w:val="24"/>
        </w:rPr>
        <w:t>. F</w:t>
      </w:r>
      <w:r w:rsidRPr="00093A3F">
        <w:rPr>
          <w:rFonts w:cs="Times New Roman"/>
          <w:szCs w:val="24"/>
        </w:rPr>
        <w:t>rom this splintering, other racial and ethnic groups have developed their own critical race theories based on CRT, such as TribalCrit (Brayboy, 2005), AsianCrit (Chang, 1993), and LatCrit (Solórzano &amp; Delgado Bernal, 2001), each which have their own bodies of research, priorities, tenets, and scholars. Many of these racial theoretical tenets align closely with CRT tenets. Alongside these new race theories emerged critical whiteness studies, or CWS</w:t>
      </w:r>
      <w:r w:rsidR="0012399C">
        <w:rPr>
          <w:rFonts w:cs="Times New Roman"/>
          <w:szCs w:val="24"/>
        </w:rPr>
        <w:t>, the formal name for an idea spanning back decades</w:t>
      </w:r>
      <w:r w:rsidRPr="00093A3F">
        <w:rPr>
          <w:rFonts w:cs="Times New Roman"/>
          <w:szCs w:val="24"/>
        </w:rPr>
        <w:t xml:space="preserve">. Just like many other racial theories, CWS builds upon ideas presented in CRT, but frames these ideas through the lens of whiteness and white supremacy in American society. </w:t>
      </w:r>
    </w:p>
    <w:p w14:paraId="4C71E0CA" w14:textId="39F82380" w:rsidR="008467CB" w:rsidRDefault="00AD1677" w:rsidP="00AD1677">
      <w:pPr>
        <w:spacing w:line="480" w:lineRule="auto"/>
        <w:rPr>
          <w:rFonts w:cs="Times New Roman"/>
          <w:szCs w:val="24"/>
        </w:rPr>
      </w:pPr>
      <w:r w:rsidRPr="00093A3F">
        <w:rPr>
          <w:rFonts w:cs="Times New Roman"/>
          <w:szCs w:val="24"/>
        </w:rPr>
        <w:tab/>
        <w:t>CWS has undergone three general waves of ideology and use, dating back to the writings of W</w:t>
      </w:r>
      <w:r w:rsidR="00C171FC">
        <w:rPr>
          <w:rFonts w:cs="Times New Roman"/>
          <w:szCs w:val="24"/>
        </w:rPr>
        <w:t>.</w:t>
      </w:r>
      <w:r w:rsidRPr="00093A3F">
        <w:rPr>
          <w:rFonts w:cs="Times New Roman"/>
          <w:szCs w:val="24"/>
        </w:rPr>
        <w:t>E</w:t>
      </w:r>
      <w:r w:rsidR="00C171FC">
        <w:rPr>
          <w:rFonts w:cs="Times New Roman"/>
          <w:szCs w:val="24"/>
        </w:rPr>
        <w:t>.</w:t>
      </w:r>
      <w:r w:rsidRPr="00093A3F">
        <w:rPr>
          <w:rFonts w:cs="Times New Roman"/>
          <w:szCs w:val="24"/>
        </w:rPr>
        <w:t>B</w:t>
      </w:r>
      <w:r w:rsidR="00C171FC">
        <w:rPr>
          <w:rFonts w:cs="Times New Roman"/>
          <w:szCs w:val="24"/>
        </w:rPr>
        <w:t>.</w:t>
      </w:r>
      <w:r w:rsidRPr="00093A3F">
        <w:rPr>
          <w:rFonts w:cs="Times New Roman"/>
          <w:szCs w:val="24"/>
        </w:rPr>
        <w:t xml:space="preserve"> DuBois in 1899. DuBois, in three separate writings, laid out the basis of CWS: “white labourers</w:t>
      </w:r>
      <w:r w:rsidR="0043717A">
        <w:rPr>
          <w:rFonts w:cs="Times New Roman"/>
          <w:szCs w:val="24"/>
        </w:rPr>
        <w:t xml:space="preserve"> [sic]</w:t>
      </w:r>
      <w:r w:rsidRPr="00093A3F">
        <w:rPr>
          <w:rFonts w:cs="Times New Roman"/>
          <w:szCs w:val="24"/>
        </w:rPr>
        <w:t xml:space="preserve"> in the United States came to embrace the racial identity of the dominant group, rather than adopt an identity framed around a class solidarity with recently freed slaves, because white workers received a ‘public and psychological wage’ by joining or at least queuing themselves up for admission into the white race” which granted these workers privileges (Twine </w:t>
      </w:r>
      <w:r w:rsidRPr="00093A3F">
        <w:rPr>
          <w:rFonts w:cs="Times New Roman"/>
          <w:szCs w:val="24"/>
        </w:rPr>
        <w:lastRenderedPageBreak/>
        <w:t xml:space="preserve">&amp; Gallagher, </w:t>
      </w:r>
      <w:r w:rsidR="00282530" w:rsidRPr="00093A3F">
        <w:rPr>
          <w:rFonts w:cs="Times New Roman"/>
          <w:szCs w:val="24"/>
        </w:rPr>
        <w:t>2007, p.7-8); “most white people are unconscious of any such powerful and vindictive feeling [as</w:t>
      </w:r>
      <w:r w:rsidR="00282530" w:rsidRPr="00282530">
        <w:rPr>
          <w:rFonts w:cs="Times New Roman"/>
          <w:szCs w:val="24"/>
        </w:rPr>
        <w:t xml:space="preserve"> </w:t>
      </w:r>
    </w:p>
    <w:p w14:paraId="1C6CDF62" w14:textId="531C2DCC" w:rsidR="008467CB" w:rsidRDefault="00607EF6" w:rsidP="008467CB">
      <w:pPr>
        <w:spacing w:line="480" w:lineRule="auto"/>
        <w:rPr>
          <w:rFonts w:cs="Times New Roman"/>
          <w:szCs w:val="24"/>
        </w:rPr>
      </w:pPr>
      <w:r w:rsidRPr="00093A3F">
        <w:rPr>
          <w:rFonts w:cs="Times New Roman"/>
          <w:noProof/>
          <w:szCs w:val="24"/>
        </w:rPr>
        <w:drawing>
          <wp:anchor distT="0" distB="0" distL="114300" distR="114300" simplePos="0" relativeHeight="251659264" behindDoc="1" locked="0" layoutInCell="1" allowOverlap="1" wp14:anchorId="17574480" wp14:editId="70C81746">
            <wp:simplePos x="0" y="0"/>
            <wp:positionH relativeFrom="column">
              <wp:posOffset>0</wp:posOffset>
            </wp:positionH>
            <wp:positionV relativeFrom="paragraph">
              <wp:posOffset>9525</wp:posOffset>
            </wp:positionV>
            <wp:extent cx="5943600" cy="17430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28A0092B-C50C-407E-A947-70E740481C1C}">
                          <a14:useLocalDpi xmlns:a14="http://schemas.microsoft.com/office/drawing/2010/main" val="0"/>
                        </a:ext>
                      </a:extLst>
                    </a:blip>
                    <a:srcRect t="9601" b="10532"/>
                    <a:stretch/>
                  </pic:blipFill>
                  <pic:spPr bwMode="auto">
                    <a:xfrm>
                      <a:off x="0" y="0"/>
                      <a:ext cx="5943600" cy="174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CF684A" w14:textId="0E65324A" w:rsidR="00607EF6" w:rsidRDefault="00607EF6" w:rsidP="00607EF6">
      <w:pPr>
        <w:tabs>
          <w:tab w:val="left" w:pos="3465"/>
        </w:tabs>
        <w:spacing w:line="480" w:lineRule="auto"/>
        <w:rPr>
          <w:rFonts w:cs="Times New Roman"/>
          <w:szCs w:val="24"/>
        </w:rPr>
      </w:pPr>
      <w:r>
        <w:rPr>
          <w:rFonts w:cs="Times New Roman"/>
          <w:szCs w:val="24"/>
        </w:rPr>
        <w:tab/>
      </w:r>
    </w:p>
    <w:p w14:paraId="1A6FC431" w14:textId="3B047ABC" w:rsidR="00607EF6" w:rsidRDefault="00607EF6" w:rsidP="008467CB">
      <w:pPr>
        <w:spacing w:line="480" w:lineRule="auto"/>
        <w:rPr>
          <w:rFonts w:cs="Times New Roman"/>
          <w:szCs w:val="24"/>
        </w:rPr>
      </w:pPr>
    </w:p>
    <w:p w14:paraId="4212D8AC" w14:textId="4D23C574" w:rsidR="00607EF6" w:rsidRPr="00093A3F" w:rsidRDefault="00607EF6" w:rsidP="008467CB">
      <w:pPr>
        <w:spacing w:line="480" w:lineRule="auto"/>
        <w:rPr>
          <w:rFonts w:cs="Times New Roman"/>
          <w:szCs w:val="24"/>
        </w:rPr>
      </w:pPr>
      <w:r>
        <w:rPr>
          <w:rFonts w:cs="Times New Roman"/>
          <w:szCs w:val="24"/>
        </w:rPr>
        <w:br/>
      </w:r>
    </w:p>
    <w:p w14:paraId="612672CA" w14:textId="77777777" w:rsidR="00B566B1" w:rsidRDefault="008467CB" w:rsidP="00AD1677">
      <w:pPr>
        <w:spacing w:line="480" w:lineRule="auto"/>
        <w:rPr>
          <w:rFonts w:cs="Times New Roman"/>
          <w:szCs w:val="24"/>
        </w:rPr>
      </w:pPr>
      <w:r w:rsidRPr="00B04F18">
        <w:rPr>
          <w:rFonts w:cs="Times New Roman"/>
          <w:b/>
          <w:bCs/>
          <w:szCs w:val="24"/>
        </w:rPr>
        <w:t>Figure 1: Solórzano and Yosso’s “</w:t>
      </w:r>
      <w:r>
        <w:rPr>
          <w:rFonts w:cs="Times New Roman"/>
          <w:b/>
          <w:bCs/>
          <w:szCs w:val="24"/>
        </w:rPr>
        <w:t>C</w:t>
      </w:r>
      <w:r w:rsidRPr="00B04F18">
        <w:rPr>
          <w:rFonts w:cs="Times New Roman"/>
          <w:b/>
          <w:bCs/>
          <w:szCs w:val="24"/>
        </w:rPr>
        <w:t xml:space="preserve">ritical </w:t>
      </w:r>
      <w:r>
        <w:rPr>
          <w:rFonts w:cs="Times New Roman"/>
          <w:b/>
          <w:bCs/>
          <w:szCs w:val="24"/>
        </w:rPr>
        <w:t>R</w:t>
      </w:r>
      <w:r w:rsidRPr="00B04F18">
        <w:rPr>
          <w:rFonts w:cs="Times New Roman"/>
          <w:b/>
          <w:bCs/>
          <w:szCs w:val="24"/>
        </w:rPr>
        <w:t xml:space="preserve">ace </w:t>
      </w:r>
      <w:r>
        <w:rPr>
          <w:rFonts w:cs="Times New Roman"/>
          <w:b/>
          <w:bCs/>
          <w:szCs w:val="24"/>
        </w:rPr>
        <w:t>T</w:t>
      </w:r>
      <w:r w:rsidRPr="00B04F18">
        <w:rPr>
          <w:rFonts w:cs="Times New Roman"/>
          <w:b/>
          <w:bCs/>
          <w:szCs w:val="24"/>
        </w:rPr>
        <w:t xml:space="preserve">heory’s </w:t>
      </w:r>
      <w:r>
        <w:rPr>
          <w:rFonts w:cs="Times New Roman"/>
          <w:b/>
          <w:bCs/>
          <w:szCs w:val="24"/>
        </w:rPr>
        <w:t>F</w:t>
      </w:r>
      <w:r w:rsidRPr="00B04F18">
        <w:rPr>
          <w:rFonts w:cs="Times New Roman"/>
          <w:b/>
          <w:bCs/>
          <w:szCs w:val="24"/>
        </w:rPr>
        <w:t xml:space="preserve">amily </w:t>
      </w:r>
      <w:r>
        <w:rPr>
          <w:rFonts w:cs="Times New Roman"/>
          <w:b/>
          <w:bCs/>
          <w:szCs w:val="24"/>
        </w:rPr>
        <w:t>T</w:t>
      </w:r>
      <w:r w:rsidRPr="00B04F18">
        <w:rPr>
          <w:rFonts w:cs="Times New Roman"/>
          <w:b/>
          <w:bCs/>
          <w:szCs w:val="24"/>
        </w:rPr>
        <w:t>ree”</w:t>
      </w:r>
      <w:r>
        <w:rPr>
          <w:rFonts w:cs="Times New Roman"/>
          <w:b/>
          <w:bCs/>
          <w:szCs w:val="24"/>
        </w:rPr>
        <w:br/>
      </w:r>
    </w:p>
    <w:p w14:paraId="19CCA933" w14:textId="77777777" w:rsidR="00B566B1" w:rsidRDefault="00B566B1" w:rsidP="00AD1677">
      <w:pPr>
        <w:spacing w:line="480" w:lineRule="auto"/>
        <w:rPr>
          <w:rFonts w:cs="Times New Roman"/>
          <w:szCs w:val="24"/>
        </w:rPr>
      </w:pPr>
    </w:p>
    <w:p w14:paraId="676407A1" w14:textId="77777777" w:rsidR="00B566B1" w:rsidRDefault="00B566B1" w:rsidP="00AD1677">
      <w:pPr>
        <w:spacing w:line="480" w:lineRule="auto"/>
        <w:rPr>
          <w:rFonts w:cs="Times New Roman"/>
          <w:szCs w:val="24"/>
        </w:rPr>
      </w:pPr>
    </w:p>
    <w:p w14:paraId="3707BA48" w14:textId="77777777" w:rsidR="00B566B1" w:rsidRDefault="00B566B1" w:rsidP="00AD1677">
      <w:pPr>
        <w:spacing w:line="480" w:lineRule="auto"/>
        <w:rPr>
          <w:rFonts w:cs="Times New Roman"/>
          <w:szCs w:val="24"/>
        </w:rPr>
      </w:pPr>
    </w:p>
    <w:p w14:paraId="206D56B4" w14:textId="77777777" w:rsidR="00B566B1" w:rsidRDefault="00B566B1" w:rsidP="00AD1677">
      <w:pPr>
        <w:spacing w:line="480" w:lineRule="auto"/>
        <w:rPr>
          <w:rFonts w:cs="Times New Roman"/>
          <w:szCs w:val="24"/>
        </w:rPr>
      </w:pPr>
    </w:p>
    <w:p w14:paraId="38728A69" w14:textId="77777777" w:rsidR="00B566B1" w:rsidRDefault="00B566B1" w:rsidP="00AD1677">
      <w:pPr>
        <w:spacing w:line="480" w:lineRule="auto"/>
        <w:rPr>
          <w:rFonts w:cs="Times New Roman"/>
          <w:szCs w:val="24"/>
        </w:rPr>
      </w:pPr>
    </w:p>
    <w:p w14:paraId="09AB79EC" w14:textId="77777777" w:rsidR="00B566B1" w:rsidRDefault="00B566B1" w:rsidP="00AD1677">
      <w:pPr>
        <w:spacing w:line="480" w:lineRule="auto"/>
        <w:rPr>
          <w:rFonts w:cs="Times New Roman"/>
          <w:szCs w:val="24"/>
        </w:rPr>
      </w:pPr>
    </w:p>
    <w:p w14:paraId="154A3451" w14:textId="77777777" w:rsidR="00B566B1" w:rsidRDefault="00B566B1" w:rsidP="00AD1677">
      <w:pPr>
        <w:spacing w:line="480" w:lineRule="auto"/>
        <w:rPr>
          <w:rFonts w:cs="Times New Roman"/>
          <w:szCs w:val="24"/>
        </w:rPr>
      </w:pPr>
    </w:p>
    <w:p w14:paraId="7199BF51" w14:textId="77777777" w:rsidR="00B566B1" w:rsidRDefault="00B566B1" w:rsidP="00AD1677">
      <w:pPr>
        <w:spacing w:line="480" w:lineRule="auto"/>
        <w:rPr>
          <w:rFonts w:cs="Times New Roman"/>
          <w:szCs w:val="24"/>
        </w:rPr>
      </w:pPr>
    </w:p>
    <w:p w14:paraId="60725FFE" w14:textId="77777777" w:rsidR="00B566B1" w:rsidRDefault="00B566B1" w:rsidP="00AD1677">
      <w:pPr>
        <w:spacing w:line="480" w:lineRule="auto"/>
        <w:rPr>
          <w:rFonts w:cs="Times New Roman"/>
          <w:szCs w:val="24"/>
        </w:rPr>
      </w:pPr>
    </w:p>
    <w:p w14:paraId="1A15B6DA" w14:textId="77777777" w:rsidR="00B566B1" w:rsidRDefault="00B566B1" w:rsidP="00AD1677">
      <w:pPr>
        <w:spacing w:line="480" w:lineRule="auto"/>
        <w:rPr>
          <w:rFonts w:cs="Times New Roman"/>
          <w:szCs w:val="24"/>
        </w:rPr>
      </w:pPr>
    </w:p>
    <w:p w14:paraId="3FF2C469" w14:textId="77777777" w:rsidR="00B566B1" w:rsidRDefault="00B566B1" w:rsidP="00AD1677">
      <w:pPr>
        <w:spacing w:line="480" w:lineRule="auto"/>
        <w:rPr>
          <w:rFonts w:cs="Times New Roman"/>
          <w:szCs w:val="24"/>
        </w:rPr>
      </w:pPr>
    </w:p>
    <w:p w14:paraId="07A228CE" w14:textId="5F65C051" w:rsidR="00AD1677" w:rsidRPr="00093A3F" w:rsidRDefault="00191926" w:rsidP="00AD1677">
      <w:pPr>
        <w:spacing w:line="480" w:lineRule="auto"/>
        <w:rPr>
          <w:rFonts w:cs="Times New Roman"/>
          <w:szCs w:val="24"/>
        </w:rPr>
      </w:pPr>
      <w:r w:rsidRPr="00093A3F">
        <w:rPr>
          <w:rFonts w:cs="Times New Roman"/>
          <w:szCs w:val="24"/>
        </w:rPr>
        <w:t>white supremacy]; they regard color prejudice as the easily explicable feeling that intimate social</w:t>
      </w:r>
      <w:r>
        <w:rPr>
          <w:rFonts w:cs="Times New Roman"/>
          <w:szCs w:val="24"/>
        </w:rPr>
        <w:t xml:space="preserve"> </w:t>
      </w:r>
      <w:r w:rsidRPr="00093A3F">
        <w:rPr>
          <w:rFonts w:cs="Times New Roman"/>
          <w:szCs w:val="24"/>
        </w:rPr>
        <w:t xml:space="preserve">intercourse with a lower race is not only undesirable but impractical if our present standards of culture are to be maintained,” which was directly related to how white supremacy leads to discrimination, prejudice, systemic racism, and color-blind racism (Twine &amp; Gallagher, 2007, p. 8); and </w:t>
      </w:r>
      <w:r>
        <w:rPr>
          <w:rFonts w:cs="Times New Roman"/>
          <w:szCs w:val="24"/>
        </w:rPr>
        <w:t xml:space="preserve">the idea that </w:t>
      </w:r>
      <w:r w:rsidRPr="00093A3F">
        <w:rPr>
          <w:rFonts w:cs="Times New Roman"/>
          <w:szCs w:val="24"/>
        </w:rPr>
        <w:t>“the problem of the twentieth century is the color line” (Twine and</w:t>
      </w:r>
      <w:r>
        <w:rPr>
          <w:rFonts w:cs="Times New Roman"/>
          <w:szCs w:val="24"/>
        </w:rPr>
        <w:t xml:space="preserve"> </w:t>
      </w:r>
      <w:r w:rsidR="00AD1677" w:rsidRPr="00093A3F">
        <w:rPr>
          <w:rFonts w:cs="Times New Roman"/>
          <w:szCs w:val="24"/>
        </w:rPr>
        <w:t>Gallagher 2007, p. 9). From these building blocks, the general waves of CWS delve into how researchers can use these fundamental ideas within practice: the first wave (spanning from 1899 to the middle of the 20</w:t>
      </w:r>
      <w:r w:rsidR="00AD1677" w:rsidRPr="00093A3F">
        <w:rPr>
          <w:rFonts w:cs="Times New Roman"/>
          <w:szCs w:val="24"/>
          <w:vertAlign w:val="superscript"/>
        </w:rPr>
        <w:t>th</w:t>
      </w:r>
      <w:r w:rsidR="00AD1677" w:rsidRPr="00093A3F">
        <w:rPr>
          <w:rFonts w:cs="Times New Roman"/>
          <w:szCs w:val="24"/>
        </w:rPr>
        <w:t xml:space="preserve"> century) looked to “identify, describe and deconstruct the structures of white supremacy” in America (Garner, 2017, p. 1583). The second wave (lasting from the mid to late 20</w:t>
      </w:r>
      <w:r w:rsidR="00AD1677" w:rsidRPr="00093A3F">
        <w:rPr>
          <w:rFonts w:cs="Times New Roman"/>
          <w:szCs w:val="24"/>
          <w:vertAlign w:val="superscript"/>
        </w:rPr>
        <w:t>th</w:t>
      </w:r>
      <w:r w:rsidR="00AD1677" w:rsidRPr="00093A3F">
        <w:rPr>
          <w:rFonts w:cs="Times New Roman"/>
          <w:szCs w:val="24"/>
        </w:rPr>
        <w:t xml:space="preserve"> century) expanded on the ideas of the first wave, but also looked at “challenging and making white supremacy and institutional racism visible” (Garner, 2017, p. 1583). The third wave of CWS, the wave which is occurring now, no longer </w:t>
      </w:r>
      <w:r w:rsidR="0012399C">
        <w:rPr>
          <w:rFonts w:cs="Times New Roman"/>
          <w:szCs w:val="24"/>
        </w:rPr>
        <w:t>sought</w:t>
      </w:r>
      <w:r w:rsidR="00AD1677" w:rsidRPr="00093A3F">
        <w:rPr>
          <w:rFonts w:cs="Times New Roman"/>
          <w:szCs w:val="24"/>
        </w:rPr>
        <w:t xml:space="preserve"> to prove that white privilege, white supremacy and systemic racism exist</w:t>
      </w:r>
      <w:r w:rsidR="0012399C">
        <w:rPr>
          <w:rFonts w:cs="Times New Roman"/>
          <w:szCs w:val="24"/>
        </w:rPr>
        <w:t xml:space="preserve"> within modern American society</w:t>
      </w:r>
      <w:r w:rsidR="00AD1677" w:rsidRPr="00093A3F">
        <w:rPr>
          <w:rFonts w:cs="Times New Roman"/>
          <w:szCs w:val="24"/>
        </w:rPr>
        <w:t>, but instead focuses on how aspects of white privilege, white supremacy, and systemic racism are utilized within everyday life, and in a variety of settings; in essence, third wave CWS seeks to examines ways in which “whiteness as a form of power is defined, deployed, performed, policed, and reinvented” (Garner, 2017, p. 1583).</w:t>
      </w:r>
      <w:r w:rsidR="0012399C">
        <w:rPr>
          <w:rFonts w:cs="Times New Roman"/>
          <w:szCs w:val="24"/>
        </w:rPr>
        <w:t xml:space="preserve"> </w:t>
      </w:r>
      <w:r w:rsidR="00AD1677" w:rsidRPr="00093A3F">
        <w:rPr>
          <w:rFonts w:cs="Times New Roman"/>
          <w:szCs w:val="24"/>
        </w:rPr>
        <w:t>This dissertation project is situated squarely within third wave CWS, by examining how whiteness as a form of power is used within children’s literature. Specifically, this project seeks to examine how white is perpetuated within the DPIL</w:t>
      </w:r>
    </w:p>
    <w:p w14:paraId="73042CBE" w14:textId="3E4F6D1E" w:rsidR="00AD1677" w:rsidRPr="00093A3F" w:rsidRDefault="00AD1677" w:rsidP="00AD1677">
      <w:pPr>
        <w:spacing w:line="480" w:lineRule="auto"/>
        <w:rPr>
          <w:rFonts w:cs="Times New Roman"/>
          <w:b/>
          <w:bCs/>
          <w:szCs w:val="24"/>
        </w:rPr>
      </w:pPr>
      <w:r w:rsidRPr="00093A3F">
        <w:rPr>
          <w:rFonts w:cs="Times New Roman"/>
          <w:b/>
          <w:bCs/>
          <w:szCs w:val="24"/>
        </w:rPr>
        <w:tab/>
      </w:r>
      <w:bookmarkStart w:id="23" w:name="_Toc101702374"/>
      <w:r w:rsidRPr="00093A3F">
        <w:rPr>
          <w:rStyle w:val="Heading3Char"/>
          <w:rFonts w:ascii="Times New Roman" w:hAnsi="Times New Roman" w:cs="Times New Roman"/>
          <w:b/>
          <w:bCs/>
          <w:color w:val="auto"/>
        </w:rPr>
        <w:t>Themes.</w:t>
      </w:r>
      <w:bookmarkEnd w:id="23"/>
      <w:r w:rsidRPr="00093A3F">
        <w:rPr>
          <w:rFonts w:cs="Times New Roman"/>
          <w:b/>
          <w:bCs/>
          <w:szCs w:val="24"/>
        </w:rPr>
        <w:t xml:space="preserve"> </w:t>
      </w:r>
      <w:r w:rsidRPr="00093A3F">
        <w:rPr>
          <w:rFonts w:cs="Times New Roman"/>
          <w:szCs w:val="24"/>
        </w:rPr>
        <w:t>Due to the existence of three separate theoretical waves of CWS, it is difficult to pin down specific tenets that span each wave. However, there are themes that run through each wave and could loosely be deemed</w:t>
      </w:r>
      <w:r w:rsidR="00A948C1" w:rsidRPr="00093A3F">
        <w:rPr>
          <w:rFonts w:cs="Times New Roman"/>
          <w:szCs w:val="24"/>
        </w:rPr>
        <w:t xml:space="preserve"> CWS</w:t>
      </w:r>
      <w:r w:rsidRPr="00093A3F">
        <w:rPr>
          <w:rFonts w:cs="Times New Roman"/>
          <w:szCs w:val="24"/>
        </w:rPr>
        <w:t xml:space="preserve"> “tenets.” These themes include the following: </w:t>
      </w:r>
      <w:r w:rsidRPr="00093A3F">
        <w:rPr>
          <w:rFonts w:cs="Times New Roman"/>
          <w:szCs w:val="24"/>
        </w:rPr>
        <w:lastRenderedPageBreak/>
        <w:t xml:space="preserve">whiteness is a modern invention [that] has changed over time and place (Nayak, 2007, p. 738); whiteness is a social norm and has become chained to an index of unspoken privileges (Nayak, 2007, p. 738; McIntosh, 1989); built within our society are structures which uphold whiteness and white privilege (Applebaum, 2016); the salience of whiteness </w:t>
      </w:r>
      <w:r w:rsidR="00A948C1" w:rsidRPr="00093A3F">
        <w:rPr>
          <w:rFonts w:cs="Times New Roman"/>
          <w:szCs w:val="24"/>
        </w:rPr>
        <w:t xml:space="preserve">can be used </w:t>
      </w:r>
      <w:r w:rsidRPr="00093A3F">
        <w:rPr>
          <w:rFonts w:cs="Times New Roman"/>
          <w:szCs w:val="24"/>
        </w:rPr>
        <w:t xml:space="preserve">as an explanation for exploitation, injustice, and more generally, the American past (Kolchin, 2002, p. 160); whiteness enforces a correct way of thinking, speaking, and behaving (Corces-Zimmerman &amp; Guida, 2019); and whiteness not being “a descriptor of, or equivalent to, white people as a homogenous racial group, but rather as a term used to explain a system of policies and practices codified in law and maintained by society that conceptualizes white ways of being and thinking to be superior and more deserving” (Corces-Zimmerman &amp; Guida, 2019, p. 94).  </w:t>
      </w:r>
    </w:p>
    <w:p w14:paraId="023560ED" w14:textId="50DD289C" w:rsidR="00AD1677" w:rsidRPr="00093A3F" w:rsidRDefault="00AD1677" w:rsidP="00AD1677">
      <w:pPr>
        <w:spacing w:line="480" w:lineRule="auto"/>
        <w:rPr>
          <w:rFonts w:cs="Times New Roman"/>
          <w:szCs w:val="24"/>
        </w:rPr>
      </w:pPr>
      <w:r w:rsidRPr="00093A3F">
        <w:rPr>
          <w:rFonts w:cs="Times New Roman"/>
          <w:szCs w:val="24"/>
        </w:rPr>
        <w:tab/>
        <w:t>As CWS emerged fr</w:t>
      </w:r>
      <w:r w:rsidR="0053234A">
        <w:rPr>
          <w:rFonts w:cs="Times New Roman"/>
          <w:szCs w:val="24"/>
        </w:rPr>
        <w:t>om</w:t>
      </w:r>
      <w:r w:rsidRPr="00093A3F">
        <w:rPr>
          <w:rFonts w:cs="Times New Roman"/>
          <w:szCs w:val="24"/>
        </w:rPr>
        <w:t xml:space="preserve"> CRT</w:t>
      </w:r>
      <w:r w:rsidR="0053234A">
        <w:rPr>
          <w:rFonts w:cs="Times New Roman"/>
          <w:szCs w:val="24"/>
        </w:rPr>
        <w:t xml:space="preserve"> in some aspects</w:t>
      </w:r>
      <w:r w:rsidRPr="00093A3F">
        <w:rPr>
          <w:rFonts w:cs="Times New Roman"/>
          <w:szCs w:val="24"/>
        </w:rPr>
        <w:t xml:space="preserve">, there are many significant overlaps between the two theoretical frames, as well as many differences. For example, in a direct parallel to CRT’s tenet of counter storytelling, Kolchin notes that many CWS works include the author’s “accentuation of self” by including “supplemental analysis and prescriptive proposals with personal anecdotes, recollections, and ruminations – sometimes, but by no means always, confined to an introduction or conclusion” (2002, p. 166). Additionally, many </w:t>
      </w:r>
      <w:r w:rsidR="0053234A">
        <w:rPr>
          <w:rFonts w:cs="Times New Roman"/>
          <w:szCs w:val="24"/>
        </w:rPr>
        <w:t>themes</w:t>
      </w:r>
      <w:r w:rsidRPr="00093A3F">
        <w:rPr>
          <w:rFonts w:cs="Times New Roman"/>
          <w:szCs w:val="24"/>
        </w:rPr>
        <w:t xml:space="preserve"> from CWS seem to echo the CRT tenets with regards to issues of societal origins and repercussions of race. The biggest difference that I see between these two theories is that while CRT aims to refocus attention on issues of BIPOC lives and stories, CWS seeks to examine the implications of</w:t>
      </w:r>
      <w:r w:rsidR="0053234A">
        <w:rPr>
          <w:rFonts w:cs="Times New Roman"/>
          <w:szCs w:val="24"/>
        </w:rPr>
        <w:t xml:space="preserve"> social</w:t>
      </w:r>
      <w:r w:rsidRPr="00093A3F">
        <w:rPr>
          <w:rFonts w:cs="Times New Roman"/>
          <w:szCs w:val="24"/>
        </w:rPr>
        <w:t xml:space="preserve"> focus on whiteness</w:t>
      </w:r>
      <w:r w:rsidR="0053234A">
        <w:rPr>
          <w:rFonts w:cs="Times New Roman"/>
          <w:szCs w:val="24"/>
        </w:rPr>
        <w:t xml:space="preserve"> and the white identity</w:t>
      </w:r>
      <w:r w:rsidRPr="00093A3F">
        <w:rPr>
          <w:rFonts w:cs="Times New Roman"/>
          <w:szCs w:val="24"/>
        </w:rPr>
        <w:t xml:space="preserve">. In examining the guiding principles of CRT and CWS, the overlap is immense; they ask </w:t>
      </w:r>
      <w:r w:rsidR="00AB00B9" w:rsidRPr="00093A3F">
        <w:rPr>
          <w:rFonts w:cs="Times New Roman"/>
          <w:szCs w:val="24"/>
        </w:rPr>
        <w:t>very similar</w:t>
      </w:r>
      <w:r w:rsidRPr="00093A3F">
        <w:rPr>
          <w:rFonts w:cs="Times New Roman"/>
          <w:szCs w:val="24"/>
        </w:rPr>
        <w:t xml:space="preserve"> question</w:t>
      </w:r>
      <w:r w:rsidR="00AB00B9" w:rsidRPr="00093A3F">
        <w:rPr>
          <w:rFonts w:cs="Times New Roman"/>
          <w:szCs w:val="24"/>
        </w:rPr>
        <w:t>s</w:t>
      </w:r>
      <w:r w:rsidRPr="00093A3F">
        <w:rPr>
          <w:rFonts w:cs="Times New Roman"/>
          <w:szCs w:val="24"/>
        </w:rPr>
        <w:t xml:space="preserve"> from different</w:t>
      </w:r>
      <w:r w:rsidR="00AB00B9" w:rsidRPr="00093A3F">
        <w:rPr>
          <w:rFonts w:cs="Times New Roman"/>
          <w:szCs w:val="24"/>
        </w:rPr>
        <w:t xml:space="preserve"> stances</w:t>
      </w:r>
      <w:r w:rsidRPr="00093A3F">
        <w:rPr>
          <w:rFonts w:cs="Times New Roman"/>
          <w:szCs w:val="24"/>
        </w:rPr>
        <w:t xml:space="preserve">. Where CRT could examine the lack of Black child representation in picturebooks and draw conclusions regarding interest convergence on the part of publishers, CWS might instead focus on the </w:t>
      </w:r>
      <w:r w:rsidRPr="00093A3F">
        <w:rPr>
          <w:rFonts w:cs="Times New Roman"/>
          <w:szCs w:val="24"/>
        </w:rPr>
        <w:lastRenderedPageBreak/>
        <w:t xml:space="preserve">multitude of white representation in children’s literature, and </w:t>
      </w:r>
      <w:r w:rsidR="00AB00B9" w:rsidRPr="00093A3F">
        <w:rPr>
          <w:rFonts w:cs="Times New Roman"/>
          <w:szCs w:val="24"/>
        </w:rPr>
        <w:t>draw conclusions regarding the abundance of white publishers, authors, editors and reviewers within CYAL</w:t>
      </w:r>
      <w:r w:rsidR="0053234A">
        <w:rPr>
          <w:rFonts w:cs="Times New Roman"/>
          <w:szCs w:val="24"/>
        </w:rPr>
        <w:t>, with each group neglecting to include BIPOC characters while simultaneously not naming the racial identity of white characters</w:t>
      </w:r>
      <w:r w:rsidRPr="00093A3F">
        <w:rPr>
          <w:rFonts w:cs="Times New Roman"/>
          <w:szCs w:val="24"/>
        </w:rPr>
        <w:t xml:space="preserve">. While there has been a great amount of CRT research with regards to children’s literature, seeking to examine BIPOC representation in children’s literature, as well as examining the lack thereof, the inverse, CWS </w:t>
      </w:r>
      <w:r w:rsidR="00AB00B9" w:rsidRPr="00093A3F">
        <w:rPr>
          <w:rFonts w:cs="Times New Roman"/>
          <w:szCs w:val="24"/>
        </w:rPr>
        <w:t>framed research</w:t>
      </w:r>
      <w:r w:rsidRPr="00093A3F">
        <w:rPr>
          <w:rFonts w:cs="Times New Roman"/>
          <w:szCs w:val="24"/>
        </w:rPr>
        <w:t xml:space="preserve">, is </w:t>
      </w:r>
      <w:r w:rsidR="0053234A">
        <w:rPr>
          <w:rFonts w:cs="Times New Roman"/>
          <w:szCs w:val="24"/>
        </w:rPr>
        <w:t>less common</w:t>
      </w:r>
      <w:r w:rsidR="00AB00B9" w:rsidRPr="00093A3F">
        <w:rPr>
          <w:rFonts w:cs="Times New Roman"/>
          <w:szCs w:val="24"/>
        </w:rPr>
        <w:t xml:space="preserve">, </w:t>
      </w:r>
      <w:r w:rsidRPr="00093A3F">
        <w:rPr>
          <w:rFonts w:cs="Times New Roman"/>
          <w:szCs w:val="24"/>
        </w:rPr>
        <w:t xml:space="preserve">despite issues of racial diversity and multiculturalism being at the forefront of so much research </w:t>
      </w:r>
      <w:r w:rsidR="0053234A">
        <w:rPr>
          <w:rFonts w:cs="Times New Roman"/>
          <w:szCs w:val="24"/>
        </w:rPr>
        <w:t>regarding</w:t>
      </w:r>
      <w:r w:rsidRPr="00093A3F">
        <w:rPr>
          <w:rFonts w:cs="Times New Roman"/>
          <w:szCs w:val="24"/>
        </w:rPr>
        <w:t xml:space="preserve"> children’s literature. However, due to </w:t>
      </w:r>
      <w:r w:rsidR="00AB00B9" w:rsidRPr="00093A3F">
        <w:rPr>
          <w:rFonts w:cs="Times New Roman"/>
          <w:szCs w:val="24"/>
        </w:rPr>
        <w:t>a</w:t>
      </w:r>
      <w:r w:rsidRPr="00093A3F">
        <w:rPr>
          <w:rFonts w:cs="Times New Roman"/>
          <w:szCs w:val="24"/>
        </w:rPr>
        <w:t xml:space="preserve"> desire to not center whiteness, it is also clear why many researchers will not engage in whiteness studies as a research frame. Furthermore, in aiming to examine whiteness, there is a great deal of vagueness and complexities that exist which cannot be analyzed due to the lack of tools in existence (as Thompson (2003) alludes to). Both CRT and CWS identify racism and white supremacy </w:t>
      </w:r>
      <w:r w:rsidR="0053234A">
        <w:rPr>
          <w:rFonts w:cs="Times New Roman"/>
          <w:szCs w:val="24"/>
        </w:rPr>
        <w:t>a</w:t>
      </w:r>
      <w:r w:rsidRPr="00093A3F">
        <w:rPr>
          <w:rFonts w:cs="Times New Roman"/>
          <w:szCs w:val="24"/>
        </w:rPr>
        <w:t>s social ills which should be actively pushed back on, but each lens highlights different aspects and facets of the problem. This entire matter is complex and complicated to parse out, let alone to complete in practice as a novice race researcher, but keeping my learner stance in mind, this research represents a best effort to examine whiteness through CWS, knowing that the overlap between CRT and CWS, alongside the hazy nature of whiteness, mak</w:t>
      </w:r>
      <w:r w:rsidR="00AB00B9" w:rsidRPr="00093A3F">
        <w:rPr>
          <w:rFonts w:cs="Times New Roman"/>
          <w:szCs w:val="24"/>
        </w:rPr>
        <w:t>ing</w:t>
      </w:r>
      <w:r w:rsidRPr="00093A3F">
        <w:rPr>
          <w:rFonts w:cs="Times New Roman"/>
          <w:szCs w:val="24"/>
        </w:rPr>
        <w:t xml:space="preserve"> this project intricate to say the least. </w:t>
      </w:r>
    </w:p>
    <w:p w14:paraId="54D406CA" w14:textId="7D4FFB27" w:rsidR="00AD1677" w:rsidRPr="00093A3F" w:rsidRDefault="00AD1677" w:rsidP="00AD1677">
      <w:pPr>
        <w:spacing w:line="480" w:lineRule="auto"/>
        <w:rPr>
          <w:rFonts w:cs="Times New Roman"/>
          <w:szCs w:val="24"/>
        </w:rPr>
      </w:pPr>
      <w:r w:rsidRPr="00093A3F">
        <w:rPr>
          <w:rFonts w:cs="Times New Roman"/>
          <w:szCs w:val="24"/>
        </w:rPr>
        <w:tab/>
        <w:t>Many past c</w:t>
      </w:r>
      <w:r w:rsidR="00A013E2" w:rsidRPr="00093A3F">
        <w:rPr>
          <w:rFonts w:cs="Times New Roman"/>
          <w:szCs w:val="24"/>
        </w:rPr>
        <w:t>ritical c</w:t>
      </w:r>
      <w:r w:rsidRPr="00093A3F">
        <w:rPr>
          <w:rFonts w:cs="Times New Roman"/>
          <w:szCs w:val="24"/>
        </w:rPr>
        <w:t>ontent analyses of children’s books that seek to examine issues of multiculturalism are aligned with CRT tenets (Hughes-Hassell &amp; Cox, 2010; Bishop, 1892; Brayden &amp; Rodriguez, 2016). However, in recent years, a newer form of critical content analysis has been in the works, often referred to as a “critical race content analysis” (</w:t>
      </w:r>
      <w:r w:rsidR="00A75B0F" w:rsidRPr="007A29D7">
        <w:rPr>
          <w:rFonts w:cs="Times New Roman"/>
          <w:szCs w:val="24"/>
        </w:rPr>
        <w:t>P</w:t>
      </w:r>
      <w:r w:rsidR="00A75B0F" w:rsidRPr="007A29D7">
        <w:rPr>
          <w:rFonts w:cs="Times New Roman"/>
          <w:color w:val="242021"/>
          <w:szCs w:val="24"/>
        </w:rPr>
        <w:t>é</w:t>
      </w:r>
      <w:r w:rsidR="00A75B0F" w:rsidRPr="007A29D7">
        <w:rPr>
          <w:rFonts w:cs="Times New Roman"/>
          <w:szCs w:val="24"/>
        </w:rPr>
        <w:t>re</w:t>
      </w:r>
      <w:r w:rsidR="00A75B0F">
        <w:rPr>
          <w:rFonts w:cs="Times New Roman"/>
          <w:szCs w:val="24"/>
        </w:rPr>
        <w:t>z</w:t>
      </w:r>
      <w:r w:rsidR="00A75B0F" w:rsidRPr="00093A3F">
        <w:rPr>
          <w:rFonts w:cs="Times New Roman"/>
          <w:szCs w:val="24"/>
        </w:rPr>
        <w:t xml:space="preserve"> </w:t>
      </w:r>
      <w:r w:rsidRPr="00093A3F">
        <w:rPr>
          <w:rFonts w:cs="Times New Roman"/>
          <w:szCs w:val="24"/>
        </w:rPr>
        <w:t xml:space="preserve">Huber et al., 2020). Such an example can be found in an Asian Critical Race Theory content analysis (Rodríguez &amp; Kim, 2018). </w:t>
      </w:r>
      <w:r w:rsidR="00C171FC">
        <w:rPr>
          <w:rFonts w:cs="Times New Roman"/>
          <w:szCs w:val="24"/>
        </w:rPr>
        <w:t>To my knowledge,</w:t>
      </w:r>
      <w:r w:rsidRPr="00093A3F">
        <w:rPr>
          <w:rFonts w:cs="Times New Roman"/>
          <w:szCs w:val="24"/>
        </w:rPr>
        <w:t xml:space="preserve"> there is not a whiteness critical race theory content </w:t>
      </w:r>
      <w:r w:rsidRPr="00093A3F">
        <w:rPr>
          <w:rFonts w:cs="Times New Roman"/>
          <w:szCs w:val="24"/>
        </w:rPr>
        <w:lastRenderedPageBreak/>
        <w:t xml:space="preserve">analysis methodology or method that I could </w:t>
      </w:r>
      <w:r w:rsidR="00C171FC">
        <w:rPr>
          <w:rFonts w:cs="Times New Roman"/>
          <w:szCs w:val="24"/>
        </w:rPr>
        <w:t>use as a model</w:t>
      </w:r>
      <w:r w:rsidRPr="00093A3F">
        <w:rPr>
          <w:rFonts w:cs="Times New Roman"/>
          <w:szCs w:val="24"/>
        </w:rPr>
        <w:t>, as from what I can tell, a project like this does not yet exist</w:t>
      </w:r>
      <w:r w:rsidR="00C171FC">
        <w:rPr>
          <w:rFonts w:cs="Times New Roman"/>
          <w:szCs w:val="24"/>
        </w:rPr>
        <w:t>, and as noted above, there is no tool to be used as a precedent</w:t>
      </w:r>
      <w:r w:rsidRPr="00093A3F">
        <w:rPr>
          <w:rFonts w:cs="Times New Roman"/>
          <w:szCs w:val="24"/>
        </w:rPr>
        <w:t xml:space="preserve">. </w:t>
      </w:r>
    </w:p>
    <w:p w14:paraId="6515510B" w14:textId="3E53B997" w:rsidR="00AD1677" w:rsidRPr="00093A3F" w:rsidRDefault="00AD1677" w:rsidP="00AD1677">
      <w:pPr>
        <w:spacing w:line="480" w:lineRule="auto"/>
        <w:rPr>
          <w:rFonts w:cs="Times New Roman"/>
          <w:szCs w:val="24"/>
        </w:rPr>
      </w:pPr>
      <w:r w:rsidRPr="00093A3F">
        <w:rPr>
          <w:rFonts w:cs="Times New Roman"/>
          <w:szCs w:val="24"/>
        </w:rPr>
        <w:tab/>
      </w:r>
      <w:bookmarkStart w:id="24" w:name="_Toc101702375"/>
      <w:r w:rsidRPr="00093A3F">
        <w:rPr>
          <w:rStyle w:val="Heading3Char"/>
          <w:rFonts w:ascii="Times New Roman" w:hAnsi="Times New Roman" w:cs="Times New Roman"/>
          <w:b/>
          <w:bCs/>
          <w:color w:val="auto"/>
        </w:rPr>
        <w:t xml:space="preserve">Whiteness </w:t>
      </w:r>
      <w:r w:rsidR="00BA65AA" w:rsidRPr="00093A3F">
        <w:rPr>
          <w:rStyle w:val="Heading3Char"/>
          <w:rFonts w:ascii="Times New Roman" w:hAnsi="Times New Roman" w:cs="Times New Roman"/>
          <w:b/>
          <w:bCs/>
          <w:color w:val="auto"/>
        </w:rPr>
        <w:t>A</w:t>
      </w:r>
      <w:r w:rsidRPr="00093A3F">
        <w:rPr>
          <w:rStyle w:val="Heading3Char"/>
          <w:rFonts w:ascii="Times New Roman" w:hAnsi="Times New Roman" w:cs="Times New Roman"/>
          <w:b/>
          <w:bCs/>
          <w:color w:val="auto"/>
        </w:rPr>
        <w:t>spects</w:t>
      </w:r>
      <w:r w:rsidRPr="00093A3F">
        <w:rPr>
          <w:rStyle w:val="Heading3Char"/>
          <w:rFonts w:ascii="Times New Roman" w:hAnsi="Times New Roman" w:cs="Times New Roman"/>
          <w:color w:val="auto"/>
        </w:rPr>
        <w:t>.</w:t>
      </w:r>
      <w:bookmarkEnd w:id="24"/>
      <w:r w:rsidRPr="00093A3F">
        <w:rPr>
          <w:rFonts w:cs="Times New Roman"/>
          <w:b/>
          <w:bCs/>
          <w:szCs w:val="24"/>
        </w:rPr>
        <w:t xml:space="preserve"> </w:t>
      </w:r>
      <w:r w:rsidRPr="00093A3F">
        <w:rPr>
          <w:rFonts w:cs="Times New Roman"/>
          <w:szCs w:val="24"/>
        </w:rPr>
        <w:t>Separate from</w:t>
      </w:r>
      <w:r w:rsidRPr="00093A3F">
        <w:rPr>
          <w:rFonts w:cs="Times New Roman"/>
          <w:b/>
          <w:bCs/>
          <w:szCs w:val="24"/>
        </w:rPr>
        <w:t xml:space="preserve"> </w:t>
      </w:r>
      <w:r w:rsidRPr="00093A3F">
        <w:rPr>
          <w:rFonts w:cs="Times New Roman"/>
          <w:szCs w:val="24"/>
        </w:rPr>
        <w:t xml:space="preserve">the themes that CWS holds true are the ways in which whiteness appears within society. These appearances, which I </w:t>
      </w:r>
      <w:r w:rsidR="00B56426">
        <w:rPr>
          <w:rFonts w:cs="Times New Roman"/>
          <w:szCs w:val="24"/>
        </w:rPr>
        <w:t>refer to as</w:t>
      </w:r>
      <w:r w:rsidRPr="00093A3F">
        <w:rPr>
          <w:rFonts w:cs="Times New Roman"/>
          <w:szCs w:val="24"/>
        </w:rPr>
        <w:t xml:space="preserve"> “aspects,” are ways in which whiteness can be seen in action. Unfortunately, whiteness is nebulous, and perhaps is so by design. It often seems that as soon as researchers can pin down what “whiteness” truly means, it shifts and moves away, forming a new meaning. As such, it can be difficult to pinpoint what exactly whiteness is, what it looks like, or how it can be measured. The same can be sa</w:t>
      </w:r>
      <w:r w:rsidR="00DE6015" w:rsidRPr="00093A3F">
        <w:rPr>
          <w:rFonts w:cs="Times New Roman"/>
          <w:szCs w:val="24"/>
        </w:rPr>
        <w:t>i</w:t>
      </w:r>
      <w:r w:rsidRPr="00093A3F">
        <w:rPr>
          <w:rFonts w:cs="Times New Roman"/>
          <w:szCs w:val="24"/>
        </w:rPr>
        <w:t xml:space="preserve">d about white culture – white culture too is vague and constantly shifting. In fact, white culture, like whiteness itself, is often left unmarked and therefore serves as a default or neutral stance, which leads into the idea that white culture is, in fact, American culture. Due to the fact that many whiteness culture aspects have significant overlap with white supremacy culture (Okun, 2021) and American culture (Kohls, 1984), this can often lead to discomfort for white people who seek to examine whiteness. Toni Morrison touched upon this idea when she wrote in her 1992 text </w:t>
      </w:r>
      <w:r w:rsidRPr="00093A3F">
        <w:rPr>
          <w:rFonts w:cs="Times New Roman"/>
          <w:i/>
          <w:iCs/>
          <w:szCs w:val="24"/>
        </w:rPr>
        <w:t>Playing in the Dark: Whiteness and the Literary Imagination</w:t>
      </w:r>
      <w:r w:rsidRPr="00093A3F">
        <w:rPr>
          <w:rFonts w:cs="Times New Roman"/>
          <w:szCs w:val="24"/>
        </w:rPr>
        <w:t xml:space="preserve"> that “American means white, and Africanist people struggle to make the term applicable to themselves with ethnicity and hyphen after hyphen after hyphen” (p. 47). This sentiment was echoed in 2001, with Perry’s article, titled “White </w:t>
      </w:r>
      <w:r w:rsidR="00C171FC">
        <w:rPr>
          <w:rFonts w:cs="Times New Roman"/>
          <w:szCs w:val="24"/>
        </w:rPr>
        <w:t>M</w:t>
      </w:r>
      <w:r w:rsidRPr="00093A3F">
        <w:rPr>
          <w:rFonts w:cs="Times New Roman"/>
          <w:szCs w:val="24"/>
        </w:rPr>
        <w:t xml:space="preserve">eans </w:t>
      </w:r>
      <w:r w:rsidR="00C171FC">
        <w:rPr>
          <w:rFonts w:cs="Times New Roman"/>
          <w:szCs w:val="24"/>
        </w:rPr>
        <w:t>N</w:t>
      </w:r>
      <w:r w:rsidRPr="00093A3F">
        <w:rPr>
          <w:rFonts w:cs="Times New Roman"/>
          <w:szCs w:val="24"/>
        </w:rPr>
        <w:t xml:space="preserve">ever </w:t>
      </w:r>
      <w:r w:rsidR="00C171FC">
        <w:rPr>
          <w:rFonts w:cs="Times New Roman"/>
          <w:szCs w:val="24"/>
        </w:rPr>
        <w:t>H</w:t>
      </w:r>
      <w:r w:rsidRPr="00093A3F">
        <w:rPr>
          <w:rFonts w:cs="Times New Roman"/>
          <w:szCs w:val="24"/>
        </w:rPr>
        <w:t xml:space="preserve">aving to </w:t>
      </w:r>
      <w:r w:rsidR="00C171FC">
        <w:rPr>
          <w:rFonts w:cs="Times New Roman"/>
          <w:szCs w:val="24"/>
        </w:rPr>
        <w:t>S</w:t>
      </w:r>
      <w:r w:rsidRPr="00093A3F">
        <w:rPr>
          <w:rFonts w:cs="Times New Roman"/>
          <w:szCs w:val="24"/>
        </w:rPr>
        <w:t xml:space="preserve">ay </w:t>
      </w:r>
      <w:r w:rsidR="00C171FC">
        <w:rPr>
          <w:rFonts w:cs="Times New Roman"/>
          <w:szCs w:val="24"/>
        </w:rPr>
        <w:t>Y</w:t>
      </w:r>
      <w:r w:rsidRPr="00093A3F">
        <w:rPr>
          <w:rFonts w:cs="Times New Roman"/>
          <w:szCs w:val="24"/>
        </w:rPr>
        <w:t xml:space="preserve">ou’re </w:t>
      </w:r>
      <w:r w:rsidR="00C171FC">
        <w:rPr>
          <w:rFonts w:cs="Times New Roman"/>
          <w:szCs w:val="24"/>
        </w:rPr>
        <w:t>E</w:t>
      </w:r>
      <w:r w:rsidRPr="00093A3F">
        <w:rPr>
          <w:rFonts w:cs="Times New Roman"/>
          <w:szCs w:val="24"/>
        </w:rPr>
        <w:t>thnic,” which explor</w:t>
      </w:r>
      <w:r w:rsidR="00AB1602">
        <w:rPr>
          <w:rFonts w:cs="Times New Roman"/>
          <w:szCs w:val="24"/>
        </w:rPr>
        <w:t>es</w:t>
      </w:r>
      <w:r w:rsidRPr="00093A3F">
        <w:rPr>
          <w:rFonts w:cs="Times New Roman"/>
          <w:szCs w:val="24"/>
        </w:rPr>
        <w:t xml:space="preserve"> the idea of whiteness as cultureless and unremarkable, thus allowing whiteness to operate as neutrality. </w:t>
      </w:r>
    </w:p>
    <w:p w14:paraId="7DD305C8" w14:textId="1592D805" w:rsidR="00AD1677" w:rsidRPr="00093A3F" w:rsidRDefault="00AD1677" w:rsidP="00AD1677">
      <w:pPr>
        <w:spacing w:line="480" w:lineRule="auto"/>
        <w:rPr>
          <w:rFonts w:cs="Times New Roman"/>
          <w:szCs w:val="24"/>
        </w:rPr>
      </w:pPr>
      <w:r w:rsidRPr="00093A3F">
        <w:rPr>
          <w:rFonts w:cs="Times New Roman"/>
          <w:szCs w:val="24"/>
        </w:rPr>
        <w:tab/>
        <w:t xml:space="preserve">There is no one definitive list of what whiteness is, nor the norms, themes and practices of whiteness. However, many point to work by </w:t>
      </w:r>
      <w:bookmarkStart w:id="25" w:name="_Hlk83561627"/>
      <w:r w:rsidRPr="00093A3F">
        <w:rPr>
          <w:rFonts w:cs="Times New Roman"/>
          <w:szCs w:val="24"/>
        </w:rPr>
        <w:t>Okun and Jones (2001), Katz (1985), and Barndt (2007) to identify aspects of white culture and whiteness within society, in an effort to identify and illuminate white</w:t>
      </w:r>
      <w:r w:rsidR="003C7106">
        <w:rPr>
          <w:rFonts w:cs="Times New Roman"/>
          <w:szCs w:val="24"/>
        </w:rPr>
        <w:t>ness</w:t>
      </w:r>
      <w:r w:rsidRPr="00093A3F">
        <w:rPr>
          <w:rFonts w:cs="Times New Roman"/>
          <w:szCs w:val="24"/>
        </w:rPr>
        <w:t xml:space="preserve"> culture. These aspects include the belief that society acts as a </w:t>
      </w:r>
      <w:r w:rsidRPr="00093A3F">
        <w:rPr>
          <w:rFonts w:cs="Times New Roman"/>
          <w:szCs w:val="24"/>
        </w:rPr>
        <w:lastRenderedPageBreak/>
        <w:t>meritocracy, the needs for a specific type of work ethic, valuing some ways of knowing over others, decision making which reflects cultural assumptions over the primacy of individuals, assigning higher value to some ways of thinking and behaving over others, and privileging the individual over the group. I also found similar themes in texts by Irving (2014), Frankenberg (1993), and Bonilla-Silva (2006) which point to the same general aspects of white culture. Other researchers, such as Cabrera</w:t>
      </w:r>
      <w:r w:rsidR="00DE6015" w:rsidRPr="00093A3F">
        <w:rPr>
          <w:rFonts w:cs="Times New Roman"/>
          <w:szCs w:val="24"/>
        </w:rPr>
        <w:t xml:space="preserve"> et al. </w:t>
      </w:r>
      <w:r w:rsidRPr="00093A3F">
        <w:rPr>
          <w:rFonts w:cs="Times New Roman"/>
          <w:szCs w:val="24"/>
        </w:rPr>
        <w:t xml:space="preserve">(2016) argue that whiteness is further exemplified by systemic ignorance and denial of racism, whiteness being entitled to space, and that whiteness demands a “safe space” to discuss race, while other researchers show that whiteness often blinds good intentioned white people to the damage they do, which can be seen play out in a white savior mentality (Miller &amp; Harris, 2018; Aronson, 2017), while </w:t>
      </w:r>
      <w:r w:rsidR="00F2692D" w:rsidRPr="00093A3F">
        <w:rPr>
          <w:rFonts w:cs="Times New Roman"/>
          <w:szCs w:val="24"/>
        </w:rPr>
        <w:t xml:space="preserve">still </w:t>
      </w:r>
      <w:r w:rsidRPr="00093A3F">
        <w:rPr>
          <w:rFonts w:cs="Times New Roman"/>
          <w:szCs w:val="24"/>
        </w:rPr>
        <w:t>other researchers</w:t>
      </w:r>
      <w:r w:rsidR="00AB1602">
        <w:rPr>
          <w:rFonts w:cs="Times New Roman"/>
          <w:szCs w:val="24"/>
        </w:rPr>
        <w:t xml:space="preserve"> argue that </w:t>
      </w:r>
      <w:r w:rsidRPr="00093A3F">
        <w:rPr>
          <w:rFonts w:cs="Times New Roman"/>
          <w:szCs w:val="24"/>
        </w:rPr>
        <w:t xml:space="preserve">whiteness itself is a form of social contract which white people have agreed to follow and prioritize (Mills, 1997). </w:t>
      </w:r>
      <w:bookmarkEnd w:id="25"/>
    </w:p>
    <w:p w14:paraId="2391D45A" w14:textId="17AD8847" w:rsidR="00AD1677" w:rsidRPr="00093A3F" w:rsidRDefault="00AD1677" w:rsidP="00AD1677">
      <w:pPr>
        <w:spacing w:line="480" w:lineRule="auto"/>
        <w:rPr>
          <w:rFonts w:cs="Times New Roman"/>
          <w:szCs w:val="24"/>
        </w:rPr>
      </w:pPr>
      <w:r w:rsidRPr="00093A3F">
        <w:rPr>
          <w:rFonts w:cs="Times New Roman"/>
          <w:szCs w:val="24"/>
        </w:rPr>
        <w:tab/>
        <w:t>When examining aspects of racial representation within literature, other aspects of whiteness are introduced. Morrison’s 1992 text add</w:t>
      </w:r>
      <w:r w:rsidR="00F2692D" w:rsidRPr="00093A3F">
        <w:rPr>
          <w:rFonts w:cs="Times New Roman"/>
          <w:szCs w:val="24"/>
        </w:rPr>
        <w:t>ed</w:t>
      </w:r>
      <w:r w:rsidRPr="00093A3F">
        <w:rPr>
          <w:rFonts w:cs="Times New Roman"/>
          <w:szCs w:val="24"/>
        </w:rPr>
        <w:t xml:space="preserve"> to the discussion the idea of whiteness as default and the lack of acknowledging race within literature. Borsheim-Black and Sarigianides (2019) posit that whiteness can best be seen in comparing white and BIPOC characters and their interactions. Borsheim-Black and Sarigianides argue that whiteness can be examined within literature specifically by using the following questions:</w:t>
      </w:r>
    </w:p>
    <w:p w14:paraId="2C8C3C91" w14:textId="77777777" w:rsidR="00AD1677" w:rsidRPr="00093A3F" w:rsidRDefault="00AD1677" w:rsidP="005341B9">
      <w:pPr>
        <w:numPr>
          <w:ilvl w:val="0"/>
          <w:numId w:val="14"/>
        </w:numPr>
        <w:spacing w:line="480" w:lineRule="auto"/>
        <w:rPr>
          <w:rFonts w:cs="Times New Roman"/>
          <w:szCs w:val="24"/>
        </w:rPr>
      </w:pPr>
      <w:bookmarkStart w:id="26" w:name="_Hlk91756861"/>
      <w:r w:rsidRPr="00093A3F">
        <w:rPr>
          <w:rFonts w:cs="Times New Roman"/>
          <w:szCs w:val="24"/>
        </w:rPr>
        <w:t>What accomplishments to [w]hites achieve, especially in relation to people of color?</w:t>
      </w:r>
    </w:p>
    <w:p w14:paraId="1AFC3F2D" w14:textId="77777777" w:rsidR="00AD1677" w:rsidRPr="00093A3F" w:rsidRDefault="00AD1677" w:rsidP="005341B9">
      <w:pPr>
        <w:numPr>
          <w:ilvl w:val="0"/>
          <w:numId w:val="14"/>
        </w:numPr>
        <w:spacing w:line="480" w:lineRule="auto"/>
        <w:rPr>
          <w:rFonts w:cs="Times New Roman"/>
          <w:szCs w:val="24"/>
        </w:rPr>
      </w:pPr>
      <w:r w:rsidRPr="00093A3F">
        <w:rPr>
          <w:rFonts w:cs="Times New Roman"/>
          <w:szCs w:val="24"/>
        </w:rPr>
        <w:t>What expectations do [w]hites demonstrate, especially in relation to those expectations being available to people of color?</w:t>
      </w:r>
    </w:p>
    <w:p w14:paraId="5A10532C" w14:textId="77777777" w:rsidR="00AD1677" w:rsidRPr="00093A3F" w:rsidRDefault="00AD1677" w:rsidP="005341B9">
      <w:pPr>
        <w:numPr>
          <w:ilvl w:val="0"/>
          <w:numId w:val="14"/>
        </w:numPr>
        <w:spacing w:line="480" w:lineRule="auto"/>
        <w:rPr>
          <w:rFonts w:cs="Times New Roman"/>
          <w:szCs w:val="24"/>
        </w:rPr>
      </w:pPr>
      <w:r w:rsidRPr="00093A3F">
        <w:rPr>
          <w:rFonts w:cs="Times New Roman"/>
          <w:szCs w:val="24"/>
        </w:rPr>
        <w:t>How do [w]hites treat people of color?</w:t>
      </w:r>
    </w:p>
    <w:p w14:paraId="3F53B72B" w14:textId="77777777" w:rsidR="00AD1677" w:rsidRPr="00093A3F" w:rsidRDefault="00AD1677" w:rsidP="005341B9">
      <w:pPr>
        <w:numPr>
          <w:ilvl w:val="0"/>
          <w:numId w:val="14"/>
        </w:numPr>
        <w:spacing w:line="480" w:lineRule="auto"/>
        <w:rPr>
          <w:rFonts w:cs="Times New Roman"/>
          <w:szCs w:val="24"/>
        </w:rPr>
      </w:pPr>
      <w:r w:rsidRPr="00093A3F">
        <w:rPr>
          <w:rFonts w:cs="Times New Roman"/>
          <w:szCs w:val="24"/>
        </w:rPr>
        <w:lastRenderedPageBreak/>
        <w:t>How are people of color depicted in relation to [w]hites (e.g., grateful, resentful)?</w:t>
      </w:r>
    </w:p>
    <w:p w14:paraId="09A6D3F3" w14:textId="77777777" w:rsidR="00AD1677" w:rsidRPr="00093A3F" w:rsidRDefault="00AD1677" w:rsidP="005341B9">
      <w:pPr>
        <w:numPr>
          <w:ilvl w:val="0"/>
          <w:numId w:val="14"/>
        </w:numPr>
        <w:spacing w:line="480" w:lineRule="auto"/>
        <w:rPr>
          <w:rFonts w:cs="Times New Roman"/>
          <w:szCs w:val="24"/>
        </w:rPr>
      </w:pPr>
      <w:r w:rsidRPr="00093A3F">
        <w:rPr>
          <w:rFonts w:cs="Times New Roman"/>
          <w:szCs w:val="24"/>
        </w:rPr>
        <w:t>What feelings does the book rally for [w]hite characters, especially in relation to people of color? (p. 60-61)</w:t>
      </w:r>
    </w:p>
    <w:bookmarkEnd w:id="26"/>
    <w:p w14:paraId="601DD742" w14:textId="470D67A1" w:rsidR="00AD1677" w:rsidRDefault="00AD1677" w:rsidP="00AD1677">
      <w:pPr>
        <w:spacing w:line="480" w:lineRule="auto"/>
        <w:rPr>
          <w:rFonts w:cs="Times New Roman"/>
          <w:szCs w:val="24"/>
        </w:rPr>
      </w:pPr>
      <w:r w:rsidRPr="00093A3F">
        <w:rPr>
          <w:rFonts w:cs="Times New Roman"/>
          <w:szCs w:val="24"/>
        </w:rPr>
        <w:tab/>
        <w:t xml:space="preserve">As of yet, there is no one definitive list of </w:t>
      </w:r>
      <w:r w:rsidR="00F2692D" w:rsidRPr="00093A3F">
        <w:rPr>
          <w:rFonts w:cs="Times New Roman"/>
          <w:szCs w:val="24"/>
        </w:rPr>
        <w:t>what constitutes as white</w:t>
      </w:r>
      <w:r w:rsidRPr="00093A3F">
        <w:rPr>
          <w:rFonts w:cs="Times New Roman"/>
          <w:szCs w:val="24"/>
        </w:rPr>
        <w:t xml:space="preserve"> culture, let alone whiteness cultural aspects and values. </w:t>
      </w:r>
      <w:r w:rsidR="00F2692D" w:rsidRPr="00093A3F">
        <w:rPr>
          <w:rFonts w:cs="Times New Roman"/>
          <w:szCs w:val="24"/>
        </w:rPr>
        <w:t>T</w:t>
      </w:r>
      <w:r w:rsidRPr="00093A3F">
        <w:rPr>
          <w:rFonts w:cs="Times New Roman"/>
          <w:szCs w:val="24"/>
        </w:rPr>
        <w:t xml:space="preserve">his lack of a concrete definition of whiteness and a lack of distinct </w:t>
      </w:r>
      <w:r w:rsidR="00F2692D" w:rsidRPr="00093A3F">
        <w:rPr>
          <w:rFonts w:cs="Times New Roman"/>
          <w:szCs w:val="24"/>
        </w:rPr>
        <w:t xml:space="preserve">whiteness </w:t>
      </w:r>
      <w:r w:rsidRPr="00093A3F">
        <w:rPr>
          <w:rFonts w:cs="Times New Roman"/>
          <w:szCs w:val="24"/>
        </w:rPr>
        <w:t xml:space="preserve">cultural markers has led many critical whiteness scholars to struggle with this same problem. However, the Smithsonian National Museum of African American History and Culture </w:t>
      </w:r>
      <w:r w:rsidR="000A59F1" w:rsidRPr="00093A3F">
        <w:rPr>
          <w:rFonts w:cs="Times New Roman"/>
          <w:szCs w:val="24"/>
        </w:rPr>
        <w:t xml:space="preserve">(or NMAAHC) </w:t>
      </w:r>
      <w:r w:rsidRPr="00093A3F">
        <w:rPr>
          <w:rFonts w:cs="Times New Roman"/>
          <w:szCs w:val="24"/>
        </w:rPr>
        <w:t>published in 202</w:t>
      </w:r>
      <w:r w:rsidR="00D0397D">
        <w:rPr>
          <w:rFonts w:cs="Times New Roman"/>
          <w:szCs w:val="24"/>
        </w:rPr>
        <w:t>1</w:t>
      </w:r>
      <w:r w:rsidRPr="00093A3F">
        <w:rPr>
          <w:rFonts w:cs="Times New Roman"/>
          <w:szCs w:val="24"/>
        </w:rPr>
        <w:t xml:space="preserve"> an infographic titled “Aspects and Assumptions of Whiteness and White Culture in the United States,</w:t>
      </w:r>
      <w:r w:rsidR="00F2692D" w:rsidRPr="00093A3F">
        <w:rPr>
          <w:rFonts w:cs="Times New Roman"/>
          <w:szCs w:val="24"/>
        </w:rPr>
        <w:t>”</w:t>
      </w:r>
      <w:r w:rsidRPr="00093A3F">
        <w:rPr>
          <w:rFonts w:cs="Times New Roman"/>
          <w:szCs w:val="24"/>
        </w:rPr>
        <w:t xml:space="preserve"> which is a comprehensive and expansive list of white cultural aspects. This infographic</w:t>
      </w:r>
      <w:r w:rsidR="00817242">
        <w:rPr>
          <w:rFonts w:cs="Times New Roman"/>
          <w:szCs w:val="24"/>
        </w:rPr>
        <w:t>, seen in figure 2</w:t>
      </w:r>
      <w:r w:rsidRPr="00093A3F">
        <w:rPr>
          <w:rFonts w:cs="Times New Roman"/>
          <w:szCs w:val="24"/>
        </w:rPr>
        <w:t xml:space="preserve">, which was removed from the website due to outcries </w:t>
      </w:r>
      <w:r w:rsidR="00817242">
        <w:rPr>
          <w:rFonts w:cs="Times New Roman"/>
          <w:szCs w:val="24"/>
        </w:rPr>
        <w:t>by</w:t>
      </w:r>
      <w:r w:rsidRPr="00093A3F">
        <w:rPr>
          <w:rFonts w:cs="Times New Roman"/>
          <w:szCs w:val="24"/>
        </w:rPr>
        <w:t xml:space="preserve"> several political figures, outline</w:t>
      </w:r>
      <w:r w:rsidR="00283D3F">
        <w:rPr>
          <w:rFonts w:cs="Times New Roman"/>
          <w:szCs w:val="24"/>
        </w:rPr>
        <w:t>s</w:t>
      </w:r>
      <w:r w:rsidRPr="00093A3F">
        <w:rPr>
          <w:rFonts w:cs="Times New Roman"/>
          <w:szCs w:val="24"/>
        </w:rPr>
        <w:t xml:space="preserve"> the following hallmarks of white culture: rugged individualism, family structure, emphasis on scientific method, history, protestant work ethic, religion, status, power and authority, future orientation, time, aesthetics, holidays, justice, competition, and communication (Watts, 2020). Unfortunately due to the political nature of identifying whiteness and the warping of these traits to point to an inverse relationship (for example, arguing that if “hard work is the key to success” is relevant to whiteness</w:t>
      </w:r>
      <w:r w:rsidR="00283D3F">
        <w:rPr>
          <w:rFonts w:cs="Times New Roman"/>
          <w:szCs w:val="24"/>
        </w:rPr>
        <w:t xml:space="preserve"> and is an aspect of white culture</w:t>
      </w:r>
      <w:r w:rsidRPr="00093A3F">
        <w:rPr>
          <w:rFonts w:cs="Times New Roman"/>
          <w:szCs w:val="24"/>
        </w:rPr>
        <w:t xml:space="preserve">, then </w:t>
      </w:r>
      <w:r w:rsidR="00283D3F">
        <w:rPr>
          <w:rFonts w:cs="Times New Roman"/>
          <w:szCs w:val="24"/>
        </w:rPr>
        <w:t xml:space="preserve">the inverse must be true; that </w:t>
      </w:r>
      <w:r w:rsidRPr="00093A3F">
        <w:rPr>
          <w:rFonts w:cs="Times New Roman"/>
          <w:szCs w:val="24"/>
        </w:rPr>
        <w:t>BIPOC people must not work hard</w:t>
      </w:r>
      <w:r w:rsidR="00283D3F">
        <w:rPr>
          <w:rFonts w:cs="Times New Roman"/>
          <w:szCs w:val="24"/>
        </w:rPr>
        <w:t>, or that certain BIPOC cultures therefore do not value hard work, nor do members partake in hard work</w:t>
      </w:r>
      <w:r w:rsidRPr="00093A3F">
        <w:rPr>
          <w:rFonts w:cs="Times New Roman"/>
          <w:szCs w:val="24"/>
        </w:rPr>
        <w:t xml:space="preserve">), outrage quickly followed. Taken out of context, the infographic could potentially be inflammatory. This can </w:t>
      </w:r>
      <w:r w:rsidR="00067D71" w:rsidRPr="00093A3F">
        <w:rPr>
          <w:rFonts w:cs="Times New Roman"/>
          <w:szCs w:val="24"/>
        </w:rPr>
        <w:t xml:space="preserve">even </w:t>
      </w:r>
      <w:r w:rsidRPr="00093A3F">
        <w:rPr>
          <w:rFonts w:cs="Times New Roman"/>
          <w:szCs w:val="24"/>
        </w:rPr>
        <w:t xml:space="preserve">be seen in the very title of Watts’ article: “In Smithsonian </w:t>
      </w:r>
      <w:r w:rsidR="00067D71" w:rsidRPr="00093A3F">
        <w:rPr>
          <w:rFonts w:cs="Times New Roman"/>
          <w:szCs w:val="24"/>
        </w:rPr>
        <w:t>R</w:t>
      </w:r>
      <w:r w:rsidRPr="00093A3F">
        <w:rPr>
          <w:rFonts w:cs="Times New Roman"/>
          <w:szCs w:val="24"/>
        </w:rPr>
        <w:t xml:space="preserve">ace </w:t>
      </w:r>
      <w:r w:rsidR="00067D71" w:rsidRPr="00093A3F">
        <w:rPr>
          <w:rFonts w:cs="Times New Roman"/>
          <w:szCs w:val="24"/>
        </w:rPr>
        <w:t>G</w:t>
      </w:r>
      <w:r w:rsidRPr="00093A3F">
        <w:rPr>
          <w:rFonts w:cs="Times New Roman"/>
          <w:szCs w:val="24"/>
        </w:rPr>
        <w:t xml:space="preserve">uidelines, </w:t>
      </w:r>
      <w:r w:rsidR="00067D71" w:rsidRPr="00093A3F">
        <w:rPr>
          <w:rFonts w:cs="Times New Roman"/>
          <w:szCs w:val="24"/>
        </w:rPr>
        <w:t>R</w:t>
      </w:r>
      <w:r w:rsidRPr="00093A3F">
        <w:rPr>
          <w:rFonts w:cs="Times New Roman"/>
          <w:szCs w:val="24"/>
        </w:rPr>
        <w:t xml:space="preserve">ational </w:t>
      </w:r>
      <w:r w:rsidR="00067D71" w:rsidRPr="00093A3F">
        <w:rPr>
          <w:rFonts w:cs="Times New Roman"/>
          <w:szCs w:val="24"/>
        </w:rPr>
        <w:t>T</w:t>
      </w:r>
      <w:r w:rsidRPr="00093A3F">
        <w:rPr>
          <w:rFonts w:cs="Times New Roman"/>
          <w:szCs w:val="24"/>
        </w:rPr>
        <w:t xml:space="preserve">hinking and </w:t>
      </w:r>
      <w:r w:rsidR="00067D71" w:rsidRPr="00093A3F">
        <w:rPr>
          <w:rFonts w:cs="Times New Roman"/>
          <w:szCs w:val="24"/>
        </w:rPr>
        <w:t>H</w:t>
      </w:r>
      <w:r w:rsidRPr="00093A3F">
        <w:rPr>
          <w:rFonts w:cs="Times New Roman"/>
          <w:szCs w:val="24"/>
        </w:rPr>
        <w:t xml:space="preserve">ard </w:t>
      </w:r>
      <w:r w:rsidR="00067D71" w:rsidRPr="00093A3F">
        <w:rPr>
          <w:rFonts w:cs="Times New Roman"/>
          <w:szCs w:val="24"/>
        </w:rPr>
        <w:t>W</w:t>
      </w:r>
      <w:r w:rsidRPr="00093A3F">
        <w:rPr>
          <w:rFonts w:cs="Times New Roman"/>
          <w:szCs w:val="24"/>
        </w:rPr>
        <w:t xml:space="preserve">ork are </w:t>
      </w:r>
      <w:r w:rsidR="00067D71" w:rsidRPr="00093A3F">
        <w:rPr>
          <w:rFonts w:cs="Times New Roman"/>
          <w:szCs w:val="24"/>
        </w:rPr>
        <w:t>W</w:t>
      </w:r>
      <w:r w:rsidRPr="00093A3F">
        <w:rPr>
          <w:rFonts w:cs="Times New Roman"/>
          <w:szCs w:val="24"/>
        </w:rPr>
        <w:t xml:space="preserve">hite </w:t>
      </w:r>
      <w:r w:rsidR="00067D71" w:rsidRPr="00093A3F">
        <w:rPr>
          <w:rFonts w:cs="Times New Roman"/>
          <w:szCs w:val="24"/>
        </w:rPr>
        <w:t>V</w:t>
      </w:r>
      <w:r w:rsidRPr="00093A3F">
        <w:rPr>
          <w:rFonts w:cs="Times New Roman"/>
          <w:szCs w:val="24"/>
        </w:rPr>
        <w:t xml:space="preserve">alues.” </w:t>
      </w:r>
    </w:p>
    <w:p w14:paraId="5CC2C8E0" w14:textId="430EFACB" w:rsidR="00B6419B" w:rsidRDefault="00B6419B" w:rsidP="00AD1677">
      <w:pPr>
        <w:spacing w:line="480" w:lineRule="auto"/>
        <w:rPr>
          <w:rFonts w:cs="Times New Roman"/>
          <w:szCs w:val="24"/>
        </w:rPr>
      </w:pPr>
      <w:r>
        <w:rPr>
          <w:rFonts w:cs="Times New Roman"/>
          <w:szCs w:val="24"/>
        </w:rPr>
        <w:tab/>
      </w:r>
      <w:r w:rsidRPr="00093A3F">
        <w:rPr>
          <w:rFonts w:cs="Times New Roman"/>
          <w:szCs w:val="24"/>
        </w:rPr>
        <w:t xml:space="preserve">Based on </w:t>
      </w:r>
      <w:r>
        <w:rPr>
          <w:rFonts w:cs="Times New Roman"/>
          <w:szCs w:val="24"/>
        </w:rPr>
        <w:t>the NAAMHC</w:t>
      </w:r>
      <w:r w:rsidRPr="00093A3F">
        <w:rPr>
          <w:rFonts w:cs="Times New Roman"/>
          <w:szCs w:val="24"/>
        </w:rPr>
        <w:t xml:space="preserve"> infographic and the above mentioned research articles, I have made a list of the perceived whiteness aspects which I will be engaging with for this research </w:t>
      </w:r>
      <w:r w:rsidRPr="00093A3F">
        <w:rPr>
          <w:rFonts w:cs="Times New Roman"/>
          <w:szCs w:val="24"/>
        </w:rPr>
        <w:lastRenderedPageBreak/>
        <w:t>study: rugged individualism, family structure, Protestant work ethic, religion, communication, and the white default</w:t>
      </w:r>
      <w:r>
        <w:rPr>
          <w:rFonts w:cs="Times New Roman"/>
          <w:szCs w:val="24"/>
        </w:rPr>
        <w:t>. These themes were selected, as I believe that they will be most easily visible within children’s picturebooks, while still capturing the aspects of whiteness which are present throughout American culture and the American education system at large</w:t>
      </w:r>
      <w:r w:rsidRPr="00093A3F">
        <w:rPr>
          <w:rFonts w:cs="Times New Roman"/>
          <w:szCs w:val="24"/>
        </w:rPr>
        <w:t xml:space="preserve">. These themes </w:t>
      </w:r>
      <w:r>
        <w:rPr>
          <w:rFonts w:cs="Times New Roman"/>
          <w:szCs w:val="24"/>
        </w:rPr>
        <w:t xml:space="preserve">were coded for and tracked </w:t>
      </w:r>
      <w:r w:rsidRPr="00093A3F">
        <w:rPr>
          <w:rFonts w:cs="Times New Roman"/>
          <w:szCs w:val="24"/>
        </w:rPr>
        <w:t xml:space="preserve">throughout </w:t>
      </w:r>
      <w:r>
        <w:rPr>
          <w:rFonts w:cs="Times New Roman"/>
          <w:szCs w:val="24"/>
        </w:rPr>
        <w:t>the</w:t>
      </w:r>
      <w:r w:rsidRPr="00093A3F">
        <w:rPr>
          <w:rFonts w:cs="Times New Roman"/>
          <w:szCs w:val="24"/>
        </w:rPr>
        <w:t xml:space="preserve"> selected book from the DPIL to develop a tool to identify whiteness within picturebooks. Chapter three of this study </w:t>
      </w:r>
      <w:r>
        <w:rPr>
          <w:rFonts w:cs="Times New Roman"/>
          <w:szCs w:val="24"/>
        </w:rPr>
        <w:t>delves</w:t>
      </w:r>
      <w:r w:rsidRPr="00093A3F">
        <w:rPr>
          <w:rFonts w:cs="Times New Roman"/>
          <w:szCs w:val="24"/>
        </w:rPr>
        <w:t xml:space="preserve"> more into how each aspect </w:t>
      </w:r>
      <w:r>
        <w:rPr>
          <w:rFonts w:cs="Times New Roman"/>
          <w:szCs w:val="24"/>
        </w:rPr>
        <w:t xml:space="preserve">was </w:t>
      </w:r>
      <w:r w:rsidRPr="00093A3F">
        <w:rPr>
          <w:rFonts w:cs="Times New Roman"/>
          <w:szCs w:val="24"/>
        </w:rPr>
        <w:t>identified within literature, as well as what these whiteness aspects perpetuate about whiteness when they appear within children’s literature.</w:t>
      </w:r>
    </w:p>
    <w:p w14:paraId="15DBD0F5" w14:textId="77777777" w:rsidR="00FA70FE" w:rsidRPr="00093A3F" w:rsidRDefault="00FA70FE" w:rsidP="00FA70FE">
      <w:pPr>
        <w:pStyle w:val="Heading2"/>
        <w:rPr>
          <w:rFonts w:ascii="Times New Roman" w:hAnsi="Times New Roman" w:cs="Times New Roman"/>
          <w:b/>
          <w:bCs/>
          <w:color w:val="auto"/>
          <w:sz w:val="24"/>
          <w:szCs w:val="24"/>
        </w:rPr>
      </w:pPr>
      <w:bookmarkStart w:id="27" w:name="_Toc101702376"/>
      <w:r w:rsidRPr="00093A3F">
        <w:rPr>
          <w:rFonts w:ascii="Times New Roman" w:hAnsi="Times New Roman" w:cs="Times New Roman"/>
          <w:b/>
          <w:bCs/>
          <w:color w:val="auto"/>
          <w:sz w:val="24"/>
          <w:szCs w:val="24"/>
        </w:rPr>
        <w:t>The Dolly Parton’s Imagination Library</w:t>
      </w:r>
      <w:bookmarkEnd w:id="27"/>
    </w:p>
    <w:p w14:paraId="2CEBFFBA" w14:textId="77777777" w:rsidR="00FA70FE" w:rsidRPr="00093A3F" w:rsidRDefault="00FA70FE" w:rsidP="00FA70FE">
      <w:pPr>
        <w:rPr>
          <w:rFonts w:cs="Times New Roman"/>
          <w:szCs w:val="24"/>
        </w:rPr>
      </w:pPr>
    </w:p>
    <w:p w14:paraId="7067D3D6" w14:textId="77777777" w:rsidR="00B566B1" w:rsidRDefault="00FA70FE" w:rsidP="00B566B1">
      <w:pPr>
        <w:spacing w:line="480" w:lineRule="auto"/>
        <w:rPr>
          <w:rFonts w:cs="Times New Roman"/>
          <w:b/>
          <w:bCs/>
          <w:szCs w:val="24"/>
        </w:rPr>
      </w:pPr>
      <w:r w:rsidRPr="00093A3F">
        <w:rPr>
          <w:rFonts w:cs="Times New Roman"/>
          <w:szCs w:val="24"/>
        </w:rPr>
        <w:tab/>
        <w:t xml:space="preserve">The Dolly Parton’s Imagination Library, or DPIL, is a book dissemination organization, </w:t>
      </w:r>
      <w:r>
        <w:rPr>
          <w:rFonts w:cs="Times New Roman"/>
          <w:szCs w:val="24"/>
        </w:rPr>
        <w:t>which</w:t>
      </w:r>
      <w:r w:rsidRPr="00093A3F">
        <w:rPr>
          <w:rFonts w:cs="Times New Roman"/>
          <w:szCs w:val="24"/>
        </w:rPr>
        <w:t xml:space="preserve"> sends one free book, per month, to all enrolled children. Children (and by extension, their families) can join the program for free, so long as they live in a location where the program is provided through community partners.</w:t>
      </w:r>
      <w:r>
        <w:rPr>
          <w:rFonts w:cs="Times New Roman"/>
          <w:szCs w:val="24"/>
        </w:rPr>
        <w:t xml:space="preserve"> </w:t>
      </w:r>
      <w:r w:rsidRPr="00093A3F">
        <w:rPr>
          <w:rFonts w:cs="Times New Roman"/>
          <w:szCs w:val="24"/>
        </w:rPr>
        <w:t>Started by musician and philanthropist Dolly Parton, the DPIL has had a massive influence on American early childhood literacy.</w:t>
      </w:r>
      <w:r w:rsidR="008A4892">
        <w:rPr>
          <w:rFonts w:cs="Times New Roman"/>
          <w:szCs w:val="24"/>
        </w:rPr>
        <w:t xml:space="preserve"> </w:t>
      </w:r>
      <w:r w:rsidR="00B566B1" w:rsidRPr="00093A3F">
        <w:rPr>
          <w:rFonts w:cs="Times New Roman"/>
          <w:szCs w:val="24"/>
        </w:rPr>
        <w:t>In discussing the Dolly Parton’s Imagination Library, as well as examining the goals of the organization and the process of achieving their goals, it is critical to first examine the woman behind the scenes: Dolly Rebecca Parton herself.</w:t>
      </w:r>
    </w:p>
    <w:p w14:paraId="1821137F" w14:textId="6D08E17C" w:rsidR="00B04F18" w:rsidRDefault="00B566B1" w:rsidP="0096551F">
      <w:pPr>
        <w:spacing w:line="480" w:lineRule="auto"/>
        <w:rPr>
          <w:rFonts w:cs="Times New Roman"/>
          <w:szCs w:val="24"/>
        </w:rPr>
      </w:pPr>
      <w:bookmarkStart w:id="28" w:name="_Toc101702377"/>
      <w:r w:rsidRPr="00093A3F">
        <w:rPr>
          <w:rStyle w:val="Heading3Char"/>
          <w:rFonts w:ascii="Times New Roman" w:hAnsi="Times New Roman" w:cs="Times New Roman"/>
          <w:b/>
          <w:bCs/>
          <w:color w:val="auto"/>
        </w:rPr>
        <w:t>A Brief Dolly Parton Biography.</w:t>
      </w:r>
      <w:bookmarkEnd w:id="28"/>
      <w:r w:rsidRPr="00093A3F">
        <w:rPr>
          <w:rFonts w:cs="Times New Roman"/>
          <w:b/>
          <w:bCs/>
          <w:szCs w:val="24"/>
        </w:rPr>
        <w:t xml:space="preserve"> </w:t>
      </w:r>
      <w:r w:rsidRPr="00093A3F">
        <w:rPr>
          <w:rFonts w:cs="Times New Roman"/>
          <w:szCs w:val="24"/>
        </w:rPr>
        <w:t>Dolly Parton, here referred to as Parton, is not only an accomplished musician, songwriter and performer, but has proven to be a staunch proponent of education and literacy. As a general note, some of the information from Parton’s early life seems to be fairly flexible in terms of specificity, be it dollar amounts, years, or locations.</w:t>
      </w:r>
    </w:p>
    <w:p w14:paraId="36D06EB5" w14:textId="7533EC4B" w:rsidR="00B566B1" w:rsidRDefault="00B566B1" w:rsidP="0096551F">
      <w:pPr>
        <w:spacing w:line="480" w:lineRule="auto"/>
        <w:rPr>
          <w:rFonts w:cs="Times New Roman"/>
          <w:szCs w:val="24"/>
        </w:rPr>
      </w:pPr>
    </w:p>
    <w:p w14:paraId="33BFA815" w14:textId="43DE357E" w:rsidR="00CB1B60" w:rsidRDefault="00CB1B60" w:rsidP="00AD1677">
      <w:pPr>
        <w:spacing w:line="480" w:lineRule="auto"/>
        <w:jc w:val="center"/>
        <w:rPr>
          <w:rFonts w:cs="Times New Roman"/>
          <w:szCs w:val="24"/>
        </w:rPr>
      </w:pPr>
      <w:r w:rsidRPr="00093A3F">
        <w:rPr>
          <w:rFonts w:cs="Times New Roman"/>
          <w:noProof/>
          <w:szCs w:val="24"/>
        </w:rPr>
        <w:lastRenderedPageBreak/>
        <w:drawing>
          <wp:anchor distT="0" distB="0" distL="114300" distR="114300" simplePos="0" relativeHeight="251658240" behindDoc="0" locked="0" layoutInCell="1" allowOverlap="1" wp14:anchorId="73C141B8" wp14:editId="25CA7A03">
            <wp:simplePos x="0" y="0"/>
            <wp:positionH relativeFrom="margin">
              <wp:posOffset>1123950</wp:posOffset>
            </wp:positionH>
            <wp:positionV relativeFrom="paragraph">
              <wp:posOffset>7620</wp:posOffset>
            </wp:positionV>
            <wp:extent cx="3288665" cy="7505700"/>
            <wp:effectExtent l="0" t="0" r="6985" b="0"/>
            <wp:wrapNone/>
            <wp:docPr id="1" name="Picture 1" descr="Smithsonian Aspects of White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thsonian Aspects of White Cul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8665" cy="750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051CD" w14:textId="2ABD8684" w:rsidR="00B04F18" w:rsidRDefault="00B04F18" w:rsidP="00AD1677">
      <w:pPr>
        <w:spacing w:line="480" w:lineRule="auto"/>
        <w:jc w:val="center"/>
        <w:rPr>
          <w:rFonts w:cs="Times New Roman"/>
          <w:szCs w:val="24"/>
        </w:rPr>
      </w:pPr>
    </w:p>
    <w:p w14:paraId="1F814217" w14:textId="5CE418DB" w:rsidR="00B04F18" w:rsidRDefault="00B04F18" w:rsidP="00AD1677">
      <w:pPr>
        <w:spacing w:line="480" w:lineRule="auto"/>
        <w:jc w:val="center"/>
        <w:rPr>
          <w:rFonts w:cs="Times New Roman"/>
          <w:szCs w:val="24"/>
        </w:rPr>
      </w:pPr>
    </w:p>
    <w:p w14:paraId="3DB0A0B3" w14:textId="7804A94B" w:rsidR="00B04F18" w:rsidRDefault="00B04F18" w:rsidP="00AD1677">
      <w:pPr>
        <w:spacing w:line="480" w:lineRule="auto"/>
        <w:jc w:val="center"/>
        <w:rPr>
          <w:rFonts w:cs="Times New Roman"/>
          <w:szCs w:val="24"/>
        </w:rPr>
      </w:pPr>
    </w:p>
    <w:p w14:paraId="0F32B1C0" w14:textId="77777777" w:rsidR="00B04F18" w:rsidRDefault="00B04F18" w:rsidP="00AD1677">
      <w:pPr>
        <w:spacing w:line="480" w:lineRule="auto"/>
        <w:jc w:val="center"/>
        <w:rPr>
          <w:rFonts w:cs="Times New Roman"/>
          <w:szCs w:val="24"/>
        </w:rPr>
      </w:pPr>
    </w:p>
    <w:p w14:paraId="0C1D8AAB" w14:textId="3A42C717" w:rsidR="00B04F18" w:rsidRDefault="00B04F18" w:rsidP="00AD1677">
      <w:pPr>
        <w:spacing w:line="480" w:lineRule="auto"/>
        <w:jc w:val="center"/>
        <w:rPr>
          <w:rFonts w:cs="Times New Roman"/>
          <w:szCs w:val="24"/>
        </w:rPr>
      </w:pPr>
    </w:p>
    <w:p w14:paraId="73D7F1D7" w14:textId="3670D95A" w:rsidR="00AD1677" w:rsidRDefault="00AD1677" w:rsidP="00AD1677">
      <w:pPr>
        <w:spacing w:line="480" w:lineRule="auto"/>
        <w:jc w:val="center"/>
        <w:rPr>
          <w:rFonts w:cs="Times New Roman"/>
          <w:szCs w:val="24"/>
        </w:rPr>
      </w:pPr>
    </w:p>
    <w:p w14:paraId="224F31D5" w14:textId="37E1A38B" w:rsidR="00B04F18" w:rsidRDefault="00B04F18" w:rsidP="00AD1677">
      <w:pPr>
        <w:spacing w:line="480" w:lineRule="auto"/>
        <w:jc w:val="center"/>
        <w:rPr>
          <w:rFonts w:cs="Times New Roman"/>
          <w:szCs w:val="24"/>
        </w:rPr>
      </w:pPr>
    </w:p>
    <w:p w14:paraId="664BD2FA" w14:textId="05E9A59A" w:rsidR="00B04F18" w:rsidRDefault="00B04F18" w:rsidP="00AD1677">
      <w:pPr>
        <w:spacing w:line="480" w:lineRule="auto"/>
        <w:jc w:val="center"/>
        <w:rPr>
          <w:rFonts w:cs="Times New Roman"/>
          <w:szCs w:val="24"/>
        </w:rPr>
      </w:pPr>
    </w:p>
    <w:p w14:paraId="6F82C42F" w14:textId="06AD249B" w:rsidR="00B04F18" w:rsidRDefault="00B04F18" w:rsidP="00AD1677">
      <w:pPr>
        <w:spacing w:line="480" w:lineRule="auto"/>
        <w:jc w:val="center"/>
        <w:rPr>
          <w:rFonts w:cs="Times New Roman"/>
          <w:szCs w:val="24"/>
        </w:rPr>
      </w:pPr>
    </w:p>
    <w:p w14:paraId="3B620695" w14:textId="3AA3456A" w:rsidR="00B04F18" w:rsidRDefault="00B04F18" w:rsidP="00AD1677">
      <w:pPr>
        <w:spacing w:line="480" w:lineRule="auto"/>
        <w:jc w:val="center"/>
        <w:rPr>
          <w:rFonts w:cs="Times New Roman"/>
          <w:szCs w:val="24"/>
        </w:rPr>
      </w:pPr>
    </w:p>
    <w:p w14:paraId="24AAD1B2" w14:textId="483B5981" w:rsidR="00B04F18" w:rsidRDefault="00B04F18" w:rsidP="00AD1677">
      <w:pPr>
        <w:spacing w:line="480" w:lineRule="auto"/>
        <w:jc w:val="center"/>
        <w:rPr>
          <w:rFonts w:cs="Times New Roman"/>
          <w:szCs w:val="24"/>
        </w:rPr>
      </w:pPr>
    </w:p>
    <w:p w14:paraId="27E57A6A" w14:textId="2995F21A" w:rsidR="00B04F18" w:rsidRDefault="00B04F18" w:rsidP="00AD1677">
      <w:pPr>
        <w:spacing w:line="480" w:lineRule="auto"/>
        <w:jc w:val="center"/>
        <w:rPr>
          <w:rFonts w:cs="Times New Roman"/>
          <w:szCs w:val="24"/>
        </w:rPr>
      </w:pPr>
    </w:p>
    <w:p w14:paraId="78758EC2" w14:textId="50F294F9" w:rsidR="00B04F18" w:rsidRDefault="00B04F18" w:rsidP="00AD1677">
      <w:pPr>
        <w:spacing w:line="480" w:lineRule="auto"/>
        <w:jc w:val="center"/>
        <w:rPr>
          <w:rFonts w:cs="Times New Roman"/>
          <w:szCs w:val="24"/>
        </w:rPr>
      </w:pPr>
    </w:p>
    <w:p w14:paraId="0549EEE6" w14:textId="005EAA40" w:rsidR="00B04F18" w:rsidRDefault="00B04F18" w:rsidP="00AD1677">
      <w:pPr>
        <w:spacing w:line="480" w:lineRule="auto"/>
        <w:jc w:val="center"/>
        <w:rPr>
          <w:rFonts w:cs="Times New Roman"/>
          <w:szCs w:val="24"/>
        </w:rPr>
      </w:pPr>
    </w:p>
    <w:p w14:paraId="4AB611AC" w14:textId="45D0C4B5" w:rsidR="00B04F18" w:rsidRDefault="00B04F18" w:rsidP="00AD1677">
      <w:pPr>
        <w:spacing w:line="480" w:lineRule="auto"/>
        <w:jc w:val="center"/>
        <w:rPr>
          <w:rFonts w:cs="Times New Roman"/>
          <w:szCs w:val="24"/>
        </w:rPr>
      </w:pPr>
    </w:p>
    <w:p w14:paraId="0DF30557" w14:textId="77777777" w:rsidR="008A4892" w:rsidRDefault="008A4892" w:rsidP="00EA0398">
      <w:pPr>
        <w:spacing w:line="480" w:lineRule="auto"/>
        <w:rPr>
          <w:rFonts w:cs="Times New Roman"/>
          <w:szCs w:val="24"/>
        </w:rPr>
      </w:pPr>
    </w:p>
    <w:p w14:paraId="6994A938" w14:textId="7C3FB636" w:rsidR="00FA70FE" w:rsidRPr="008A4892" w:rsidRDefault="00AD1677" w:rsidP="00AD1677">
      <w:pPr>
        <w:spacing w:line="480" w:lineRule="auto"/>
        <w:rPr>
          <w:rFonts w:cs="Times New Roman"/>
          <w:b/>
          <w:bCs/>
          <w:szCs w:val="24"/>
        </w:rPr>
      </w:pPr>
      <w:r w:rsidRPr="00B04F18">
        <w:rPr>
          <w:rFonts w:cs="Times New Roman"/>
          <w:b/>
          <w:bCs/>
          <w:szCs w:val="24"/>
        </w:rPr>
        <w:t>Figure 2</w:t>
      </w:r>
      <w:r w:rsidR="00B04F18" w:rsidRPr="00B04F18">
        <w:rPr>
          <w:rFonts w:cs="Times New Roman"/>
          <w:b/>
          <w:bCs/>
          <w:szCs w:val="24"/>
        </w:rPr>
        <w:t>:</w:t>
      </w:r>
      <w:r w:rsidRPr="00B04F18">
        <w:rPr>
          <w:rFonts w:cs="Times New Roman"/>
          <w:b/>
          <w:bCs/>
          <w:szCs w:val="24"/>
        </w:rPr>
        <w:t xml:space="preserve"> </w:t>
      </w:r>
      <w:r w:rsidR="00EA0398">
        <w:rPr>
          <w:rFonts w:cs="Times New Roman"/>
          <w:b/>
          <w:bCs/>
          <w:szCs w:val="24"/>
        </w:rPr>
        <w:t xml:space="preserve">NAAMHC </w:t>
      </w:r>
      <w:r w:rsidRPr="00B04F18">
        <w:rPr>
          <w:rFonts w:cs="Times New Roman"/>
          <w:b/>
          <w:bCs/>
          <w:szCs w:val="24"/>
        </w:rPr>
        <w:t xml:space="preserve">Aspects and </w:t>
      </w:r>
      <w:r w:rsidR="00243525">
        <w:rPr>
          <w:rFonts w:cs="Times New Roman"/>
          <w:b/>
          <w:bCs/>
          <w:szCs w:val="24"/>
        </w:rPr>
        <w:t>A</w:t>
      </w:r>
      <w:r w:rsidRPr="00B04F18">
        <w:rPr>
          <w:rFonts w:cs="Times New Roman"/>
          <w:b/>
          <w:bCs/>
          <w:szCs w:val="24"/>
        </w:rPr>
        <w:t xml:space="preserve">ssumptions of </w:t>
      </w:r>
      <w:r w:rsidR="00243525">
        <w:rPr>
          <w:rFonts w:cs="Times New Roman"/>
          <w:b/>
          <w:bCs/>
          <w:szCs w:val="24"/>
        </w:rPr>
        <w:t>W</w:t>
      </w:r>
      <w:r w:rsidRPr="00B04F18">
        <w:rPr>
          <w:rFonts w:cs="Times New Roman"/>
          <w:b/>
          <w:bCs/>
          <w:szCs w:val="24"/>
        </w:rPr>
        <w:t xml:space="preserve">hiteness and </w:t>
      </w:r>
      <w:r w:rsidR="00243525">
        <w:rPr>
          <w:rFonts w:cs="Times New Roman"/>
          <w:b/>
          <w:bCs/>
          <w:szCs w:val="24"/>
        </w:rPr>
        <w:t>W</w:t>
      </w:r>
      <w:r w:rsidRPr="00B04F18">
        <w:rPr>
          <w:rFonts w:cs="Times New Roman"/>
          <w:b/>
          <w:bCs/>
          <w:szCs w:val="24"/>
        </w:rPr>
        <w:t xml:space="preserve">hite </w:t>
      </w:r>
      <w:r w:rsidR="00243525">
        <w:rPr>
          <w:rFonts w:cs="Times New Roman"/>
          <w:b/>
          <w:bCs/>
          <w:szCs w:val="24"/>
        </w:rPr>
        <w:t>C</w:t>
      </w:r>
      <w:r w:rsidRPr="00B04F18">
        <w:rPr>
          <w:rFonts w:cs="Times New Roman"/>
          <w:b/>
          <w:bCs/>
          <w:szCs w:val="24"/>
        </w:rPr>
        <w:t>ulture in the United States</w:t>
      </w:r>
    </w:p>
    <w:p w14:paraId="03E27540" w14:textId="3C8FA064" w:rsidR="00AD1677" w:rsidRPr="00093A3F" w:rsidRDefault="00191926" w:rsidP="00AD1677">
      <w:pPr>
        <w:spacing w:line="480" w:lineRule="auto"/>
        <w:rPr>
          <w:rFonts w:cs="Times New Roman"/>
          <w:b/>
          <w:bCs/>
          <w:szCs w:val="24"/>
        </w:rPr>
      </w:pPr>
      <w:r>
        <w:rPr>
          <w:rFonts w:cs="Times New Roman"/>
          <w:b/>
          <w:bCs/>
          <w:szCs w:val="24"/>
        </w:rPr>
        <w:lastRenderedPageBreak/>
        <w:tab/>
      </w:r>
      <w:r w:rsidR="00AD1677" w:rsidRPr="00093A3F">
        <w:rPr>
          <w:rFonts w:cs="Times New Roman"/>
          <w:szCs w:val="24"/>
        </w:rPr>
        <w:t xml:space="preserve">Unfortunately, due to the nature of Dolly’s </w:t>
      </w:r>
      <w:r w:rsidR="00283D3F">
        <w:rPr>
          <w:rFonts w:cs="Times New Roman"/>
          <w:szCs w:val="24"/>
        </w:rPr>
        <w:t xml:space="preserve">more transient </w:t>
      </w:r>
      <w:r w:rsidR="00AD1677" w:rsidRPr="00093A3F">
        <w:rPr>
          <w:rFonts w:cs="Times New Roman"/>
          <w:szCs w:val="24"/>
        </w:rPr>
        <w:t xml:space="preserve">upbringing and lack of documentation of childhood events, combined with the nature of such early childhood memories which can be difficult to recall correctly, there is some ambiguity in Parton’s early life. This ambiguity further enhanced by </w:t>
      </w:r>
      <w:r w:rsidR="00283D3F">
        <w:rPr>
          <w:rFonts w:cs="Times New Roman"/>
          <w:szCs w:val="24"/>
        </w:rPr>
        <w:t>differences in how locations and names within the Appalachian mountains</w:t>
      </w:r>
      <w:r w:rsidR="00AD1677" w:rsidRPr="00093A3F">
        <w:rPr>
          <w:rFonts w:cs="Times New Roman"/>
          <w:szCs w:val="24"/>
        </w:rPr>
        <w:t xml:space="preserve"> are spelled or referred to; some locations in the Smoky Mountains also have two or more names by which they are known</w:t>
      </w:r>
      <w:r w:rsidR="00283D3F">
        <w:rPr>
          <w:rFonts w:cs="Times New Roman"/>
          <w:szCs w:val="24"/>
        </w:rPr>
        <w:t xml:space="preserve"> (colloquially, officially, or otherwise)</w:t>
      </w:r>
      <w:r w:rsidR="00AD1677" w:rsidRPr="00093A3F">
        <w:rPr>
          <w:rFonts w:cs="Times New Roman"/>
          <w:szCs w:val="24"/>
        </w:rPr>
        <w:t>. In fact, a record has been discovered from the Vital Records Department of Tennessee which refer to a “Dollie Rebecca Parton born January 9, 1946,” while legal documents, like a song contract, was signed by one “Dollie Parton” (Miller, 2015, p. 21)</w:t>
      </w:r>
      <w:r w:rsidR="00EE2818" w:rsidRPr="00093A3F">
        <w:rPr>
          <w:rFonts w:cs="Times New Roman"/>
          <w:szCs w:val="24"/>
        </w:rPr>
        <w:t>, though Parton herself and most all other sources spell her name as “Dolly.”</w:t>
      </w:r>
      <w:r w:rsidR="00AD1677" w:rsidRPr="00093A3F">
        <w:rPr>
          <w:rFonts w:cs="Times New Roman"/>
          <w:szCs w:val="24"/>
        </w:rPr>
        <w:t xml:space="preserve"> Even Parton herself sometimes added to the confusion: when interviewed in 1967 about where she was from, Parton stated, “I guess you’d call it a community but it was…called Pittman Center Road, but…I lived on Birds Creek. But it was called Locust Ridge,” and that her hometown was “Sevierville, Sevier County, but it’s called Birds Creek” (Miller, 2015, p. 9). As such, for the purposes of my research, I have used the information which presented itself most frequently, even if it was contradicted by other researchers or Parton herself in other writing. I have not marked these discrepancies, as they are numerous, and the difference of a town </w:t>
      </w:r>
      <w:r w:rsidR="00EE2818" w:rsidRPr="00093A3F">
        <w:rPr>
          <w:rFonts w:cs="Times New Roman"/>
          <w:szCs w:val="24"/>
        </w:rPr>
        <w:t xml:space="preserve">name </w:t>
      </w:r>
      <w:r w:rsidR="00AD1677" w:rsidRPr="00093A3F">
        <w:rPr>
          <w:rFonts w:cs="Times New Roman"/>
          <w:szCs w:val="24"/>
        </w:rPr>
        <w:t>or a few months of time does not greatly affect her life story. When discrepancies are those that do affect Parton’s life as related to her education and philanthropy, they have been noted as such</w:t>
      </w:r>
      <w:r w:rsidR="001B781A">
        <w:rPr>
          <w:rFonts w:cs="Times New Roman"/>
          <w:szCs w:val="24"/>
        </w:rPr>
        <w:t xml:space="preserve">, or have been written in such a way to include the discovered ambiguity. </w:t>
      </w:r>
    </w:p>
    <w:p w14:paraId="21B8B83F" w14:textId="77777777" w:rsidR="00AD1677" w:rsidRPr="00093A3F" w:rsidRDefault="00AD1677" w:rsidP="00AD1677">
      <w:pPr>
        <w:spacing w:line="480" w:lineRule="auto"/>
        <w:rPr>
          <w:rFonts w:cs="Times New Roman"/>
          <w:szCs w:val="24"/>
        </w:rPr>
      </w:pPr>
      <w:r w:rsidRPr="00093A3F">
        <w:rPr>
          <w:rFonts w:cs="Times New Roman"/>
          <w:szCs w:val="24"/>
        </w:rPr>
        <w:tab/>
        <w:t xml:space="preserve">While much of her career is known in terms of Parton’s time in Nashville, her rise to stardom on the </w:t>
      </w:r>
      <w:r w:rsidRPr="00093A3F">
        <w:rPr>
          <w:rFonts w:cs="Times New Roman"/>
          <w:i/>
          <w:iCs/>
          <w:szCs w:val="24"/>
        </w:rPr>
        <w:t>Porter Wagoner</w:t>
      </w:r>
      <w:r w:rsidRPr="00093A3F">
        <w:rPr>
          <w:rFonts w:cs="Times New Roman"/>
          <w:szCs w:val="24"/>
        </w:rPr>
        <w:t xml:space="preserve"> show, and her many hit singles, Parton’s beliefs about education and community service are illuminated by examining her childhood prior to achieving fame, as </w:t>
      </w:r>
      <w:r w:rsidRPr="00093A3F">
        <w:rPr>
          <w:rFonts w:cs="Times New Roman"/>
          <w:szCs w:val="24"/>
        </w:rPr>
        <w:lastRenderedPageBreak/>
        <w:t xml:space="preserve">well as by examining her philanthropy upon achieving fame. Therefore, due to the scope of my project and the fact that I am not focusing on Parton’s musical career, I have limited my examination of Parton’s life to her childhood until her high school graduation, and her philanthropic involvement in literacy initiatives after beginning a successful musical career. Thus, to achieve this, we must begin by first examining Parton’s parents. The Parton genealogy, as written by Willadeene Parton in her book </w:t>
      </w:r>
      <w:r w:rsidRPr="00093A3F">
        <w:rPr>
          <w:rFonts w:cs="Times New Roman"/>
          <w:i/>
          <w:iCs/>
          <w:szCs w:val="24"/>
        </w:rPr>
        <w:t>Smoky Mountain Memories</w:t>
      </w:r>
      <w:r w:rsidRPr="00093A3F">
        <w:rPr>
          <w:rFonts w:cs="Times New Roman"/>
          <w:szCs w:val="24"/>
        </w:rPr>
        <w:t xml:space="preserve">, is as follows: Robert Lee Parton, child of William Walter Parton and Bessie Rayfield, was born on March 22, 1921; Avie Lee Caroline Owens, child of the Reverend Jacob Robert Owens and Rena Kansas Valentine, was born on October 5, 1923 (1996, p. xxii). As the story goes, Robert, referred to as Lee, was attending church in White Pine, Tennessee, and saw Avie Lee through a church window. He, of Scotch-Irish descent, was “immediately smitten” by the quarter-Cherokee Avie Lee’s long dark hair and high cheekbones, and as they say, the rest was history (Miller, 2015, p. 18). They were married by Avie Lee’s father on August 17, 1939, after a very short courtship (Parton, 1994; Nash 2002; Miller, 2015), and Willadeene, their first child, followed quickly after, in the year 1940 (Nash, 2002). </w:t>
      </w:r>
    </w:p>
    <w:p w14:paraId="468111DE" w14:textId="49395DAC" w:rsidR="00AD1677" w:rsidRPr="00093A3F" w:rsidRDefault="00AD1677" w:rsidP="00AD1677">
      <w:pPr>
        <w:spacing w:line="480" w:lineRule="auto"/>
        <w:rPr>
          <w:rFonts w:cs="Times New Roman"/>
          <w:szCs w:val="24"/>
        </w:rPr>
      </w:pPr>
      <w:r w:rsidRPr="00093A3F">
        <w:rPr>
          <w:rFonts w:cs="Times New Roman"/>
          <w:szCs w:val="24"/>
        </w:rPr>
        <w:tab/>
        <w:t>Some quick math will show that Avie Lee was a mere 15 years old when she and Lee married, and Lee was 17 years old, fact</w:t>
      </w:r>
      <w:r w:rsidR="00EE2818" w:rsidRPr="00093A3F">
        <w:rPr>
          <w:rFonts w:cs="Times New Roman"/>
          <w:szCs w:val="24"/>
        </w:rPr>
        <w:t>s</w:t>
      </w:r>
      <w:r w:rsidRPr="00093A3F">
        <w:rPr>
          <w:rFonts w:cs="Times New Roman"/>
          <w:szCs w:val="24"/>
        </w:rPr>
        <w:t xml:space="preserve"> </w:t>
      </w:r>
      <w:r w:rsidR="00EE2818" w:rsidRPr="00093A3F">
        <w:rPr>
          <w:rFonts w:cs="Times New Roman"/>
          <w:szCs w:val="24"/>
        </w:rPr>
        <w:t>which</w:t>
      </w:r>
      <w:r w:rsidRPr="00093A3F">
        <w:rPr>
          <w:rFonts w:cs="Times New Roman"/>
          <w:szCs w:val="24"/>
        </w:rPr>
        <w:t xml:space="preserve"> Parton has confirmed in interviews (Schmidt, 2017, p. 24). Early married life for the couple was difficult; they struggled both financially and </w:t>
      </w:r>
      <w:r w:rsidR="00EE2818" w:rsidRPr="00093A3F">
        <w:rPr>
          <w:rFonts w:cs="Times New Roman"/>
          <w:szCs w:val="24"/>
        </w:rPr>
        <w:t>in their relationship with one another</w:t>
      </w:r>
      <w:r w:rsidRPr="00093A3F">
        <w:rPr>
          <w:rFonts w:cs="Times New Roman"/>
          <w:szCs w:val="24"/>
        </w:rPr>
        <w:t xml:space="preserve">. Adding to the already difficult relationship between Avie Lee and her husband was the fact that Lee was a sharecropper, and was not always able to bring in enough money to provide necessities for his growing family, let alone luxuries; his job also forced Lee to work long hours away from his family. </w:t>
      </w:r>
    </w:p>
    <w:p w14:paraId="60974857" w14:textId="0B466AE2" w:rsidR="00AD1677" w:rsidRPr="00093A3F" w:rsidRDefault="00AD1677" w:rsidP="00AD1677">
      <w:pPr>
        <w:spacing w:line="480" w:lineRule="auto"/>
        <w:rPr>
          <w:rFonts w:cs="Times New Roman"/>
          <w:szCs w:val="24"/>
        </w:rPr>
      </w:pPr>
      <w:r w:rsidRPr="00093A3F">
        <w:rPr>
          <w:rFonts w:cs="Times New Roman"/>
          <w:szCs w:val="24"/>
        </w:rPr>
        <w:lastRenderedPageBreak/>
        <w:tab/>
        <w:t>Eleven more children followed after Willadeene’s birth; in order, the Parton children are David Wilburn, Coy Denver, Dolly Rebecca, Bobby Lee, Stella Mae, Cassie Nan, Randy Huston, Larry Gerald, Frieda Estelle, Floyd Estel, and Rachel Ann (Parton, 1996, p. xxiii). While Floyd died at birth, the surviving 11 Parton children lived with their parents in the Smoky Mountain foothills</w:t>
      </w:r>
      <w:r w:rsidR="00163120" w:rsidRPr="00093A3F">
        <w:rPr>
          <w:rFonts w:cs="Times New Roman"/>
          <w:szCs w:val="24"/>
        </w:rPr>
        <w:t xml:space="preserve"> throughout their childhoods</w:t>
      </w:r>
      <w:r w:rsidRPr="00093A3F">
        <w:rPr>
          <w:rFonts w:cs="Times New Roman"/>
          <w:szCs w:val="24"/>
        </w:rPr>
        <w:t>. Parton would often joke in interviews that her mother was pregnant more often than not, as she had given birth to 12 children, plus being pregnant several other times which ended in miscarriages; Parton has said on more than one occasion that her mother always had “one in her and one on her” (Miller, 2015, p. 23</w:t>
      </w:r>
      <w:r w:rsidR="001B781A">
        <w:rPr>
          <w:rFonts w:cs="Times New Roman"/>
          <w:szCs w:val="24"/>
        </w:rPr>
        <w:t>)</w:t>
      </w:r>
      <w:r w:rsidR="0043717A">
        <w:rPr>
          <w:rFonts w:cs="Times New Roman"/>
          <w:szCs w:val="24"/>
        </w:rPr>
        <w:t xml:space="preserve">. </w:t>
      </w:r>
    </w:p>
    <w:p w14:paraId="26BF1184" w14:textId="40EA9A2B" w:rsidR="00AD1677" w:rsidRPr="00093A3F" w:rsidRDefault="00AD1677" w:rsidP="00AD1677">
      <w:pPr>
        <w:spacing w:line="480" w:lineRule="auto"/>
        <w:rPr>
          <w:rFonts w:cs="Times New Roman"/>
          <w:szCs w:val="24"/>
        </w:rPr>
      </w:pPr>
      <w:r w:rsidRPr="00093A3F">
        <w:rPr>
          <w:rFonts w:cs="Times New Roman"/>
          <w:szCs w:val="24"/>
        </w:rPr>
        <w:tab/>
        <w:t xml:space="preserve">Lee and Avie Lee first settled together in Pittman Center, Tennessee, also called Mountain View or Locust Ridge, in a one room cabin on the banks of the Little Pigeon River (Schmidt, 2017, p. 35). This home is where Parton would be born, as well as two of her older siblings. By the time that Dolly was born on January 19, 1946, the Parton family </w:t>
      </w:r>
      <w:r w:rsidR="00163120" w:rsidRPr="00093A3F">
        <w:rPr>
          <w:rFonts w:cs="Times New Roman"/>
          <w:szCs w:val="24"/>
        </w:rPr>
        <w:t xml:space="preserve">was in such financial straits that they </w:t>
      </w:r>
      <w:r w:rsidRPr="00093A3F">
        <w:rPr>
          <w:rFonts w:cs="Times New Roman"/>
          <w:szCs w:val="24"/>
        </w:rPr>
        <w:t xml:space="preserve">could not pay the doctor who came to the cabin to help guide Dolly into the world – instead, the doctor was paid with a sack of cornmeal for his troubles (Nash, 2002, p. 9). While Lee worked long hours to provide what he could for his family, Avie Lee, just a teenager herself, was the primary adult caretaker of the children. As a result of their lack of luxuries like toys, let alone </w:t>
      </w:r>
      <w:r w:rsidR="0011571E" w:rsidRPr="00093A3F">
        <w:rPr>
          <w:rFonts w:cs="Times New Roman"/>
          <w:szCs w:val="24"/>
        </w:rPr>
        <w:t xml:space="preserve">utilities like </w:t>
      </w:r>
      <w:r w:rsidRPr="00093A3F">
        <w:rPr>
          <w:rFonts w:cs="Times New Roman"/>
          <w:szCs w:val="24"/>
        </w:rPr>
        <w:t xml:space="preserve">running water and electricity (Hoppe, 2018), Avie Lee entertained her children by singing, reading the </w:t>
      </w:r>
      <w:r w:rsidR="0011571E" w:rsidRPr="00093A3F">
        <w:rPr>
          <w:rFonts w:cs="Times New Roman"/>
          <w:szCs w:val="24"/>
        </w:rPr>
        <w:t>B</w:t>
      </w:r>
      <w:r w:rsidRPr="00093A3F">
        <w:rPr>
          <w:rFonts w:cs="Times New Roman"/>
          <w:szCs w:val="24"/>
        </w:rPr>
        <w:t xml:space="preserve">ible, and teaching skills like cooking and sewing (Parton, 2012). Parton recalls that the family </w:t>
      </w:r>
      <w:r w:rsidR="0011571E" w:rsidRPr="00093A3F">
        <w:rPr>
          <w:rFonts w:cs="Times New Roman"/>
          <w:szCs w:val="24"/>
        </w:rPr>
        <w:t>B</w:t>
      </w:r>
      <w:r w:rsidRPr="00093A3F">
        <w:rPr>
          <w:rFonts w:cs="Times New Roman"/>
          <w:szCs w:val="24"/>
        </w:rPr>
        <w:t xml:space="preserve">ible was the only book regularly available in the home, and so biblical stories are what Avie Lee would read to the children. Parton felt that this early exposure to books and storytelling made her a lifelong reader, writing that “[listening to biblical stories] made me want to know more, and most of all, it made me want to read more” (2012, p. 31). In her 1994 book, Parton recalled that “I loved books [as a child], and would read </w:t>
      </w:r>
      <w:r w:rsidRPr="00093A3F">
        <w:rPr>
          <w:rFonts w:cs="Times New Roman"/>
          <w:szCs w:val="24"/>
        </w:rPr>
        <w:lastRenderedPageBreak/>
        <w:t>anything I could get my hands on” (p. 22), and that she would read “the Bible, The Farmer’s Almanac, the Funeral Home Directory, the directions and descriptions on the garden and flower seed packets, all medicine bottles, catalogues, any and all kinds of mail, school books…but mostly [I] loved fairy tales (p. ix). However, in earl</w:t>
      </w:r>
      <w:r w:rsidR="0011571E" w:rsidRPr="00093A3F">
        <w:rPr>
          <w:rFonts w:cs="Times New Roman"/>
          <w:szCs w:val="24"/>
        </w:rPr>
        <w:t>ier</w:t>
      </w:r>
      <w:r w:rsidRPr="00093A3F">
        <w:rPr>
          <w:rFonts w:cs="Times New Roman"/>
          <w:szCs w:val="24"/>
        </w:rPr>
        <w:t xml:space="preserve"> interviews of hers, Parton stated that “I don’t reach that much. I probably should be ashamed to say that. I read mostly articles and things I’m interested in. I always like Agatha Christie, but I never did read all that many of her things” (Schmidt, 2017, p. 123). These discrepancies in her early reading habits, while thought provoking, pale in comparison to Parton’s adult reading habits: in a 2014 interview, Parton </w:t>
      </w:r>
      <w:r w:rsidR="001B781A">
        <w:rPr>
          <w:rFonts w:cs="Times New Roman"/>
          <w:szCs w:val="24"/>
        </w:rPr>
        <w:t>stated</w:t>
      </w:r>
      <w:r w:rsidRPr="00093A3F">
        <w:rPr>
          <w:rFonts w:cs="Times New Roman"/>
          <w:szCs w:val="24"/>
        </w:rPr>
        <w:t xml:space="preserve"> that she reads at least 50 books per year (Schmidt, 2017, p. 367). </w:t>
      </w:r>
    </w:p>
    <w:p w14:paraId="0B0FBB9D" w14:textId="16A7FF66" w:rsidR="00AD1677" w:rsidRPr="00093A3F" w:rsidRDefault="00AD1677" w:rsidP="00AD1677">
      <w:pPr>
        <w:spacing w:line="480" w:lineRule="auto"/>
        <w:rPr>
          <w:rFonts w:cs="Times New Roman"/>
          <w:szCs w:val="24"/>
        </w:rPr>
      </w:pPr>
      <w:r w:rsidRPr="00093A3F">
        <w:rPr>
          <w:rFonts w:cs="Times New Roman"/>
          <w:szCs w:val="24"/>
        </w:rPr>
        <w:tab/>
        <w:t>The Parton family moved often while the children were young; from the one room cabin in Locust Ridge, to a house on Middle Creek Road, to the home on Pittman Center Road, followed by a move to Bir</w:t>
      </w:r>
      <w:r w:rsidR="00AE3B8D">
        <w:rPr>
          <w:rFonts w:cs="Times New Roman"/>
          <w:szCs w:val="24"/>
        </w:rPr>
        <w:t>d</w:t>
      </w:r>
      <w:r w:rsidRPr="00093A3F">
        <w:rPr>
          <w:rFonts w:cs="Times New Roman"/>
          <w:szCs w:val="24"/>
        </w:rPr>
        <w:t xml:space="preserve">s Creek, </w:t>
      </w:r>
      <w:r w:rsidR="006A7DB6" w:rsidRPr="00093A3F">
        <w:rPr>
          <w:rFonts w:cs="Times New Roman"/>
          <w:szCs w:val="24"/>
        </w:rPr>
        <w:t>and then moving to</w:t>
      </w:r>
      <w:r w:rsidRPr="00093A3F">
        <w:rPr>
          <w:rFonts w:cs="Times New Roman"/>
          <w:szCs w:val="24"/>
        </w:rPr>
        <w:t xml:space="preserve"> Caton’s Chapel</w:t>
      </w:r>
      <w:r w:rsidR="00EC0AFE" w:rsidRPr="00093A3F">
        <w:rPr>
          <w:rFonts w:cs="Times New Roman"/>
          <w:szCs w:val="24"/>
        </w:rPr>
        <w:t>, all which are located in Sevier County, Tennessee</w:t>
      </w:r>
      <w:r w:rsidRPr="00093A3F">
        <w:rPr>
          <w:rFonts w:cs="Times New Roman"/>
          <w:szCs w:val="24"/>
        </w:rPr>
        <w:t xml:space="preserve"> (Nash, 2002, p. 30). It’s recorded that by around the year 1949, the Parton family had saved enough money to move to a farm in Locust Ridge, where Lee owned the land, as opposed to sharecropping (Nash, 2002, pp. 9-10; Miller, 2015, p. 24)</w:t>
      </w:r>
      <w:r w:rsidR="008329AD" w:rsidRPr="00093A3F">
        <w:rPr>
          <w:rFonts w:cs="Times New Roman"/>
          <w:szCs w:val="24"/>
        </w:rPr>
        <w:t>, and so the family stayed on this land for a significant amount of time</w:t>
      </w:r>
      <w:r w:rsidRPr="00093A3F">
        <w:rPr>
          <w:rFonts w:cs="Times New Roman"/>
          <w:szCs w:val="24"/>
        </w:rPr>
        <w:t xml:space="preserve">. At this home, the family grew tobacco for profit, in addition to growing pumpkins, corn, beans, potatoes and turnips for personal use (Nash, 2002, p. 11). </w:t>
      </w:r>
    </w:p>
    <w:p w14:paraId="759D3486" w14:textId="494F700F" w:rsidR="00AD1677" w:rsidRPr="00093A3F" w:rsidRDefault="00AD1677" w:rsidP="00AD1677">
      <w:pPr>
        <w:spacing w:line="480" w:lineRule="auto"/>
        <w:rPr>
          <w:rFonts w:cs="Times New Roman"/>
          <w:szCs w:val="24"/>
        </w:rPr>
      </w:pPr>
      <w:r w:rsidRPr="00093A3F">
        <w:rPr>
          <w:rFonts w:cs="Times New Roman"/>
          <w:szCs w:val="24"/>
        </w:rPr>
        <w:tab/>
        <w:t>By the time that the 1951-1952 school year arrived, Parton was enrolled</w:t>
      </w:r>
      <w:r w:rsidR="00AE3B8D">
        <w:rPr>
          <w:rFonts w:cs="Times New Roman"/>
          <w:szCs w:val="24"/>
        </w:rPr>
        <w:t xml:space="preserve"> in school at </w:t>
      </w:r>
      <w:r w:rsidRPr="00093A3F">
        <w:rPr>
          <w:rFonts w:cs="Times New Roman"/>
          <w:szCs w:val="24"/>
        </w:rPr>
        <w:t xml:space="preserve">Locust Ridge, </w:t>
      </w:r>
      <w:r w:rsidR="00AE3B8D">
        <w:rPr>
          <w:rFonts w:cs="Times New Roman"/>
          <w:szCs w:val="24"/>
        </w:rPr>
        <w:t>for her first year of school</w:t>
      </w:r>
      <w:r w:rsidRPr="00093A3F">
        <w:rPr>
          <w:rFonts w:cs="Times New Roman"/>
          <w:szCs w:val="24"/>
        </w:rPr>
        <w:t xml:space="preserve">. In interviews, Parton recalled that she and her siblings walked barefoot to the schoolhouse every day (Miller, 2015, p. 39). The schoolhouse was a one room </w:t>
      </w:r>
      <w:r w:rsidR="00A92088" w:rsidRPr="00093A3F">
        <w:rPr>
          <w:rFonts w:cs="Times New Roman"/>
          <w:szCs w:val="24"/>
        </w:rPr>
        <w:t>building</w:t>
      </w:r>
      <w:r w:rsidRPr="00093A3F">
        <w:rPr>
          <w:rFonts w:cs="Times New Roman"/>
          <w:szCs w:val="24"/>
        </w:rPr>
        <w:t xml:space="preserve">, </w:t>
      </w:r>
      <w:r w:rsidR="00A92088" w:rsidRPr="00093A3F">
        <w:rPr>
          <w:rFonts w:cs="Times New Roman"/>
          <w:szCs w:val="24"/>
        </w:rPr>
        <w:t>at which</w:t>
      </w:r>
      <w:r w:rsidRPr="00093A3F">
        <w:rPr>
          <w:rFonts w:cs="Times New Roman"/>
          <w:szCs w:val="24"/>
        </w:rPr>
        <w:t xml:space="preserve"> 10-15 students</w:t>
      </w:r>
      <w:r w:rsidR="00A92088" w:rsidRPr="00093A3F">
        <w:rPr>
          <w:rFonts w:cs="Times New Roman"/>
          <w:szCs w:val="24"/>
        </w:rPr>
        <w:t xml:space="preserve"> were enrolled</w:t>
      </w:r>
      <w:r w:rsidRPr="00093A3F">
        <w:rPr>
          <w:rFonts w:cs="Times New Roman"/>
          <w:szCs w:val="24"/>
        </w:rPr>
        <w:t xml:space="preserve"> – there may only be one or two students in each grade, and the school held students </w:t>
      </w:r>
      <w:r w:rsidR="00A92088" w:rsidRPr="00093A3F">
        <w:rPr>
          <w:rFonts w:cs="Times New Roman"/>
          <w:szCs w:val="24"/>
        </w:rPr>
        <w:t xml:space="preserve">in </w:t>
      </w:r>
      <w:r w:rsidRPr="00093A3F">
        <w:rPr>
          <w:rFonts w:cs="Times New Roman"/>
          <w:szCs w:val="24"/>
        </w:rPr>
        <w:t xml:space="preserve">grades first through eighth (Schmidt, 2017, p. 35; p. </w:t>
      </w:r>
      <w:r w:rsidRPr="00093A3F">
        <w:rPr>
          <w:rFonts w:cs="Times New Roman"/>
          <w:szCs w:val="24"/>
        </w:rPr>
        <w:lastRenderedPageBreak/>
        <w:t>98; Miller, 2015, p. 39). Additionally, there was only one teacher for the entire school, a young lady that Parton believes may not have had much higher education herself (Miller, 2015, p. 39). School records show that Parton missed thirty one days of school during this first year (</w:t>
      </w:r>
      <w:r w:rsidR="00A92088" w:rsidRPr="00093A3F">
        <w:rPr>
          <w:rFonts w:cs="Times New Roman"/>
          <w:szCs w:val="24"/>
        </w:rPr>
        <w:t xml:space="preserve">Miller, 2015, </w:t>
      </w:r>
      <w:r w:rsidRPr="00093A3F">
        <w:rPr>
          <w:rFonts w:cs="Times New Roman"/>
          <w:szCs w:val="24"/>
        </w:rPr>
        <w:t>p. 26), but there are no records to explain these missing days</w:t>
      </w:r>
      <w:r w:rsidR="00AE3B8D">
        <w:rPr>
          <w:rFonts w:cs="Times New Roman"/>
          <w:szCs w:val="24"/>
        </w:rPr>
        <w:t>.</w:t>
      </w:r>
    </w:p>
    <w:p w14:paraId="2AF4E541" w14:textId="7409BC21" w:rsidR="00AD1677" w:rsidRPr="00093A3F" w:rsidRDefault="00AD1677" w:rsidP="00AD1677">
      <w:pPr>
        <w:spacing w:line="480" w:lineRule="auto"/>
        <w:rPr>
          <w:rFonts w:cs="Times New Roman"/>
          <w:szCs w:val="24"/>
        </w:rPr>
      </w:pPr>
      <w:r w:rsidRPr="00093A3F">
        <w:rPr>
          <w:rFonts w:cs="Times New Roman"/>
          <w:szCs w:val="24"/>
        </w:rPr>
        <w:tab/>
        <w:t xml:space="preserve">After the family moved </w:t>
      </w:r>
      <w:r w:rsidR="00966AFE" w:rsidRPr="00093A3F">
        <w:rPr>
          <w:rFonts w:cs="Times New Roman"/>
          <w:szCs w:val="24"/>
        </w:rPr>
        <w:t xml:space="preserve">back </w:t>
      </w:r>
      <w:r w:rsidRPr="00093A3F">
        <w:rPr>
          <w:rFonts w:cs="Times New Roman"/>
          <w:szCs w:val="24"/>
        </w:rPr>
        <w:t xml:space="preserve">to Caton’s Chapel somewhere between 1955 and 1957, Parton attended a two-room schoolhouse with her siblings. At this time in her life, Parton would be around 10 years old, and </w:t>
      </w:r>
      <w:r w:rsidR="00966AFE" w:rsidRPr="00093A3F">
        <w:rPr>
          <w:rFonts w:cs="Times New Roman"/>
          <w:szCs w:val="24"/>
        </w:rPr>
        <w:t>most likely enrolled in</w:t>
      </w:r>
      <w:r w:rsidRPr="00093A3F">
        <w:rPr>
          <w:rFonts w:cs="Times New Roman"/>
          <w:szCs w:val="24"/>
        </w:rPr>
        <w:t xml:space="preserve"> fifth grade (Miller, 2015, p. 39). Several important events </w:t>
      </w:r>
      <w:r w:rsidR="00EC0AFE" w:rsidRPr="00093A3F">
        <w:rPr>
          <w:rFonts w:cs="Times New Roman"/>
          <w:szCs w:val="24"/>
        </w:rPr>
        <w:t xml:space="preserve">in Parton’s </w:t>
      </w:r>
      <w:r w:rsidRPr="00093A3F">
        <w:rPr>
          <w:rFonts w:cs="Times New Roman"/>
          <w:szCs w:val="24"/>
        </w:rPr>
        <w:t>would occur surrounding this school house. First, Parton would become employed in Knoxville, TN, as a performer for local store owner Cas Walker (Nash, 2002, pp. 49-50). Her fairly regular job brought her to her peer’s attention, as she was often featured on the radio, advertising for Walker’s grocery store by singing. The Caton’s Chapel school was also the location of the now-famous “Coat of Many Colors” story, in which Parton’s mother had made Parton a jacket to wear to school, made up of scraps of other clothing sewn together, as the family could not afford luxuries like a new jacket. Parton’s classmates, spurred on by their dislike of her growing local fame, as well as their dislike of the Parton family’s poverty, teased Parton mercilessly about the jacket, eventually bringing Parton to tears (</w:t>
      </w:r>
      <w:r w:rsidR="002C4462">
        <w:rPr>
          <w:rFonts w:cs="Times New Roman"/>
          <w:szCs w:val="24"/>
        </w:rPr>
        <w:t xml:space="preserve">Nash, </w:t>
      </w:r>
      <w:r w:rsidRPr="00093A3F">
        <w:rPr>
          <w:rFonts w:cs="Times New Roman"/>
          <w:szCs w:val="24"/>
        </w:rPr>
        <w:t xml:space="preserve">2002, p. 40). Parton’s classmates also once locked her into the cloakroom of the school for at least ten minutes while Parton cried and beat on the door in an effort to escape; instead of releasing her, her peers enjoyed her torment (Parton, 1994, p. 105). In another incident, several classmates would harass Parton by trying to literally rip off her shirt when she began physically maturing (Miller, 2015, p. 51). </w:t>
      </w:r>
    </w:p>
    <w:p w14:paraId="100BA9BC" w14:textId="619D0ADB" w:rsidR="00AD1677" w:rsidRPr="00093A3F" w:rsidRDefault="00AD1677" w:rsidP="00AD1677">
      <w:pPr>
        <w:spacing w:line="480" w:lineRule="auto"/>
        <w:rPr>
          <w:rFonts w:cs="Times New Roman"/>
          <w:szCs w:val="24"/>
        </w:rPr>
      </w:pPr>
      <w:r w:rsidRPr="00093A3F">
        <w:rPr>
          <w:rFonts w:cs="Times New Roman"/>
          <w:szCs w:val="24"/>
        </w:rPr>
        <w:tab/>
        <w:t>Around this time occurred another, lesser known, incident which affected how Parton viewed school. At the two room school house</w:t>
      </w:r>
      <w:r w:rsidR="00EC0AFE" w:rsidRPr="00093A3F">
        <w:rPr>
          <w:rFonts w:cs="Times New Roman"/>
          <w:szCs w:val="24"/>
        </w:rPr>
        <w:t xml:space="preserve"> in Caton’s Chapel</w:t>
      </w:r>
      <w:r w:rsidRPr="00093A3F">
        <w:rPr>
          <w:rFonts w:cs="Times New Roman"/>
          <w:szCs w:val="24"/>
        </w:rPr>
        <w:t xml:space="preserve">, Parton’s teacher used colored </w:t>
      </w:r>
      <w:r w:rsidRPr="00093A3F">
        <w:rPr>
          <w:rFonts w:cs="Times New Roman"/>
          <w:szCs w:val="24"/>
        </w:rPr>
        <w:lastRenderedPageBreak/>
        <w:t>chalks on the blackboard, as well as providing several boxes of crayons for pupil use, both of which Parton came to covet. One day, Parton took a box of crayons and two pieces of chalk, hid them in her shirt to smuggle them out of the school house during recess time, and placed them in a hollow tree trunk with the intent of taking them home once the school day was over (Parton, 1994, pp. 29-30). Unfortunately, Parton was quickly found out by another classmate, who promptly informed the teacher about Parton’s theft. When she returned to the hollow tree trunk after school to retrieve her stolen goods, her teacher was waiting for her. Her teacher, a “big man” who “used to whip the boys with a razor strop” to scare the children in an effort to keep them in order, did not beat Dolly for the theft, but instead called the other children around her, grabbed her by the shoulders, and shook her, while shouting “Do you all see what Dolly has done? She has stolen!” (</w:t>
      </w:r>
      <w:r w:rsidR="002C4462">
        <w:rPr>
          <w:rFonts w:cs="Times New Roman"/>
          <w:szCs w:val="24"/>
        </w:rPr>
        <w:t xml:space="preserve">Parton, 1994, </w:t>
      </w:r>
      <w:r w:rsidRPr="00093A3F">
        <w:rPr>
          <w:rFonts w:cs="Times New Roman"/>
          <w:szCs w:val="24"/>
        </w:rPr>
        <w:t xml:space="preserve">p. 30). This event both scared Dolly and gave her a deep sense of shame, which would affect her feelings towards school for the rest of her time as a student (Parton, 1994). </w:t>
      </w:r>
    </w:p>
    <w:p w14:paraId="2A7B50D6" w14:textId="06F8BC74" w:rsidR="00AD1677" w:rsidRPr="00093A3F" w:rsidRDefault="00AD1677" w:rsidP="00AD1677">
      <w:pPr>
        <w:spacing w:line="480" w:lineRule="auto"/>
        <w:rPr>
          <w:rFonts w:cs="Times New Roman"/>
          <w:szCs w:val="24"/>
        </w:rPr>
      </w:pPr>
      <w:r w:rsidRPr="00093A3F">
        <w:rPr>
          <w:rFonts w:cs="Times New Roman"/>
          <w:szCs w:val="24"/>
        </w:rPr>
        <w:tab/>
        <w:t xml:space="preserve">Despite these early challenges, Parton would be the first in her family to attend and graduate high school (Schmidt, 2017, p. 98). During her time as a high school student, Parton was a member of the Sevier County High School marching band, but did not excel academically, maintaining a fairly low grade average. Parton </w:t>
      </w:r>
      <w:r w:rsidR="00AE3B8D">
        <w:rPr>
          <w:rFonts w:cs="Times New Roman"/>
          <w:szCs w:val="24"/>
        </w:rPr>
        <w:t xml:space="preserve">has </w:t>
      </w:r>
      <w:r w:rsidRPr="00093A3F">
        <w:rPr>
          <w:rFonts w:cs="Times New Roman"/>
          <w:szCs w:val="24"/>
        </w:rPr>
        <w:t>freely state</w:t>
      </w:r>
      <w:r w:rsidR="00AE3B8D">
        <w:rPr>
          <w:rFonts w:cs="Times New Roman"/>
          <w:szCs w:val="24"/>
        </w:rPr>
        <w:t>d</w:t>
      </w:r>
      <w:r w:rsidRPr="00093A3F">
        <w:rPr>
          <w:rFonts w:cs="Times New Roman"/>
          <w:szCs w:val="24"/>
        </w:rPr>
        <w:t xml:space="preserve"> that she hated school as a student, and when interviewed as a recent high school graduate, </w:t>
      </w:r>
      <w:r w:rsidR="00544833" w:rsidRPr="00093A3F">
        <w:rPr>
          <w:rFonts w:cs="Times New Roman"/>
          <w:szCs w:val="24"/>
        </w:rPr>
        <w:t xml:space="preserve">she stated that she </w:t>
      </w:r>
      <w:r w:rsidRPr="00093A3F">
        <w:rPr>
          <w:rFonts w:cs="Times New Roman"/>
          <w:szCs w:val="24"/>
        </w:rPr>
        <w:t xml:space="preserve">did not look back fondly at her time as a student (Schmidt, 2017, p. 99; Miller, 2015, p. 39). However, she would state in a 1978 interview that she attended high school of her own volition, with her mother not caring if she attended and her father not wanting her to attend school at all (Schmidt, 2017, p. 98; Miller, 2015, p. 40). Later, she could contradict this information, stating that her father was the reason why she needed to graduate high school, as he felt that her degree was a </w:t>
      </w:r>
      <w:r w:rsidRPr="00093A3F">
        <w:rPr>
          <w:rFonts w:cs="Times New Roman"/>
          <w:szCs w:val="24"/>
        </w:rPr>
        <w:lastRenderedPageBreak/>
        <w:t>necessity for her to leave home and pursue fame (Schmidt, 2017, p. 37</w:t>
      </w:r>
      <w:r w:rsidR="00AE3B8D">
        <w:rPr>
          <w:rFonts w:cs="Times New Roman"/>
          <w:szCs w:val="24"/>
        </w:rPr>
        <w:t>).</w:t>
      </w:r>
      <w:r w:rsidRPr="00093A3F">
        <w:rPr>
          <w:rFonts w:cs="Times New Roman"/>
          <w:szCs w:val="24"/>
        </w:rPr>
        <w:t xml:space="preserve"> For whatever the reason, Parton was determined to graduate high school and put in enough effort to earn her degree while simultaneously balancing an increasingly demanding musical career in the Knoxville and Nashville areas (Nash, 2002) – she would state later that she “wanted to finish high school…just to show that [she] could, just to prove to [herself] that [she] could,” and graduated “by the skin of her teeth” (Miller, 2015, p. 71). The day after graduating high school in June 1964, Parton boarded a bus and moved to Nashville to pursue fame (Schmidt, 2017, p. 37). </w:t>
      </w:r>
    </w:p>
    <w:p w14:paraId="57D8FCC7" w14:textId="766BD707" w:rsidR="00AD1677" w:rsidRPr="00093A3F" w:rsidRDefault="00AD1677" w:rsidP="00AD1677">
      <w:pPr>
        <w:spacing w:line="480" w:lineRule="auto"/>
        <w:rPr>
          <w:rFonts w:cs="Times New Roman"/>
          <w:szCs w:val="24"/>
        </w:rPr>
      </w:pPr>
      <w:r w:rsidRPr="00093A3F">
        <w:rPr>
          <w:rFonts w:cs="Times New Roman"/>
          <w:szCs w:val="24"/>
        </w:rPr>
        <w:tab/>
        <w:t>By either 1967 (Miller, 2015, p. 98) or 1970 (Team Dolly, 2015b), only a few years after  moving to Nashville, Sevierville would begin celebrating Dolly Parton Day (more commonly referred to as Dolly Day or Dolly Days), in honor of their most famous resident. A few months after Dolly Parton Day 1970, Parton called up the Sevier County High School and told them that she was planning to establish a scholarship fund for three or four graduating seniors; she also planned to donate half of the proceeds from the recent Dolly Parton Day, as well as any future Dolly Parton Days, to maintain this scholarship fund, as well as to help fund the band so that the school could afford instruments, uniforms, and other equipment as needed (Schmidt, 2017, p. 26; Nash, 2002, pp. 53-54).</w:t>
      </w:r>
    </w:p>
    <w:p w14:paraId="3A6652BB" w14:textId="408BAD97" w:rsidR="00AD1677" w:rsidRPr="00093A3F" w:rsidRDefault="00AD1677" w:rsidP="00AD1677">
      <w:pPr>
        <w:spacing w:line="480" w:lineRule="auto"/>
        <w:rPr>
          <w:rFonts w:cs="Times New Roman"/>
          <w:szCs w:val="24"/>
        </w:rPr>
      </w:pPr>
      <w:r w:rsidRPr="00093A3F">
        <w:rPr>
          <w:rFonts w:cs="Times New Roman"/>
          <w:szCs w:val="24"/>
        </w:rPr>
        <w:tab/>
        <w:t xml:space="preserve">With this act of generosity, Parton completed her first venture into educational philanthropy. Despite the fact that Parton had suffered during her own school days, she did not hold a grudge against the educational system or her alma mater; instead, she would continue funding scholarships at the Sevier County High School, in addition to pursing other philanthropic endeavors. Several events regarding Parton’s educational philanthropy would then occur in quick succession: first, in the early or mid-1980s, Parton would associate herself with a campaign entitled “Read America, Win America,” which was run by Project Literacy US (Miller, 2015, p. </w:t>
      </w:r>
      <w:r w:rsidRPr="00093A3F">
        <w:rPr>
          <w:rFonts w:cs="Times New Roman"/>
          <w:szCs w:val="24"/>
        </w:rPr>
        <w:lastRenderedPageBreak/>
        <w:t>220). Then, in 1986, Parton would open Dollywood, a theme park not unlike Disneyland (Dollywood, 2021). By 1988, the Dollywood Foundation, a foundation which used income from Dollywood to engage in educational philanthropy in Sevier County, would be formed (Imagination Library, n.d.-</w:t>
      </w:r>
      <w:r w:rsidR="00FB6D00">
        <w:rPr>
          <w:rFonts w:cs="Times New Roman"/>
          <w:szCs w:val="24"/>
        </w:rPr>
        <w:t>e</w:t>
      </w:r>
      <w:r w:rsidRPr="00093A3F">
        <w:rPr>
          <w:rFonts w:cs="Times New Roman"/>
          <w:szCs w:val="24"/>
        </w:rPr>
        <w:t xml:space="preserve">; Miller, 2015, p. 256). Parton recalls that the early days of the Dollywood Foundation included being involved “in the local schools, and [giving] small scholarships to high school seniors interested in music and the environment. At the time, it seemed right and natural to do what [she] could to help the local school system” (Parton, 2012, p. 34). To date, The Dollywood Foundation continues its charitable ventures in Sevier County, </w:t>
      </w:r>
      <w:r w:rsidR="002142D3" w:rsidRPr="00093A3F">
        <w:rPr>
          <w:rFonts w:cs="Times New Roman"/>
          <w:szCs w:val="24"/>
        </w:rPr>
        <w:t xml:space="preserve">and </w:t>
      </w:r>
      <w:r w:rsidRPr="00093A3F">
        <w:rPr>
          <w:rFonts w:cs="Times New Roman"/>
          <w:szCs w:val="24"/>
        </w:rPr>
        <w:t>still provid</w:t>
      </w:r>
      <w:r w:rsidR="002142D3" w:rsidRPr="00093A3F">
        <w:rPr>
          <w:rFonts w:cs="Times New Roman"/>
          <w:szCs w:val="24"/>
        </w:rPr>
        <w:t>es</w:t>
      </w:r>
      <w:r w:rsidRPr="00093A3F">
        <w:rPr>
          <w:rFonts w:cs="Times New Roman"/>
          <w:szCs w:val="24"/>
        </w:rPr>
        <w:t xml:space="preserve"> scholarship opportunities for graduating high school seniors (Hoppe, 2018, p. 7). </w:t>
      </w:r>
    </w:p>
    <w:p w14:paraId="0280B41E" w14:textId="74CAFD57" w:rsidR="00AD1677" w:rsidRPr="00093A3F" w:rsidRDefault="00AD1677" w:rsidP="00AD1677">
      <w:pPr>
        <w:spacing w:line="480" w:lineRule="auto"/>
        <w:rPr>
          <w:rFonts w:cs="Times New Roman"/>
          <w:szCs w:val="24"/>
        </w:rPr>
      </w:pPr>
      <w:r w:rsidRPr="00093A3F">
        <w:rPr>
          <w:rFonts w:cs="Times New Roman"/>
          <w:szCs w:val="24"/>
        </w:rPr>
        <w:tab/>
        <w:t>Parton’s first major philanthropic undertaking was The Buddy Program, which ran somewhere around late 1980s until the early 1990s (Team Dolly, 2015a). Through her continued involvement with giving scholarships to graduating seniors, Parton was also seeing that “nearly one-third of the kids in [Sevier county] schools were not graduating – a 34 percent dropout rate. Research showed that most of them were making up their minds in fifth and sixth grade that they didn’t need to graduate to work on the farm or in the tourist business” (Parton, 2012, p. 43). Concerned with this finding, Parton took a route of action within the Sevier County middle school where she created a program in which middle school students would select a friend who would help motivate them to graduate high school; if both students graduated, each student was given somewhere between $500 and $1000 from Parton herself</w:t>
      </w:r>
      <w:r w:rsidR="008B3EF0">
        <w:rPr>
          <w:rFonts w:cs="Times New Roman"/>
          <w:szCs w:val="24"/>
        </w:rPr>
        <w:t xml:space="preserve">. </w:t>
      </w:r>
      <w:r w:rsidRPr="00093A3F">
        <w:rPr>
          <w:rFonts w:cs="Times New Roman"/>
          <w:szCs w:val="24"/>
        </w:rPr>
        <w:t xml:space="preserve">This initiative, called the Buddy Program, while only running for a few years, was considered a massive success (The Dollywood Company &amp; Geidner, 2020; Miller, 2015, p. 257, Schmidt, 2017, p. 279), and led to a decrease in the dropout rate at her alma matter, from 34% to a mere 6% (Parton, 2012, p. 34; Team Dolly, 2015a), a figure which Sevier County schools still roughly maintain to this day. </w:t>
      </w:r>
    </w:p>
    <w:p w14:paraId="1E8A90C2" w14:textId="55CFA68F" w:rsidR="00AD1677" w:rsidRPr="00093A3F" w:rsidRDefault="00AD1677" w:rsidP="00AD1677">
      <w:pPr>
        <w:spacing w:line="480" w:lineRule="auto"/>
        <w:rPr>
          <w:rFonts w:cs="Times New Roman"/>
          <w:szCs w:val="24"/>
        </w:rPr>
      </w:pPr>
      <w:r w:rsidRPr="00093A3F">
        <w:rPr>
          <w:rFonts w:cs="Times New Roman"/>
          <w:szCs w:val="24"/>
        </w:rPr>
        <w:lastRenderedPageBreak/>
        <w:tab/>
        <w:t xml:space="preserve">During this time, Parton and her foundation also sought to discover what was occurring in </w:t>
      </w:r>
      <w:r w:rsidR="002C4462">
        <w:rPr>
          <w:rFonts w:cs="Times New Roman"/>
          <w:szCs w:val="24"/>
        </w:rPr>
        <w:t>earlier</w:t>
      </w:r>
      <w:r w:rsidRPr="00093A3F">
        <w:rPr>
          <w:rFonts w:cs="Times New Roman"/>
          <w:szCs w:val="24"/>
        </w:rPr>
        <w:t xml:space="preserve"> school grades which so greatly impacted students in their decision to drop out of school in the first place. She found that many students had actually begun to struggle academic</w:t>
      </w:r>
      <w:r w:rsidR="008B3EF0">
        <w:rPr>
          <w:rFonts w:cs="Times New Roman"/>
          <w:szCs w:val="24"/>
        </w:rPr>
        <w:t>ally</w:t>
      </w:r>
      <w:r w:rsidRPr="00093A3F">
        <w:rPr>
          <w:rFonts w:cs="Times New Roman"/>
          <w:szCs w:val="24"/>
        </w:rPr>
        <w:t xml:space="preserve"> in the first grade, which impacted their motivation and achievement with regards to academics. With this knowledge, Parton and her team interviewed first grade teachers, and learned that a major problem for first grade </w:t>
      </w:r>
      <w:r w:rsidR="008B3EF0">
        <w:rPr>
          <w:rFonts w:cs="Times New Roman"/>
          <w:szCs w:val="24"/>
        </w:rPr>
        <w:t>teachers</w:t>
      </w:r>
      <w:r w:rsidRPr="00093A3F">
        <w:rPr>
          <w:rFonts w:cs="Times New Roman"/>
          <w:szCs w:val="24"/>
        </w:rPr>
        <w:t xml:space="preserve"> was that there were “too many kids at different levels and not enough help to give the slower ones the personal time they needed” (Parton, 2012, p. 35). The root of this problem, as Parton saw it, was that “some kids who entered first grade could already read and write and had a huge jump on the others. The others were not dumb or any different, really, except that their parents had not exposed them to reading or helped them to love reading and learning, because they believed that would be the teacher’s role” (</w:t>
      </w:r>
      <w:r w:rsidR="00464762" w:rsidRPr="00093A3F">
        <w:rPr>
          <w:rFonts w:cs="Times New Roman"/>
          <w:szCs w:val="24"/>
        </w:rPr>
        <w:t xml:space="preserve">2012, </w:t>
      </w:r>
      <w:r w:rsidRPr="00093A3F">
        <w:rPr>
          <w:rFonts w:cs="Times New Roman"/>
          <w:szCs w:val="24"/>
        </w:rPr>
        <w:t>p. 38). From this, Parton had an epiphany; “if kids had books in the home, just maybe somebody would read to them and help them love books” (p. 39). Parton also sought to address the root of this issue in other ways, such as creating “a pilot first-grade teaching assistant programme [</w:t>
      </w:r>
      <w:r w:rsidRPr="00093A3F">
        <w:rPr>
          <w:rFonts w:cs="Times New Roman"/>
          <w:i/>
          <w:iCs/>
          <w:szCs w:val="24"/>
        </w:rPr>
        <w:t>sic</w:t>
      </w:r>
      <w:r w:rsidRPr="00093A3F">
        <w:rPr>
          <w:rFonts w:cs="Times New Roman"/>
          <w:szCs w:val="24"/>
        </w:rPr>
        <w:t>], adding a teacher and assistant for the county’s Alternative Learning programme [</w:t>
      </w:r>
      <w:r w:rsidRPr="00093A3F">
        <w:rPr>
          <w:rFonts w:cs="Times New Roman"/>
          <w:i/>
          <w:iCs/>
          <w:szCs w:val="24"/>
        </w:rPr>
        <w:t>sic</w:t>
      </w:r>
      <w:r w:rsidRPr="00093A3F">
        <w:rPr>
          <w:rFonts w:cs="Times New Roman"/>
          <w:szCs w:val="24"/>
        </w:rPr>
        <w:t>], computer labs for a Principles of Alphabet Literacy programme [</w:t>
      </w:r>
      <w:r w:rsidRPr="00093A3F">
        <w:rPr>
          <w:rFonts w:cs="Times New Roman"/>
          <w:i/>
          <w:iCs/>
          <w:szCs w:val="24"/>
        </w:rPr>
        <w:t>sic</w:t>
      </w:r>
      <w:r w:rsidRPr="00093A3F">
        <w:rPr>
          <w:rFonts w:cs="Times New Roman"/>
          <w:szCs w:val="24"/>
        </w:rPr>
        <w:t xml:space="preserve">] and emergency support for children in need of school clothes and supplies” (Miller, 2015, p. 257). </w:t>
      </w:r>
    </w:p>
    <w:p w14:paraId="44E01C40" w14:textId="2A6E5800" w:rsidR="00AD1677" w:rsidRPr="00093A3F" w:rsidRDefault="00AD1677" w:rsidP="00AD1677">
      <w:pPr>
        <w:spacing w:line="480" w:lineRule="auto"/>
        <w:rPr>
          <w:rFonts w:cs="Times New Roman"/>
          <w:b/>
          <w:bCs/>
          <w:szCs w:val="24"/>
        </w:rPr>
      </w:pPr>
      <w:r w:rsidRPr="00093A3F">
        <w:rPr>
          <w:rFonts w:cs="Times New Roman"/>
          <w:b/>
          <w:bCs/>
          <w:szCs w:val="24"/>
        </w:rPr>
        <w:tab/>
      </w:r>
      <w:bookmarkStart w:id="29" w:name="_Toc101702378"/>
      <w:r w:rsidRPr="00093A3F">
        <w:rPr>
          <w:rStyle w:val="Heading3Char"/>
          <w:rFonts w:ascii="Times New Roman" w:hAnsi="Times New Roman" w:cs="Times New Roman"/>
          <w:b/>
          <w:bCs/>
          <w:color w:val="auto"/>
        </w:rPr>
        <w:t>A History of the DPIL.</w:t>
      </w:r>
      <w:bookmarkEnd w:id="29"/>
      <w:r w:rsidRPr="00093A3F">
        <w:rPr>
          <w:rFonts w:cs="Times New Roman"/>
          <w:b/>
          <w:bCs/>
          <w:szCs w:val="24"/>
        </w:rPr>
        <w:t xml:space="preserve"> </w:t>
      </w:r>
      <w:r w:rsidRPr="00093A3F">
        <w:rPr>
          <w:rFonts w:cs="Times New Roman"/>
          <w:szCs w:val="24"/>
        </w:rPr>
        <w:t>The Dollywood Foundation would shift rapidly in the early years, so that by 1995, the Dolly Parton’s Imagination Library, here referred to at the DPI</w:t>
      </w:r>
      <w:r w:rsidR="008B3EF0">
        <w:rPr>
          <w:rFonts w:cs="Times New Roman"/>
          <w:szCs w:val="24"/>
        </w:rPr>
        <w:t>L,</w:t>
      </w:r>
      <w:r w:rsidRPr="00093A3F">
        <w:rPr>
          <w:rFonts w:cs="Times New Roman"/>
          <w:szCs w:val="24"/>
        </w:rPr>
        <w:t xml:space="preserve"> would be created (Imagination Library, n.d.-</w:t>
      </w:r>
      <w:r w:rsidR="00FB6D00">
        <w:rPr>
          <w:rFonts w:cs="Times New Roman"/>
          <w:szCs w:val="24"/>
        </w:rPr>
        <w:t>e</w:t>
      </w:r>
      <w:r w:rsidRPr="00093A3F">
        <w:rPr>
          <w:rFonts w:cs="Times New Roman"/>
          <w:szCs w:val="24"/>
        </w:rPr>
        <w:t>). The goal of the DPIL would be in service of helping Parton’s hometown education system, in an effort to “foster a love of reading among [Sevier County’s] preschool children and their families” (Imagination Library, n.d.-</w:t>
      </w:r>
      <w:r w:rsidR="00FB6D00">
        <w:rPr>
          <w:rFonts w:cs="Times New Roman"/>
          <w:szCs w:val="24"/>
        </w:rPr>
        <w:t>e</w:t>
      </w:r>
      <w:r w:rsidRPr="00093A3F">
        <w:rPr>
          <w:rFonts w:cs="Times New Roman"/>
          <w:szCs w:val="24"/>
        </w:rPr>
        <w:t xml:space="preserve">). Of course, this goal has expanded to be inclusive of children outside of Sevier County, Tennessee, but </w:t>
      </w:r>
      <w:r w:rsidRPr="00093A3F">
        <w:rPr>
          <w:rFonts w:cs="Times New Roman"/>
          <w:szCs w:val="24"/>
        </w:rPr>
        <w:lastRenderedPageBreak/>
        <w:t>largely remains unchanged over 25 years later</w:t>
      </w:r>
      <w:r w:rsidR="00464762" w:rsidRPr="00093A3F">
        <w:rPr>
          <w:rFonts w:cs="Times New Roman"/>
          <w:szCs w:val="24"/>
        </w:rPr>
        <w:t xml:space="preserve"> in terms of its mission</w:t>
      </w:r>
      <w:r w:rsidRPr="00093A3F">
        <w:rPr>
          <w:rFonts w:cs="Times New Roman"/>
          <w:szCs w:val="24"/>
        </w:rPr>
        <w:t>. The DPIL aimed to achieve this goal by giving every child in Sevier County one book per month, mailed to their homes, from the birth of the child until their 5</w:t>
      </w:r>
      <w:r w:rsidRPr="00093A3F">
        <w:rPr>
          <w:rFonts w:cs="Times New Roman"/>
          <w:szCs w:val="24"/>
          <w:vertAlign w:val="superscript"/>
        </w:rPr>
        <w:t>th</w:t>
      </w:r>
      <w:r w:rsidRPr="00093A3F">
        <w:rPr>
          <w:rFonts w:cs="Times New Roman"/>
          <w:szCs w:val="24"/>
        </w:rPr>
        <w:t xml:space="preserve"> birthday. The books would be free to every child, paid for by Parton’s other endeavors such as Dollywood, as well as other charitable sponsors (Parton, 2012, pp. 39-40). The </w:t>
      </w:r>
      <w:r w:rsidR="008B3EF0">
        <w:rPr>
          <w:rFonts w:cs="Times New Roman"/>
          <w:szCs w:val="24"/>
        </w:rPr>
        <w:t>DP</w:t>
      </w:r>
      <w:r w:rsidRPr="00093A3F">
        <w:rPr>
          <w:rFonts w:cs="Times New Roman"/>
          <w:szCs w:val="24"/>
        </w:rPr>
        <w:t>IL began sending books to children in 1996 with the first shipment of a little under two thousand books sent to children in Sevier County, Tennessee (Parton, 2012, p. 40). At the end of its second year, the DPIL had sent nearly 70,000 books to around 5,000 children in Sevier County (Miller, 2015, p. 295). From that point, the DPIL rapidly expanded across the state of Tennessee, with the help of politicians and donors, and eventually entered each state in the United States</w:t>
      </w:r>
      <w:r w:rsidR="009F1631" w:rsidRPr="00093A3F">
        <w:rPr>
          <w:rFonts w:cs="Times New Roman"/>
          <w:szCs w:val="24"/>
        </w:rPr>
        <w:t xml:space="preserve"> and </w:t>
      </w:r>
      <w:r w:rsidR="00DF65B2">
        <w:rPr>
          <w:rFonts w:cs="Times New Roman"/>
          <w:szCs w:val="24"/>
        </w:rPr>
        <w:t xml:space="preserve">also became available </w:t>
      </w:r>
      <w:r w:rsidR="009F1631" w:rsidRPr="00093A3F">
        <w:rPr>
          <w:rFonts w:cs="Times New Roman"/>
          <w:szCs w:val="24"/>
        </w:rPr>
        <w:t>within the U. S. Virgin Islands and the Northern Mariana Islands</w:t>
      </w:r>
      <w:r w:rsidR="00E95842" w:rsidRPr="00093A3F">
        <w:rPr>
          <w:rFonts w:cs="Times New Roman"/>
          <w:szCs w:val="24"/>
        </w:rPr>
        <w:t xml:space="preserve"> (</w:t>
      </w:r>
      <w:r w:rsidR="00E95842" w:rsidRPr="00A468CD">
        <w:rPr>
          <w:rFonts w:cs="Times New Roman"/>
          <w:szCs w:val="24"/>
        </w:rPr>
        <w:t>Imagination Library, n.d.-</w:t>
      </w:r>
      <w:r w:rsidR="00FB6D00">
        <w:rPr>
          <w:rFonts w:cs="Times New Roman"/>
          <w:szCs w:val="24"/>
        </w:rPr>
        <w:t>d</w:t>
      </w:r>
      <w:r w:rsidR="004605A2" w:rsidRPr="00A468CD">
        <w:rPr>
          <w:rFonts w:cs="Times New Roman"/>
          <w:szCs w:val="24"/>
        </w:rPr>
        <w:t>),</w:t>
      </w:r>
      <w:r w:rsidR="004605A2" w:rsidRPr="00093A3F">
        <w:rPr>
          <w:rFonts w:cs="Times New Roman"/>
          <w:szCs w:val="24"/>
        </w:rPr>
        <w:t xml:space="preserve"> </w:t>
      </w:r>
      <w:r w:rsidRPr="00093A3F">
        <w:rPr>
          <w:rFonts w:cs="Times New Roman"/>
          <w:szCs w:val="24"/>
        </w:rPr>
        <w:t>as well as spreading via a partnership with the Bureau of Indian Affairs, allowing the DPIL to enter into approximately100 Native American communities located mostly on reservation</w:t>
      </w:r>
      <w:r w:rsidR="009F1631" w:rsidRPr="00093A3F">
        <w:rPr>
          <w:rFonts w:cs="Times New Roman"/>
          <w:szCs w:val="24"/>
        </w:rPr>
        <w:t xml:space="preserve"> land</w:t>
      </w:r>
      <w:r w:rsidRPr="00093A3F">
        <w:rPr>
          <w:rFonts w:cs="Times New Roman"/>
          <w:szCs w:val="24"/>
        </w:rPr>
        <w:t xml:space="preserve"> (Miller, 2015, p. 322). Furthermore, through careful planning and partnerships, the DPIL also </w:t>
      </w:r>
      <w:r w:rsidR="004605A2" w:rsidRPr="00093A3F">
        <w:rPr>
          <w:rFonts w:cs="Times New Roman"/>
          <w:szCs w:val="24"/>
        </w:rPr>
        <w:t>disseminates books to children in the United Kingdom, Ireland, Canada, and Australia (Imagination Library, n.d.-</w:t>
      </w:r>
      <w:r w:rsidR="00A468CD">
        <w:rPr>
          <w:rFonts w:cs="Times New Roman"/>
          <w:szCs w:val="24"/>
        </w:rPr>
        <w:t>a</w:t>
      </w:r>
      <w:r w:rsidR="004605A2" w:rsidRPr="00093A3F">
        <w:rPr>
          <w:rFonts w:cs="Times New Roman"/>
          <w:szCs w:val="24"/>
        </w:rPr>
        <w:t>). The DPIL even sends books to</w:t>
      </w:r>
      <w:r w:rsidRPr="00093A3F">
        <w:rPr>
          <w:rFonts w:cs="Times New Roman"/>
          <w:szCs w:val="24"/>
        </w:rPr>
        <w:t xml:space="preserve"> some of the most remote locations on the planet: as of 2015, the island Tristan de Cunha, a “British territory in the middle of the Atlantic Ocean about halfway between South America and South Africa” was enrolled in the DPIL – books arrive via a “6,000-mile flight to South Africa, followed by a week-long fishing boat trip to the island,” and are disseminated to the thirteen children under age five who live there (Miller, 2015, p. 359). </w:t>
      </w:r>
      <w:r w:rsidR="008B3EF0">
        <w:rPr>
          <w:rFonts w:cs="Times New Roman"/>
          <w:szCs w:val="24"/>
        </w:rPr>
        <w:t xml:space="preserve">Arguably, the DPIL is the largest and farthest reaching book dissemination organization in America, and in the world. </w:t>
      </w:r>
    </w:p>
    <w:p w14:paraId="64A88F73" w14:textId="452CD8B5" w:rsidR="00AD1677" w:rsidRPr="00093A3F" w:rsidRDefault="00AD1677" w:rsidP="00AD1677">
      <w:pPr>
        <w:spacing w:line="480" w:lineRule="auto"/>
        <w:rPr>
          <w:rFonts w:cs="Times New Roman"/>
          <w:szCs w:val="24"/>
        </w:rPr>
      </w:pPr>
      <w:r w:rsidRPr="00093A3F">
        <w:rPr>
          <w:rFonts w:cs="Times New Roman"/>
          <w:szCs w:val="24"/>
        </w:rPr>
        <w:lastRenderedPageBreak/>
        <w:tab/>
        <w:t xml:space="preserve">As of </w:t>
      </w:r>
      <w:r w:rsidR="004605A2" w:rsidRPr="00093A3F">
        <w:rPr>
          <w:rFonts w:cs="Times New Roman"/>
          <w:szCs w:val="24"/>
        </w:rPr>
        <w:t>December</w:t>
      </w:r>
      <w:r w:rsidRPr="00093A3F">
        <w:rPr>
          <w:rFonts w:cs="Times New Roman"/>
          <w:szCs w:val="24"/>
        </w:rPr>
        <w:t xml:space="preserve"> 2021, the DPIL now sends out over 1,</w:t>
      </w:r>
      <w:r w:rsidR="004605A2" w:rsidRPr="00093A3F">
        <w:rPr>
          <w:rFonts w:cs="Times New Roman"/>
          <w:szCs w:val="24"/>
        </w:rPr>
        <w:t>927,849</w:t>
      </w:r>
      <w:r w:rsidRPr="00093A3F">
        <w:rPr>
          <w:rFonts w:cs="Times New Roman"/>
          <w:szCs w:val="24"/>
        </w:rPr>
        <w:t xml:space="preserve"> books per month; the DPIL has gifted over </w:t>
      </w:r>
      <w:r w:rsidR="004605A2" w:rsidRPr="00093A3F">
        <w:rPr>
          <w:rFonts w:cs="Times New Roman"/>
          <w:szCs w:val="24"/>
        </w:rPr>
        <w:t>172,752,307</w:t>
      </w:r>
      <w:r w:rsidRPr="00093A3F">
        <w:rPr>
          <w:rFonts w:cs="Times New Roman"/>
          <w:szCs w:val="24"/>
        </w:rPr>
        <w:t xml:space="preserve"> total books since its inception (Imagination Library, n.d.-</w:t>
      </w:r>
      <w:r w:rsidR="00DF65B2">
        <w:rPr>
          <w:rFonts w:cs="Times New Roman"/>
          <w:szCs w:val="24"/>
        </w:rPr>
        <w:t>g</w:t>
      </w:r>
      <w:r w:rsidRPr="00093A3F">
        <w:rPr>
          <w:rFonts w:cs="Times New Roman"/>
          <w:szCs w:val="24"/>
        </w:rPr>
        <w:t xml:space="preserve">). Due to her efforts in the DPIL, Parton has been awarded several accolades: the Association of American Publishers Honors Award in 2000, the Good Housekeeping Seal of Approval in 2001, and the Child and Family Advocacy Award in 2003, to name a few (Imagination Library, n.d.-a). In more recent years, Parton was recognized in 2012 by the academic journal </w:t>
      </w:r>
      <w:r w:rsidRPr="00093A3F">
        <w:rPr>
          <w:rFonts w:cs="Times New Roman"/>
          <w:i/>
          <w:iCs/>
          <w:szCs w:val="24"/>
        </w:rPr>
        <w:t>Reading Psychology</w:t>
      </w:r>
      <w:r w:rsidRPr="00093A3F">
        <w:rPr>
          <w:rFonts w:cs="Times New Roman"/>
          <w:szCs w:val="24"/>
        </w:rPr>
        <w:t xml:space="preserve"> for increasing parental reading, and in 2014, she was given the Best Practices award from the Library of Congress (Imagination Library, n.d.-a). Accolades aside, several research projects in the last few years have shown that enrollment into the DPIL not only fosters a love of reading for children, but also increases school preparedness and academic achievement for enrolled students. These findings not only occur for children prior to age five, but</w:t>
      </w:r>
      <w:r w:rsidR="00A33B6D" w:rsidRPr="00093A3F">
        <w:rPr>
          <w:rFonts w:cs="Times New Roman"/>
          <w:szCs w:val="24"/>
        </w:rPr>
        <w:t xml:space="preserve"> also apply to children who were enrolled but have since graduated out of the program</w:t>
      </w:r>
      <w:r w:rsidRPr="00093A3F">
        <w:rPr>
          <w:rFonts w:cs="Times New Roman"/>
          <w:szCs w:val="24"/>
        </w:rPr>
        <w:t xml:space="preserve"> (The Dollywood Company &amp; Geidner, 2020; Imagination Library, n.d.-</w:t>
      </w:r>
      <w:r w:rsidR="00DF65B2">
        <w:rPr>
          <w:rFonts w:cs="Times New Roman"/>
          <w:szCs w:val="24"/>
        </w:rPr>
        <w:t>h</w:t>
      </w:r>
      <w:r w:rsidRPr="00093A3F">
        <w:rPr>
          <w:rFonts w:cs="Times New Roman"/>
          <w:szCs w:val="24"/>
        </w:rPr>
        <w:t>). This shows that DPIL is not only wildly popular for families across the world, but also that the program is effective in helping increase childhood literacy and increasing a love of reading for children, thus achieving their goal.</w:t>
      </w:r>
    </w:p>
    <w:p w14:paraId="31942491" w14:textId="543D86F9" w:rsidR="00AD1677" w:rsidRPr="00093A3F" w:rsidRDefault="00AD1677" w:rsidP="00AD1677">
      <w:pPr>
        <w:spacing w:line="480" w:lineRule="auto"/>
        <w:rPr>
          <w:rFonts w:cs="Times New Roman"/>
          <w:szCs w:val="24"/>
        </w:rPr>
      </w:pPr>
      <w:r w:rsidRPr="00093A3F">
        <w:rPr>
          <w:rFonts w:cs="Times New Roman"/>
          <w:szCs w:val="24"/>
        </w:rPr>
        <w:tab/>
        <w:t>Of course, this is not to say that the DPIL has not been met with criticism</w:t>
      </w:r>
      <w:r w:rsidR="004C6726">
        <w:rPr>
          <w:rFonts w:cs="Times New Roman"/>
          <w:szCs w:val="24"/>
        </w:rPr>
        <w:t xml:space="preserve">, especially with regards to the adoption of statewide programs. </w:t>
      </w:r>
      <w:r w:rsidRPr="00093A3F">
        <w:rPr>
          <w:rFonts w:cs="Times New Roman"/>
          <w:szCs w:val="24"/>
        </w:rPr>
        <w:t>Miller state</w:t>
      </w:r>
      <w:r w:rsidR="00F13FF4" w:rsidRPr="00093A3F">
        <w:rPr>
          <w:rFonts w:cs="Times New Roman"/>
          <w:szCs w:val="24"/>
        </w:rPr>
        <w:t>s</w:t>
      </w:r>
      <w:r w:rsidRPr="00093A3F">
        <w:rPr>
          <w:rFonts w:cs="Times New Roman"/>
          <w:szCs w:val="24"/>
        </w:rPr>
        <w:t xml:space="preserve"> that the Beacon Center, a Tennessee research center, has “consistently argued that using millions of taxpayers’ dollars every year to contribute to the purchase of books through the program was inappropriate; they argue that only privately sourced money should support the Imagination Library. State officials invariably counter that it is a necessary, appropriate and desirable investment in education” (2015, p. 360). </w:t>
      </w:r>
      <w:r w:rsidR="004E4C65">
        <w:rPr>
          <w:rFonts w:cs="Times New Roman"/>
          <w:szCs w:val="24"/>
        </w:rPr>
        <w:t xml:space="preserve">As recent as 2022, concerns about the DPIL have reached other </w:t>
      </w:r>
      <w:r w:rsidR="004C6726">
        <w:rPr>
          <w:rFonts w:cs="Times New Roman"/>
          <w:szCs w:val="24"/>
        </w:rPr>
        <w:t xml:space="preserve">locations </w:t>
      </w:r>
      <w:r w:rsidR="004E4C65">
        <w:rPr>
          <w:rFonts w:cs="Times New Roman"/>
          <w:szCs w:val="24"/>
        </w:rPr>
        <w:t xml:space="preserve">as well – a Kentucky </w:t>
      </w:r>
      <w:r w:rsidR="004E4C65">
        <w:rPr>
          <w:rFonts w:cs="Times New Roman"/>
          <w:szCs w:val="24"/>
        </w:rPr>
        <w:lastRenderedPageBreak/>
        <w:t>senator, during a meeting to establish a Kentucky statewide DPIL program, voiced concern that the DPIL may be sending inappropriate books, stating his concern stemmed from the fact that he had “seen some literature that’s considered preschool that I truly think is inappropriate content</w:t>
      </w:r>
      <w:r w:rsidR="009E3BA9">
        <w:rPr>
          <w:rFonts w:cs="Times New Roman"/>
          <w:szCs w:val="24"/>
        </w:rPr>
        <w:t xml:space="preserve"> for children that age</w:t>
      </w:r>
      <w:r w:rsidR="004E4C65">
        <w:rPr>
          <w:rFonts w:cs="Times New Roman"/>
          <w:szCs w:val="24"/>
        </w:rPr>
        <w:t>” (</w:t>
      </w:r>
      <w:r w:rsidR="009E3BA9">
        <w:rPr>
          <w:rFonts w:cs="Times New Roman"/>
          <w:szCs w:val="24"/>
        </w:rPr>
        <w:t xml:space="preserve">Krueger, 2022, n.p.). </w:t>
      </w:r>
      <w:r w:rsidR="004C6726">
        <w:rPr>
          <w:rFonts w:cs="Times New Roman"/>
          <w:szCs w:val="24"/>
        </w:rPr>
        <w:t xml:space="preserve">Concerns like these are typically </w:t>
      </w:r>
      <w:r w:rsidR="004C6726" w:rsidRPr="00093A3F">
        <w:rPr>
          <w:rFonts w:cs="Times New Roman"/>
          <w:szCs w:val="24"/>
        </w:rPr>
        <w:t xml:space="preserve">related to the fact that every child across </w:t>
      </w:r>
      <w:r w:rsidR="004C6726">
        <w:rPr>
          <w:rFonts w:cs="Times New Roman"/>
          <w:szCs w:val="24"/>
        </w:rPr>
        <w:t>the given state</w:t>
      </w:r>
      <w:r w:rsidR="004C6726" w:rsidRPr="00093A3F">
        <w:rPr>
          <w:rFonts w:cs="Times New Roman"/>
          <w:szCs w:val="24"/>
        </w:rPr>
        <w:t xml:space="preserve"> is given the opportunity to enroll in the DPIL, regardless of county or town, and that this initiative is sponsored not by a private donor group but by state </w:t>
      </w:r>
      <w:r w:rsidR="004C6726">
        <w:rPr>
          <w:rFonts w:cs="Times New Roman"/>
          <w:szCs w:val="24"/>
        </w:rPr>
        <w:t>funds instead</w:t>
      </w:r>
      <w:r w:rsidR="004C6726" w:rsidRPr="00093A3F">
        <w:rPr>
          <w:rFonts w:cs="Times New Roman"/>
          <w:szCs w:val="24"/>
        </w:rPr>
        <w:t>.</w:t>
      </w:r>
    </w:p>
    <w:p w14:paraId="1B4B96D6" w14:textId="329AAFE1" w:rsidR="00AD1677" w:rsidRPr="00093A3F" w:rsidRDefault="00AD1677" w:rsidP="00AD1677">
      <w:pPr>
        <w:spacing w:line="480" w:lineRule="auto"/>
        <w:rPr>
          <w:rFonts w:cs="Times New Roman"/>
          <w:szCs w:val="24"/>
        </w:rPr>
      </w:pPr>
      <w:r w:rsidRPr="00093A3F">
        <w:rPr>
          <w:rFonts w:cs="Times New Roman"/>
          <w:szCs w:val="24"/>
        </w:rPr>
        <w:tab/>
        <w:t xml:space="preserve">At its core, the DPIL is a labor of love for Parton; she attributes the inspiration for the Imagination Library to her father’s illiteracy, and thus created the DPIL to honor her father  (Team Dolly, 2020). As quoted by Miller in his 2015 biography of Parton, “she recalled that her father was hindered by his lack of schooling, being unable to fill out forms, decipher labels or read stories to his children. It was a loss for Dolly and her siblings, and a source of shame for Lee” (p. 256). Parton has stated that Lee did not attend school beyond a year or two of early education (Schmidt, 2002, p. 102; Nash, 2002, p. 12), and </w:t>
      </w:r>
      <w:r w:rsidR="004A6B3A">
        <w:rPr>
          <w:rFonts w:cs="Times New Roman"/>
          <w:szCs w:val="24"/>
        </w:rPr>
        <w:t xml:space="preserve">that </w:t>
      </w:r>
      <w:r w:rsidRPr="00093A3F">
        <w:rPr>
          <w:rFonts w:cs="Times New Roman"/>
          <w:szCs w:val="24"/>
        </w:rPr>
        <w:t xml:space="preserve">Lee was, for all intents and purposes, illiterate for the duration of his life. Additionally, it is possible that Lee may have been dyslexic (Miller, 2015, p. 20), which may have impacted why Lee did not attend much schooling, and was therefore illiterate. Parton has stated many times in interviews and in her own writings that her father was frustrated by his illiteracy, and that the family felt that Lee’s inability to read and write hindered his career, and therefore, the family at large. Parton has stated on many occasions that “when [she] started the Imagination Library, it was a way to honor [her] Daddy.” In her book </w:t>
      </w:r>
      <w:r w:rsidRPr="00093A3F">
        <w:rPr>
          <w:rFonts w:cs="Times New Roman"/>
          <w:i/>
          <w:iCs/>
          <w:szCs w:val="24"/>
        </w:rPr>
        <w:t>Dream More: Celebrate the Dreamer in You</w:t>
      </w:r>
      <w:r w:rsidRPr="00093A3F">
        <w:rPr>
          <w:rFonts w:cs="Times New Roman"/>
          <w:szCs w:val="24"/>
        </w:rPr>
        <w:t xml:space="preserve">, Parton writes that her father inspired her to create the Imagination Library. She also wrote that despite her many accolades as </w:t>
      </w:r>
      <w:r w:rsidRPr="00093A3F">
        <w:rPr>
          <w:rFonts w:cs="Times New Roman"/>
          <w:szCs w:val="24"/>
        </w:rPr>
        <w:lastRenderedPageBreak/>
        <w:t xml:space="preserve">a performer, her father was most proud of her reputation as the “Book Lady” (Parton, 2012, p. 33). </w:t>
      </w:r>
    </w:p>
    <w:p w14:paraId="3DE64025" w14:textId="438AD3DD" w:rsidR="00AD1677" w:rsidRPr="00DF65B2" w:rsidRDefault="00AD1677" w:rsidP="00AD1677">
      <w:pPr>
        <w:spacing w:line="480" w:lineRule="auto"/>
        <w:rPr>
          <w:rFonts w:cs="Times New Roman"/>
          <w:szCs w:val="24"/>
        </w:rPr>
      </w:pPr>
      <w:r w:rsidRPr="00093A3F">
        <w:rPr>
          <w:rFonts w:cs="Times New Roman"/>
          <w:b/>
          <w:bCs/>
          <w:szCs w:val="24"/>
        </w:rPr>
        <w:tab/>
      </w:r>
      <w:bookmarkStart w:id="30" w:name="_Toc101702379"/>
      <w:r w:rsidRPr="00093A3F">
        <w:rPr>
          <w:rStyle w:val="Heading3Char"/>
          <w:rFonts w:ascii="Times New Roman" w:hAnsi="Times New Roman" w:cs="Times New Roman"/>
          <w:b/>
          <w:bCs/>
          <w:color w:val="auto"/>
        </w:rPr>
        <w:t xml:space="preserve">DPIL </w:t>
      </w:r>
      <w:r w:rsidR="00B76D58" w:rsidRPr="00093A3F">
        <w:rPr>
          <w:rStyle w:val="Heading3Char"/>
          <w:rFonts w:ascii="Times New Roman" w:hAnsi="Times New Roman" w:cs="Times New Roman"/>
          <w:b/>
          <w:bCs/>
          <w:color w:val="auto"/>
        </w:rPr>
        <w:t>B</w:t>
      </w:r>
      <w:r w:rsidRPr="00093A3F">
        <w:rPr>
          <w:rStyle w:val="Heading3Char"/>
          <w:rFonts w:ascii="Times New Roman" w:hAnsi="Times New Roman" w:cs="Times New Roman"/>
          <w:b/>
          <w:bCs/>
          <w:color w:val="auto"/>
        </w:rPr>
        <w:t xml:space="preserve">ook </w:t>
      </w:r>
      <w:r w:rsidR="00B76D58" w:rsidRPr="00093A3F">
        <w:rPr>
          <w:rStyle w:val="Heading3Char"/>
          <w:rFonts w:ascii="Times New Roman" w:hAnsi="Times New Roman" w:cs="Times New Roman"/>
          <w:b/>
          <w:bCs/>
          <w:color w:val="auto"/>
        </w:rPr>
        <w:t>S</w:t>
      </w:r>
      <w:r w:rsidRPr="00093A3F">
        <w:rPr>
          <w:rStyle w:val="Heading3Char"/>
          <w:rFonts w:ascii="Times New Roman" w:hAnsi="Times New Roman" w:cs="Times New Roman"/>
          <w:b/>
          <w:bCs/>
          <w:color w:val="auto"/>
        </w:rPr>
        <w:t xml:space="preserve">election </w:t>
      </w:r>
      <w:r w:rsidR="00B76D58" w:rsidRPr="00093A3F">
        <w:rPr>
          <w:rStyle w:val="Heading3Char"/>
          <w:rFonts w:ascii="Times New Roman" w:hAnsi="Times New Roman" w:cs="Times New Roman"/>
          <w:b/>
          <w:bCs/>
          <w:color w:val="auto"/>
        </w:rPr>
        <w:t>P</w:t>
      </w:r>
      <w:r w:rsidRPr="00093A3F">
        <w:rPr>
          <w:rStyle w:val="Heading3Char"/>
          <w:rFonts w:ascii="Times New Roman" w:hAnsi="Times New Roman" w:cs="Times New Roman"/>
          <w:b/>
          <w:bCs/>
          <w:color w:val="auto"/>
        </w:rPr>
        <w:t>rocess.</w:t>
      </w:r>
      <w:bookmarkEnd w:id="30"/>
      <w:r w:rsidRPr="00093A3F">
        <w:rPr>
          <w:rFonts w:cs="Times New Roman"/>
          <w:b/>
          <w:bCs/>
          <w:szCs w:val="24"/>
        </w:rPr>
        <w:t xml:space="preserve"> </w:t>
      </w:r>
      <w:r w:rsidRPr="00093A3F">
        <w:rPr>
          <w:rFonts w:cs="Times New Roman"/>
          <w:szCs w:val="24"/>
        </w:rPr>
        <w:t>The DPIL, as of the year 2000, has contracted exclusively with Penguin Random House publishers as a source of their books (The Dollywood Company &amp; Geidner, 2020). Due to this partnership, all books sent out by the DPIL as of the year 2000 have been printed by Penguin Random House. As such, the DPIL is confined to a specific publishing house, and therefore their ability to choose books to send to children is limited by what Penguin Random House has to offer for a given year. This big change was partnered with another; around the same time, the book selection committee was created (The Dollywood Company &amp; Geidner, 2020); prior to the committee, book selection largely fell upon the shoulders of individuals. Parton’s influence can still be felt in with regards to book selection</w:t>
      </w:r>
      <w:r w:rsidR="00F13FF4" w:rsidRPr="00093A3F">
        <w:rPr>
          <w:rFonts w:cs="Times New Roman"/>
          <w:szCs w:val="24"/>
        </w:rPr>
        <w:t xml:space="preserve"> – s</w:t>
      </w:r>
      <w:r w:rsidRPr="00093A3F">
        <w:rPr>
          <w:rFonts w:cs="Times New Roman"/>
          <w:szCs w:val="24"/>
        </w:rPr>
        <w:t xml:space="preserve">he personally decided that the </w:t>
      </w:r>
      <w:r w:rsidR="0053073E">
        <w:rPr>
          <w:rFonts w:cs="Times New Roman"/>
          <w:szCs w:val="24"/>
        </w:rPr>
        <w:t>first book each child would receive</w:t>
      </w:r>
      <w:r w:rsidRPr="00093A3F">
        <w:rPr>
          <w:rFonts w:cs="Times New Roman"/>
          <w:szCs w:val="24"/>
        </w:rPr>
        <w:t xml:space="preserve"> (</w:t>
      </w:r>
      <w:r w:rsidR="0053073E">
        <w:rPr>
          <w:rFonts w:cs="Times New Roman"/>
          <w:szCs w:val="24"/>
        </w:rPr>
        <w:t>called a</w:t>
      </w:r>
      <w:r w:rsidRPr="00093A3F">
        <w:rPr>
          <w:rFonts w:cs="Times New Roman"/>
          <w:szCs w:val="24"/>
        </w:rPr>
        <w:t xml:space="preserve"> Welcome Book) for every American child is </w:t>
      </w:r>
      <w:r w:rsidRPr="00093A3F">
        <w:rPr>
          <w:rFonts w:cs="Times New Roman"/>
          <w:i/>
          <w:iCs/>
          <w:szCs w:val="24"/>
        </w:rPr>
        <w:t>The Little Engine That Could</w:t>
      </w:r>
      <w:r w:rsidRPr="00093A3F">
        <w:rPr>
          <w:rFonts w:cs="Times New Roman"/>
          <w:szCs w:val="24"/>
        </w:rPr>
        <w:t xml:space="preserve"> by Watty Piper</w:t>
      </w:r>
      <w:r w:rsidR="002C4462">
        <w:rPr>
          <w:rFonts w:cs="Times New Roman"/>
          <w:szCs w:val="24"/>
        </w:rPr>
        <w:t xml:space="preserve"> (1930/1976</w:t>
      </w:r>
      <w:r w:rsidR="0053073E">
        <w:rPr>
          <w:rFonts w:cs="Times New Roman"/>
          <w:szCs w:val="24"/>
        </w:rPr>
        <w:t>)</w:t>
      </w:r>
      <w:r w:rsidRPr="00093A3F">
        <w:rPr>
          <w:rFonts w:cs="Times New Roman"/>
          <w:szCs w:val="24"/>
        </w:rPr>
        <w:t>, and that e</w:t>
      </w:r>
      <w:r w:rsidR="0053073E">
        <w:rPr>
          <w:rFonts w:cs="Times New Roman"/>
          <w:szCs w:val="24"/>
        </w:rPr>
        <w:t xml:space="preserve">the final book a child would receive </w:t>
      </w:r>
      <w:r w:rsidRPr="00093A3F">
        <w:rPr>
          <w:rFonts w:cs="Times New Roman"/>
          <w:szCs w:val="24"/>
        </w:rPr>
        <w:t>(</w:t>
      </w:r>
      <w:r w:rsidR="0053073E">
        <w:rPr>
          <w:rFonts w:cs="Times New Roman"/>
          <w:szCs w:val="24"/>
        </w:rPr>
        <w:t>called a</w:t>
      </w:r>
      <w:r w:rsidRPr="00093A3F">
        <w:rPr>
          <w:rFonts w:cs="Times New Roman"/>
          <w:szCs w:val="24"/>
        </w:rPr>
        <w:t xml:space="preserve"> Graduation Book) is </w:t>
      </w:r>
      <w:r w:rsidRPr="00093A3F">
        <w:rPr>
          <w:rFonts w:cs="Times New Roman"/>
          <w:i/>
          <w:iCs/>
          <w:szCs w:val="24"/>
        </w:rPr>
        <w:t>Look Out Kindergarten, Here I Come!</w:t>
      </w:r>
      <w:r w:rsidRPr="00093A3F">
        <w:rPr>
          <w:rFonts w:cs="Times New Roman"/>
          <w:szCs w:val="24"/>
        </w:rPr>
        <w:t xml:space="preserve">, by Nancy Carlson </w:t>
      </w:r>
      <w:r w:rsidR="002C4462">
        <w:rPr>
          <w:rFonts w:cs="Times New Roman"/>
          <w:szCs w:val="24"/>
        </w:rPr>
        <w:t xml:space="preserve">(1999) </w:t>
      </w:r>
      <w:r w:rsidRPr="00093A3F">
        <w:rPr>
          <w:rFonts w:cs="Times New Roman"/>
          <w:szCs w:val="24"/>
        </w:rPr>
        <w:t>(Imagination Library, n.d.-</w:t>
      </w:r>
      <w:r w:rsidR="00DF65B2">
        <w:rPr>
          <w:rFonts w:cs="Times New Roman"/>
          <w:szCs w:val="24"/>
        </w:rPr>
        <w:t>f</w:t>
      </w:r>
      <w:r w:rsidRPr="00093A3F">
        <w:rPr>
          <w:rFonts w:cs="Times New Roman"/>
          <w:szCs w:val="24"/>
        </w:rPr>
        <w:t xml:space="preserve">). The other countries who have DPIL programs do not use these same books, but they do have their own set of </w:t>
      </w:r>
      <w:r w:rsidR="0053073E">
        <w:rPr>
          <w:rFonts w:cs="Times New Roman"/>
          <w:szCs w:val="24"/>
        </w:rPr>
        <w:t>Welcome and Graduation Books</w:t>
      </w:r>
      <w:r w:rsidRPr="00093A3F">
        <w:rPr>
          <w:rFonts w:cs="Times New Roman"/>
          <w:szCs w:val="24"/>
        </w:rPr>
        <w:t xml:space="preserve">; for example, within Ireland, the Welcome Book is </w:t>
      </w:r>
      <w:r w:rsidRPr="00093A3F">
        <w:rPr>
          <w:rFonts w:cs="Times New Roman"/>
          <w:i/>
          <w:iCs/>
          <w:szCs w:val="24"/>
        </w:rPr>
        <w:t>Tin,</w:t>
      </w:r>
      <w:r w:rsidRPr="00093A3F">
        <w:rPr>
          <w:rFonts w:cs="Times New Roman"/>
          <w:szCs w:val="24"/>
        </w:rPr>
        <w:t xml:space="preserve"> by Chris Judge</w:t>
      </w:r>
      <w:r w:rsidR="002C4462">
        <w:rPr>
          <w:rFonts w:cs="Times New Roman"/>
          <w:szCs w:val="24"/>
        </w:rPr>
        <w:t xml:space="preserve"> (2014)</w:t>
      </w:r>
      <w:r w:rsidRPr="00093A3F">
        <w:rPr>
          <w:rFonts w:cs="Times New Roman"/>
          <w:szCs w:val="24"/>
        </w:rPr>
        <w:t xml:space="preserve">, and the Graduation </w:t>
      </w:r>
      <w:r w:rsidR="0053073E">
        <w:rPr>
          <w:rFonts w:cs="Times New Roman"/>
          <w:szCs w:val="24"/>
        </w:rPr>
        <w:t>B</w:t>
      </w:r>
      <w:r w:rsidRPr="00093A3F">
        <w:rPr>
          <w:rFonts w:cs="Times New Roman"/>
          <w:szCs w:val="24"/>
        </w:rPr>
        <w:t xml:space="preserve">ook is </w:t>
      </w:r>
      <w:r w:rsidRPr="00093A3F">
        <w:rPr>
          <w:rFonts w:cs="Times New Roman"/>
          <w:i/>
          <w:iCs/>
          <w:szCs w:val="24"/>
        </w:rPr>
        <w:t>The Selfish Giant</w:t>
      </w:r>
      <w:r w:rsidRPr="00093A3F">
        <w:rPr>
          <w:rFonts w:cs="Times New Roman"/>
          <w:szCs w:val="24"/>
        </w:rPr>
        <w:t xml:space="preserve"> by Oscar Wilde</w:t>
      </w:r>
      <w:r w:rsidR="002C4462">
        <w:rPr>
          <w:rFonts w:cs="Times New Roman"/>
          <w:szCs w:val="24"/>
        </w:rPr>
        <w:t xml:space="preserve"> (2015)</w:t>
      </w:r>
      <w:r w:rsidRPr="00093A3F">
        <w:rPr>
          <w:rFonts w:cs="Times New Roman"/>
          <w:szCs w:val="24"/>
        </w:rPr>
        <w:t xml:space="preserve"> (Imagination Library, n.d.-</w:t>
      </w:r>
      <w:r w:rsidR="005D62DA">
        <w:rPr>
          <w:rFonts w:cs="Times New Roman"/>
          <w:szCs w:val="24"/>
        </w:rPr>
        <w:t>c</w:t>
      </w:r>
      <w:r w:rsidRPr="00093A3F">
        <w:rPr>
          <w:rFonts w:cs="Times New Roman"/>
          <w:szCs w:val="24"/>
        </w:rPr>
        <w:t>).</w:t>
      </w:r>
    </w:p>
    <w:p w14:paraId="46601AA2" w14:textId="6389E7E6" w:rsidR="00F13FF4" w:rsidRPr="00093A3F" w:rsidRDefault="00AD1677" w:rsidP="00AD1677">
      <w:pPr>
        <w:spacing w:line="480" w:lineRule="auto"/>
        <w:rPr>
          <w:rFonts w:cs="Times New Roman"/>
          <w:szCs w:val="24"/>
        </w:rPr>
      </w:pPr>
      <w:r w:rsidRPr="00093A3F">
        <w:rPr>
          <w:rFonts w:cs="Times New Roman"/>
          <w:szCs w:val="24"/>
        </w:rPr>
        <w:tab/>
        <w:t xml:space="preserve">As a result of the DPIL’s partnership with Penguin Random House, the book selection process is fairly simple: the </w:t>
      </w:r>
      <w:r w:rsidR="00F13FF4" w:rsidRPr="00093A3F">
        <w:rPr>
          <w:rFonts w:cs="Times New Roman"/>
          <w:szCs w:val="24"/>
        </w:rPr>
        <w:t xml:space="preserve">book selection </w:t>
      </w:r>
      <w:r w:rsidRPr="00093A3F">
        <w:rPr>
          <w:rFonts w:cs="Times New Roman"/>
          <w:szCs w:val="24"/>
        </w:rPr>
        <w:t xml:space="preserve">committee gathers each book printed by Penguin Random House during a given year, and reads the books aloud during their time together. </w:t>
      </w:r>
      <w:r w:rsidR="00F13FF4" w:rsidRPr="00093A3F">
        <w:rPr>
          <w:rFonts w:cs="Times New Roman"/>
          <w:szCs w:val="24"/>
        </w:rPr>
        <w:t xml:space="preserve">The committee itself is made up of several members, and as of December 2021, had 7 individuals </w:t>
      </w:r>
      <w:r w:rsidR="00F13FF4" w:rsidRPr="00093A3F">
        <w:rPr>
          <w:rFonts w:cs="Times New Roman"/>
          <w:szCs w:val="24"/>
        </w:rPr>
        <w:lastRenderedPageBreak/>
        <w:t>serving on the committee</w:t>
      </w:r>
      <w:r w:rsidR="00C66F0D">
        <w:rPr>
          <w:rFonts w:cs="Times New Roman"/>
          <w:szCs w:val="24"/>
        </w:rPr>
        <w:t xml:space="preserve"> (Imagination Library, n.d.-c)</w:t>
      </w:r>
      <w:r w:rsidR="00F13FF4" w:rsidRPr="00093A3F">
        <w:rPr>
          <w:rFonts w:cs="Times New Roman"/>
          <w:szCs w:val="24"/>
        </w:rPr>
        <w:t>. These members have brief biographies on the DPIL website</w:t>
      </w:r>
      <w:r w:rsidR="0053073E">
        <w:rPr>
          <w:rFonts w:cs="Times New Roman"/>
          <w:szCs w:val="24"/>
        </w:rPr>
        <w:t xml:space="preserve">. </w:t>
      </w:r>
      <w:r w:rsidR="003D5A90" w:rsidRPr="00093A3F">
        <w:rPr>
          <w:rFonts w:cs="Times New Roman"/>
          <w:szCs w:val="24"/>
        </w:rPr>
        <w:t>One</w:t>
      </w:r>
      <w:r w:rsidR="00F13FF4" w:rsidRPr="00093A3F">
        <w:rPr>
          <w:rFonts w:cs="Times New Roman"/>
          <w:szCs w:val="24"/>
        </w:rPr>
        <w:t xml:space="preserve"> is a picturebook author, </w:t>
      </w:r>
      <w:r w:rsidR="003D5A90" w:rsidRPr="00093A3F">
        <w:rPr>
          <w:rFonts w:cs="Times New Roman"/>
          <w:szCs w:val="24"/>
        </w:rPr>
        <w:t>one</w:t>
      </w:r>
      <w:r w:rsidR="00F13FF4" w:rsidRPr="00093A3F">
        <w:rPr>
          <w:rFonts w:cs="Times New Roman"/>
          <w:szCs w:val="24"/>
        </w:rPr>
        <w:t xml:space="preserve"> was a book buyer at a bookstore, and four </w:t>
      </w:r>
      <w:r w:rsidR="003D5A90" w:rsidRPr="00093A3F">
        <w:rPr>
          <w:rFonts w:cs="Times New Roman"/>
          <w:szCs w:val="24"/>
        </w:rPr>
        <w:t xml:space="preserve">members </w:t>
      </w:r>
      <w:r w:rsidR="00F13FF4" w:rsidRPr="00093A3F">
        <w:rPr>
          <w:rFonts w:cs="Times New Roman"/>
          <w:szCs w:val="24"/>
        </w:rPr>
        <w:t xml:space="preserve">were educators (and of them, </w:t>
      </w:r>
      <w:r w:rsidR="003D5A90" w:rsidRPr="00093A3F">
        <w:rPr>
          <w:rFonts w:cs="Times New Roman"/>
          <w:szCs w:val="24"/>
        </w:rPr>
        <w:t>two</w:t>
      </w:r>
      <w:r w:rsidR="00F13FF4" w:rsidRPr="00093A3F">
        <w:rPr>
          <w:rFonts w:cs="Times New Roman"/>
          <w:szCs w:val="24"/>
        </w:rPr>
        <w:t xml:space="preserve"> specifically state that they are retired educators), while one is a librarian. Also, three of the seven are somehow affiliated with the University of Tennessee Knoxville through employment or degree granting. </w:t>
      </w:r>
      <w:r w:rsidR="003D5A90" w:rsidRPr="00093A3F">
        <w:rPr>
          <w:rFonts w:cs="Times New Roman"/>
          <w:szCs w:val="24"/>
        </w:rPr>
        <w:t>Interestingly, the children’s book author also has one of their books in the DPIL, and this title was one of the 7</w:t>
      </w:r>
      <w:r w:rsidR="00F93C11">
        <w:rPr>
          <w:rFonts w:cs="Times New Roman"/>
          <w:szCs w:val="24"/>
        </w:rPr>
        <w:t>3</w:t>
      </w:r>
      <w:r w:rsidR="003D5A90" w:rsidRPr="00093A3F">
        <w:rPr>
          <w:rFonts w:cs="Times New Roman"/>
          <w:szCs w:val="24"/>
        </w:rPr>
        <w:t xml:space="preserve"> selected books for 2021</w:t>
      </w:r>
      <w:r w:rsidR="0053073E">
        <w:rPr>
          <w:rFonts w:cs="Times New Roman"/>
          <w:szCs w:val="24"/>
        </w:rPr>
        <w:t xml:space="preserve"> (Imagination Library, </w:t>
      </w:r>
      <w:r w:rsidR="005D62DA">
        <w:rPr>
          <w:rFonts w:cs="Times New Roman"/>
          <w:szCs w:val="24"/>
        </w:rPr>
        <w:t>n.d.-b</w:t>
      </w:r>
      <w:r w:rsidR="0053073E">
        <w:rPr>
          <w:rFonts w:cs="Times New Roman"/>
          <w:szCs w:val="24"/>
        </w:rPr>
        <w:t>)</w:t>
      </w:r>
    </w:p>
    <w:p w14:paraId="0250147A" w14:textId="19DB77EE" w:rsidR="0053073E" w:rsidRDefault="003D5A90" w:rsidP="00AD1677">
      <w:pPr>
        <w:spacing w:line="480" w:lineRule="auto"/>
        <w:rPr>
          <w:rFonts w:cs="Times New Roman"/>
          <w:szCs w:val="24"/>
        </w:rPr>
      </w:pPr>
      <w:r w:rsidRPr="00093A3F">
        <w:rPr>
          <w:rFonts w:cs="Times New Roman"/>
          <w:szCs w:val="24"/>
        </w:rPr>
        <w:tab/>
      </w:r>
      <w:r w:rsidR="00AD1677" w:rsidRPr="00093A3F">
        <w:rPr>
          <w:rFonts w:cs="Times New Roman"/>
          <w:szCs w:val="24"/>
        </w:rPr>
        <w:t xml:space="preserve">Using a variety of tools and rubrics, the committee selects 12 books for each of the </w:t>
      </w:r>
      <w:r w:rsidR="00245155" w:rsidRPr="00093A3F">
        <w:rPr>
          <w:rFonts w:cs="Times New Roman"/>
          <w:szCs w:val="24"/>
        </w:rPr>
        <w:t>six</w:t>
      </w:r>
      <w:r w:rsidR="00AD1677" w:rsidRPr="00093A3F">
        <w:rPr>
          <w:rFonts w:cs="Times New Roman"/>
          <w:szCs w:val="24"/>
        </w:rPr>
        <w:t xml:space="preserve"> different age groups, totaling in </w:t>
      </w:r>
      <w:r w:rsidR="00245155" w:rsidRPr="00093A3F">
        <w:rPr>
          <w:rFonts w:cs="Times New Roman"/>
          <w:szCs w:val="24"/>
        </w:rPr>
        <w:t>72</w:t>
      </w:r>
      <w:r w:rsidR="00AD1677" w:rsidRPr="00093A3F">
        <w:rPr>
          <w:rFonts w:cs="Times New Roman"/>
          <w:szCs w:val="24"/>
        </w:rPr>
        <w:t xml:space="preserve"> selected books for </w:t>
      </w:r>
      <w:r w:rsidR="00245155" w:rsidRPr="00093A3F">
        <w:rPr>
          <w:rFonts w:cs="Times New Roman"/>
          <w:szCs w:val="24"/>
        </w:rPr>
        <w:t>any given</w:t>
      </w:r>
      <w:r w:rsidR="00AD1677" w:rsidRPr="00093A3F">
        <w:rPr>
          <w:rFonts w:cs="Times New Roman"/>
          <w:szCs w:val="24"/>
        </w:rPr>
        <w:t xml:space="preserve"> book dissemination cycle (The Dollywood Company &amp; Geidner, 2020). In a 2021 interview, book selection committee member Jinx Stapleton Watson describes th</w:t>
      </w:r>
      <w:r w:rsidR="00245155" w:rsidRPr="00093A3F">
        <w:rPr>
          <w:rFonts w:cs="Times New Roman"/>
          <w:szCs w:val="24"/>
        </w:rPr>
        <w:t>e book selection</w:t>
      </w:r>
      <w:r w:rsidR="00AD1677" w:rsidRPr="00093A3F">
        <w:rPr>
          <w:rFonts w:cs="Times New Roman"/>
          <w:szCs w:val="24"/>
        </w:rPr>
        <w:t xml:space="preserve"> process</w:t>
      </w:r>
      <w:r w:rsidR="00245155" w:rsidRPr="00093A3F">
        <w:rPr>
          <w:rFonts w:cs="Times New Roman"/>
          <w:szCs w:val="24"/>
        </w:rPr>
        <w:t xml:space="preserve"> as follows</w:t>
      </w:r>
      <w:r w:rsidR="00AD1677" w:rsidRPr="00093A3F">
        <w:rPr>
          <w:rFonts w:cs="Times New Roman"/>
          <w:szCs w:val="24"/>
        </w:rPr>
        <w:t>: “Once a year, they put us in a room with 300 books and give us two and a half days. We do our selection. We read every single book aloud to each other so that we can hear how it sounds as if we were the child listening to the cadence, rhyme, or rhythm” (DeVoe, 2021, n.p.). Despite reading 300+ new books being read each year, the committee estimates that only 35% of books will be replaced each year with new books, meaning that approximately 65% of books repeat from year to year (Betts, 2021). When choosing a book, Watson said that the book selection committee looks at art styles, topics, and word choice (DeVoe</w:t>
      </w:r>
      <w:r w:rsidR="00F93C11">
        <w:rPr>
          <w:rFonts w:cs="Times New Roman"/>
          <w:szCs w:val="24"/>
        </w:rPr>
        <w:t>, 2021</w:t>
      </w:r>
      <w:r w:rsidR="00AD1677" w:rsidRPr="00093A3F">
        <w:rPr>
          <w:rFonts w:cs="Times New Roman"/>
          <w:szCs w:val="24"/>
        </w:rPr>
        <w:t xml:space="preserve">). </w:t>
      </w:r>
      <w:r w:rsidR="0053073E">
        <w:rPr>
          <w:rFonts w:cs="Times New Roman"/>
          <w:szCs w:val="24"/>
        </w:rPr>
        <w:t xml:space="preserve">For the American DPIL selection process, books are </w:t>
      </w:r>
      <w:r w:rsidR="00A54D7C">
        <w:rPr>
          <w:rFonts w:cs="Times New Roman"/>
          <w:szCs w:val="24"/>
        </w:rPr>
        <w:t xml:space="preserve">also </w:t>
      </w:r>
      <w:r w:rsidR="0053073E">
        <w:rPr>
          <w:rFonts w:cs="Times New Roman"/>
          <w:szCs w:val="24"/>
        </w:rPr>
        <w:t>selected with consideration of the format of the book (be it a board book or a soft cover book)</w:t>
      </w:r>
      <w:r w:rsidR="00A54D7C">
        <w:rPr>
          <w:rFonts w:cs="Times New Roman"/>
          <w:szCs w:val="24"/>
        </w:rPr>
        <w:t>, and the desire for at least each age group to receive two bilingual titles each year (</w:t>
      </w:r>
      <w:r w:rsidR="004045B8">
        <w:rPr>
          <w:rFonts w:cs="Times New Roman"/>
          <w:szCs w:val="24"/>
        </w:rPr>
        <w:t>Imagination Library, 2017</w:t>
      </w:r>
      <w:r w:rsidR="00A54D7C">
        <w:rPr>
          <w:rFonts w:cs="Times New Roman"/>
          <w:szCs w:val="24"/>
        </w:rPr>
        <w:t xml:space="preserve">). Furthermore, the DPIL does gather feedback from enrolled families, which they use to make book selection choices. Overall, enrolled children appear to be satisfied with the selected books – research out of Cuyahoga County, Ohio, reflected that seven </w:t>
      </w:r>
      <w:r w:rsidR="00A54D7C">
        <w:rPr>
          <w:rFonts w:cs="Times New Roman"/>
          <w:szCs w:val="24"/>
        </w:rPr>
        <w:lastRenderedPageBreak/>
        <w:t xml:space="preserve">out of ten surveyed children always enjoyed their received books, with nearly three out of ten usually enjoying their book. Furthermore, 19 out of 20 survey respondents “appreciated the uniqueness, variety, and diversity of the characters in DPIL books” (Dorman &amp; Fair, 2022, p. 14). </w:t>
      </w:r>
    </w:p>
    <w:p w14:paraId="4537B251" w14:textId="6962D9FA" w:rsidR="00AD1677" w:rsidRPr="00093A3F" w:rsidRDefault="0053073E" w:rsidP="00AD1677">
      <w:pPr>
        <w:spacing w:line="480" w:lineRule="auto"/>
        <w:rPr>
          <w:rFonts w:cs="Times New Roman"/>
          <w:szCs w:val="24"/>
        </w:rPr>
      </w:pPr>
      <w:r>
        <w:rPr>
          <w:rFonts w:cs="Times New Roman"/>
          <w:szCs w:val="24"/>
        </w:rPr>
        <w:tab/>
      </w:r>
      <w:r w:rsidR="00AD1677" w:rsidRPr="00093A3F">
        <w:rPr>
          <w:rFonts w:cs="Times New Roman"/>
          <w:szCs w:val="24"/>
        </w:rPr>
        <w:t xml:space="preserve">Some of the international DPIL branches also specifically “cater to a particular country’s cultural makeup and interest”: for example, the DPIL Canada branch tries to select books which are relevant to the First Nation’s people (Betts, 2021). The United Kingdom’s DPIL Executive Director also stated that “it’s very, very important to us to make sure that children’s experience is reflected in the books that they </w:t>
      </w:r>
      <w:bookmarkStart w:id="31" w:name="_Hlk80271698"/>
      <w:r w:rsidR="00AD1677" w:rsidRPr="00093A3F">
        <w:rPr>
          <w:rFonts w:cs="Times New Roman"/>
          <w:szCs w:val="24"/>
        </w:rPr>
        <w:t>receive through the Imagination Library. We take great care to look at diversity in terms of ethnicity and family composition and different types of story, different characters. Females as the main character when we can. We make sure firstly that children see themselves reflected somehow in the stories, but also that it opens their minds to the experience and to other worlds and different experiences” (Betts, 2021</w:t>
      </w:r>
      <w:bookmarkStart w:id="32" w:name="_Hlk80272073"/>
      <w:r w:rsidR="00AD1677" w:rsidRPr="00093A3F">
        <w:rPr>
          <w:rFonts w:cs="Times New Roman"/>
          <w:szCs w:val="24"/>
        </w:rPr>
        <w:t xml:space="preserve">). </w:t>
      </w:r>
      <w:bookmarkEnd w:id="31"/>
      <w:r w:rsidR="00D17D6A">
        <w:rPr>
          <w:rFonts w:cs="Times New Roman"/>
          <w:szCs w:val="24"/>
        </w:rPr>
        <w:t>While a</w:t>
      </w:r>
      <w:r w:rsidR="00AD1677" w:rsidRPr="00093A3F">
        <w:rPr>
          <w:rFonts w:cs="Times New Roman"/>
          <w:szCs w:val="24"/>
        </w:rPr>
        <w:t xml:space="preserve"> similar statement for the United States DPIL program could not be found on the DPIL website, </w:t>
      </w:r>
      <w:r w:rsidR="00D17D6A">
        <w:rPr>
          <w:rFonts w:cs="Times New Roman"/>
          <w:szCs w:val="24"/>
        </w:rPr>
        <w:t>the sentiment</w:t>
      </w:r>
      <w:r w:rsidR="00AD1677" w:rsidRPr="00093A3F">
        <w:rPr>
          <w:rFonts w:cs="Times New Roman"/>
          <w:szCs w:val="24"/>
        </w:rPr>
        <w:t xml:space="preserve"> </w:t>
      </w:r>
      <w:r w:rsidR="00A612E0" w:rsidRPr="00093A3F">
        <w:rPr>
          <w:rFonts w:cs="Times New Roman"/>
          <w:szCs w:val="24"/>
        </w:rPr>
        <w:t>has been echoed</w:t>
      </w:r>
      <w:r w:rsidR="00AD1677" w:rsidRPr="00093A3F">
        <w:rPr>
          <w:rFonts w:cs="Times New Roman"/>
          <w:szCs w:val="24"/>
        </w:rPr>
        <w:t xml:space="preserve"> through interviews </w:t>
      </w:r>
      <w:r w:rsidR="00D17D6A">
        <w:rPr>
          <w:rFonts w:cs="Times New Roman"/>
          <w:szCs w:val="24"/>
        </w:rPr>
        <w:t xml:space="preserve">of several DPIL employees, as well as through </w:t>
      </w:r>
      <w:r w:rsidR="00AD1677" w:rsidRPr="00093A3F">
        <w:rPr>
          <w:rFonts w:cs="Times New Roman"/>
          <w:szCs w:val="24"/>
        </w:rPr>
        <w:t xml:space="preserve"> personal communications. </w:t>
      </w:r>
      <w:bookmarkEnd w:id="32"/>
      <w:r w:rsidR="00AD1677" w:rsidRPr="00093A3F">
        <w:rPr>
          <w:rFonts w:cs="Times New Roman"/>
          <w:szCs w:val="24"/>
        </w:rPr>
        <w:t>The DPIL also provides braille books (The Dollywood Company &amp; Geidner, 2020, Betts, 2021</w:t>
      </w:r>
      <w:r w:rsidR="00D17D6A">
        <w:rPr>
          <w:rFonts w:cs="Times New Roman"/>
          <w:szCs w:val="24"/>
        </w:rPr>
        <w:t>), and</w:t>
      </w:r>
      <w:r w:rsidR="00C32733">
        <w:rPr>
          <w:rFonts w:cs="Times New Roman"/>
          <w:szCs w:val="24"/>
        </w:rPr>
        <w:t xml:space="preserve"> audio books (Imagination Library, n.d.-a)</w:t>
      </w:r>
      <w:r w:rsidR="00AD1677" w:rsidRPr="00093A3F">
        <w:rPr>
          <w:rFonts w:cs="Times New Roman"/>
          <w:szCs w:val="24"/>
        </w:rPr>
        <w:t xml:space="preserve">, and is even considering instituting electronic books (Miller, 2015, p. 359). </w:t>
      </w:r>
    </w:p>
    <w:p w14:paraId="04C0B654" w14:textId="4C70FC8D" w:rsidR="00AD1677" w:rsidRPr="00093A3F" w:rsidRDefault="00AD1677" w:rsidP="00AD1677">
      <w:pPr>
        <w:spacing w:line="480" w:lineRule="auto"/>
        <w:rPr>
          <w:rFonts w:cs="Times New Roman"/>
          <w:szCs w:val="24"/>
        </w:rPr>
      </w:pPr>
      <w:r w:rsidRPr="00093A3F">
        <w:rPr>
          <w:rFonts w:cs="Times New Roman"/>
          <w:szCs w:val="24"/>
        </w:rPr>
        <w:tab/>
        <w:t xml:space="preserve">Multicultural literature is held to the whims of publishing. </w:t>
      </w:r>
      <w:r w:rsidR="00183A16">
        <w:rPr>
          <w:rFonts w:cs="Times New Roman"/>
          <w:szCs w:val="24"/>
        </w:rPr>
        <w:t xml:space="preserve">Above data from the CCBC proves this point, in that there can only be as much multicultural literature on the market as is published, and when published diverse texts lack, there are less texts available. </w:t>
      </w:r>
      <w:r w:rsidRPr="00093A3F">
        <w:rPr>
          <w:rFonts w:cs="Times New Roman"/>
          <w:szCs w:val="24"/>
        </w:rPr>
        <w:t xml:space="preserve">Research results from the CCBC was recently used by Reflection Press (a small independent book publishing house) to analyze specifically the lack of diverse authors and the lack of diverse characters in </w:t>
      </w:r>
      <w:r w:rsidRPr="00093A3F">
        <w:rPr>
          <w:rFonts w:cs="Times New Roman"/>
          <w:szCs w:val="24"/>
        </w:rPr>
        <w:lastRenderedPageBreak/>
        <w:t xml:space="preserve">children’s literature. Reflection Press found that some demographic representations would need huge increases in order to be equal to white character representation. For example, Asian Pacific Americans, who made up 5.5% of the </w:t>
      </w:r>
      <w:r w:rsidR="00CC0855">
        <w:rPr>
          <w:rFonts w:cs="Times New Roman"/>
          <w:szCs w:val="24"/>
        </w:rPr>
        <w:t xml:space="preserve">American </w:t>
      </w:r>
      <w:r w:rsidRPr="00093A3F">
        <w:rPr>
          <w:rFonts w:cs="Times New Roman"/>
          <w:szCs w:val="24"/>
        </w:rPr>
        <w:t xml:space="preserve">population in 2017, were represented in 256 books, or 7.2% of books published that year. In order for book representation to match population representation, only 15 more books were needed, or an increase of 5.4%. In another, more stark, example, Latinx people, who made up 17.5% of the population in 2017, were represented in 108 books, or only 3.1% of books published that year. In order for book representation to match population representation, a total of 753 books would need to be published, or an increase in 87.5% (Reflection Press, 2020). Facts like these help explain the creation of independent presses (as noted </w:t>
      </w:r>
      <w:r w:rsidR="00CE7440" w:rsidRPr="00093A3F">
        <w:rPr>
          <w:rFonts w:cs="Times New Roman"/>
          <w:szCs w:val="24"/>
        </w:rPr>
        <w:t>in chapter two</w:t>
      </w:r>
      <w:r w:rsidR="00F93C11">
        <w:rPr>
          <w:rFonts w:cs="Times New Roman"/>
          <w:szCs w:val="24"/>
        </w:rPr>
        <w:t xml:space="preserve"> of this study</w:t>
      </w:r>
      <w:r w:rsidRPr="00093A3F">
        <w:rPr>
          <w:rFonts w:cs="Times New Roman"/>
          <w:szCs w:val="24"/>
        </w:rPr>
        <w:t xml:space="preserve">) – many independent presses came into existence to begin increasing racially diverse book offerings. With this information in mind, it’s clear to see how even the </w:t>
      </w:r>
      <w:r w:rsidR="00CC0855">
        <w:rPr>
          <w:rFonts w:cs="Times New Roman"/>
          <w:szCs w:val="24"/>
        </w:rPr>
        <w:t>best</w:t>
      </w:r>
      <w:r w:rsidRPr="00093A3F">
        <w:rPr>
          <w:rFonts w:cs="Times New Roman"/>
          <w:szCs w:val="24"/>
        </w:rPr>
        <w:t xml:space="preserve"> DPIL book selection committee, with the best intentions and the most knowledge, could still </w:t>
      </w:r>
      <w:r w:rsidR="00CE7440" w:rsidRPr="00093A3F">
        <w:rPr>
          <w:rFonts w:cs="Times New Roman"/>
          <w:szCs w:val="24"/>
        </w:rPr>
        <w:t xml:space="preserve">primarily </w:t>
      </w:r>
      <w:r w:rsidRPr="00093A3F">
        <w:rPr>
          <w:rFonts w:cs="Times New Roman"/>
          <w:szCs w:val="24"/>
        </w:rPr>
        <w:t>select books which center white characters and white stories</w:t>
      </w:r>
      <w:r w:rsidR="00CC0855">
        <w:rPr>
          <w:rFonts w:cs="Times New Roman"/>
          <w:szCs w:val="24"/>
        </w:rPr>
        <w:t xml:space="preserve"> from the books in the Penguin Random House pool</w:t>
      </w:r>
      <w:r w:rsidRPr="00093A3F">
        <w:rPr>
          <w:rFonts w:cs="Times New Roman"/>
          <w:szCs w:val="24"/>
        </w:rPr>
        <w:t xml:space="preserve">; there is simply not enough multicultural children’s books to choose from </w:t>
      </w:r>
      <w:r w:rsidR="00CE7440" w:rsidRPr="00093A3F">
        <w:rPr>
          <w:rFonts w:cs="Times New Roman"/>
          <w:szCs w:val="24"/>
        </w:rPr>
        <w:t>within any</w:t>
      </w:r>
      <w:r w:rsidRPr="00093A3F">
        <w:rPr>
          <w:rFonts w:cs="Times New Roman"/>
          <w:szCs w:val="24"/>
        </w:rPr>
        <w:t xml:space="preserve"> given year that are published by any one publishing house. </w:t>
      </w:r>
    </w:p>
    <w:p w14:paraId="701F7361" w14:textId="6725C546" w:rsidR="00AD1677" w:rsidRPr="00093A3F" w:rsidRDefault="00AD1677" w:rsidP="005B6940">
      <w:pPr>
        <w:pStyle w:val="Heading2"/>
        <w:rPr>
          <w:rFonts w:ascii="Times New Roman" w:hAnsi="Times New Roman" w:cs="Times New Roman"/>
          <w:b/>
          <w:bCs/>
          <w:color w:val="auto"/>
          <w:sz w:val="24"/>
          <w:szCs w:val="24"/>
        </w:rPr>
      </w:pPr>
      <w:bookmarkStart w:id="33" w:name="_Toc101702380"/>
      <w:r w:rsidRPr="00093A3F">
        <w:rPr>
          <w:rFonts w:ascii="Times New Roman" w:hAnsi="Times New Roman" w:cs="Times New Roman"/>
          <w:b/>
          <w:bCs/>
          <w:color w:val="auto"/>
          <w:sz w:val="24"/>
          <w:szCs w:val="24"/>
        </w:rPr>
        <w:t>Summary</w:t>
      </w:r>
      <w:bookmarkEnd w:id="33"/>
    </w:p>
    <w:p w14:paraId="754A0D73" w14:textId="77777777" w:rsidR="00F3097D" w:rsidRPr="00093A3F" w:rsidRDefault="00F3097D" w:rsidP="00F3097D">
      <w:pPr>
        <w:rPr>
          <w:rFonts w:cs="Times New Roman"/>
          <w:szCs w:val="24"/>
        </w:rPr>
      </w:pPr>
    </w:p>
    <w:p w14:paraId="019A394B" w14:textId="70053FFE" w:rsidR="00AD1677" w:rsidRPr="00093A3F" w:rsidRDefault="00AD1677" w:rsidP="00AD1677">
      <w:pPr>
        <w:spacing w:line="480" w:lineRule="auto"/>
        <w:rPr>
          <w:rFonts w:cs="Times New Roman"/>
          <w:szCs w:val="24"/>
        </w:rPr>
      </w:pPr>
      <w:r w:rsidRPr="00093A3F">
        <w:rPr>
          <w:rFonts w:cs="Times New Roman"/>
          <w:b/>
          <w:bCs/>
          <w:szCs w:val="24"/>
        </w:rPr>
        <w:tab/>
      </w:r>
      <w:r w:rsidRPr="00093A3F">
        <w:rPr>
          <w:rFonts w:cs="Times New Roman"/>
          <w:szCs w:val="24"/>
        </w:rPr>
        <w:t xml:space="preserve">This literature review has addressed multicultural children’s literature as a genre, as well as </w:t>
      </w:r>
      <w:r w:rsidR="00CE7440" w:rsidRPr="00093A3F">
        <w:rPr>
          <w:rFonts w:cs="Times New Roman"/>
          <w:szCs w:val="24"/>
        </w:rPr>
        <w:t xml:space="preserve">a </w:t>
      </w:r>
      <w:r w:rsidRPr="00093A3F">
        <w:rPr>
          <w:rFonts w:cs="Times New Roman"/>
          <w:szCs w:val="24"/>
        </w:rPr>
        <w:t>brief histor</w:t>
      </w:r>
      <w:r w:rsidR="00CE7440" w:rsidRPr="00093A3F">
        <w:rPr>
          <w:rFonts w:cs="Times New Roman"/>
          <w:szCs w:val="24"/>
        </w:rPr>
        <w:t>y</w:t>
      </w:r>
      <w:r w:rsidRPr="00093A3F">
        <w:rPr>
          <w:rFonts w:cs="Times New Roman"/>
          <w:szCs w:val="24"/>
        </w:rPr>
        <w:t xml:space="preserve"> of </w:t>
      </w:r>
      <w:r w:rsidR="00CE7440" w:rsidRPr="00093A3F">
        <w:rPr>
          <w:rFonts w:cs="Times New Roman"/>
          <w:szCs w:val="24"/>
        </w:rPr>
        <w:t>Black</w:t>
      </w:r>
      <w:r w:rsidRPr="00093A3F">
        <w:rPr>
          <w:rFonts w:cs="Times New Roman"/>
          <w:szCs w:val="24"/>
        </w:rPr>
        <w:t xml:space="preserve"> representation</w:t>
      </w:r>
      <w:r w:rsidR="00CE7440" w:rsidRPr="00093A3F">
        <w:rPr>
          <w:rFonts w:cs="Times New Roman"/>
          <w:szCs w:val="24"/>
        </w:rPr>
        <w:t xml:space="preserve"> and representations of whiteness </w:t>
      </w:r>
      <w:r w:rsidRPr="00093A3F">
        <w:rPr>
          <w:rFonts w:cs="Times New Roman"/>
          <w:szCs w:val="24"/>
        </w:rPr>
        <w:t xml:space="preserve">within children’s literature in America. This chapter also reviewed critical whiteness studies and its history, as well as a brief biography of Dolly Parton, a history of the DPIL, and a breakdown of the DPIL book selection process. Children’s literature, and literature in general, is laden with a history that affects readership and future publications; additionally, understanding </w:t>
      </w:r>
      <w:r w:rsidR="00CE7440" w:rsidRPr="00093A3F">
        <w:rPr>
          <w:rFonts w:cs="Times New Roman"/>
          <w:szCs w:val="24"/>
        </w:rPr>
        <w:t xml:space="preserve">racial representation in </w:t>
      </w:r>
      <w:r w:rsidR="00CE7440" w:rsidRPr="00093A3F">
        <w:rPr>
          <w:rFonts w:cs="Times New Roman"/>
          <w:szCs w:val="24"/>
        </w:rPr>
        <w:lastRenderedPageBreak/>
        <w:t xml:space="preserve">CYAL, as well as scholarship surrounding representation, </w:t>
      </w:r>
      <w:r w:rsidRPr="00093A3F">
        <w:rPr>
          <w:rFonts w:cs="Times New Roman"/>
          <w:szCs w:val="24"/>
        </w:rPr>
        <w:t xml:space="preserve">is a cornerstone of this dissertation. </w:t>
      </w:r>
      <w:r w:rsidR="00EF4D51">
        <w:rPr>
          <w:rFonts w:cs="Times New Roman"/>
          <w:szCs w:val="24"/>
        </w:rPr>
        <w:t xml:space="preserve">Chapter three explains the methodology used to guide this study, as well as providing more in-depth information on the chosen research method and process. </w:t>
      </w:r>
    </w:p>
    <w:p w14:paraId="47C3FDBA" w14:textId="77777777" w:rsidR="00EF4D51" w:rsidRDefault="00AD1677" w:rsidP="00EF4D51">
      <w:pPr>
        <w:spacing w:line="480" w:lineRule="auto"/>
        <w:rPr>
          <w:rFonts w:cs="Times New Roman"/>
          <w:szCs w:val="24"/>
        </w:rPr>
      </w:pPr>
      <w:r w:rsidRPr="00093A3F">
        <w:rPr>
          <w:rFonts w:cs="Times New Roman"/>
          <w:szCs w:val="24"/>
        </w:rPr>
        <w:tab/>
      </w:r>
    </w:p>
    <w:p w14:paraId="53810483" w14:textId="77777777" w:rsidR="00EF4D51" w:rsidRDefault="00EF4D51" w:rsidP="00EF4D51">
      <w:pPr>
        <w:spacing w:line="480" w:lineRule="auto"/>
        <w:rPr>
          <w:rFonts w:cs="Times New Roman"/>
          <w:szCs w:val="24"/>
        </w:rPr>
      </w:pPr>
    </w:p>
    <w:p w14:paraId="1446C251" w14:textId="77777777" w:rsidR="00EF4D51" w:rsidRDefault="00EF4D51" w:rsidP="00EF4D51">
      <w:pPr>
        <w:spacing w:line="480" w:lineRule="auto"/>
        <w:rPr>
          <w:rFonts w:cs="Times New Roman"/>
          <w:szCs w:val="24"/>
        </w:rPr>
      </w:pPr>
    </w:p>
    <w:p w14:paraId="0BF7C61E" w14:textId="77777777" w:rsidR="00EF4D51" w:rsidRDefault="00EF4D51" w:rsidP="00EF4D51">
      <w:pPr>
        <w:spacing w:line="480" w:lineRule="auto"/>
        <w:rPr>
          <w:rFonts w:cs="Times New Roman"/>
          <w:szCs w:val="24"/>
        </w:rPr>
      </w:pPr>
    </w:p>
    <w:p w14:paraId="0981DFEE" w14:textId="77777777" w:rsidR="00EF4D51" w:rsidRDefault="00EF4D51" w:rsidP="00EF4D51">
      <w:pPr>
        <w:spacing w:line="480" w:lineRule="auto"/>
        <w:rPr>
          <w:rFonts w:cs="Times New Roman"/>
          <w:szCs w:val="24"/>
        </w:rPr>
      </w:pPr>
    </w:p>
    <w:p w14:paraId="27519ECD" w14:textId="5E39977B" w:rsidR="00CE7440" w:rsidRDefault="00AD1677" w:rsidP="00AD1677">
      <w:pPr>
        <w:spacing w:line="480" w:lineRule="auto"/>
        <w:rPr>
          <w:rFonts w:cs="Times New Roman"/>
          <w:szCs w:val="24"/>
        </w:rPr>
      </w:pPr>
      <w:r w:rsidRPr="00093A3F">
        <w:rPr>
          <w:rFonts w:cs="Times New Roman"/>
          <w:szCs w:val="24"/>
        </w:rPr>
        <w:tab/>
        <w:t xml:space="preserve"> </w:t>
      </w:r>
    </w:p>
    <w:p w14:paraId="4AB952FA" w14:textId="5D0FEDA1" w:rsidR="00F93C11" w:rsidRDefault="00F93C11" w:rsidP="00AD1677">
      <w:pPr>
        <w:spacing w:line="480" w:lineRule="auto"/>
        <w:rPr>
          <w:rFonts w:cs="Times New Roman"/>
          <w:szCs w:val="24"/>
        </w:rPr>
      </w:pPr>
    </w:p>
    <w:p w14:paraId="471C14D3" w14:textId="4905804C" w:rsidR="00191926" w:rsidRDefault="00191926" w:rsidP="00AD1677">
      <w:pPr>
        <w:spacing w:line="480" w:lineRule="auto"/>
        <w:rPr>
          <w:rFonts w:cs="Times New Roman"/>
          <w:szCs w:val="24"/>
        </w:rPr>
      </w:pPr>
    </w:p>
    <w:p w14:paraId="7317B5A7" w14:textId="77777777" w:rsidR="00191926" w:rsidRDefault="00191926" w:rsidP="00AD1677">
      <w:pPr>
        <w:spacing w:line="480" w:lineRule="auto"/>
        <w:rPr>
          <w:rFonts w:cs="Times New Roman"/>
          <w:szCs w:val="24"/>
        </w:rPr>
      </w:pPr>
    </w:p>
    <w:p w14:paraId="56E67CD8" w14:textId="08BF44FE" w:rsidR="00F93C11" w:rsidRDefault="00F93C11" w:rsidP="00AD1677">
      <w:pPr>
        <w:spacing w:line="480" w:lineRule="auto"/>
        <w:rPr>
          <w:rFonts w:cs="Times New Roman"/>
          <w:szCs w:val="24"/>
        </w:rPr>
      </w:pPr>
    </w:p>
    <w:p w14:paraId="2CC669F7" w14:textId="52DBEA38" w:rsidR="00B566B1" w:rsidRDefault="00B566B1" w:rsidP="00AD1677">
      <w:pPr>
        <w:spacing w:line="480" w:lineRule="auto"/>
        <w:rPr>
          <w:rFonts w:cs="Times New Roman"/>
          <w:szCs w:val="24"/>
        </w:rPr>
      </w:pPr>
    </w:p>
    <w:p w14:paraId="59B536BE" w14:textId="2C09BAF9" w:rsidR="00B566B1" w:rsidRDefault="00B566B1" w:rsidP="00AD1677">
      <w:pPr>
        <w:spacing w:line="480" w:lineRule="auto"/>
        <w:rPr>
          <w:rFonts w:cs="Times New Roman"/>
          <w:szCs w:val="24"/>
        </w:rPr>
      </w:pPr>
    </w:p>
    <w:p w14:paraId="0C569D94" w14:textId="5165D606" w:rsidR="00B566B1" w:rsidRDefault="00B566B1" w:rsidP="00AD1677">
      <w:pPr>
        <w:spacing w:line="480" w:lineRule="auto"/>
        <w:rPr>
          <w:rFonts w:cs="Times New Roman"/>
          <w:szCs w:val="24"/>
        </w:rPr>
      </w:pPr>
    </w:p>
    <w:p w14:paraId="4AD08F67" w14:textId="45FB48BD" w:rsidR="00B566B1" w:rsidRDefault="00B566B1" w:rsidP="00AD1677">
      <w:pPr>
        <w:spacing w:line="480" w:lineRule="auto"/>
        <w:rPr>
          <w:rFonts w:cs="Times New Roman"/>
          <w:szCs w:val="24"/>
        </w:rPr>
      </w:pPr>
    </w:p>
    <w:p w14:paraId="54226163" w14:textId="77777777" w:rsidR="00B566B1" w:rsidRPr="00093A3F" w:rsidRDefault="00B566B1" w:rsidP="00AD1677">
      <w:pPr>
        <w:spacing w:line="480" w:lineRule="auto"/>
        <w:rPr>
          <w:rFonts w:cs="Times New Roman"/>
          <w:szCs w:val="24"/>
        </w:rPr>
      </w:pPr>
    </w:p>
    <w:p w14:paraId="6C7B597C" w14:textId="6BAE2552" w:rsidR="00AD1677" w:rsidRPr="00093A3F" w:rsidRDefault="00AD1677" w:rsidP="001A4CEA">
      <w:pPr>
        <w:pStyle w:val="Heading1"/>
        <w:jc w:val="center"/>
        <w:rPr>
          <w:rFonts w:ascii="Times New Roman" w:hAnsi="Times New Roman" w:cs="Times New Roman"/>
          <w:b/>
          <w:bCs/>
          <w:color w:val="auto"/>
          <w:sz w:val="24"/>
          <w:szCs w:val="24"/>
        </w:rPr>
      </w:pPr>
      <w:bookmarkStart w:id="34" w:name="_Toc101702381"/>
      <w:r w:rsidRPr="00093A3F">
        <w:rPr>
          <w:rFonts w:ascii="Times New Roman" w:hAnsi="Times New Roman" w:cs="Times New Roman"/>
          <w:b/>
          <w:bCs/>
          <w:color w:val="auto"/>
          <w:sz w:val="24"/>
          <w:szCs w:val="24"/>
        </w:rPr>
        <w:lastRenderedPageBreak/>
        <w:t xml:space="preserve">Chapter </w:t>
      </w:r>
      <w:r w:rsidR="00B12B13" w:rsidRPr="00093A3F">
        <w:rPr>
          <w:rFonts w:ascii="Times New Roman" w:hAnsi="Times New Roman" w:cs="Times New Roman"/>
          <w:b/>
          <w:bCs/>
          <w:color w:val="auto"/>
          <w:sz w:val="24"/>
          <w:szCs w:val="24"/>
        </w:rPr>
        <w:t>T</w:t>
      </w:r>
      <w:r w:rsidRPr="00093A3F">
        <w:rPr>
          <w:rFonts w:ascii="Times New Roman" w:hAnsi="Times New Roman" w:cs="Times New Roman"/>
          <w:b/>
          <w:bCs/>
          <w:color w:val="auto"/>
          <w:sz w:val="24"/>
          <w:szCs w:val="24"/>
        </w:rPr>
        <w:t>hree: Methodology</w:t>
      </w:r>
      <w:bookmarkEnd w:id="34"/>
    </w:p>
    <w:p w14:paraId="668D9FDC" w14:textId="77777777" w:rsidR="00F3097D" w:rsidRPr="00093A3F" w:rsidRDefault="00F3097D" w:rsidP="00F3097D">
      <w:pPr>
        <w:rPr>
          <w:rFonts w:cs="Times New Roman"/>
          <w:szCs w:val="24"/>
        </w:rPr>
      </w:pPr>
    </w:p>
    <w:p w14:paraId="5324D472" w14:textId="6089B003" w:rsidR="00AD1677" w:rsidRPr="00093A3F" w:rsidRDefault="00AD1677" w:rsidP="00AD1677">
      <w:pPr>
        <w:spacing w:line="480" w:lineRule="auto"/>
        <w:rPr>
          <w:rFonts w:cs="Times New Roman"/>
          <w:szCs w:val="24"/>
        </w:rPr>
      </w:pPr>
      <w:r w:rsidRPr="00093A3F">
        <w:rPr>
          <w:rFonts w:cs="Times New Roman"/>
          <w:szCs w:val="24"/>
        </w:rPr>
        <w:tab/>
        <w:t xml:space="preserve">As specified in </w:t>
      </w:r>
      <w:r w:rsidR="00544A93" w:rsidRPr="00093A3F">
        <w:rPr>
          <w:rFonts w:cs="Times New Roman"/>
          <w:szCs w:val="24"/>
        </w:rPr>
        <w:t>c</w:t>
      </w:r>
      <w:r w:rsidRPr="00093A3F">
        <w:rPr>
          <w:rFonts w:cs="Times New Roman"/>
          <w:szCs w:val="24"/>
        </w:rPr>
        <w:t>hapters one and two</w:t>
      </w:r>
      <w:r w:rsidR="00174418">
        <w:rPr>
          <w:rFonts w:cs="Times New Roman"/>
          <w:szCs w:val="24"/>
        </w:rPr>
        <w:t xml:space="preserve"> of this study</w:t>
      </w:r>
      <w:r w:rsidRPr="00093A3F">
        <w:rPr>
          <w:rFonts w:cs="Times New Roman"/>
          <w:szCs w:val="24"/>
        </w:rPr>
        <w:t>, the purpose of this study is to examine</w:t>
      </w:r>
      <w:r w:rsidR="00177BDE" w:rsidRPr="00093A3F">
        <w:rPr>
          <w:rFonts w:cs="Times New Roman"/>
          <w:szCs w:val="24"/>
        </w:rPr>
        <w:t xml:space="preserve"> </w:t>
      </w:r>
      <w:r w:rsidR="00EE4D27">
        <w:rPr>
          <w:rFonts w:cs="Times New Roman"/>
          <w:szCs w:val="24"/>
        </w:rPr>
        <w:t xml:space="preserve">a </w:t>
      </w:r>
      <w:r w:rsidR="00177BDE" w:rsidRPr="00093A3F">
        <w:rPr>
          <w:rFonts w:cs="Times New Roman"/>
          <w:szCs w:val="24"/>
        </w:rPr>
        <w:t>book within</w:t>
      </w:r>
      <w:r w:rsidRPr="00093A3F">
        <w:rPr>
          <w:rFonts w:cs="Times New Roman"/>
          <w:szCs w:val="24"/>
        </w:rPr>
        <w:t xml:space="preserve"> the DPIL book collection, in an attempt to draw conclusions about the representation of whiteness. This study was guided by the following research question</w:t>
      </w:r>
      <w:bookmarkStart w:id="35" w:name="_Hlk84243263"/>
      <w:r w:rsidRPr="00093A3F">
        <w:rPr>
          <w:rFonts w:cs="Times New Roman"/>
          <w:szCs w:val="24"/>
        </w:rPr>
        <w:t xml:space="preserve">: </w:t>
      </w:r>
      <w:bookmarkEnd w:id="35"/>
      <w:r w:rsidR="00EE4D27" w:rsidRPr="00093A3F">
        <w:rPr>
          <w:rFonts w:cs="Times New Roman"/>
          <w:szCs w:val="24"/>
        </w:rPr>
        <w:t xml:space="preserve">How is whiteness represented and reproduced in </w:t>
      </w:r>
      <w:r w:rsidR="00EE4D27">
        <w:rPr>
          <w:rFonts w:cs="Times New Roman"/>
          <w:szCs w:val="24"/>
        </w:rPr>
        <w:t xml:space="preserve">a select </w:t>
      </w:r>
      <w:r w:rsidR="00EE4D27" w:rsidRPr="00093A3F">
        <w:rPr>
          <w:rFonts w:cs="Times New Roman"/>
          <w:szCs w:val="24"/>
        </w:rPr>
        <w:t>DPIL book</w:t>
      </w:r>
      <w:r w:rsidRPr="00093A3F">
        <w:rPr>
          <w:rFonts w:cs="Times New Roman"/>
          <w:szCs w:val="24"/>
        </w:rPr>
        <w:t xml:space="preserve">? In this chapter, I </w:t>
      </w:r>
      <w:r w:rsidR="00EF4D51">
        <w:rPr>
          <w:rFonts w:cs="Times New Roman"/>
          <w:szCs w:val="24"/>
        </w:rPr>
        <w:t>explore</w:t>
      </w:r>
      <w:r w:rsidRPr="00093A3F">
        <w:rPr>
          <w:rFonts w:cs="Times New Roman"/>
          <w:szCs w:val="24"/>
        </w:rPr>
        <w:t xml:space="preserve"> critical content analysis as a method, my analytic framework of CWS, and my data selection and analysis methods. </w:t>
      </w:r>
      <w:r w:rsidR="00EF4D51">
        <w:rPr>
          <w:rFonts w:cs="Times New Roman"/>
          <w:szCs w:val="24"/>
        </w:rPr>
        <w:t>This chapter also includes information about</w:t>
      </w:r>
      <w:r w:rsidRPr="00093A3F">
        <w:rPr>
          <w:rFonts w:cs="Times New Roman"/>
          <w:szCs w:val="24"/>
        </w:rPr>
        <w:t xml:space="preserve"> the ways that validity and reliability w</w:t>
      </w:r>
      <w:r w:rsidR="00EF4D51">
        <w:rPr>
          <w:rFonts w:cs="Times New Roman"/>
          <w:szCs w:val="24"/>
        </w:rPr>
        <w:t>ere</w:t>
      </w:r>
      <w:r w:rsidRPr="00093A3F">
        <w:rPr>
          <w:rFonts w:cs="Times New Roman"/>
          <w:szCs w:val="24"/>
        </w:rPr>
        <w:t xml:space="preserve"> controlled for throughout this study. </w:t>
      </w:r>
    </w:p>
    <w:p w14:paraId="46F6F08E" w14:textId="42F39818" w:rsidR="00AD1677" w:rsidRPr="00093A3F" w:rsidRDefault="00AD1677" w:rsidP="005B6940">
      <w:pPr>
        <w:pStyle w:val="Heading2"/>
        <w:rPr>
          <w:rFonts w:ascii="Times New Roman" w:hAnsi="Times New Roman" w:cs="Times New Roman"/>
          <w:b/>
          <w:bCs/>
          <w:color w:val="auto"/>
          <w:sz w:val="24"/>
          <w:szCs w:val="24"/>
        </w:rPr>
      </w:pPr>
      <w:bookmarkStart w:id="36" w:name="_Toc101702382"/>
      <w:r w:rsidRPr="00093A3F">
        <w:rPr>
          <w:rFonts w:ascii="Times New Roman" w:hAnsi="Times New Roman" w:cs="Times New Roman"/>
          <w:b/>
          <w:bCs/>
          <w:color w:val="auto"/>
          <w:sz w:val="24"/>
          <w:szCs w:val="24"/>
        </w:rPr>
        <w:t>A History of Critical Content Analysis</w:t>
      </w:r>
      <w:bookmarkEnd w:id="36"/>
      <w:r w:rsidRPr="00093A3F">
        <w:rPr>
          <w:rFonts w:ascii="Times New Roman" w:hAnsi="Times New Roman" w:cs="Times New Roman"/>
          <w:b/>
          <w:bCs/>
          <w:color w:val="auto"/>
          <w:sz w:val="24"/>
          <w:szCs w:val="24"/>
        </w:rPr>
        <w:t xml:space="preserve"> </w:t>
      </w:r>
    </w:p>
    <w:p w14:paraId="01A8321F" w14:textId="77777777" w:rsidR="00F3097D" w:rsidRPr="00093A3F" w:rsidRDefault="00F3097D" w:rsidP="00F3097D">
      <w:pPr>
        <w:rPr>
          <w:rFonts w:cs="Times New Roman"/>
          <w:szCs w:val="24"/>
        </w:rPr>
      </w:pPr>
    </w:p>
    <w:p w14:paraId="0A775AF2" w14:textId="77777777" w:rsidR="00AD1677" w:rsidRPr="00093A3F" w:rsidRDefault="00AD1677" w:rsidP="00AD1677">
      <w:pPr>
        <w:spacing w:line="480" w:lineRule="auto"/>
        <w:rPr>
          <w:rFonts w:cs="Times New Roman"/>
          <w:szCs w:val="24"/>
        </w:rPr>
      </w:pPr>
      <w:r w:rsidRPr="00093A3F">
        <w:rPr>
          <w:rFonts w:cs="Times New Roman"/>
          <w:szCs w:val="24"/>
        </w:rPr>
        <w:tab/>
        <w:t xml:space="preserve">To fully flesh out critical content analysis as a tool, content analysis must first be understood. In fact, as critical content analysis arises from content analysis, a more comprehensive look at the method of content analysis must be understood before a critical lens can be placed over the method, turning it into a critical content analysis. </w:t>
      </w:r>
    </w:p>
    <w:p w14:paraId="1FE8A3D9" w14:textId="2C32F1A4" w:rsidR="00AD1677" w:rsidRPr="00093A3F" w:rsidRDefault="00AD1677" w:rsidP="00AD1677">
      <w:pPr>
        <w:spacing w:line="480" w:lineRule="auto"/>
        <w:rPr>
          <w:rFonts w:cs="Times New Roman"/>
          <w:b/>
          <w:bCs/>
          <w:szCs w:val="24"/>
        </w:rPr>
      </w:pPr>
      <w:r w:rsidRPr="00093A3F">
        <w:rPr>
          <w:rFonts w:cs="Times New Roman"/>
          <w:b/>
          <w:bCs/>
          <w:szCs w:val="24"/>
        </w:rPr>
        <w:tab/>
      </w:r>
      <w:bookmarkStart w:id="37" w:name="_Toc101702383"/>
      <w:r w:rsidRPr="00093A3F">
        <w:rPr>
          <w:rStyle w:val="Heading3Char"/>
          <w:rFonts w:ascii="Times New Roman" w:hAnsi="Times New Roman" w:cs="Times New Roman"/>
          <w:b/>
          <w:bCs/>
          <w:color w:val="auto"/>
        </w:rPr>
        <w:t xml:space="preserve">Content </w:t>
      </w:r>
      <w:r w:rsidR="00496AE8" w:rsidRPr="00093A3F">
        <w:rPr>
          <w:rStyle w:val="Heading3Char"/>
          <w:rFonts w:ascii="Times New Roman" w:hAnsi="Times New Roman" w:cs="Times New Roman"/>
          <w:b/>
          <w:bCs/>
          <w:color w:val="auto"/>
        </w:rPr>
        <w:t>A</w:t>
      </w:r>
      <w:r w:rsidRPr="00093A3F">
        <w:rPr>
          <w:rStyle w:val="Heading3Char"/>
          <w:rFonts w:ascii="Times New Roman" w:hAnsi="Times New Roman" w:cs="Times New Roman"/>
          <w:b/>
          <w:bCs/>
          <w:color w:val="auto"/>
        </w:rPr>
        <w:t>nalysis</w:t>
      </w:r>
      <w:r w:rsidRPr="00093A3F">
        <w:rPr>
          <w:rStyle w:val="Heading3Char"/>
          <w:rFonts w:ascii="Times New Roman" w:hAnsi="Times New Roman" w:cs="Times New Roman"/>
          <w:color w:val="auto"/>
        </w:rPr>
        <w:t>.</w:t>
      </w:r>
      <w:bookmarkEnd w:id="37"/>
      <w:r w:rsidRPr="00093A3F">
        <w:rPr>
          <w:rFonts w:cs="Times New Roman"/>
          <w:b/>
          <w:bCs/>
          <w:szCs w:val="24"/>
        </w:rPr>
        <w:t xml:space="preserve"> </w:t>
      </w:r>
      <w:r w:rsidRPr="00093A3F">
        <w:rPr>
          <w:rFonts w:cs="Times New Roman"/>
          <w:szCs w:val="24"/>
        </w:rPr>
        <w:t xml:space="preserve">Content analysis is a tool that can be used in qualitative, quantitative, or mixed methods research designs. Klaus Krippendorf, a researcher known for his writings on content analysis as a practice, states that the earliest documented content analysis of text dates back to 18th century Sweden, and was an examination of religious hymns in an effort to discover the meaning of symbolism within songs (2004, p. 4). Since then, content analysis has been used in a variety of research fields, and with a variety of texts and images to be examined. Other notable content analyses include a spate of quantitative newspaper analyses (in an effort to discover if newspaper do, in fact, give news), and propaganda analysis (which sought to use propaganda broadcasts to predict enemy actions during World War II) (Krippendorf, 2004). </w:t>
      </w:r>
    </w:p>
    <w:p w14:paraId="3AE27C92" w14:textId="2BA25D92" w:rsidR="00AD1677" w:rsidRPr="00093A3F" w:rsidRDefault="00AD1677" w:rsidP="00AD1677">
      <w:pPr>
        <w:spacing w:line="480" w:lineRule="auto"/>
        <w:rPr>
          <w:rFonts w:cs="Times New Roman"/>
          <w:szCs w:val="24"/>
        </w:rPr>
      </w:pPr>
      <w:r w:rsidRPr="00093A3F">
        <w:rPr>
          <w:rFonts w:cs="Times New Roman"/>
          <w:szCs w:val="24"/>
        </w:rPr>
        <w:lastRenderedPageBreak/>
        <w:tab/>
        <w:t>Krippendorf writes that qualitative content analysis (such as discourse analyses, theoretical analyses, ethnographic content analyses, or conversation analyses) each follow different protocols, but at their essence, all follow the same general research approaches</w:t>
      </w:r>
      <w:r w:rsidR="00BC7335">
        <w:rPr>
          <w:rFonts w:cs="Times New Roman"/>
          <w:szCs w:val="24"/>
        </w:rPr>
        <w:t>; h</w:t>
      </w:r>
      <w:r w:rsidRPr="00093A3F">
        <w:rPr>
          <w:rFonts w:cs="Times New Roman"/>
          <w:szCs w:val="24"/>
        </w:rPr>
        <w:t xml:space="preserve">e writes that qualitative content analyses all “require a close reading of relatively small amounts of textual matter,” “involve the rearticulation (interpretation) of given texts into new (analytical, deconstructive, emancipatory, or critical) narratives that are accepted within particular scholarly communities that are sometimes opposed to positivist traditions of inquiry,” and “acknowledg[ing] working within hermeneutic circles in which [the researcher’s] own socially or culturally conditioned understandings constitutively participate” (2004, p. 17). In this way, a content analysis demands that the researcher directly interacts with the text with the full strength of their background, as opposed to attempting to complete a more objective analysis. </w:t>
      </w:r>
    </w:p>
    <w:p w14:paraId="1DD1C47C" w14:textId="5BA33CE2" w:rsidR="00AD1677" w:rsidRPr="00093A3F" w:rsidRDefault="00AD1677" w:rsidP="00AD1677">
      <w:pPr>
        <w:spacing w:line="480" w:lineRule="auto"/>
        <w:rPr>
          <w:rFonts w:cs="Times New Roman"/>
          <w:szCs w:val="24"/>
        </w:rPr>
      </w:pPr>
      <w:r w:rsidRPr="00093A3F">
        <w:rPr>
          <w:rFonts w:cs="Times New Roman"/>
          <w:szCs w:val="24"/>
        </w:rPr>
        <w:tab/>
        <w:t>At its core, content analysis “is a research technique for making replicable and valid inferences from texts (and other meaningful matter) for the contexts of their use” (Krippendorf, 2004, p. 4). That is, a content analysis simply analyzes the contents within an item</w:t>
      </w:r>
      <w:r w:rsidR="00507A2F" w:rsidRPr="00093A3F">
        <w:rPr>
          <w:rFonts w:cs="Times New Roman"/>
          <w:szCs w:val="24"/>
        </w:rPr>
        <w:t xml:space="preserve"> or set of items</w:t>
      </w:r>
      <w:r w:rsidRPr="00093A3F">
        <w:rPr>
          <w:rFonts w:cs="Times New Roman"/>
          <w:szCs w:val="24"/>
        </w:rPr>
        <w:t xml:space="preserve">, for the purpose of drawing inferences regarding the </w:t>
      </w:r>
      <w:r w:rsidR="00507A2F" w:rsidRPr="00093A3F">
        <w:rPr>
          <w:rFonts w:cs="Times New Roman"/>
          <w:szCs w:val="24"/>
        </w:rPr>
        <w:t>use of the item or items</w:t>
      </w:r>
      <w:r w:rsidRPr="00093A3F">
        <w:rPr>
          <w:rFonts w:cs="Times New Roman"/>
          <w:szCs w:val="24"/>
        </w:rPr>
        <w:t>. With regards to picturebooks, a content analysis could examine both the written words and the images on each page, in an effort to infer how these items interact and are used to send a message to a child reader</w:t>
      </w:r>
      <w:r w:rsidR="00BC7335">
        <w:rPr>
          <w:rFonts w:cs="Times New Roman"/>
          <w:szCs w:val="24"/>
        </w:rPr>
        <w:t>, such as this study does</w:t>
      </w:r>
      <w:r w:rsidRPr="00093A3F">
        <w:rPr>
          <w:rFonts w:cs="Times New Roman"/>
          <w:szCs w:val="24"/>
        </w:rPr>
        <w:t>. Krippendorf goes on to state that amongst its many uses, content analysis can be used to examine unobservable or indirectly accessible phenomena</w:t>
      </w:r>
      <w:r w:rsidR="00507A2F" w:rsidRPr="00093A3F">
        <w:rPr>
          <w:rFonts w:cs="Times New Roman"/>
          <w:szCs w:val="24"/>
        </w:rPr>
        <w:t>,</w:t>
      </w:r>
      <w:r w:rsidRPr="00093A3F">
        <w:rPr>
          <w:rFonts w:cs="Times New Roman"/>
          <w:szCs w:val="24"/>
        </w:rPr>
        <w:t xml:space="preserve"> using textual, visual, or other characteristics to address extratextual phenomenon (2004). He writes that content analysis can be used to examine the presence or absence of something, the frequency with which something appears, the number of favorable or unfavorable characteristics are attributed to something, how ideas are qualified, or the frequency of co-</w:t>
      </w:r>
      <w:r w:rsidR="003D0968" w:rsidRPr="00093A3F">
        <w:rPr>
          <w:rFonts w:cs="Times New Roman"/>
          <w:szCs w:val="24"/>
        </w:rPr>
        <w:t>occurrence</w:t>
      </w:r>
      <w:r w:rsidRPr="00093A3F">
        <w:rPr>
          <w:rFonts w:cs="Times New Roman"/>
          <w:szCs w:val="24"/>
        </w:rPr>
        <w:t xml:space="preserve"> of two concepts (p. 59). </w:t>
      </w:r>
      <w:r w:rsidRPr="00093A3F">
        <w:rPr>
          <w:rFonts w:cs="Times New Roman"/>
          <w:szCs w:val="24"/>
        </w:rPr>
        <w:lastRenderedPageBreak/>
        <w:t>Many of these items directly connect to past children’s and young adult literature content analysis projects, many of which seek to examine the presence or absence of specific types of characters, the frequency in which a type of character appears, the favorable or unfavorable attributes</w:t>
      </w:r>
      <w:r w:rsidR="004068F2">
        <w:rPr>
          <w:rFonts w:cs="Times New Roman"/>
          <w:szCs w:val="24"/>
        </w:rPr>
        <w:t xml:space="preserve"> assigned to </w:t>
      </w:r>
      <w:r w:rsidR="003D0968">
        <w:rPr>
          <w:rFonts w:cs="Times New Roman"/>
          <w:szCs w:val="24"/>
        </w:rPr>
        <w:t>certain</w:t>
      </w:r>
      <w:r w:rsidRPr="00093A3F">
        <w:rPr>
          <w:rFonts w:cs="Times New Roman"/>
          <w:szCs w:val="24"/>
        </w:rPr>
        <w:t xml:space="preserve"> types of characters, the ways in which characters are described using specific adjectives, and how often two concepts are tied together, like a type of character and a specific set of adjectives. However, as research projects which center these types of questions can tend to lean towards quantitative methods, Krippendorf is quick to point out that content analysts must then take this quantitative frequency data and qualify it; that “researchers must distinguish between quantifications that lead to the testing of a statistical hypothesis and qualifications that indicate something other than what is counted” (</w:t>
      </w:r>
      <w:r w:rsidR="00002436" w:rsidRPr="00093A3F">
        <w:rPr>
          <w:rFonts w:cs="Times New Roman"/>
          <w:szCs w:val="24"/>
        </w:rPr>
        <w:t xml:space="preserve">2004, </w:t>
      </w:r>
      <w:r w:rsidRPr="00093A3F">
        <w:rPr>
          <w:rFonts w:cs="Times New Roman"/>
          <w:szCs w:val="24"/>
        </w:rPr>
        <w:t>p. 60). For my purposes, this means that my content analysis push</w:t>
      </w:r>
      <w:r w:rsidR="004068F2">
        <w:rPr>
          <w:rFonts w:cs="Times New Roman"/>
          <w:szCs w:val="24"/>
        </w:rPr>
        <w:t>es</w:t>
      </w:r>
      <w:r w:rsidRPr="00093A3F">
        <w:rPr>
          <w:rFonts w:cs="Times New Roman"/>
          <w:szCs w:val="24"/>
        </w:rPr>
        <w:t xml:space="preserve"> beyond </w:t>
      </w:r>
      <w:r w:rsidR="00002436" w:rsidRPr="00093A3F">
        <w:rPr>
          <w:rFonts w:cs="Times New Roman"/>
          <w:szCs w:val="24"/>
        </w:rPr>
        <w:t>an</w:t>
      </w:r>
      <w:r w:rsidRPr="00093A3F">
        <w:rPr>
          <w:rFonts w:cs="Times New Roman"/>
          <w:szCs w:val="24"/>
        </w:rPr>
        <w:t>y gathered frequency data</w:t>
      </w:r>
      <w:r w:rsidR="004068F2">
        <w:rPr>
          <w:rFonts w:cs="Times New Roman"/>
          <w:szCs w:val="24"/>
        </w:rPr>
        <w:t xml:space="preserve"> </w:t>
      </w:r>
      <w:r w:rsidRPr="00093A3F">
        <w:rPr>
          <w:rFonts w:cs="Times New Roman"/>
          <w:szCs w:val="24"/>
        </w:rPr>
        <w:t>to draw implications</w:t>
      </w:r>
      <w:r w:rsidR="004068F2">
        <w:rPr>
          <w:rFonts w:cs="Times New Roman"/>
          <w:szCs w:val="24"/>
        </w:rPr>
        <w:t xml:space="preserve">. </w:t>
      </w:r>
    </w:p>
    <w:p w14:paraId="01255FFF" w14:textId="29DAF4EA" w:rsidR="001724D1" w:rsidRPr="00093A3F" w:rsidRDefault="00AD1677" w:rsidP="00AD1677">
      <w:pPr>
        <w:spacing w:line="480" w:lineRule="auto"/>
        <w:rPr>
          <w:rFonts w:cs="Times New Roman"/>
          <w:szCs w:val="24"/>
        </w:rPr>
      </w:pPr>
      <w:r w:rsidRPr="00093A3F">
        <w:rPr>
          <w:rFonts w:cs="Times New Roman"/>
          <w:szCs w:val="24"/>
        </w:rPr>
        <w:tab/>
        <w:t xml:space="preserve">As a method, content analysis enjoys a great deal of flexibility in terms of purpose, the sources of types of data that can be gathered, and the coding scheme. White and Marsh (2006) lay out example content analysis research studies in the Library and Information Sciences domain (pp. 24-26). These research studies gather data from a variety of sources, like interviews, job advertisements, obituaries, web pages, and questionnaires. These studies vary greatly in terms of using pre-existing coding schemes, as well as the ability to create one own’s coding scheme. </w:t>
      </w:r>
      <w:r w:rsidR="005071A4" w:rsidRPr="00093A3F">
        <w:rPr>
          <w:rFonts w:cs="Times New Roman"/>
          <w:szCs w:val="24"/>
        </w:rPr>
        <w:t>Content analyses of picturebooks are relatively common</w:t>
      </w:r>
      <w:r w:rsidR="004068F2">
        <w:rPr>
          <w:rFonts w:cs="Times New Roman"/>
          <w:szCs w:val="24"/>
        </w:rPr>
        <w:t xml:space="preserve"> in the field of CYAL research</w:t>
      </w:r>
      <w:r w:rsidR="005071A4" w:rsidRPr="00093A3F">
        <w:rPr>
          <w:rFonts w:cs="Times New Roman"/>
          <w:szCs w:val="24"/>
        </w:rPr>
        <w:t xml:space="preserve">, and cover a wide span of topics. In the last </w:t>
      </w:r>
      <w:r w:rsidR="00BE4753" w:rsidRPr="00093A3F">
        <w:rPr>
          <w:rFonts w:cs="Times New Roman"/>
          <w:szCs w:val="24"/>
        </w:rPr>
        <w:t>few years</w:t>
      </w:r>
      <w:r w:rsidR="005071A4" w:rsidRPr="00093A3F">
        <w:rPr>
          <w:rFonts w:cs="Times New Roman"/>
          <w:szCs w:val="24"/>
        </w:rPr>
        <w:t>, content analyses of picturebooks covered the topics of representations of farming and rural environments (</w:t>
      </w:r>
      <w:r w:rsidR="00A45182" w:rsidRPr="00093A3F">
        <w:rPr>
          <w:rFonts w:cs="Times New Roman"/>
          <w:szCs w:val="24"/>
        </w:rPr>
        <w:t>Bertolini &amp; Perazzone</w:t>
      </w:r>
      <w:r w:rsidR="005071A4" w:rsidRPr="00093A3F">
        <w:rPr>
          <w:rFonts w:cs="Times New Roman"/>
          <w:szCs w:val="24"/>
        </w:rPr>
        <w:t>, 2021)</w:t>
      </w:r>
      <w:r w:rsidR="00A45182" w:rsidRPr="00093A3F">
        <w:rPr>
          <w:rFonts w:cs="Times New Roman"/>
          <w:szCs w:val="24"/>
        </w:rPr>
        <w:t>, realistic fiction set in rural locations (Youngs et al., 2021)</w:t>
      </w:r>
      <w:r w:rsidR="00BE4753" w:rsidRPr="00093A3F">
        <w:rPr>
          <w:rFonts w:cs="Times New Roman"/>
          <w:szCs w:val="24"/>
        </w:rPr>
        <w:t xml:space="preserve">, depictions of autism (Azano et al., 2017), aspects of ecology (Martin et al., 2019), </w:t>
      </w:r>
      <w:r w:rsidR="001724D1" w:rsidRPr="00093A3F">
        <w:rPr>
          <w:rFonts w:cs="Times New Roman"/>
          <w:szCs w:val="24"/>
        </w:rPr>
        <w:t xml:space="preserve">dealing with the impacts of cancer (Yamaji, et a., </w:t>
      </w:r>
      <w:r w:rsidR="001724D1" w:rsidRPr="00093A3F">
        <w:rPr>
          <w:rFonts w:cs="Times New Roman"/>
          <w:szCs w:val="24"/>
        </w:rPr>
        <w:lastRenderedPageBreak/>
        <w:t xml:space="preserve">2020), </w:t>
      </w:r>
      <w:r w:rsidR="00DD5CC5" w:rsidRPr="00093A3F">
        <w:rPr>
          <w:rFonts w:cs="Times New Roman"/>
          <w:szCs w:val="24"/>
        </w:rPr>
        <w:t xml:space="preserve">and </w:t>
      </w:r>
      <w:r w:rsidR="001724D1" w:rsidRPr="00093A3F">
        <w:rPr>
          <w:rFonts w:cs="Times New Roman"/>
          <w:szCs w:val="24"/>
        </w:rPr>
        <w:t>diverse representation (Koss, 2015)</w:t>
      </w:r>
      <w:r w:rsidR="00DD5CC5" w:rsidRPr="00093A3F">
        <w:rPr>
          <w:rFonts w:cs="Times New Roman"/>
          <w:szCs w:val="24"/>
        </w:rPr>
        <w:t xml:space="preserve">. </w:t>
      </w:r>
      <w:r w:rsidR="001724D1" w:rsidRPr="00093A3F">
        <w:rPr>
          <w:rFonts w:cs="Times New Roman"/>
          <w:szCs w:val="24"/>
        </w:rPr>
        <w:t>Though not all of these scholars are CYAL scholars</w:t>
      </w:r>
      <w:r w:rsidR="0021566D">
        <w:rPr>
          <w:rFonts w:cs="Times New Roman"/>
          <w:szCs w:val="24"/>
        </w:rPr>
        <w:t xml:space="preserve">, </w:t>
      </w:r>
      <w:r w:rsidR="001724D1" w:rsidRPr="00093A3F">
        <w:rPr>
          <w:rFonts w:cs="Times New Roman"/>
          <w:szCs w:val="24"/>
        </w:rPr>
        <w:t>each content analysis</w:t>
      </w:r>
      <w:r w:rsidR="00DD5CC5" w:rsidRPr="00093A3F">
        <w:rPr>
          <w:rFonts w:cs="Times New Roman"/>
          <w:szCs w:val="24"/>
        </w:rPr>
        <w:t xml:space="preserve"> adds to the field of CYAL and the methodology of content analysis with regards to CYAL. </w:t>
      </w:r>
      <w:r w:rsidR="004068F2">
        <w:rPr>
          <w:rFonts w:cs="Times New Roman"/>
          <w:szCs w:val="24"/>
        </w:rPr>
        <w:t>Each of these projects engage with different coding processes and schemes, all whi</w:t>
      </w:r>
      <w:r w:rsidR="002567ED">
        <w:rPr>
          <w:rFonts w:cs="Times New Roman"/>
          <w:szCs w:val="24"/>
        </w:rPr>
        <w:t>l</w:t>
      </w:r>
      <w:r w:rsidR="004068F2">
        <w:rPr>
          <w:rFonts w:cs="Times New Roman"/>
          <w:szCs w:val="24"/>
        </w:rPr>
        <w:t xml:space="preserve">e using similar data sources. </w:t>
      </w:r>
    </w:p>
    <w:p w14:paraId="1D6F9409" w14:textId="111F1A8E" w:rsidR="00AD1677" w:rsidRPr="00093A3F" w:rsidRDefault="00AD1677" w:rsidP="00AD1677">
      <w:pPr>
        <w:spacing w:line="480" w:lineRule="auto"/>
        <w:rPr>
          <w:rFonts w:cs="Times New Roman"/>
          <w:b/>
          <w:bCs/>
          <w:szCs w:val="24"/>
        </w:rPr>
      </w:pPr>
      <w:r w:rsidRPr="00093A3F">
        <w:rPr>
          <w:rFonts w:cs="Times New Roman"/>
          <w:b/>
          <w:bCs/>
          <w:szCs w:val="24"/>
        </w:rPr>
        <w:tab/>
      </w:r>
      <w:bookmarkStart w:id="38" w:name="_Toc101702384"/>
      <w:r w:rsidRPr="00093A3F">
        <w:rPr>
          <w:rStyle w:val="Heading3Char"/>
          <w:rFonts w:ascii="Times New Roman" w:hAnsi="Times New Roman" w:cs="Times New Roman"/>
          <w:b/>
          <w:bCs/>
          <w:color w:val="auto"/>
        </w:rPr>
        <w:t>Critical Content Analysis</w:t>
      </w:r>
      <w:r w:rsidRPr="00093A3F">
        <w:rPr>
          <w:rStyle w:val="Heading3Char"/>
          <w:rFonts w:ascii="Times New Roman" w:hAnsi="Times New Roman" w:cs="Times New Roman"/>
          <w:color w:val="auto"/>
        </w:rPr>
        <w:t>.</w:t>
      </w:r>
      <w:bookmarkEnd w:id="38"/>
      <w:r w:rsidRPr="00093A3F">
        <w:rPr>
          <w:rFonts w:cs="Times New Roman"/>
          <w:b/>
          <w:bCs/>
          <w:szCs w:val="24"/>
        </w:rPr>
        <w:t xml:space="preserve"> </w:t>
      </w:r>
      <w:r w:rsidRPr="00093A3F">
        <w:rPr>
          <w:rFonts w:cs="Times New Roman"/>
          <w:szCs w:val="24"/>
        </w:rPr>
        <w:t xml:space="preserve">Building on content analysis, a </w:t>
      </w:r>
      <w:r w:rsidRPr="0021566D">
        <w:rPr>
          <w:rFonts w:cs="Times New Roman"/>
          <w:i/>
          <w:iCs/>
          <w:szCs w:val="24"/>
        </w:rPr>
        <w:t>critical</w:t>
      </w:r>
      <w:r w:rsidRPr="00093A3F">
        <w:rPr>
          <w:rFonts w:cs="Times New Roman"/>
          <w:szCs w:val="24"/>
        </w:rPr>
        <w:t xml:space="preserve"> content analysis</w:t>
      </w:r>
      <w:r w:rsidR="0059798B">
        <w:rPr>
          <w:rFonts w:cs="Times New Roman"/>
          <w:szCs w:val="24"/>
        </w:rPr>
        <w:t>, or CCA,</w:t>
      </w:r>
      <w:r w:rsidRPr="00093A3F">
        <w:rPr>
          <w:rFonts w:cs="Times New Roman"/>
          <w:szCs w:val="24"/>
        </w:rPr>
        <w:t xml:space="preserve"> is a content analysis complet</w:t>
      </w:r>
      <w:r w:rsidR="002567ED">
        <w:rPr>
          <w:rFonts w:cs="Times New Roman"/>
          <w:szCs w:val="24"/>
        </w:rPr>
        <w:t>ed</w:t>
      </w:r>
      <w:r w:rsidRPr="00093A3F">
        <w:rPr>
          <w:rFonts w:cs="Times New Roman"/>
          <w:szCs w:val="24"/>
        </w:rPr>
        <w:t xml:space="preserve"> with the use of a critical theoretical frame. </w:t>
      </w:r>
      <w:r w:rsidR="0021566D">
        <w:rPr>
          <w:rFonts w:cs="Times New Roman"/>
          <w:szCs w:val="24"/>
        </w:rPr>
        <w:t xml:space="preserve">Dr. </w:t>
      </w:r>
      <w:r w:rsidRPr="00093A3F">
        <w:rPr>
          <w:rFonts w:cs="Times New Roman"/>
          <w:szCs w:val="24"/>
        </w:rPr>
        <w:t>Kathy Short, a children’s and young adult literature researcher</w:t>
      </w:r>
      <w:r w:rsidR="002567ED">
        <w:rPr>
          <w:rFonts w:cs="Times New Roman"/>
          <w:szCs w:val="24"/>
        </w:rPr>
        <w:t xml:space="preserve">, </w:t>
      </w:r>
      <w:r w:rsidRPr="00093A3F">
        <w:rPr>
          <w:rFonts w:cs="Times New Roman"/>
          <w:szCs w:val="24"/>
        </w:rPr>
        <w:t xml:space="preserve">popularized a critical content analysis methodology for examining children’s and young adult literature. In a 2017 text which she co-edited, </w:t>
      </w:r>
      <w:r w:rsidRPr="00093A3F">
        <w:rPr>
          <w:rFonts w:cs="Times New Roman"/>
          <w:i/>
          <w:iCs/>
          <w:szCs w:val="24"/>
        </w:rPr>
        <w:t>Critical Content Analysis of Children’s and Young Adult Literature: Reframing Perspective</w:t>
      </w:r>
      <w:r w:rsidR="002567ED">
        <w:rPr>
          <w:rFonts w:cs="Times New Roman"/>
          <w:szCs w:val="24"/>
        </w:rPr>
        <w:t xml:space="preserve">, </w:t>
      </w:r>
      <w:r w:rsidRPr="00093A3F">
        <w:rPr>
          <w:rFonts w:cs="Times New Roman"/>
          <w:szCs w:val="24"/>
        </w:rPr>
        <w:t xml:space="preserve">Short contributed to the field of children’s and young adult literature by providing examples of </w:t>
      </w:r>
      <w:r w:rsidR="002567ED">
        <w:rPr>
          <w:rFonts w:cs="Times New Roman"/>
          <w:szCs w:val="24"/>
        </w:rPr>
        <w:t>content analysis research using</w:t>
      </w:r>
      <w:r w:rsidRPr="00093A3F">
        <w:rPr>
          <w:rFonts w:cs="Times New Roman"/>
          <w:szCs w:val="24"/>
        </w:rPr>
        <w:t xml:space="preserve"> critical theoretical frameworks</w:t>
      </w:r>
      <w:r w:rsidR="002567ED">
        <w:rPr>
          <w:rFonts w:cs="Times New Roman"/>
          <w:szCs w:val="24"/>
        </w:rPr>
        <w:t xml:space="preserve"> (Johnson et al.)</w:t>
      </w:r>
      <w:r w:rsidRPr="00093A3F">
        <w:rPr>
          <w:rFonts w:cs="Times New Roman"/>
          <w:szCs w:val="24"/>
        </w:rPr>
        <w:t xml:space="preserve">. This book helped set a standard for critical content analysis for children’s literature as a research method, and asks that researchers begin with a set of research questions or focus prior to engaging with a theory. It is only after developing research questions </w:t>
      </w:r>
      <w:r w:rsidR="0021566D">
        <w:rPr>
          <w:rFonts w:cs="Times New Roman"/>
          <w:szCs w:val="24"/>
        </w:rPr>
        <w:t>that</w:t>
      </w:r>
      <w:r w:rsidRPr="00093A3F">
        <w:rPr>
          <w:rFonts w:cs="Times New Roman"/>
          <w:szCs w:val="24"/>
        </w:rPr>
        <w:t xml:space="preserve"> Johnson et al. recommend selecting a critical theory frame. Afterwards, researchers should immerse themselves within the text, completing at least two readings of each text, with the second read involving actual note taking regarding content (</w:t>
      </w:r>
      <w:r w:rsidR="006378BB" w:rsidRPr="00093A3F">
        <w:rPr>
          <w:rFonts w:cs="Times New Roman"/>
          <w:szCs w:val="24"/>
        </w:rPr>
        <w:t xml:space="preserve">2017, </w:t>
      </w:r>
      <w:r w:rsidRPr="00093A3F">
        <w:rPr>
          <w:rFonts w:cs="Times New Roman"/>
          <w:szCs w:val="24"/>
        </w:rPr>
        <w:t xml:space="preserve">p. 8). </w:t>
      </w:r>
    </w:p>
    <w:p w14:paraId="0CDFE22F" w14:textId="12D696BB" w:rsidR="002567ED" w:rsidRDefault="00AD1677" w:rsidP="00AD1677">
      <w:pPr>
        <w:spacing w:line="480" w:lineRule="auto"/>
        <w:rPr>
          <w:rFonts w:cs="Times New Roman"/>
          <w:szCs w:val="24"/>
        </w:rPr>
      </w:pPr>
      <w:r w:rsidRPr="00093A3F">
        <w:rPr>
          <w:rFonts w:cs="Times New Roman"/>
          <w:b/>
          <w:bCs/>
          <w:szCs w:val="24"/>
        </w:rPr>
        <w:tab/>
      </w:r>
      <w:r w:rsidR="00693409" w:rsidRPr="00093A3F">
        <w:rPr>
          <w:rFonts w:cs="Times New Roman"/>
          <w:szCs w:val="24"/>
        </w:rPr>
        <w:t>Just like content analyses, c</w:t>
      </w:r>
      <w:r w:rsidRPr="00093A3F">
        <w:rPr>
          <w:rFonts w:cs="Times New Roman"/>
          <w:szCs w:val="24"/>
        </w:rPr>
        <w:t xml:space="preserve">ritical content analyses have enjoyed a long history within children’s and young adult literature, though sometimes not under the technical name of a critical content analysis. </w:t>
      </w:r>
      <w:r w:rsidR="009553DC" w:rsidRPr="00093A3F">
        <w:rPr>
          <w:rFonts w:cs="Times New Roman"/>
          <w:szCs w:val="24"/>
        </w:rPr>
        <w:t>T</w:t>
      </w:r>
      <w:r w:rsidRPr="00093A3F">
        <w:rPr>
          <w:rFonts w:cs="Times New Roman"/>
          <w:szCs w:val="24"/>
        </w:rPr>
        <w:t xml:space="preserve">ext-driven </w:t>
      </w:r>
      <w:r w:rsidR="009553DC" w:rsidRPr="00093A3F">
        <w:rPr>
          <w:rFonts w:cs="Times New Roman"/>
          <w:szCs w:val="24"/>
        </w:rPr>
        <w:t xml:space="preserve">critical </w:t>
      </w:r>
      <w:r w:rsidRPr="00093A3F">
        <w:rPr>
          <w:rFonts w:cs="Times New Roman"/>
          <w:szCs w:val="24"/>
        </w:rPr>
        <w:t xml:space="preserve">content analyses seem to be one of the most common forms of </w:t>
      </w:r>
      <w:r w:rsidR="009553DC" w:rsidRPr="00093A3F">
        <w:rPr>
          <w:rFonts w:cs="Times New Roman"/>
          <w:szCs w:val="24"/>
        </w:rPr>
        <w:t xml:space="preserve">critical </w:t>
      </w:r>
      <w:r w:rsidRPr="00093A3F">
        <w:rPr>
          <w:rFonts w:cs="Times New Roman"/>
          <w:szCs w:val="24"/>
        </w:rPr>
        <w:t xml:space="preserve">content analyses for children’s literature. Text-driven analyses begin with the researcher first looking through the body of texts, exploring content like story, theme, etc. Afterwards, the researcher rereads the texts, summarizing how the texts play into the given </w:t>
      </w:r>
      <w:r w:rsidRPr="00093A3F">
        <w:rPr>
          <w:rFonts w:cs="Times New Roman"/>
          <w:szCs w:val="24"/>
        </w:rPr>
        <w:lastRenderedPageBreak/>
        <w:t>research topic (Krippendorf, 2004)</w:t>
      </w:r>
      <w:r w:rsidR="009553DC" w:rsidRPr="00093A3F">
        <w:rPr>
          <w:rFonts w:cs="Times New Roman"/>
          <w:szCs w:val="24"/>
        </w:rPr>
        <w:t>. All of this is then overlaid with a critical theory, such as feminist theory</w:t>
      </w:r>
      <w:r w:rsidR="002567ED">
        <w:rPr>
          <w:rFonts w:cs="Times New Roman"/>
          <w:szCs w:val="24"/>
        </w:rPr>
        <w:t>, CRT</w:t>
      </w:r>
      <w:r w:rsidR="009553DC" w:rsidRPr="00093A3F">
        <w:rPr>
          <w:rFonts w:cs="Times New Roman"/>
          <w:szCs w:val="24"/>
        </w:rPr>
        <w:t xml:space="preserve"> or queer theory</w:t>
      </w:r>
      <w:r w:rsidRPr="00093A3F">
        <w:rPr>
          <w:rFonts w:cs="Times New Roman"/>
          <w:szCs w:val="24"/>
        </w:rPr>
        <w:t xml:space="preserve">. One such example of text-driven </w:t>
      </w:r>
      <w:r w:rsidR="009553DC" w:rsidRPr="00093A3F">
        <w:rPr>
          <w:rFonts w:cs="Times New Roman"/>
          <w:szCs w:val="24"/>
        </w:rPr>
        <w:t xml:space="preserve">critical </w:t>
      </w:r>
      <w:r w:rsidRPr="00093A3F">
        <w:rPr>
          <w:rFonts w:cs="Times New Roman"/>
          <w:szCs w:val="24"/>
        </w:rPr>
        <w:t>content analysis is Rudine Sims</w:t>
      </w:r>
      <w:r w:rsidR="00DE0837">
        <w:rPr>
          <w:rFonts w:cs="Times New Roman"/>
          <w:szCs w:val="24"/>
        </w:rPr>
        <w:t>’s</w:t>
      </w:r>
      <w:r w:rsidRPr="00093A3F">
        <w:rPr>
          <w:rFonts w:cs="Times New Roman"/>
          <w:szCs w:val="24"/>
        </w:rPr>
        <w:t xml:space="preserve"> 1982 research study, published under the title </w:t>
      </w:r>
      <w:r w:rsidRPr="00093A3F">
        <w:rPr>
          <w:rFonts w:cs="Times New Roman"/>
          <w:i/>
          <w:iCs/>
          <w:szCs w:val="24"/>
        </w:rPr>
        <w:t>Shadow and Substance</w:t>
      </w:r>
      <w:r w:rsidRPr="00093A3F">
        <w:rPr>
          <w:rFonts w:cs="Times New Roman"/>
          <w:szCs w:val="24"/>
        </w:rPr>
        <w:t>, which was discussed in chapter two</w:t>
      </w:r>
      <w:r w:rsidR="009553DC" w:rsidRPr="00093A3F">
        <w:rPr>
          <w:rFonts w:cs="Times New Roman"/>
          <w:szCs w:val="24"/>
        </w:rPr>
        <w:t xml:space="preserve"> of this study</w:t>
      </w:r>
      <w:r w:rsidR="002567ED">
        <w:rPr>
          <w:rFonts w:cs="Times New Roman"/>
          <w:szCs w:val="24"/>
        </w:rPr>
        <w:t xml:space="preserve">, in which Sims examined a large dataset made up of children’s books, seeking to examine racial representation, using a racial theoretical lens. </w:t>
      </w:r>
    </w:p>
    <w:p w14:paraId="689A9E9D" w14:textId="7324447D" w:rsidR="008C02FA" w:rsidRDefault="002567ED" w:rsidP="00AD1677">
      <w:pPr>
        <w:spacing w:line="480" w:lineRule="auto"/>
        <w:rPr>
          <w:rFonts w:cs="Times New Roman"/>
          <w:szCs w:val="24"/>
        </w:rPr>
      </w:pPr>
      <w:r>
        <w:rPr>
          <w:rFonts w:cs="Times New Roman"/>
          <w:szCs w:val="24"/>
        </w:rPr>
        <w:tab/>
      </w:r>
      <w:r w:rsidR="0059798B">
        <w:rPr>
          <w:rFonts w:cs="Times New Roman"/>
          <w:szCs w:val="24"/>
        </w:rPr>
        <w:t>My study</w:t>
      </w:r>
      <w:r w:rsidR="00AD1677" w:rsidRPr="00093A3F">
        <w:rPr>
          <w:rFonts w:cs="Times New Roman"/>
          <w:szCs w:val="24"/>
        </w:rPr>
        <w:t xml:space="preserve"> builds on race</w:t>
      </w:r>
      <w:r w:rsidR="0068096C">
        <w:rPr>
          <w:rFonts w:cs="Times New Roman"/>
          <w:szCs w:val="24"/>
        </w:rPr>
        <w:t>-</w:t>
      </w:r>
      <w:r w:rsidR="00AD1677" w:rsidRPr="00093A3F">
        <w:rPr>
          <w:rFonts w:cs="Times New Roman"/>
          <w:szCs w:val="24"/>
        </w:rPr>
        <w:t xml:space="preserve">based </w:t>
      </w:r>
      <w:r w:rsidR="009553DC" w:rsidRPr="00093A3F">
        <w:rPr>
          <w:rFonts w:cs="Times New Roman"/>
          <w:szCs w:val="24"/>
        </w:rPr>
        <w:t xml:space="preserve">critical </w:t>
      </w:r>
      <w:r w:rsidR="00AD1677" w:rsidRPr="00093A3F">
        <w:rPr>
          <w:rFonts w:cs="Times New Roman"/>
          <w:szCs w:val="24"/>
        </w:rPr>
        <w:t xml:space="preserve">content analyses (Rodríguez &amp; Kim, 2018; </w:t>
      </w:r>
      <w:r w:rsidR="00A75B0F" w:rsidRPr="007A29D7">
        <w:rPr>
          <w:rFonts w:cs="Times New Roman"/>
          <w:szCs w:val="24"/>
        </w:rPr>
        <w:t>P</w:t>
      </w:r>
      <w:r w:rsidR="00A75B0F" w:rsidRPr="007A29D7">
        <w:rPr>
          <w:rFonts w:cs="Times New Roman"/>
          <w:color w:val="242021"/>
          <w:szCs w:val="24"/>
        </w:rPr>
        <w:t>é</w:t>
      </w:r>
      <w:r w:rsidR="00A75B0F" w:rsidRPr="007A29D7">
        <w:rPr>
          <w:rFonts w:cs="Times New Roman"/>
          <w:szCs w:val="24"/>
        </w:rPr>
        <w:t>re</w:t>
      </w:r>
      <w:r w:rsidR="00A75B0F">
        <w:rPr>
          <w:rFonts w:cs="Times New Roman"/>
          <w:szCs w:val="24"/>
        </w:rPr>
        <w:t>z</w:t>
      </w:r>
      <w:r w:rsidR="00A75B0F" w:rsidRPr="00093A3F">
        <w:rPr>
          <w:rFonts w:cs="Times New Roman"/>
          <w:szCs w:val="24"/>
        </w:rPr>
        <w:t xml:space="preserve"> </w:t>
      </w:r>
      <w:r w:rsidR="00AD1677" w:rsidRPr="00093A3F">
        <w:rPr>
          <w:rFonts w:cs="Times New Roman"/>
          <w:szCs w:val="24"/>
        </w:rPr>
        <w:t>Huber et al., 2020</w:t>
      </w:r>
      <w:r w:rsidR="00775908" w:rsidRPr="00093A3F">
        <w:rPr>
          <w:rFonts w:cs="Times New Roman"/>
          <w:szCs w:val="24"/>
        </w:rPr>
        <w:t xml:space="preserve">; </w:t>
      </w:r>
      <w:r w:rsidR="00C34913" w:rsidRPr="00093A3F">
        <w:rPr>
          <w:rFonts w:cs="Times New Roman"/>
          <w:szCs w:val="24"/>
        </w:rPr>
        <w:t>Rodríguez</w:t>
      </w:r>
      <w:r w:rsidR="00775908" w:rsidRPr="00093A3F">
        <w:rPr>
          <w:rFonts w:cs="Times New Roman"/>
          <w:szCs w:val="24"/>
        </w:rPr>
        <w:t xml:space="preserve"> &amp; Vickery, 2020; Sun, 2021</w:t>
      </w:r>
      <w:r w:rsidR="00AD1677" w:rsidRPr="00093A3F">
        <w:rPr>
          <w:rFonts w:cs="Times New Roman"/>
          <w:szCs w:val="24"/>
        </w:rPr>
        <w:t>)</w:t>
      </w:r>
      <w:r w:rsidR="0068096C">
        <w:rPr>
          <w:rFonts w:cs="Times New Roman"/>
          <w:szCs w:val="24"/>
        </w:rPr>
        <w:t>, which is a practice of content analysis with the use of a racial theoretical lens.</w:t>
      </w:r>
      <w:r w:rsidR="00AD1677" w:rsidRPr="00093A3F">
        <w:rPr>
          <w:rFonts w:cs="Times New Roman"/>
          <w:szCs w:val="24"/>
        </w:rPr>
        <w:t xml:space="preserve"> Rodríguez &amp; Kim completed an Asian Critical Race Theory content analysis of picturebooks, and examining the dominant narrative of Asian people </w:t>
      </w:r>
      <w:r w:rsidR="002450E5">
        <w:rPr>
          <w:rFonts w:cs="Times New Roman"/>
          <w:szCs w:val="24"/>
        </w:rPr>
        <w:t>through an exploration of</w:t>
      </w:r>
      <w:r w:rsidR="00AD1677" w:rsidRPr="00093A3F">
        <w:rPr>
          <w:rFonts w:cs="Times New Roman"/>
          <w:szCs w:val="24"/>
        </w:rPr>
        <w:t xml:space="preserve"> the following categories: representing Asian American diversity, genre, cultural authenticity, portrayals of home and cuisine, portrayals of traditions and customs, portrayals of self and family, language, forever foreigner stereotypes, and model minority stereotypes (2018). Each category of findings delved into what was noticed in each book, with specific examples, and were aligned with the Asian Critical Race Theory tenets of Asianization and strategic (anti)essentialism (p. 19), which guide</w:t>
      </w:r>
      <w:r w:rsidR="002450E5">
        <w:rPr>
          <w:rFonts w:cs="Times New Roman"/>
          <w:szCs w:val="24"/>
        </w:rPr>
        <w:t>d</w:t>
      </w:r>
      <w:r w:rsidR="00AD1677" w:rsidRPr="00093A3F">
        <w:rPr>
          <w:rFonts w:cs="Times New Roman"/>
          <w:szCs w:val="24"/>
        </w:rPr>
        <w:t xml:space="preserve"> the research project by narrowing the research focus. </w:t>
      </w:r>
    </w:p>
    <w:p w14:paraId="5C8EDF81" w14:textId="0EC3DD0E" w:rsidR="00AD1677" w:rsidRPr="00093A3F" w:rsidRDefault="008C02FA" w:rsidP="00AD1677">
      <w:pPr>
        <w:spacing w:line="480" w:lineRule="auto"/>
        <w:rPr>
          <w:rFonts w:cs="Times New Roman"/>
          <w:szCs w:val="24"/>
        </w:rPr>
      </w:pPr>
      <w:r>
        <w:rPr>
          <w:rFonts w:cs="Times New Roman"/>
          <w:szCs w:val="24"/>
        </w:rPr>
        <w:tab/>
      </w:r>
      <w:r w:rsidR="00C167AB" w:rsidRPr="00093A3F">
        <w:rPr>
          <w:rFonts w:cs="Times New Roman"/>
          <w:szCs w:val="24"/>
        </w:rPr>
        <w:t xml:space="preserve">Sun </w:t>
      </w:r>
      <w:r w:rsidR="009553DC" w:rsidRPr="00093A3F">
        <w:rPr>
          <w:rFonts w:cs="Times New Roman"/>
          <w:szCs w:val="24"/>
        </w:rPr>
        <w:t>(2021) used a critical literacy framework in her examination of representation of transracial Chinese adoption in picturebooks</w:t>
      </w:r>
      <w:r>
        <w:rPr>
          <w:rFonts w:cs="Times New Roman"/>
          <w:szCs w:val="24"/>
        </w:rPr>
        <w:t>, seeking to examine the negative stereotypes and ideologies presented in such books, so to combat these portrays with a “call for inclusivity and respect” (p. 231)</w:t>
      </w:r>
      <w:r w:rsidR="009553DC" w:rsidRPr="00093A3F">
        <w:rPr>
          <w:rFonts w:cs="Times New Roman"/>
          <w:szCs w:val="24"/>
        </w:rPr>
        <w:t xml:space="preserve">. In this effort, Sun provides a rationale that transracial adoption depictions are integral in CYAL, states her theoretical frame of critical literacy, delves into her critical content analysis method background, and then writes about her data source of 3 picturebooks </w:t>
      </w:r>
      <w:r w:rsidR="0069235C" w:rsidRPr="00093A3F">
        <w:rPr>
          <w:rFonts w:cs="Times New Roman"/>
          <w:szCs w:val="24"/>
        </w:rPr>
        <w:t xml:space="preserve">which she found through several resources. Sun coded for publication frequency, if the text is an Own </w:t>
      </w:r>
      <w:r w:rsidR="0069235C" w:rsidRPr="00093A3F">
        <w:rPr>
          <w:rFonts w:cs="Times New Roman"/>
          <w:szCs w:val="24"/>
        </w:rPr>
        <w:lastRenderedPageBreak/>
        <w:t xml:space="preserve">Voice text, and then looked for thematic and narrative patterns with regards to Chinese transracial adoptions. </w:t>
      </w:r>
    </w:p>
    <w:p w14:paraId="705058D0" w14:textId="7CF4171B" w:rsidR="00562699" w:rsidRDefault="00AD1677" w:rsidP="00AD1677">
      <w:pPr>
        <w:spacing w:line="480" w:lineRule="auto"/>
        <w:rPr>
          <w:rFonts w:cs="Times New Roman"/>
          <w:szCs w:val="24"/>
        </w:rPr>
      </w:pPr>
      <w:r w:rsidRPr="00093A3F">
        <w:rPr>
          <w:rFonts w:cs="Times New Roman"/>
          <w:szCs w:val="24"/>
        </w:rPr>
        <w:tab/>
      </w:r>
      <w:r w:rsidR="00B73CD6" w:rsidRPr="00093A3F">
        <w:rPr>
          <w:rFonts w:cs="Times New Roman"/>
          <w:szCs w:val="24"/>
        </w:rPr>
        <w:t xml:space="preserve">Rodríguez &amp; Vickery (2020), on the other hand, approach their critical content analysis through an examination of picturebooks which portray the Civil Rights Movement by using CRT. The authors engage the CRT tenet of counter-storytelling in an effort to examine how picturebooks about the Civil Rights Movement perpetuate tropes about the movement, as opposed to accurate historical portrayals (2020, p. 110). The authors found when examining a picturebook in depth that the book misrepresented aspects of the Civil Rights Movement, oversimplified other aspects, and overall, despite being an award winning book, dealt more in trope than reality. </w:t>
      </w:r>
      <w:r w:rsidRPr="00093A3F">
        <w:rPr>
          <w:rFonts w:cs="Times New Roman"/>
          <w:szCs w:val="24"/>
        </w:rPr>
        <w:t xml:space="preserve">Likewise, </w:t>
      </w:r>
      <w:r w:rsidR="007A29D7" w:rsidRPr="007A29D7">
        <w:rPr>
          <w:rFonts w:cs="Times New Roman"/>
          <w:szCs w:val="24"/>
        </w:rPr>
        <w:t>P</w:t>
      </w:r>
      <w:r w:rsidR="007A29D7" w:rsidRPr="007A29D7">
        <w:rPr>
          <w:rFonts w:cs="Times New Roman"/>
          <w:color w:val="242021"/>
          <w:szCs w:val="24"/>
        </w:rPr>
        <w:t>é</w:t>
      </w:r>
      <w:r w:rsidR="007A29D7" w:rsidRPr="007A29D7">
        <w:rPr>
          <w:rFonts w:cs="Times New Roman"/>
          <w:szCs w:val="24"/>
        </w:rPr>
        <w:t>re</w:t>
      </w:r>
      <w:r w:rsidR="007A29D7">
        <w:rPr>
          <w:rFonts w:cs="Times New Roman"/>
          <w:szCs w:val="24"/>
        </w:rPr>
        <w:t>z</w:t>
      </w:r>
      <w:r w:rsidR="005D40D1">
        <w:rPr>
          <w:rFonts w:cs="Times New Roman"/>
          <w:szCs w:val="24"/>
        </w:rPr>
        <w:t xml:space="preserve"> </w:t>
      </w:r>
      <w:r w:rsidRPr="00093A3F">
        <w:rPr>
          <w:rFonts w:cs="Times New Roman"/>
          <w:szCs w:val="24"/>
        </w:rPr>
        <w:t>Huber et al</w:t>
      </w:r>
      <w:r w:rsidR="00174418">
        <w:rPr>
          <w:rFonts w:cs="Times New Roman"/>
          <w:szCs w:val="24"/>
        </w:rPr>
        <w:t>.</w:t>
      </w:r>
      <w:r w:rsidRPr="00093A3F">
        <w:rPr>
          <w:rFonts w:cs="Times New Roman"/>
          <w:szCs w:val="24"/>
        </w:rPr>
        <w:t xml:space="preserve"> (2020)</w:t>
      </w:r>
      <w:r w:rsidR="0059798B">
        <w:rPr>
          <w:rFonts w:cs="Times New Roman"/>
          <w:szCs w:val="24"/>
        </w:rPr>
        <w:t xml:space="preserve"> </w:t>
      </w:r>
      <w:r w:rsidR="00B73CD6" w:rsidRPr="00093A3F">
        <w:rPr>
          <w:rFonts w:cs="Times New Roman"/>
          <w:szCs w:val="24"/>
        </w:rPr>
        <w:t>used</w:t>
      </w:r>
      <w:r w:rsidRPr="00093A3F">
        <w:rPr>
          <w:rFonts w:cs="Times New Roman"/>
          <w:szCs w:val="24"/>
        </w:rPr>
        <w:t xml:space="preserve"> a critical race content analysis</w:t>
      </w:r>
      <w:r w:rsidR="00B73CD6" w:rsidRPr="00093A3F">
        <w:rPr>
          <w:rFonts w:cs="Times New Roman"/>
          <w:szCs w:val="24"/>
        </w:rPr>
        <w:t xml:space="preserve"> to examine</w:t>
      </w:r>
      <w:r w:rsidRPr="00093A3F">
        <w:rPr>
          <w:rFonts w:cs="Times New Roman"/>
          <w:szCs w:val="24"/>
        </w:rPr>
        <w:t xml:space="preserve"> children’s literature. </w:t>
      </w:r>
      <w:r w:rsidR="00562699">
        <w:rPr>
          <w:rFonts w:cs="Times New Roman"/>
          <w:szCs w:val="24"/>
        </w:rPr>
        <w:t xml:space="preserve">By seeking to discover the ways “historically marginalized groups are portrayed within [literature in schools]” with the purpose of allowing “teachers, educators, families, and children the possibility to understand the discursive storylines being reproduced in the books they use in their classrooms and homes” (p. 4), </w:t>
      </w:r>
      <w:r w:rsidR="005D40D1" w:rsidRPr="007A29D7">
        <w:rPr>
          <w:rFonts w:cs="Times New Roman"/>
          <w:szCs w:val="24"/>
        </w:rPr>
        <w:t>P</w:t>
      </w:r>
      <w:r w:rsidR="005D40D1" w:rsidRPr="007A29D7">
        <w:rPr>
          <w:rFonts w:cs="Times New Roman"/>
          <w:color w:val="242021"/>
          <w:szCs w:val="24"/>
        </w:rPr>
        <w:t>é</w:t>
      </w:r>
      <w:r w:rsidR="005D40D1" w:rsidRPr="007A29D7">
        <w:rPr>
          <w:rFonts w:cs="Times New Roman"/>
          <w:szCs w:val="24"/>
        </w:rPr>
        <w:t>re</w:t>
      </w:r>
      <w:r w:rsidR="005D40D1">
        <w:rPr>
          <w:rFonts w:cs="Times New Roman"/>
          <w:szCs w:val="24"/>
        </w:rPr>
        <w:t xml:space="preserve">z </w:t>
      </w:r>
      <w:r w:rsidR="00562699">
        <w:rPr>
          <w:rFonts w:cs="Times New Roman"/>
          <w:szCs w:val="24"/>
        </w:rPr>
        <w:t xml:space="preserve">Huber et al. found that </w:t>
      </w:r>
      <w:r w:rsidR="005D40D1">
        <w:rPr>
          <w:rFonts w:cs="Times New Roman"/>
          <w:szCs w:val="24"/>
        </w:rPr>
        <w:t>a critical race content analysis, or CRCA, would be the best tool for such an analysis, and propose a CRCA framework for research, and then apply it to their own work, finding with an example book representations of race, immigration status, and class were more prevalent in the story, with gender less so; they also found that the main characters of the book were “assigned the identities of poor Latinx migrants” (16)</w:t>
      </w:r>
      <w:r w:rsidR="00A75B0F">
        <w:rPr>
          <w:rFonts w:cs="Times New Roman"/>
          <w:szCs w:val="24"/>
        </w:rPr>
        <w:t xml:space="preserve">, though this was never explicitly stated within the text, nor are the characters’ immigration statuses, which provided an oversimplification of the immigrant story, and “the erasure of a broader social context to situate an understanding of immigration” (p. 17). </w:t>
      </w:r>
    </w:p>
    <w:p w14:paraId="311502FB" w14:textId="77777777" w:rsidR="00562699" w:rsidRDefault="00562699" w:rsidP="00AD1677">
      <w:pPr>
        <w:spacing w:line="480" w:lineRule="auto"/>
        <w:rPr>
          <w:rFonts w:cs="Times New Roman"/>
          <w:szCs w:val="24"/>
        </w:rPr>
      </w:pPr>
    </w:p>
    <w:p w14:paraId="12C6D164" w14:textId="35E6E5B5" w:rsidR="00C167AB" w:rsidRPr="00093A3F" w:rsidRDefault="00AD1677" w:rsidP="00AD1677">
      <w:pPr>
        <w:spacing w:line="480" w:lineRule="auto"/>
        <w:rPr>
          <w:rFonts w:cs="Times New Roman"/>
          <w:szCs w:val="24"/>
        </w:rPr>
      </w:pPr>
      <w:r w:rsidRPr="00093A3F">
        <w:rPr>
          <w:rFonts w:cs="Times New Roman"/>
          <w:szCs w:val="24"/>
        </w:rPr>
        <w:lastRenderedPageBreak/>
        <w:t xml:space="preserve">The critical race content analysis </w:t>
      </w:r>
      <w:r w:rsidR="00A75B0F">
        <w:rPr>
          <w:rFonts w:cs="Times New Roman"/>
          <w:szCs w:val="24"/>
        </w:rPr>
        <w:t xml:space="preserve">proposed by </w:t>
      </w:r>
      <w:r w:rsidR="00A75B0F" w:rsidRPr="007A29D7">
        <w:rPr>
          <w:rFonts w:cs="Times New Roman"/>
          <w:szCs w:val="24"/>
        </w:rPr>
        <w:t>P</w:t>
      </w:r>
      <w:r w:rsidR="00A75B0F" w:rsidRPr="007A29D7">
        <w:rPr>
          <w:rFonts w:cs="Times New Roman"/>
          <w:color w:val="242021"/>
          <w:szCs w:val="24"/>
        </w:rPr>
        <w:t>é</w:t>
      </w:r>
      <w:r w:rsidR="00A75B0F" w:rsidRPr="007A29D7">
        <w:rPr>
          <w:rFonts w:cs="Times New Roman"/>
          <w:szCs w:val="24"/>
        </w:rPr>
        <w:t>re</w:t>
      </w:r>
      <w:r w:rsidR="00A75B0F">
        <w:rPr>
          <w:rFonts w:cs="Times New Roman"/>
          <w:szCs w:val="24"/>
        </w:rPr>
        <w:t xml:space="preserve">z Huber et al. </w:t>
      </w:r>
      <w:r w:rsidRPr="00093A3F">
        <w:rPr>
          <w:rFonts w:cs="Times New Roman"/>
          <w:szCs w:val="24"/>
        </w:rPr>
        <w:t xml:space="preserve">provided state the following: “a CRCA centralizes racism and intersecting forms of oppression in the storylines of books about People of Color; uncovers ideologies of white supremacy that underlie racist storylines and literacy practices; centralizes culturally authentic experiences of People of Color in texts/images; use of interdisciplinary knowledge to consider the socio-historical, cultural, political, and economic contexts of the text; committed to social justice by challenging and transforming inequity in stories for children” (p. 5). </w:t>
      </w:r>
      <w:r w:rsidR="00A75B0F">
        <w:rPr>
          <w:rFonts w:cs="Times New Roman"/>
          <w:szCs w:val="24"/>
        </w:rPr>
        <w:t xml:space="preserve">As the CRCA seeks to centralize BIPOC characters with regards to racism, oppression, white supremacy, and contextualized understanding, it is my hopes that a fully developed CWCA tool can provide similar understandings with whiteness in the central space. </w:t>
      </w:r>
    </w:p>
    <w:p w14:paraId="47C3F24D" w14:textId="77777777" w:rsidR="00AD1677" w:rsidRPr="00093A3F" w:rsidRDefault="00AD1677" w:rsidP="00AD1677">
      <w:pPr>
        <w:spacing w:line="480" w:lineRule="auto"/>
        <w:rPr>
          <w:rFonts w:cs="Times New Roman"/>
          <w:szCs w:val="24"/>
        </w:rPr>
      </w:pPr>
      <w:r w:rsidRPr="00093A3F">
        <w:rPr>
          <w:rFonts w:cs="Times New Roman"/>
          <w:szCs w:val="24"/>
        </w:rPr>
        <w:tab/>
        <w:t>According to Krippendorf (2004), critical content analysis should include the following steps: unitizing, sampling, recording/coding, reducing, inferring, and narrating (p. 83). He goes on to explain each step: unitizing is the segmentation of the items of interest to the analysis; sampling allows the researcher to create limitations in an effort to make a manageable subset of data, which is representative of the population; recording/coding connects what is on the page to the interpretation of what the researcher see on the page; reducing allows for the use of representation in the case of large data sets; inferring moves the analysis from beyond what is on the page and includes the process of quantifying; and narrating includes the researcher making their findings “comprehensible to others,” likely by the process of writing (2004). Krippendorf also writes that these six steps do not need to follow in the exact same pattern as laid out (the steps can be reorganized, can repeat, or be absorbed into one another). However, for purposes of replication, Krippendorf states that these six steps, as well as instructions regarding their use, are critical to include in any content analysis study.</w:t>
      </w:r>
    </w:p>
    <w:p w14:paraId="43333F6D" w14:textId="3FCDB5A4" w:rsidR="00AD1677" w:rsidRPr="00093A3F" w:rsidRDefault="00AD1677" w:rsidP="005B6940">
      <w:pPr>
        <w:pStyle w:val="Heading2"/>
        <w:rPr>
          <w:rFonts w:ascii="Times New Roman" w:hAnsi="Times New Roman" w:cs="Times New Roman"/>
          <w:b/>
          <w:bCs/>
          <w:color w:val="auto"/>
          <w:sz w:val="24"/>
          <w:szCs w:val="24"/>
        </w:rPr>
      </w:pPr>
      <w:bookmarkStart w:id="39" w:name="_Toc101702385"/>
      <w:r w:rsidRPr="00093A3F">
        <w:rPr>
          <w:rFonts w:ascii="Times New Roman" w:hAnsi="Times New Roman" w:cs="Times New Roman"/>
          <w:b/>
          <w:bCs/>
          <w:color w:val="auto"/>
          <w:sz w:val="24"/>
          <w:szCs w:val="24"/>
        </w:rPr>
        <w:lastRenderedPageBreak/>
        <w:t>Analytic Framework: CWS</w:t>
      </w:r>
      <w:bookmarkEnd w:id="39"/>
    </w:p>
    <w:p w14:paraId="4A79CA1A" w14:textId="77777777" w:rsidR="00F3097D" w:rsidRPr="00093A3F" w:rsidRDefault="00F3097D" w:rsidP="00F3097D">
      <w:pPr>
        <w:rPr>
          <w:rFonts w:cs="Times New Roman"/>
          <w:szCs w:val="24"/>
        </w:rPr>
      </w:pPr>
    </w:p>
    <w:p w14:paraId="20150F11" w14:textId="61AB99B6" w:rsidR="00AD1677" w:rsidRPr="00093A3F" w:rsidRDefault="00AD1677" w:rsidP="00AD1677">
      <w:pPr>
        <w:spacing w:line="480" w:lineRule="auto"/>
        <w:rPr>
          <w:rFonts w:cs="Times New Roman"/>
          <w:szCs w:val="24"/>
        </w:rPr>
      </w:pPr>
      <w:r w:rsidRPr="00093A3F">
        <w:rPr>
          <w:rFonts w:cs="Times New Roman"/>
          <w:szCs w:val="24"/>
        </w:rPr>
        <w:tab/>
        <w:t>The analytic framework of this study is critical whiteness studies, or CWS.</w:t>
      </w:r>
      <w:r w:rsidRPr="00093A3F">
        <w:rPr>
          <w:rFonts w:cs="Times New Roman"/>
          <w:b/>
          <w:bCs/>
          <w:szCs w:val="24"/>
        </w:rPr>
        <w:t xml:space="preserve"> </w:t>
      </w:r>
      <w:r w:rsidRPr="00093A3F">
        <w:rPr>
          <w:rFonts w:cs="Times New Roman"/>
          <w:szCs w:val="24"/>
        </w:rPr>
        <w:t xml:space="preserve">While critical content analysis using racial theories are fairly common, critical whiteness studies aligned content analyses are not. This could be for several reasons, but I believe that the primary reason is an unwillingness for many racial scholars to engage in critical whiteness studies, in an effort to not center whiteness. As a white woman engaged in race research, I </w:t>
      </w:r>
      <w:r w:rsidR="00A75B8F">
        <w:rPr>
          <w:rFonts w:cs="Times New Roman"/>
          <w:szCs w:val="24"/>
        </w:rPr>
        <w:t>am striving to</w:t>
      </w:r>
      <w:r w:rsidRPr="00093A3F">
        <w:rPr>
          <w:rFonts w:cs="Times New Roman"/>
          <w:szCs w:val="24"/>
        </w:rPr>
        <w:t xml:space="preserve"> carefully balance using CWS as a frame</w:t>
      </w:r>
      <w:r w:rsidR="00A75B8F">
        <w:rPr>
          <w:rFonts w:cs="Times New Roman"/>
          <w:szCs w:val="24"/>
        </w:rPr>
        <w:t xml:space="preserve"> b</w:t>
      </w:r>
      <w:r w:rsidRPr="00093A3F">
        <w:rPr>
          <w:rFonts w:cs="Times New Roman"/>
          <w:szCs w:val="24"/>
        </w:rPr>
        <w:t xml:space="preserve">y </w:t>
      </w:r>
      <w:r w:rsidR="00A75B8F">
        <w:rPr>
          <w:rFonts w:cs="Times New Roman"/>
          <w:szCs w:val="24"/>
        </w:rPr>
        <w:t>seeking to engage with exposing unnamed whiteness and its representations</w:t>
      </w:r>
      <w:r w:rsidRPr="00093A3F">
        <w:rPr>
          <w:rFonts w:cs="Times New Roman"/>
          <w:szCs w:val="24"/>
        </w:rPr>
        <w:t xml:space="preserve"> </w:t>
      </w:r>
      <w:r w:rsidR="00A75B8F">
        <w:rPr>
          <w:rFonts w:cs="Times New Roman"/>
          <w:szCs w:val="24"/>
        </w:rPr>
        <w:t xml:space="preserve">within picturebooks, in an effort to take away the power that whiteness yields. </w:t>
      </w:r>
    </w:p>
    <w:p w14:paraId="62EFCA2D" w14:textId="1D6F5164" w:rsidR="00AD1677" w:rsidRPr="00093A3F" w:rsidRDefault="00AD1677" w:rsidP="00AD1677">
      <w:pPr>
        <w:spacing w:line="480" w:lineRule="auto"/>
        <w:rPr>
          <w:rFonts w:cs="Times New Roman"/>
          <w:szCs w:val="24"/>
        </w:rPr>
      </w:pPr>
      <w:r w:rsidRPr="00093A3F">
        <w:rPr>
          <w:rFonts w:cs="Times New Roman"/>
          <w:szCs w:val="24"/>
        </w:rPr>
        <w:tab/>
      </w:r>
      <w:bookmarkStart w:id="40" w:name="_Toc101702386"/>
      <w:r w:rsidRPr="00093A3F">
        <w:rPr>
          <w:rStyle w:val="Heading3Char"/>
          <w:rFonts w:ascii="Times New Roman" w:hAnsi="Times New Roman" w:cs="Times New Roman"/>
          <w:b/>
          <w:bCs/>
          <w:color w:val="auto"/>
        </w:rPr>
        <w:t xml:space="preserve">Whiteness </w:t>
      </w:r>
      <w:r w:rsidR="00496AE8" w:rsidRPr="00093A3F">
        <w:rPr>
          <w:rStyle w:val="Heading3Char"/>
          <w:rFonts w:ascii="Times New Roman" w:hAnsi="Times New Roman" w:cs="Times New Roman"/>
          <w:b/>
          <w:bCs/>
          <w:color w:val="auto"/>
        </w:rPr>
        <w:t>A</w:t>
      </w:r>
      <w:r w:rsidRPr="00093A3F">
        <w:rPr>
          <w:rStyle w:val="Heading3Char"/>
          <w:rFonts w:ascii="Times New Roman" w:hAnsi="Times New Roman" w:cs="Times New Roman"/>
          <w:b/>
          <w:bCs/>
          <w:color w:val="auto"/>
        </w:rPr>
        <w:t>spects.</w:t>
      </w:r>
      <w:bookmarkEnd w:id="40"/>
      <w:r w:rsidRPr="00093A3F">
        <w:rPr>
          <w:rFonts w:cs="Times New Roman"/>
          <w:szCs w:val="24"/>
        </w:rPr>
        <w:t xml:space="preserve"> </w:t>
      </w:r>
      <w:r w:rsidR="00626EBB">
        <w:rPr>
          <w:rFonts w:cs="Times New Roman"/>
          <w:szCs w:val="24"/>
        </w:rPr>
        <w:t>T</w:t>
      </w:r>
      <w:r w:rsidRPr="00093A3F">
        <w:rPr>
          <w:rFonts w:cs="Times New Roman"/>
          <w:szCs w:val="24"/>
        </w:rPr>
        <w:t xml:space="preserve">he ways in which whiteness can be analyzed are still under development. Thompson (2003) writes, “Perhaps in a few years we will know better how to talk about whiteness in academia without reinscribing all the instrumentalities of academic whiteness, but for the moment, we are still building the tools we need to build antiracist tools” (p. 9). </w:t>
      </w:r>
      <w:r w:rsidR="005A2F9C" w:rsidRPr="00093A3F">
        <w:rPr>
          <w:rFonts w:cs="Times New Roman"/>
          <w:szCs w:val="24"/>
        </w:rPr>
        <w:t xml:space="preserve">It stands to reason, then, that the heavy lifting of this study is in developing a tool to examine aspects of whiteness within CYAL. </w:t>
      </w:r>
      <w:r w:rsidRPr="00093A3F">
        <w:rPr>
          <w:rFonts w:cs="Times New Roman"/>
          <w:szCs w:val="24"/>
        </w:rPr>
        <w:t>Furthermore, as a white person, I often find myself engaging in what Haviland (2008) calls white educational discourse</w:t>
      </w:r>
      <w:r w:rsidR="003573C8">
        <w:rPr>
          <w:rFonts w:cs="Times New Roman"/>
          <w:szCs w:val="24"/>
        </w:rPr>
        <w:t xml:space="preserve"> </w:t>
      </w:r>
      <w:r w:rsidR="003573C8" w:rsidRPr="00093A3F">
        <w:rPr>
          <w:rFonts w:cs="Times New Roman"/>
          <w:szCs w:val="24"/>
        </w:rPr>
        <w:t>– ways in which white people talk about race while still resisting discomfort</w:t>
      </w:r>
      <w:r w:rsidR="003573C8">
        <w:rPr>
          <w:rFonts w:cs="Times New Roman"/>
          <w:szCs w:val="24"/>
        </w:rPr>
        <w:t xml:space="preserve"> – in my everyday life, </w:t>
      </w:r>
      <w:r w:rsidR="0078684D">
        <w:rPr>
          <w:rFonts w:cs="Times New Roman"/>
          <w:szCs w:val="24"/>
        </w:rPr>
        <w:t xml:space="preserve">and </w:t>
      </w:r>
      <w:r w:rsidR="003573C8">
        <w:rPr>
          <w:rFonts w:cs="Times New Roman"/>
          <w:szCs w:val="24"/>
        </w:rPr>
        <w:t>especially so with other white people who are more conservative in their approaches of race</w:t>
      </w:r>
      <w:r w:rsidR="0078684D">
        <w:rPr>
          <w:rFonts w:cs="Times New Roman"/>
          <w:szCs w:val="24"/>
        </w:rPr>
        <w:t xml:space="preserve">. </w:t>
      </w:r>
      <w:r w:rsidRPr="00093A3F">
        <w:rPr>
          <w:rFonts w:cs="Times New Roman"/>
          <w:szCs w:val="24"/>
        </w:rPr>
        <w:t xml:space="preserve">Examples of such discourse include avoiding “avoiding words, false starts, safe self-critique, asserting ignorance or uncertainty, letting others off the hook, citing authority, silence, [and] changing the topic” ( p. 44) as ways which evade the power of whiteness, as well as “affirming sameness, joking, agreeing and supporting, praising and encouraging, teacher and student caring, socializing and sharing personal information [and] focusing in barriers to multicultural education” as ways in which whiteness maintains power (p. 47). These white educational discourses act as barriers in </w:t>
      </w:r>
      <w:r w:rsidRPr="00093A3F">
        <w:rPr>
          <w:rFonts w:cs="Times New Roman"/>
          <w:szCs w:val="24"/>
        </w:rPr>
        <w:lastRenderedPageBreak/>
        <w:t xml:space="preserve">the way of my own thinking, speaking, and writing about race. </w:t>
      </w:r>
      <w:r w:rsidR="00582520" w:rsidRPr="00093A3F">
        <w:rPr>
          <w:rFonts w:cs="Times New Roman"/>
          <w:szCs w:val="24"/>
        </w:rPr>
        <w:t xml:space="preserve">Therefore, my word choice within this study is intentional, </w:t>
      </w:r>
      <w:r w:rsidR="00A75B8F">
        <w:rPr>
          <w:rFonts w:cs="Times New Roman"/>
          <w:szCs w:val="24"/>
        </w:rPr>
        <w:t xml:space="preserve">and is reflective of best efforts to avoid white educational discourse. </w:t>
      </w:r>
      <w:r w:rsidR="00D222AA">
        <w:rPr>
          <w:rFonts w:cs="Times New Roman"/>
          <w:szCs w:val="24"/>
        </w:rPr>
        <w:t xml:space="preserve">As many whiteness scholars note, examining racism can be uncomfortable for white people due to a variety of reasons, but ultimately there is no other choice than to accept the discomfort, and attempt to use it productively. </w:t>
      </w:r>
    </w:p>
    <w:p w14:paraId="242C19BC" w14:textId="5B5DCD62" w:rsidR="00AD1677" w:rsidRPr="00093A3F" w:rsidRDefault="00AD1677" w:rsidP="00AD1677">
      <w:pPr>
        <w:spacing w:line="480" w:lineRule="auto"/>
        <w:rPr>
          <w:rFonts w:cs="Times New Roman"/>
          <w:szCs w:val="24"/>
        </w:rPr>
      </w:pPr>
      <w:r w:rsidRPr="00093A3F">
        <w:rPr>
          <w:rFonts w:cs="Times New Roman"/>
          <w:szCs w:val="24"/>
        </w:rPr>
        <w:tab/>
        <w:t xml:space="preserve">As stated before, I </w:t>
      </w:r>
      <w:r w:rsidR="00D222AA">
        <w:rPr>
          <w:rFonts w:cs="Times New Roman"/>
          <w:szCs w:val="24"/>
        </w:rPr>
        <w:t>examined</w:t>
      </w:r>
      <w:r w:rsidRPr="00093A3F">
        <w:rPr>
          <w:rFonts w:cs="Times New Roman"/>
          <w:szCs w:val="24"/>
        </w:rPr>
        <w:t xml:space="preserve"> </w:t>
      </w:r>
      <w:r w:rsidR="001C1C0C">
        <w:rPr>
          <w:rFonts w:cs="Times New Roman"/>
          <w:szCs w:val="24"/>
        </w:rPr>
        <w:t xml:space="preserve">a randomly selected </w:t>
      </w:r>
      <w:r w:rsidRPr="00093A3F">
        <w:rPr>
          <w:rFonts w:cs="Times New Roman"/>
          <w:szCs w:val="24"/>
        </w:rPr>
        <w:t xml:space="preserve">DPIL book for specific aspects of whiteness: rugged individualism, family structure, Protestant work ethic, religion, communication, and the white default. </w:t>
      </w:r>
      <w:r w:rsidR="00174418">
        <w:rPr>
          <w:rFonts w:cs="Times New Roman"/>
          <w:szCs w:val="24"/>
        </w:rPr>
        <w:t xml:space="preserve">These aspects were chosen due to my belief that they would be more common within picturebooks than other aspects, and that they would be more obviously present and therefore easily included within my CWCA. </w:t>
      </w:r>
      <w:r w:rsidR="001C1C0C">
        <w:rPr>
          <w:rFonts w:cs="Times New Roman"/>
          <w:szCs w:val="24"/>
        </w:rPr>
        <w:t xml:space="preserve">This assumption was based on my knowledge of CYAL’s typical avoidance of more heavy topics, like racism, as well as my belief that many aspects of whiteness are socially desirable (as whiteness itself is privileged and socially desirable), and thus many picturebooks would reinforce whiteness aspects in an effort to reinforce the correct ways of thinking, behaving and speaking in American culture. </w:t>
      </w:r>
      <w:r w:rsidRPr="00093A3F">
        <w:rPr>
          <w:rFonts w:cs="Times New Roman"/>
          <w:szCs w:val="24"/>
        </w:rPr>
        <w:t xml:space="preserve">These </w:t>
      </w:r>
      <w:r w:rsidR="001C1C0C">
        <w:rPr>
          <w:rFonts w:cs="Times New Roman"/>
          <w:szCs w:val="24"/>
        </w:rPr>
        <w:t xml:space="preserve">whiteness </w:t>
      </w:r>
      <w:r w:rsidRPr="00093A3F">
        <w:rPr>
          <w:rFonts w:cs="Times New Roman"/>
          <w:szCs w:val="24"/>
        </w:rPr>
        <w:t>aspects are understood to be represented in text and through illustration in children’s literature in the following ways, though these are not the only representations (definitions taken from NMAAHC)</w:t>
      </w:r>
      <w:r w:rsidR="00623A47" w:rsidRPr="00093A3F">
        <w:rPr>
          <w:rFonts w:cs="Times New Roman"/>
          <w:szCs w:val="24"/>
        </w:rPr>
        <w:t xml:space="preserve">. These aspects have been defined, and are also given with examples and non-examples of CYAL appearances: </w:t>
      </w:r>
    </w:p>
    <w:p w14:paraId="4AE3FEAA" w14:textId="39CAE2C0" w:rsidR="00AD1677" w:rsidRPr="00002887" w:rsidRDefault="00AD1677" w:rsidP="00002887">
      <w:pPr>
        <w:numPr>
          <w:ilvl w:val="0"/>
          <w:numId w:val="15"/>
        </w:numPr>
        <w:spacing w:line="480" w:lineRule="auto"/>
        <w:rPr>
          <w:rFonts w:cs="Times New Roman"/>
          <w:szCs w:val="24"/>
        </w:rPr>
      </w:pPr>
      <w:r w:rsidRPr="00093A3F">
        <w:rPr>
          <w:rFonts w:cs="Times New Roman"/>
          <w:szCs w:val="24"/>
        </w:rPr>
        <w:t>Rugged individualism: the individual is the primary unit; self-reliance; independence and autonomy highly valued and rewarded; individuals assumed to be in control of their environment; “you get what you deserve.”</w:t>
      </w:r>
      <w:r w:rsidR="000F1627">
        <w:rPr>
          <w:rFonts w:cs="Times New Roman"/>
          <w:szCs w:val="24"/>
        </w:rPr>
        <w:t xml:space="preserve"> Interestingly, the idea of getting what one deserves is directly linked to the Protestant work ethic, which is also included in my chosen whiteness aspects, and </w:t>
      </w:r>
      <w:r w:rsidR="008A00E3">
        <w:rPr>
          <w:rFonts w:cs="Times New Roman"/>
          <w:szCs w:val="24"/>
        </w:rPr>
        <w:t xml:space="preserve">was bolstered when Bonilla-Silva wrote about the concept </w:t>
      </w:r>
      <w:r w:rsidR="008A00E3">
        <w:rPr>
          <w:rFonts w:cs="Times New Roman"/>
          <w:szCs w:val="24"/>
        </w:rPr>
        <w:lastRenderedPageBreak/>
        <w:t xml:space="preserve">of abstract liberalism, in which individuals overlook systemic racism by focusing instead on the belief of equal opportunity, hard work, and </w:t>
      </w:r>
      <w:r w:rsidR="00AB525D">
        <w:rPr>
          <w:rFonts w:cs="Times New Roman"/>
          <w:szCs w:val="24"/>
        </w:rPr>
        <w:t xml:space="preserve">individual choices to be the sole cause for situations (2006); this is heard with such phrases as “pulling oneself up by their bootstraps,” or “everyone has the same 24 hours in the day,” both implying that personal choices are solely responsible for situations, and context like social inequality and economics do not play a part. </w:t>
      </w:r>
      <w:r w:rsidR="00002887">
        <w:rPr>
          <w:rFonts w:cs="Times New Roman"/>
          <w:szCs w:val="24"/>
        </w:rPr>
        <w:t>Examples of rugged individualism</w:t>
      </w:r>
      <w:r w:rsidR="005449FE" w:rsidRPr="00002887">
        <w:rPr>
          <w:rFonts w:cs="Times New Roman"/>
          <w:szCs w:val="24"/>
        </w:rPr>
        <w:t xml:space="preserve"> within CYAL could be references to an individual only relying on themselves to solve a problem as opposed to working through collective effort, or a character not seeking assistance in situations where assistance would be advised, such as dealing with a bully. Disruptions of rugged individualism could be when </w:t>
      </w:r>
      <w:r w:rsidR="0097201C" w:rsidRPr="00002887">
        <w:rPr>
          <w:rFonts w:cs="Times New Roman"/>
          <w:szCs w:val="24"/>
        </w:rPr>
        <w:t xml:space="preserve">child characters are not forced to act independently, or if child characters push against the idea of receiving something only after earning it. </w:t>
      </w:r>
    </w:p>
    <w:p w14:paraId="27AD9088" w14:textId="11861DBE" w:rsidR="00AD1677" w:rsidRPr="00093A3F" w:rsidRDefault="00AD1677" w:rsidP="005449FE">
      <w:pPr>
        <w:numPr>
          <w:ilvl w:val="0"/>
          <w:numId w:val="15"/>
        </w:numPr>
        <w:spacing w:line="480" w:lineRule="auto"/>
        <w:rPr>
          <w:rFonts w:cs="Times New Roman"/>
          <w:szCs w:val="24"/>
        </w:rPr>
      </w:pPr>
      <w:r w:rsidRPr="00093A3F">
        <w:rPr>
          <w:rFonts w:cs="Times New Roman"/>
          <w:szCs w:val="24"/>
        </w:rPr>
        <w:t xml:space="preserve">Family structure: </w:t>
      </w:r>
      <w:r w:rsidR="00D222AA">
        <w:rPr>
          <w:rFonts w:cs="Times New Roman"/>
          <w:szCs w:val="24"/>
        </w:rPr>
        <w:t>t</w:t>
      </w:r>
      <w:r w:rsidRPr="00093A3F">
        <w:rPr>
          <w:rFonts w:cs="Times New Roman"/>
          <w:szCs w:val="24"/>
        </w:rPr>
        <w:t>he nuclear family</w:t>
      </w:r>
      <w:r w:rsidR="00D222AA">
        <w:rPr>
          <w:rFonts w:cs="Times New Roman"/>
          <w:szCs w:val="24"/>
        </w:rPr>
        <w:t xml:space="preserve"> of a</w:t>
      </w:r>
      <w:r w:rsidRPr="00093A3F">
        <w:rPr>
          <w:rFonts w:cs="Times New Roman"/>
          <w:szCs w:val="24"/>
        </w:rPr>
        <w:t xml:space="preserve"> father, mother, 2.3 children </w:t>
      </w:r>
      <w:r w:rsidR="00D222AA">
        <w:rPr>
          <w:rFonts w:cs="Times New Roman"/>
          <w:szCs w:val="24"/>
        </w:rPr>
        <w:t>being</w:t>
      </w:r>
      <w:r w:rsidRPr="00093A3F">
        <w:rPr>
          <w:rFonts w:cs="Times New Roman"/>
          <w:szCs w:val="24"/>
        </w:rPr>
        <w:t xml:space="preserve"> the ideal </w:t>
      </w:r>
      <w:r w:rsidR="00D222AA">
        <w:rPr>
          <w:rFonts w:cs="Times New Roman"/>
          <w:szCs w:val="24"/>
        </w:rPr>
        <w:t xml:space="preserve">or sole </w:t>
      </w:r>
      <w:r w:rsidRPr="00093A3F">
        <w:rPr>
          <w:rFonts w:cs="Times New Roman"/>
          <w:szCs w:val="24"/>
        </w:rPr>
        <w:t xml:space="preserve">social unit; husband is breadwinner and head of household; wife is homemaker and subordinate to the husband; children should have own rooms, be independent. </w:t>
      </w:r>
      <w:r w:rsidR="005449FE" w:rsidRPr="00093A3F">
        <w:rPr>
          <w:rFonts w:cs="Times New Roman"/>
          <w:szCs w:val="24"/>
        </w:rPr>
        <w:t>This could be seen within CYAL by representing families as having two heterosexual biological parents and their offspring, with little to no mention of extended family</w:t>
      </w:r>
      <w:r w:rsidR="004253B2">
        <w:rPr>
          <w:rFonts w:cs="Times New Roman"/>
          <w:szCs w:val="24"/>
        </w:rPr>
        <w:t xml:space="preserve"> or divorce</w:t>
      </w:r>
      <w:r w:rsidR="005449FE" w:rsidRPr="00093A3F">
        <w:rPr>
          <w:rFonts w:cs="Times New Roman"/>
          <w:szCs w:val="24"/>
        </w:rPr>
        <w:t>. Likewise, a white</w:t>
      </w:r>
      <w:r w:rsidR="004253B2">
        <w:rPr>
          <w:rFonts w:cs="Times New Roman"/>
          <w:szCs w:val="24"/>
        </w:rPr>
        <w:t>ness aligned</w:t>
      </w:r>
      <w:r w:rsidR="005449FE" w:rsidRPr="00093A3F">
        <w:rPr>
          <w:rFonts w:cs="Times New Roman"/>
          <w:szCs w:val="24"/>
        </w:rPr>
        <w:t xml:space="preserve"> family structure could be seen by showing a father who goes to work and a mother who stays home to take on traditional roles like cooking, cleaning or child rearing. Disruptions of the family structure could be stay at home dads, </w:t>
      </w:r>
      <w:r w:rsidR="0097201C" w:rsidRPr="00093A3F">
        <w:rPr>
          <w:rFonts w:cs="Times New Roman"/>
          <w:szCs w:val="24"/>
        </w:rPr>
        <w:t xml:space="preserve">depictions of step-parents or step-siblings, </w:t>
      </w:r>
      <w:r w:rsidR="00D222AA">
        <w:rPr>
          <w:rFonts w:cs="Times New Roman"/>
          <w:szCs w:val="24"/>
        </w:rPr>
        <w:t xml:space="preserve">storylines which includes extended family, inclusion of nonbinary parents, </w:t>
      </w:r>
      <w:r w:rsidR="0097201C" w:rsidRPr="00093A3F">
        <w:rPr>
          <w:rFonts w:cs="Times New Roman"/>
          <w:szCs w:val="24"/>
        </w:rPr>
        <w:t>or single</w:t>
      </w:r>
      <w:r w:rsidR="00002887">
        <w:rPr>
          <w:rFonts w:cs="Times New Roman"/>
          <w:szCs w:val="24"/>
        </w:rPr>
        <w:t>-</w:t>
      </w:r>
      <w:r w:rsidR="0097201C" w:rsidRPr="00093A3F">
        <w:rPr>
          <w:rFonts w:cs="Times New Roman"/>
          <w:szCs w:val="24"/>
        </w:rPr>
        <w:t xml:space="preserve">family households. </w:t>
      </w:r>
    </w:p>
    <w:p w14:paraId="4600D2C0" w14:textId="5FE09C08" w:rsidR="0097201C" w:rsidRPr="00093A3F" w:rsidRDefault="00AD1677" w:rsidP="0097201C">
      <w:pPr>
        <w:numPr>
          <w:ilvl w:val="0"/>
          <w:numId w:val="15"/>
        </w:numPr>
        <w:spacing w:line="480" w:lineRule="auto"/>
        <w:rPr>
          <w:rFonts w:cs="Times New Roman"/>
          <w:szCs w:val="24"/>
        </w:rPr>
      </w:pPr>
      <w:r w:rsidRPr="00093A3F">
        <w:rPr>
          <w:rFonts w:cs="Times New Roman"/>
          <w:szCs w:val="24"/>
        </w:rPr>
        <w:t xml:space="preserve">Protestant work ethic: </w:t>
      </w:r>
      <w:r w:rsidR="00D222AA">
        <w:rPr>
          <w:rFonts w:cs="Times New Roman"/>
          <w:szCs w:val="24"/>
        </w:rPr>
        <w:t>h</w:t>
      </w:r>
      <w:r w:rsidRPr="00093A3F">
        <w:rPr>
          <w:rFonts w:cs="Times New Roman"/>
          <w:szCs w:val="24"/>
        </w:rPr>
        <w:t>ard work is the key to success; work before play; “if you don’t meet your goals, you didn’t work hard enough</w:t>
      </w:r>
      <w:r w:rsidR="0097201C" w:rsidRPr="00093A3F">
        <w:rPr>
          <w:rFonts w:cs="Times New Roman"/>
          <w:szCs w:val="24"/>
        </w:rPr>
        <w:t xml:space="preserve">.” Depictions of the Protestant work ethic </w:t>
      </w:r>
      <w:r w:rsidR="0097201C" w:rsidRPr="00093A3F">
        <w:rPr>
          <w:rFonts w:cs="Times New Roman"/>
          <w:szCs w:val="24"/>
        </w:rPr>
        <w:lastRenderedPageBreak/>
        <w:t xml:space="preserve">in CYAL could be represented as </w:t>
      </w:r>
      <w:r w:rsidR="00C87BC8" w:rsidRPr="00093A3F">
        <w:rPr>
          <w:rFonts w:cs="Times New Roman"/>
          <w:szCs w:val="24"/>
        </w:rPr>
        <w:t>children engaging in hard work to earn things like playtime or other rewards, or in the depiction of children only meeting goals due to extreme hard work, while showing other children who did not “work hard” and therefore do not succeed</w:t>
      </w:r>
      <w:r w:rsidR="0097201C" w:rsidRPr="00093A3F">
        <w:rPr>
          <w:rFonts w:cs="Times New Roman"/>
          <w:szCs w:val="24"/>
        </w:rPr>
        <w:t xml:space="preserve">. Disruptions of the Protestant work ethic </w:t>
      </w:r>
      <w:r w:rsidR="00C87BC8" w:rsidRPr="00093A3F">
        <w:rPr>
          <w:rFonts w:cs="Times New Roman"/>
          <w:szCs w:val="24"/>
        </w:rPr>
        <w:t xml:space="preserve">could show depictions of all student achieving goals based on effort as opposed success metrics, or children being allowed to </w:t>
      </w:r>
      <w:r w:rsidR="00ED5A3E" w:rsidRPr="00093A3F">
        <w:rPr>
          <w:rFonts w:cs="Times New Roman"/>
          <w:szCs w:val="24"/>
        </w:rPr>
        <w:t xml:space="preserve">play or have fun without earning it. </w:t>
      </w:r>
    </w:p>
    <w:p w14:paraId="1E670E3C" w14:textId="3692FA2B" w:rsidR="00AD1677" w:rsidRPr="00093A3F" w:rsidRDefault="00AD1677" w:rsidP="005449FE">
      <w:pPr>
        <w:numPr>
          <w:ilvl w:val="0"/>
          <w:numId w:val="15"/>
        </w:numPr>
        <w:spacing w:line="480" w:lineRule="auto"/>
        <w:rPr>
          <w:rFonts w:cs="Times New Roman"/>
          <w:szCs w:val="24"/>
        </w:rPr>
      </w:pPr>
      <w:r w:rsidRPr="00093A3F">
        <w:rPr>
          <w:rFonts w:cs="Times New Roman"/>
          <w:szCs w:val="24"/>
        </w:rPr>
        <w:t>Religion: Christianity is the norm; anything other than Judeo-Christian tradition is foreign; no tolerance for deviation from single god concept.</w:t>
      </w:r>
      <w:r w:rsidR="0097201C" w:rsidRPr="00093A3F">
        <w:rPr>
          <w:rFonts w:cs="Times New Roman"/>
          <w:szCs w:val="24"/>
        </w:rPr>
        <w:t xml:space="preserve"> Aspects of white</w:t>
      </w:r>
      <w:r w:rsidR="004253B2">
        <w:rPr>
          <w:rFonts w:cs="Times New Roman"/>
          <w:szCs w:val="24"/>
        </w:rPr>
        <w:t>ness aligned</w:t>
      </w:r>
      <w:r w:rsidR="0097201C" w:rsidRPr="00093A3F">
        <w:rPr>
          <w:rFonts w:cs="Times New Roman"/>
          <w:szCs w:val="24"/>
        </w:rPr>
        <w:t xml:space="preserve"> religion could be seen in the centering of Christmas celebrations</w:t>
      </w:r>
      <w:r w:rsidR="002C0A52" w:rsidRPr="00093A3F">
        <w:rPr>
          <w:rFonts w:cs="Times New Roman"/>
          <w:szCs w:val="24"/>
        </w:rPr>
        <w:t xml:space="preserve"> or the depiction of Hannukah as “Jewish Christmas</w:t>
      </w:r>
      <w:r w:rsidR="0097201C" w:rsidRPr="00093A3F">
        <w:rPr>
          <w:rFonts w:cs="Times New Roman"/>
          <w:szCs w:val="24"/>
        </w:rPr>
        <w:t>.</w:t>
      </w:r>
      <w:r w:rsidR="002C0A52" w:rsidRPr="00093A3F">
        <w:rPr>
          <w:rFonts w:cs="Times New Roman"/>
          <w:szCs w:val="24"/>
        </w:rPr>
        <w:t>”</w:t>
      </w:r>
      <w:r w:rsidR="0097201C" w:rsidRPr="00093A3F">
        <w:rPr>
          <w:rFonts w:cs="Times New Roman"/>
          <w:szCs w:val="24"/>
        </w:rPr>
        <w:t xml:space="preserve"> Disrupting whiteness religion aspects could be seen in being inclusive of other religious beliefs, including atheism</w:t>
      </w:r>
      <w:r w:rsidR="00ED5A3E" w:rsidRPr="00093A3F">
        <w:rPr>
          <w:rFonts w:cs="Times New Roman"/>
          <w:szCs w:val="24"/>
        </w:rPr>
        <w:t>,</w:t>
      </w:r>
      <w:r w:rsidR="0097201C" w:rsidRPr="00093A3F">
        <w:rPr>
          <w:rFonts w:cs="Times New Roman"/>
          <w:szCs w:val="24"/>
        </w:rPr>
        <w:t xml:space="preserve"> agnosticism</w:t>
      </w:r>
      <w:r w:rsidR="00ED5A3E" w:rsidRPr="00093A3F">
        <w:rPr>
          <w:rFonts w:cs="Times New Roman"/>
          <w:szCs w:val="24"/>
        </w:rPr>
        <w:t>, and polytheism</w:t>
      </w:r>
      <w:r w:rsidR="004253B2">
        <w:rPr>
          <w:rFonts w:cs="Times New Roman"/>
          <w:szCs w:val="24"/>
        </w:rPr>
        <w:t>,</w:t>
      </w:r>
      <w:r w:rsidR="00ED5A3E" w:rsidRPr="00093A3F">
        <w:rPr>
          <w:rFonts w:cs="Times New Roman"/>
          <w:szCs w:val="24"/>
        </w:rPr>
        <w:t xml:space="preserve"> without </w:t>
      </w:r>
      <w:r w:rsidR="004253B2">
        <w:rPr>
          <w:rFonts w:cs="Times New Roman"/>
          <w:szCs w:val="24"/>
        </w:rPr>
        <w:t xml:space="preserve">positioning these religions or belief systems (or lack thereof) </w:t>
      </w:r>
      <w:r w:rsidR="00ED5A3E" w:rsidRPr="00093A3F">
        <w:rPr>
          <w:rFonts w:cs="Times New Roman"/>
          <w:szCs w:val="24"/>
        </w:rPr>
        <w:t>as “odd” or “other</w:t>
      </w:r>
      <w:r w:rsidR="002C0A52" w:rsidRPr="00093A3F">
        <w:rPr>
          <w:rFonts w:cs="Times New Roman"/>
          <w:szCs w:val="24"/>
        </w:rPr>
        <w:t>.</w:t>
      </w:r>
      <w:r w:rsidR="00ED5A3E" w:rsidRPr="00093A3F">
        <w:rPr>
          <w:rFonts w:cs="Times New Roman"/>
          <w:szCs w:val="24"/>
        </w:rPr>
        <w:t>”</w:t>
      </w:r>
      <w:r w:rsidR="002C0A52" w:rsidRPr="00093A3F">
        <w:rPr>
          <w:rFonts w:cs="Times New Roman"/>
          <w:szCs w:val="24"/>
        </w:rPr>
        <w:t xml:space="preserve"> </w:t>
      </w:r>
    </w:p>
    <w:p w14:paraId="7299DB0D" w14:textId="2878D3C1" w:rsidR="00AD1677" w:rsidRPr="00093A3F" w:rsidRDefault="00AD1677" w:rsidP="005449FE">
      <w:pPr>
        <w:numPr>
          <w:ilvl w:val="0"/>
          <w:numId w:val="15"/>
        </w:numPr>
        <w:spacing w:line="480" w:lineRule="auto"/>
        <w:rPr>
          <w:rFonts w:cs="Times New Roman"/>
          <w:szCs w:val="24"/>
        </w:rPr>
      </w:pPr>
      <w:r w:rsidRPr="00093A3F">
        <w:rPr>
          <w:rFonts w:cs="Times New Roman"/>
          <w:szCs w:val="24"/>
        </w:rPr>
        <w:t xml:space="preserve">Communication: </w:t>
      </w:r>
      <w:r w:rsidR="00002887">
        <w:rPr>
          <w:rFonts w:cs="Times New Roman"/>
          <w:szCs w:val="24"/>
        </w:rPr>
        <w:t>Standard</w:t>
      </w:r>
      <w:r w:rsidRPr="00093A3F">
        <w:rPr>
          <w:rFonts w:cs="Times New Roman"/>
          <w:szCs w:val="24"/>
        </w:rPr>
        <w:t xml:space="preserve"> English </w:t>
      </w:r>
      <w:r w:rsidR="00002887">
        <w:rPr>
          <w:rFonts w:cs="Times New Roman"/>
          <w:szCs w:val="24"/>
        </w:rPr>
        <w:t>is the best and only way to communicate within America</w:t>
      </w:r>
      <w:r w:rsidRPr="00093A3F">
        <w:rPr>
          <w:rFonts w:cs="Times New Roman"/>
          <w:szCs w:val="24"/>
        </w:rPr>
        <w:t>; written tradition</w:t>
      </w:r>
      <w:r w:rsidR="00002887">
        <w:rPr>
          <w:rFonts w:cs="Times New Roman"/>
          <w:szCs w:val="24"/>
        </w:rPr>
        <w:t xml:space="preserve"> and a primacy of written communication and research over personal anecdotes or oral tradition</w:t>
      </w:r>
      <w:r w:rsidRPr="00093A3F">
        <w:rPr>
          <w:rFonts w:cs="Times New Roman"/>
          <w:szCs w:val="24"/>
        </w:rPr>
        <w:t>; avoid conflict</w:t>
      </w:r>
      <w:r w:rsidR="00104DC4">
        <w:rPr>
          <w:rFonts w:cs="Times New Roman"/>
          <w:szCs w:val="24"/>
        </w:rPr>
        <w:t xml:space="preserve"> or</w:t>
      </w:r>
      <w:r w:rsidRPr="00093A3F">
        <w:rPr>
          <w:rFonts w:cs="Times New Roman"/>
          <w:szCs w:val="24"/>
        </w:rPr>
        <w:t xml:space="preserve"> intimacy</w:t>
      </w:r>
      <w:r w:rsidR="00104DC4">
        <w:rPr>
          <w:rFonts w:cs="Times New Roman"/>
          <w:szCs w:val="24"/>
        </w:rPr>
        <w:t xml:space="preserve"> by using careful communication</w:t>
      </w:r>
      <w:r w:rsidRPr="00093A3F">
        <w:rPr>
          <w:rFonts w:cs="Times New Roman"/>
          <w:szCs w:val="24"/>
        </w:rPr>
        <w:t>; don’t show emotion; don’t discuss personal life; be polite</w:t>
      </w:r>
      <w:r w:rsidR="00D60490" w:rsidRPr="00093A3F">
        <w:rPr>
          <w:rFonts w:cs="Times New Roman"/>
          <w:szCs w:val="24"/>
        </w:rPr>
        <w:t>. CYAL which engages in whiteness communication aspects will feature children who speak in Academic English, with the text’s narration written in Academic English</w:t>
      </w:r>
      <w:r w:rsidR="00104DC4">
        <w:rPr>
          <w:rFonts w:cs="Times New Roman"/>
          <w:szCs w:val="24"/>
        </w:rPr>
        <w:t xml:space="preserve">, marked with a lack of slang. </w:t>
      </w:r>
      <w:r w:rsidR="00D60490" w:rsidRPr="00093A3F">
        <w:rPr>
          <w:rFonts w:cs="Times New Roman"/>
          <w:szCs w:val="24"/>
        </w:rPr>
        <w:t xml:space="preserve">Likewise, a story could feature characters who are not overly emotional, who are always polite, and who avoid conflict. Disruptions to whiteness communication norms could show characters engaging in verbal or physical altercations, who cry or yell when upset without being shamed, who are rude without being shamed, or who speak in </w:t>
      </w:r>
      <w:r w:rsidR="00D60490" w:rsidRPr="00093A3F">
        <w:rPr>
          <w:rFonts w:cs="Times New Roman"/>
          <w:szCs w:val="24"/>
        </w:rPr>
        <w:lastRenderedPageBreak/>
        <w:t xml:space="preserve">forms of English or pidgin languages which are not Academic English, such as using </w:t>
      </w:r>
      <w:r w:rsidR="00104DC4">
        <w:rPr>
          <w:rFonts w:cs="Times New Roman"/>
          <w:szCs w:val="24"/>
        </w:rPr>
        <w:t xml:space="preserve">slang or location-specific dialects or accents. </w:t>
      </w:r>
    </w:p>
    <w:p w14:paraId="137577F6" w14:textId="0DD0B8C2" w:rsidR="00AD1677" w:rsidRPr="00093A3F" w:rsidRDefault="00AD1677" w:rsidP="005449FE">
      <w:pPr>
        <w:numPr>
          <w:ilvl w:val="0"/>
          <w:numId w:val="15"/>
        </w:numPr>
        <w:spacing w:line="480" w:lineRule="auto"/>
        <w:rPr>
          <w:rFonts w:cs="Times New Roman"/>
          <w:szCs w:val="24"/>
        </w:rPr>
      </w:pPr>
      <w:r w:rsidRPr="00093A3F">
        <w:rPr>
          <w:rFonts w:cs="Times New Roman"/>
          <w:szCs w:val="24"/>
        </w:rPr>
        <w:t>The white default: racial identity is not stated</w:t>
      </w:r>
      <w:r w:rsidR="00D60490" w:rsidRPr="00093A3F">
        <w:rPr>
          <w:rFonts w:cs="Times New Roman"/>
          <w:szCs w:val="24"/>
        </w:rPr>
        <w:t xml:space="preserve">. The white default can be seen in CYAL when character’s race is not stated within the text, and the reader must rely on illustration clues or textual racial markers to assume character racial identity. This can be disrupted by the character’s racial identity being clearly stated in the text. </w:t>
      </w:r>
    </w:p>
    <w:p w14:paraId="1C87E41F" w14:textId="0EDCF05A" w:rsidR="00AD1677" w:rsidRPr="00093A3F" w:rsidRDefault="00AD1677" w:rsidP="00AD1677">
      <w:pPr>
        <w:spacing w:line="480" w:lineRule="auto"/>
        <w:rPr>
          <w:rFonts w:cs="Times New Roman"/>
          <w:szCs w:val="24"/>
        </w:rPr>
      </w:pPr>
      <w:r w:rsidRPr="00093A3F">
        <w:rPr>
          <w:rFonts w:cs="Times New Roman"/>
          <w:szCs w:val="24"/>
        </w:rPr>
        <w:t>Of course, whiteness can and does show up in many other aspects, and I may find in my coding and analysis aspects of whiteness that I was not anticipating</w:t>
      </w:r>
      <w:r w:rsidR="00B47C13">
        <w:rPr>
          <w:rFonts w:cs="Times New Roman"/>
          <w:szCs w:val="24"/>
        </w:rPr>
        <w:t xml:space="preserve">, hence the creation of my “other” category, which will work as a space to gather other non-NMAAHC identified whiteness aspects, or other related information which informs my </w:t>
      </w:r>
      <w:r w:rsidR="00104DC4">
        <w:rPr>
          <w:rFonts w:cs="Times New Roman"/>
          <w:szCs w:val="24"/>
        </w:rPr>
        <w:t>content analysis</w:t>
      </w:r>
      <w:r w:rsidRPr="00093A3F">
        <w:rPr>
          <w:rFonts w:cs="Times New Roman"/>
          <w:szCs w:val="24"/>
        </w:rPr>
        <w:t xml:space="preserve">. </w:t>
      </w:r>
      <w:r w:rsidR="000E3C6C" w:rsidRPr="00093A3F">
        <w:rPr>
          <w:rFonts w:cs="Times New Roman"/>
          <w:szCs w:val="24"/>
        </w:rPr>
        <w:t>In an effort to battle white educational discourse, and in an effort to build my own tools of analyzing whiteness, I will be examining DPIL books by coding each book for instances of whiteness aspects. This coding process is described later in this chapter.</w:t>
      </w:r>
    </w:p>
    <w:p w14:paraId="2447453E" w14:textId="0797451C" w:rsidR="00AD1677" w:rsidRPr="00093A3F" w:rsidRDefault="00AD1677" w:rsidP="00AD1677">
      <w:pPr>
        <w:spacing w:line="480" w:lineRule="auto"/>
        <w:rPr>
          <w:rFonts w:cs="Times New Roman"/>
          <w:szCs w:val="24"/>
        </w:rPr>
      </w:pPr>
      <w:r w:rsidRPr="00093A3F">
        <w:rPr>
          <w:rFonts w:cs="Times New Roman"/>
          <w:szCs w:val="24"/>
        </w:rPr>
        <w:tab/>
        <w:t>I</w:t>
      </w:r>
      <w:r w:rsidR="000E3C6C" w:rsidRPr="00093A3F">
        <w:rPr>
          <w:rFonts w:cs="Times New Roman"/>
          <w:szCs w:val="24"/>
        </w:rPr>
        <w:t>t is i</w:t>
      </w:r>
      <w:r w:rsidRPr="00093A3F">
        <w:rPr>
          <w:rFonts w:cs="Times New Roman"/>
          <w:szCs w:val="24"/>
        </w:rPr>
        <w:t>mportant to note here, like my key terms, is that these ideas</w:t>
      </w:r>
      <w:r w:rsidR="000E3C6C" w:rsidRPr="00093A3F">
        <w:rPr>
          <w:rFonts w:cs="Times New Roman"/>
          <w:szCs w:val="24"/>
        </w:rPr>
        <w:t xml:space="preserve"> and phrasings of whiteness aspects</w:t>
      </w:r>
      <w:r w:rsidRPr="00093A3F">
        <w:rPr>
          <w:rFonts w:cs="Times New Roman"/>
          <w:szCs w:val="24"/>
        </w:rPr>
        <w:t xml:space="preserve"> are not perfect in their terminology. For example, the idea of </w:t>
      </w:r>
      <w:r w:rsidR="000E3C6C" w:rsidRPr="00093A3F">
        <w:rPr>
          <w:rFonts w:cs="Times New Roman"/>
          <w:szCs w:val="24"/>
        </w:rPr>
        <w:t>“</w:t>
      </w:r>
      <w:r w:rsidRPr="00093A3F">
        <w:rPr>
          <w:rFonts w:cs="Times New Roman"/>
          <w:szCs w:val="24"/>
        </w:rPr>
        <w:t>Judeo-Christian religions</w:t>
      </w:r>
      <w:r w:rsidR="000E3C6C" w:rsidRPr="00093A3F">
        <w:rPr>
          <w:rFonts w:cs="Times New Roman"/>
          <w:szCs w:val="24"/>
        </w:rPr>
        <w:t>”</w:t>
      </w:r>
      <w:r w:rsidRPr="00093A3F">
        <w:rPr>
          <w:rFonts w:cs="Times New Roman"/>
          <w:szCs w:val="24"/>
        </w:rPr>
        <w:t xml:space="preserve"> has recently come under fire. Much like the vague nature of whiteness allowing the identity of </w:t>
      </w:r>
      <w:r w:rsidR="00104DC4">
        <w:rPr>
          <w:rFonts w:cs="Times New Roman"/>
          <w:szCs w:val="24"/>
        </w:rPr>
        <w:t>“</w:t>
      </w:r>
      <w:r w:rsidRPr="00093A3F">
        <w:rPr>
          <w:rFonts w:cs="Times New Roman"/>
          <w:szCs w:val="24"/>
        </w:rPr>
        <w:t>w</w:t>
      </w:r>
      <w:r w:rsidR="00104DC4">
        <w:rPr>
          <w:rFonts w:cs="Times New Roman"/>
          <w:szCs w:val="24"/>
        </w:rPr>
        <w:t>hite”</w:t>
      </w:r>
      <w:r w:rsidRPr="00093A3F">
        <w:rPr>
          <w:rFonts w:cs="Times New Roman"/>
          <w:szCs w:val="24"/>
        </w:rPr>
        <w:t xml:space="preserve"> to include or exclude certain identities for the purpose of gaining members and therefore power, so too has the vague nature of Judeo-Christian religions allowed the dominant Christian religion to include the minority Jewish religion while simultaneously disempowering Judaism. Skipp Porteous wrote in a 1993 op-ed that not only </w:t>
      </w:r>
      <w:r w:rsidR="008B11E3" w:rsidRPr="00093A3F">
        <w:rPr>
          <w:rFonts w:cs="Times New Roman"/>
          <w:szCs w:val="24"/>
        </w:rPr>
        <w:t>i</w:t>
      </w:r>
      <w:r w:rsidRPr="00093A3F">
        <w:rPr>
          <w:rFonts w:cs="Times New Roman"/>
          <w:szCs w:val="24"/>
        </w:rPr>
        <w:t xml:space="preserve">s the term </w:t>
      </w:r>
      <w:r w:rsidR="00002887">
        <w:rPr>
          <w:rFonts w:cs="Times New Roman"/>
          <w:szCs w:val="24"/>
        </w:rPr>
        <w:t>“</w:t>
      </w:r>
      <w:r w:rsidRPr="00093A3F">
        <w:rPr>
          <w:rFonts w:cs="Times New Roman"/>
          <w:szCs w:val="24"/>
        </w:rPr>
        <w:t>Judeo-Christian</w:t>
      </w:r>
      <w:r w:rsidR="00002887">
        <w:rPr>
          <w:rFonts w:cs="Times New Roman"/>
          <w:szCs w:val="24"/>
        </w:rPr>
        <w:t>”</w:t>
      </w:r>
      <w:r w:rsidRPr="00093A3F">
        <w:rPr>
          <w:rFonts w:cs="Times New Roman"/>
          <w:szCs w:val="24"/>
        </w:rPr>
        <w:t xml:space="preserve"> used to cover anti</w:t>
      </w:r>
      <w:r w:rsidR="008B11E3" w:rsidRPr="00093A3F">
        <w:rPr>
          <w:rFonts w:cs="Times New Roman"/>
          <w:szCs w:val="24"/>
        </w:rPr>
        <w:t>s</w:t>
      </w:r>
      <w:r w:rsidRPr="00093A3F">
        <w:rPr>
          <w:rFonts w:cs="Times New Roman"/>
          <w:szCs w:val="24"/>
        </w:rPr>
        <w:t xml:space="preserve">emitic sentiments, but also that the term is used in a way that sounds inclusive, but in practice, is not inclusive. This sentiment has been echoed in more recent Jewish publications, which, though not of academic nature, have been pushing back on other </w:t>
      </w:r>
      <w:r w:rsidRPr="00093A3F">
        <w:rPr>
          <w:rFonts w:cs="Times New Roman"/>
          <w:szCs w:val="24"/>
        </w:rPr>
        <w:lastRenderedPageBreak/>
        <w:t xml:space="preserve">hegemonic power structures in which dominant groups include minority groups as a form of subversion as opposed to inclusion. </w:t>
      </w:r>
    </w:p>
    <w:p w14:paraId="09DDE3AD" w14:textId="38187009" w:rsidR="00F3097D" w:rsidRPr="003A0754" w:rsidRDefault="00AD1677" w:rsidP="003A0754">
      <w:pPr>
        <w:pStyle w:val="Heading2"/>
        <w:rPr>
          <w:rFonts w:ascii="Times New Roman" w:hAnsi="Times New Roman" w:cs="Times New Roman"/>
          <w:b/>
          <w:bCs/>
          <w:color w:val="auto"/>
          <w:sz w:val="24"/>
          <w:szCs w:val="24"/>
        </w:rPr>
      </w:pPr>
      <w:bookmarkStart w:id="41" w:name="_Toc101702387"/>
      <w:r w:rsidRPr="003A0754">
        <w:rPr>
          <w:rFonts w:ascii="Times New Roman" w:hAnsi="Times New Roman" w:cs="Times New Roman"/>
          <w:b/>
          <w:bCs/>
          <w:color w:val="auto"/>
          <w:sz w:val="24"/>
          <w:szCs w:val="24"/>
        </w:rPr>
        <w:t>Data Sources</w:t>
      </w:r>
      <w:bookmarkEnd w:id="41"/>
      <w:r w:rsidR="003A0754">
        <w:rPr>
          <w:rFonts w:ascii="Times New Roman" w:hAnsi="Times New Roman" w:cs="Times New Roman"/>
          <w:b/>
          <w:bCs/>
          <w:color w:val="auto"/>
          <w:sz w:val="24"/>
          <w:szCs w:val="24"/>
        </w:rPr>
        <w:br/>
      </w:r>
    </w:p>
    <w:p w14:paraId="48BD258E" w14:textId="6A566A0E" w:rsidR="008A1C44" w:rsidRPr="00093A3F" w:rsidRDefault="00A8443F" w:rsidP="00AD1677">
      <w:pPr>
        <w:spacing w:line="480" w:lineRule="auto"/>
        <w:rPr>
          <w:rFonts w:cs="Times New Roman"/>
          <w:szCs w:val="24"/>
        </w:rPr>
      </w:pPr>
      <w:r w:rsidRPr="00093A3F">
        <w:rPr>
          <w:rFonts w:cs="Times New Roman"/>
          <w:b/>
          <w:bCs/>
          <w:szCs w:val="24"/>
        </w:rPr>
        <w:tab/>
      </w:r>
      <w:r w:rsidRPr="00093A3F">
        <w:rPr>
          <w:rFonts w:cs="Times New Roman"/>
          <w:szCs w:val="24"/>
        </w:rPr>
        <w:t xml:space="preserve">The data source for this project began </w:t>
      </w:r>
      <w:r w:rsidR="003A56F3" w:rsidRPr="00093A3F">
        <w:rPr>
          <w:rFonts w:cs="Times New Roman"/>
          <w:szCs w:val="24"/>
        </w:rPr>
        <w:t xml:space="preserve">with the intention of examining the </w:t>
      </w:r>
      <w:r w:rsidRPr="00093A3F">
        <w:rPr>
          <w:rFonts w:cs="Times New Roman"/>
          <w:szCs w:val="24"/>
        </w:rPr>
        <w:t>entirety of all DPIL books from 2000-2021</w:t>
      </w:r>
      <w:r w:rsidR="00865B26" w:rsidRPr="00093A3F">
        <w:rPr>
          <w:rFonts w:cs="Times New Roman"/>
          <w:szCs w:val="24"/>
        </w:rPr>
        <w:t xml:space="preserve">, and focusing on any titles </w:t>
      </w:r>
      <w:r w:rsidRPr="00093A3F">
        <w:rPr>
          <w:rFonts w:cs="Times New Roman"/>
          <w:szCs w:val="24"/>
        </w:rPr>
        <w:t>which had been repeated more than 5 times</w:t>
      </w:r>
      <w:r w:rsidR="003A56F3" w:rsidRPr="00093A3F">
        <w:rPr>
          <w:rFonts w:cs="Times New Roman"/>
          <w:szCs w:val="24"/>
        </w:rPr>
        <w:t>, which would have totaled somewhere around 100 discrete titles.</w:t>
      </w:r>
      <w:r w:rsidRPr="00093A3F">
        <w:rPr>
          <w:rFonts w:cs="Times New Roman"/>
          <w:szCs w:val="24"/>
        </w:rPr>
        <w:t xml:space="preserve"> However, upon reflection with </w:t>
      </w:r>
      <w:r w:rsidR="00B47C13">
        <w:rPr>
          <w:rFonts w:cs="Times New Roman"/>
          <w:szCs w:val="24"/>
        </w:rPr>
        <w:t>my dissertation committee</w:t>
      </w:r>
      <w:r w:rsidRPr="00093A3F">
        <w:rPr>
          <w:rFonts w:cs="Times New Roman"/>
          <w:szCs w:val="24"/>
        </w:rPr>
        <w:t xml:space="preserve">, it was brought to my attention that an examination of books which had repeated 5+ times would skew my data towards books which were older, </w:t>
      </w:r>
      <w:r w:rsidR="00865B26" w:rsidRPr="00093A3F">
        <w:rPr>
          <w:rFonts w:cs="Times New Roman"/>
          <w:szCs w:val="24"/>
        </w:rPr>
        <w:t>as this</w:t>
      </w:r>
      <w:r w:rsidRPr="00093A3F">
        <w:rPr>
          <w:rFonts w:cs="Times New Roman"/>
          <w:szCs w:val="24"/>
        </w:rPr>
        <w:t xml:space="preserve"> would inherently exclude any books published during or after 2017</w:t>
      </w:r>
      <w:r w:rsidR="00865B26" w:rsidRPr="00093A3F">
        <w:rPr>
          <w:rFonts w:cs="Times New Roman"/>
          <w:szCs w:val="24"/>
        </w:rPr>
        <w:t xml:space="preserve">. As </w:t>
      </w:r>
      <w:r w:rsidRPr="00093A3F">
        <w:rPr>
          <w:rFonts w:cs="Times New Roman"/>
          <w:szCs w:val="24"/>
        </w:rPr>
        <w:t xml:space="preserve">stated before, </w:t>
      </w:r>
      <w:r w:rsidR="00865B26" w:rsidRPr="00093A3F">
        <w:rPr>
          <w:rFonts w:cs="Times New Roman"/>
          <w:szCs w:val="24"/>
        </w:rPr>
        <w:t>from 2014 to the current year</w:t>
      </w:r>
      <w:r w:rsidR="00EE1AFA">
        <w:rPr>
          <w:rFonts w:cs="Times New Roman"/>
          <w:szCs w:val="24"/>
        </w:rPr>
        <w:t xml:space="preserve">, </w:t>
      </w:r>
      <w:r w:rsidRPr="00093A3F">
        <w:rPr>
          <w:rFonts w:cs="Times New Roman"/>
          <w:szCs w:val="24"/>
        </w:rPr>
        <w:t>the DPIL has specifically strived to include more diverse texts</w:t>
      </w:r>
      <w:r w:rsidR="008A1C44" w:rsidRPr="00093A3F">
        <w:rPr>
          <w:rFonts w:cs="Times New Roman"/>
          <w:szCs w:val="24"/>
        </w:rPr>
        <w:t>, so by excluding texts published in 2017 or after, this sampling would effectively remove half of the years for which the DPIL had diversity in mind during the book selection process</w:t>
      </w:r>
      <w:r w:rsidRPr="00093A3F">
        <w:rPr>
          <w:rFonts w:cs="Times New Roman"/>
          <w:szCs w:val="24"/>
        </w:rPr>
        <w:t xml:space="preserve">. </w:t>
      </w:r>
    </w:p>
    <w:p w14:paraId="6882BF19" w14:textId="167A98D4" w:rsidR="00A8443F" w:rsidRDefault="008A1C44" w:rsidP="00AD1677">
      <w:pPr>
        <w:spacing w:line="480" w:lineRule="auto"/>
        <w:rPr>
          <w:rFonts w:cs="Times New Roman"/>
          <w:szCs w:val="24"/>
        </w:rPr>
      </w:pPr>
      <w:r w:rsidRPr="00093A3F">
        <w:rPr>
          <w:rFonts w:cs="Times New Roman"/>
          <w:szCs w:val="24"/>
        </w:rPr>
        <w:tab/>
      </w:r>
      <w:r w:rsidR="00A8443F" w:rsidRPr="00093A3F">
        <w:rPr>
          <w:rFonts w:cs="Times New Roman"/>
          <w:szCs w:val="24"/>
        </w:rPr>
        <w:t>With this consideration in mind</w:t>
      </w:r>
      <w:r w:rsidR="00994F08" w:rsidRPr="00093A3F">
        <w:rPr>
          <w:rFonts w:cs="Times New Roman"/>
          <w:szCs w:val="24"/>
        </w:rPr>
        <w:t>,</w:t>
      </w:r>
      <w:r w:rsidRPr="00093A3F">
        <w:rPr>
          <w:rFonts w:cs="Times New Roman"/>
          <w:szCs w:val="24"/>
        </w:rPr>
        <w:t xml:space="preserve"> and with guidance from Sam Roberts</w:t>
      </w:r>
      <w:r w:rsidR="00994F08" w:rsidRPr="00093A3F">
        <w:rPr>
          <w:rFonts w:cs="Times New Roman"/>
          <w:szCs w:val="24"/>
        </w:rPr>
        <w:t xml:space="preserve"> and my dissertation committee</w:t>
      </w:r>
      <w:r w:rsidR="00A8443F" w:rsidRPr="00093A3F">
        <w:rPr>
          <w:rFonts w:cs="Times New Roman"/>
          <w:szCs w:val="24"/>
        </w:rPr>
        <w:t xml:space="preserve">, the data for this project </w:t>
      </w:r>
      <w:r w:rsidR="00994F08" w:rsidRPr="00093A3F">
        <w:rPr>
          <w:rFonts w:cs="Times New Roman"/>
          <w:szCs w:val="24"/>
        </w:rPr>
        <w:t xml:space="preserve">now </w:t>
      </w:r>
      <w:r w:rsidR="00A8443F" w:rsidRPr="00093A3F">
        <w:rPr>
          <w:rFonts w:cs="Times New Roman"/>
          <w:szCs w:val="24"/>
        </w:rPr>
        <w:t>comes solely from the 202</w:t>
      </w:r>
      <w:r w:rsidR="006C6B8A">
        <w:rPr>
          <w:rFonts w:cs="Times New Roman"/>
          <w:szCs w:val="24"/>
        </w:rPr>
        <w:t>1</w:t>
      </w:r>
      <w:r w:rsidR="00A8443F" w:rsidRPr="00093A3F">
        <w:rPr>
          <w:rFonts w:cs="Times New Roman"/>
          <w:szCs w:val="24"/>
        </w:rPr>
        <w:t xml:space="preserve"> DPIL book list, as it is the most recently completed year for the DPIL</w:t>
      </w:r>
      <w:r w:rsidR="00430452" w:rsidRPr="00093A3F">
        <w:rPr>
          <w:rFonts w:cs="Times New Roman"/>
          <w:szCs w:val="24"/>
        </w:rPr>
        <w:t xml:space="preserve"> and is therefore reflective of the DPIL’s current mindset and diversity initiatives. </w:t>
      </w:r>
    </w:p>
    <w:p w14:paraId="5EC8EAC9" w14:textId="42E21DD3" w:rsidR="006C6B8A" w:rsidRPr="003E07AF" w:rsidRDefault="006C6B8A" w:rsidP="008A3BF5">
      <w:pPr>
        <w:spacing w:line="480" w:lineRule="auto"/>
        <w:rPr>
          <w:rFonts w:eastAsiaTheme="majorEastAsia" w:cs="Times New Roman"/>
          <w:b/>
          <w:bCs/>
          <w:szCs w:val="24"/>
        </w:rPr>
      </w:pPr>
      <w:bookmarkStart w:id="42" w:name="_Toc101702388"/>
      <w:r w:rsidRPr="00544E9E">
        <w:rPr>
          <w:rStyle w:val="Heading2Char"/>
          <w:rFonts w:ascii="Times New Roman" w:hAnsi="Times New Roman" w:cs="Times New Roman"/>
          <w:b/>
          <w:bCs/>
          <w:color w:val="auto"/>
          <w:sz w:val="24"/>
          <w:szCs w:val="24"/>
        </w:rPr>
        <w:t>The 2021 DPIL book list</w:t>
      </w:r>
      <w:bookmarkEnd w:id="42"/>
      <w:r w:rsidR="003E07AF">
        <w:rPr>
          <w:rStyle w:val="Heading2Char"/>
          <w:rFonts w:ascii="Times New Roman" w:hAnsi="Times New Roman" w:cs="Times New Roman"/>
          <w:b/>
          <w:bCs/>
          <w:color w:val="auto"/>
          <w:sz w:val="24"/>
          <w:szCs w:val="24"/>
        </w:rPr>
        <w:br/>
      </w:r>
      <w:r>
        <w:rPr>
          <w:rFonts w:cs="Times New Roman"/>
          <w:szCs w:val="24"/>
        </w:rPr>
        <w:tab/>
      </w:r>
      <w:r w:rsidRPr="00093A3F">
        <w:rPr>
          <w:rFonts w:cs="Times New Roman"/>
          <w:szCs w:val="24"/>
        </w:rPr>
        <w:t>Each year, the DPIL formally releases their book selections for each age group. As such, their 2021 book list is provided on the official DPIL website. This list provides three important pieces of information – the book titles</w:t>
      </w:r>
      <w:r w:rsidR="00EE1AFA">
        <w:rPr>
          <w:rFonts w:cs="Times New Roman"/>
          <w:szCs w:val="24"/>
        </w:rPr>
        <w:t>;</w:t>
      </w:r>
      <w:r w:rsidRPr="00093A3F">
        <w:rPr>
          <w:rFonts w:cs="Times New Roman"/>
          <w:szCs w:val="24"/>
        </w:rPr>
        <w:t xml:space="preserve"> if the book is new to the DPIL</w:t>
      </w:r>
      <w:r w:rsidR="00EE1AFA">
        <w:rPr>
          <w:rFonts w:cs="Times New Roman"/>
          <w:szCs w:val="24"/>
        </w:rPr>
        <w:t>;</w:t>
      </w:r>
      <w:r w:rsidRPr="00093A3F">
        <w:rPr>
          <w:rFonts w:cs="Times New Roman"/>
          <w:szCs w:val="24"/>
        </w:rPr>
        <w:t xml:space="preserve"> and if the book is “bilingual English/Spanish” or has “Hispanic content” (</w:t>
      </w:r>
      <w:r>
        <w:rPr>
          <w:rFonts w:cs="Times New Roman"/>
          <w:szCs w:val="24"/>
        </w:rPr>
        <w:t>Dolly Parton’s Imagination Library, 2021</w:t>
      </w:r>
      <w:r w:rsidRPr="00093A3F">
        <w:rPr>
          <w:rFonts w:cs="Times New Roman"/>
          <w:szCs w:val="24"/>
        </w:rPr>
        <w:t xml:space="preserve">). Unfortunately, this list lacks an ISBN identifier or author’s last name, which became slightly complex when the DPIL has used multiple versions of similarly titled books; for </w:t>
      </w:r>
      <w:r w:rsidRPr="00093A3F">
        <w:rPr>
          <w:rFonts w:cs="Times New Roman"/>
          <w:szCs w:val="24"/>
        </w:rPr>
        <w:lastRenderedPageBreak/>
        <w:t>example, the DPIL has used the story “Goldilocks and the Three Bears,” as written by three different authors</w:t>
      </w:r>
      <w:r w:rsidR="005E2649">
        <w:rPr>
          <w:rFonts w:cs="Times New Roman"/>
          <w:szCs w:val="24"/>
        </w:rPr>
        <w:t>, various times throughout the years, and one of these books was used in 2021; independently, I could not hazard a guess as to which version of the story was sent to children</w:t>
      </w:r>
      <w:r w:rsidRPr="00093A3F">
        <w:rPr>
          <w:rFonts w:cs="Times New Roman"/>
          <w:szCs w:val="24"/>
        </w:rPr>
        <w:t xml:space="preserve">. </w:t>
      </w:r>
      <w:r w:rsidR="005E2649">
        <w:rPr>
          <w:rFonts w:cs="Times New Roman"/>
          <w:szCs w:val="24"/>
        </w:rPr>
        <w:t>Mr.</w:t>
      </w:r>
      <w:r w:rsidRPr="00093A3F">
        <w:rPr>
          <w:rFonts w:cs="Times New Roman"/>
          <w:szCs w:val="24"/>
        </w:rPr>
        <w:t xml:space="preserve"> Roberts was integral in helping me ascertain</w:t>
      </w:r>
      <w:r w:rsidR="005E2649">
        <w:rPr>
          <w:rFonts w:cs="Times New Roman"/>
          <w:szCs w:val="24"/>
        </w:rPr>
        <w:t xml:space="preserve"> in this situation</w:t>
      </w:r>
      <w:r w:rsidRPr="00093A3F">
        <w:rPr>
          <w:rFonts w:cs="Times New Roman"/>
          <w:szCs w:val="24"/>
        </w:rPr>
        <w:t xml:space="preserve"> which of these books were used during the 2021 book cycle, which allowed me to add author information to my list. </w:t>
      </w:r>
      <w:r>
        <w:rPr>
          <w:rFonts w:cs="Times New Roman"/>
          <w:szCs w:val="24"/>
        </w:rPr>
        <w:t>Based on the clarification provided by Mr. Roberts, t</w:t>
      </w:r>
      <w:r w:rsidRPr="00093A3F">
        <w:rPr>
          <w:rFonts w:cs="Times New Roman"/>
          <w:szCs w:val="24"/>
        </w:rPr>
        <w:t>he official DPIL 2021 book list</w:t>
      </w:r>
      <w:r>
        <w:rPr>
          <w:rFonts w:cs="Times New Roman"/>
          <w:szCs w:val="24"/>
        </w:rPr>
        <w:t xml:space="preserve"> is provided on Table 6, on page </w:t>
      </w:r>
      <w:r w:rsidR="00903B8D">
        <w:rPr>
          <w:rFonts w:cs="Times New Roman"/>
          <w:szCs w:val="24"/>
        </w:rPr>
        <w:t>164 o</w:t>
      </w:r>
      <w:r>
        <w:rPr>
          <w:rFonts w:cs="Times New Roman"/>
          <w:szCs w:val="24"/>
        </w:rPr>
        <w:t>f this study, and</w:t>
      </w:r>
      <w:r w:rsidRPr="00093A3F">
        <w:rPr>
          <w:rFonts w:cs="Times New Roman"/>
          <w:szCs w:val="24"/>
        </w:rPr>
        <w:t xml:space="preserve"> has been formatted into a simple table for ease of reading, </w:t>
      </w:r>
      <w:r>
        <w:rPr>
          <w:rFonts w:cs="Times New Roman"/>
          <w:szCs w:val="24"/>
        </w:rPr>
        <w:t xml:space="preserve">and </w:t>
      </w:r>
      <w:r w:rsidRPr="00093A3F">
        <w:rPr>
          <w:rFonts w:cs="Times New Roman"/>
          <w:szCs w:val="24"/>
        </w:rPr>
        <w:t>has had author last name added</w:t>
      </w:r>
      <w:r>
        <w:rPr>
          <w:rFonts w:cs="Times New Roman"/>
          <w:szCs w:val="24"/>
        </w:rPr>
        <w:t xml:space="preserve"> for the sake of clarity. </w:t>
      </w:r>
    </w:p>
    <w:p w14:paraId="5F641508" w14:textId="359986A3" w:rsidR="00D935DF" w:rsidRPr="00093A3F" w:rsidRDefault="006C6B8A" w:rsidP="00F40967">
      <w:pPr>
        <w:spacing w:line="480" w:lineRule="auto"/>
        <w:rPr>
          <w:rFonts w:cs="Times New Roman"/>
          <w:szCs w:val="24"/>
        </w:rPr>
      </w:pPr>
      <w:r>
        <w:rPr>
          <w:rFonts w:cs="Times New Roman"/>
          <w:szCs w:val="24"/>
        </w:rPr>
        <w:tab/>
      </w:r>
      <w:r w:rsidRPr="00093A3F">
        <w:rPr>
          <w:rFonts w:cs="Times New Roman"/>
          <w:szCs w:val="24"/>
        </w:rPr>
        <w:t xml:space="preserve">Despite this study being qualitative, I believe that quantifying </w:t>
      </w:r>
      <w:r>
        <w:rPr>
          <w:rFonts w:cs="Times New Roman"/>
          <w:szCs w:val="24"/>
        </w:rPr>
        <w:t>some</w:t>
      </w:r>
      <w:r w:rsidR="00EE1AFA">
        <w:rPr>
          <w:rFonts w:cs="Times New Roman"/>
          <w:szCs w:val="24"/>
        </w:rPr>
        <w:t xml:space="preserve"> of</w:t>
      </w:r>
      <w:r>
        <w:rPr>
          <w:rFonts w:cs="Times New Roman"/>
          <w:szCs w:val="24"/>
        </w:rPr>
        <w:t xml:space="preserve"> </w:t>
      </w:r>
      <w:r w:rsidRPr="00093A3F">
        <w:rPr>
          <w:rFonts w:cs="Times New Roman"/>
          <w:szCs w:val="24"/>
        </w:rPr>
        <w:t xml:space="preserve">these figures will provide more clarity: </w:t>
      </w:r>
      <w:r>
        <w:rPr>
          <w:rFonts w:cs="Times New Roman"/>
          <w:szCs w:val="24"/>
        </w:rPr>
        <w:t>For the year 2021, G</w:t>
      </w:r>
      <w:r w:rsidRPr="00093A3F">
        <w:rPr>
          <w:rFonts w:cs="Times New Roman"/>
          <w:szCs w:val="24"/>
        </w:rPr>
        <w:t xml:space="preserve">roups 1-5 have 12 books, Group 6 has 11 books, and 2 books are un-grouped, as they are the </w:t>
      </w:r>
      <w:r>
        <w:rPr>
          <w:rFonts w:cs="Times New Roman"/>
          <w:szCs w:val="24"/>
        </w:rPr>
        <w:t>W</w:t>
      </w:r>
      <w:r w:rsidRPr="00093A3F">
        <w:rPr>
          <w:rFonts w:cs="Times New Roman"/>
          <w:szCs w:val="24"/>
        </w:rPr>
        <w:t xml:space="preserve">elcome and </w:t>
      </w:r>
      <w:r>
        <w:rPr>
          <w:rFonts w:cs="Times New Roman"/>
          <w:szCs w:val="24"/>
        </w:rPr>
        <w:t>G</w:t>
      </w:r>
      <w:r w:rsidRPr="00093A3F">
        <w:rPr>
          <w:rFonts w:cs="Times New Roman"/>
          <w:szCs w:val="24"/>
        </w:rPr>
        <w:t xml:space="preserve">raduation books that each child receives – this brings the book total for the 2021 cycle to 73 books. </w:t>
      </w:r>
      <w:r w:rsidR="00EE1AFA">
        <w:rPr>
          <w:rFonts w:cs="Times New Roman"/>
          <w:szCs w:val="24"/>
        </w:rPr>
        <w:t xml:space="preserve">These groups are the DPIL’s way or organizing children by ages – Group 1 is always children ages 0-1 year old, Group 2 is always children ages 1-2 years old, and so on; a child is added to their appropriate group no matter when they join the DPIL program. </w:t>
      </w:r>
      <w:r>
        <w:rPr>
          <w:rFonts w:cs="Times New Roman"/>
          <w:szCs w:val="24"/>
        </w:rPr>
        <w:t xml:space="preserve">Of these texts, 12 </w:t>
      </w:r>
      <w:r w:rsidR="00EE1AFA">
        <w:rPr>
          <w:rFonts w:cs="Times New Roman"/>
          <w:szCs w:val="24"/>
        </w:rPr>
        <w:t xml:space="preserve">of the 2021 books </w:t>
      </w:r>
      <w:r>
        <w:rPr>
          <w:rFonts w:cs="Times New Roman"/>
          <w:szCs w:val="24"/>
        </w:rPr>
        <w:t xml:space="preserve">are new to the DPIL program (noted in Table 6 with an asterisk) and 13 have bilingual English/Spanish text, or have Hispanic content (noted in Table 6 with a +). </w:t>
      </w:r>
      <w:r w:rsidRPr="00046457">
        <w:rPr>
          <w:rFonts w:cs="Times New Roman"/>
          <w:szCs w:val="24"/>
        </w:rPr>
        <w:t xml:space="preserve">Two books are both new and are bilingual/have Hispanic content, being </w:t>
      </w:r>
      <w:r w:rsidRPr="00046457">
        <w:rPr>
          <w:rFonts w:cs="Times New Roman"/>
          <w:i/>
          <w:iCs/>
          <w:szCs w:val="24"/>
        </w:rPr>
        <w:t>Brick by Brick</w:t>
      </w:r>
      <w:r w:rsidRPr="00046457">
        <w:rPr>
          <w:rFonts w:cs="Times New Roman"/>
          <w:szCs w:val="24"/>
        </w:rPr>
        <w:t xml:space="preserve"> (Sheffield, 2020) and </w:t>
      </w:r>
      <w:r w:rsidRPr="00046457">
        <w:rPr>
          <w:rFonts w:cs="Times New Roman"/>
          <w:i/>
          <w:iCs/>
          <w:szCs w:val="24"/>
        </w:rPr>
        <w:t>Baby Builders</w:t>
      </w:r>
      <w:r w:rsidRPr="00046457">
        <w:rPr>
          <w:rFonts w:cs="Times New Roman"/>
          <w:szCs w:val="24"/>
        </w:rPr>
        <w:t xml:space="preserve"> (Guest, 2020). </w:t>
      </w:r>
      <w:r w:rsidR="009151F6">
        <w:rPr>
          <w:rFonts w:cs="Times New Roman"/>
          <w:szCs w:val="24"/>
        </w:rPr>
        <w:t xml:space="preserve">The number of bilingual books is reflective of the DPIL’s initiative to include two bilingual books for each age group. </w:t>
      </w:r>
    </w:p>
    <w:p w14:paraId="01D0EBA3" w14:textId="17C8E1DE" w:rsidR="007C7965" w:rsidRPr="00093A3F" w:rsidRDefault="00AD1677" w:rsidP="00AD1677">
      <w:pPr>
        <w:spacing w:line="480" w:lineRule="auto"/>
        <w:rPr>
          <w:rFonts w:cs="Times New Roman"/>
          <w:szCs w:val="24"/>
        </w:rPr>
      </w:pPr>
      <w:r w:rsidRPr="00093A3F">
        <w:rPr>
          <w:rFonts w:cs="Times New Roman"/>
          <w:b/>
          <w:bCs/>
          <w:szCs w:val="24"/>
        </w:rPr>
        <w:tab/>
      </w:r>
      <w:bookmarkStart w:id="43" w:name="_Toc101702389"/>
      <w:r w:rsidRPr="00093A3F">
        <w:rPr>
          <w:rStyle w:val="Heading3Char"/>
          <w:rFonts w:ascii="Times New Roman" w:hAnsi="Times New Roman" w:cs="Times New Roman"/>
          <w:b/>
          <w:bCs/>
          <w:color w:val="auto"/>
        </w:rPr>
        <w:t xml:space="preserve">Text </w:t>
      </w:r>
      <w:r w:rsidR="00FE6303" w:rsidRPr="00093A3F">
        <w:rPr>
          <w:rStyle w:val="Heading3Char"/>
          <w:rFonts w:ascii="Times New Roman" w:hAnsi="Times New Roman" w:cs="Times New Roman"/>
          <w:b/>
          <w:bCs/>
          <w:color w:val="auto"/>
        </w:rPr>
        <w:t>S</w:t>
      </w:r>
      <w:r w:rsidRPr="00093A3F">
        <w:rPr>
          <w:rStyle w:val="Heading3Char"/>
          <w:rFonts w:ascii="Times New Roman" w:hAnsi="Times New Roman" w:cs="Times New Roman"/>
          <w:b/>
          <w:bCs/>
          <w:color w:val="auto"/>
        </w:rPr>
        <w:t>election.</w:t>
      </w:r>
      <w:bookmarkEnd w:id="43"/>
      <w:r w:rsidRPr="00093A3F">
        <w:rPr>
          <w:rFonts w:cs="Times New Roman"/>
          <w:b/>
          <w:bCs/>
          <w:szCs w:val="24"/>
        </w:rPr>
        <w:t xml:space="preserve"> </w:t>
      </w:r>
      <w:r w:rsidR="007C7965" w:rsidRPr="00093A3F">
        <w:rPr>
          <w:rFonts w:cs="Times New Roman"/>
          <w:szCs w:val="24"/>
        </w:rPr>
        <w:t xml:space="preserve">As stated above, my text selection process has been heavily influenced by my dissertation committee member, </w:t>
      </w:r>
      <w:r w:rsidR="009151F6">
        <w:rPr>
          <w:rFonts w:cs="Times New Roman"/>
          <w:szCs w:val="24"/>
        </w:rPr>
        <w:t>Mr.</w:t>
      </w:r>
      <w:r w:rsidR="007C7965" w:rsidRPr="00093A3F">
        <w:rPr>
          <w:rFonts w:cs="Times New Roman"/>
          <w:szCs w:val="24"/>
        </w:rPr>
        <w:t xml:space="preserve"> Roberts, who also works for the DPIL and is involved in the book selection process. As guided by my committee, I </w:t>
      </w:r>
      <w:r w:rsidR="003C06A4">
        <w:rPr>
          <w:rFonts w:cs="Times New Roman"/>
          <w:szCs w:val="24"/>
        </w:rPr>
        <w:t>decided to</w:t>
      </w:r>
      <w:r w:rsidR="007C7965" w:rsidRPr="00093A3F">
        <w:rPr>
          <w:rFonts w:cs="Times New Roman"/>
          <w:szCs w:val="24"/>
        </w:rPr>
        <w:t xml:space="preserve"> only examin</w:t>
      </w:r>
      <w:r w:rsidR="003C06A4">
        <w:rPr>
          <w:rFonts w:cs="Times New Roman"/>
          <w:szCs w:val="24"/>
        </w:rPr>
        <w:t xml:space="preserve">e </w:t>
      </w:r>
      <w:r w:rsidR="007C7965" w:rsidRPr="00093A3F">
        <w:rPr>
          <w:rFonts w:cs="Times New Roman"/>
          <w:szCs w:val="24"/>
        </w:rPr>
        <w:lastRenderedPageBreak/>
        <w:t>DPIL books sent during the 202</w:t>
      </w:r>
      <w:r w:rsidR="00B47C13">
        <w:rPr>
          <w:rFonts w:cs="Times New Roman"/>
          <w:szCs w:val="24"/>
        </w:rPr>
        <w:t>1</w:t>
      </w:r>
      <w:r w:rsidR="007C7965" w:rsidRPr="00093A3F">
        <w:rPr>
          <w:rFonts w:cs="Times New Roman"/>
          <w:szCs w:val="24"/>
        </w:rPr>
        <w:t xml:space="preserve"> cycle. During the year 202</w:t>
      </w:r>
      <w:r w:rsidR="003C06A4">
        <w:rPr>
          <w:rFonts w:cs="Times New Roman"/>
          <w:szCs w:val="24"/>
        </w:rPr>
        <w:t>1</w:t>
      </w:r>
      <w:r w:rsidR="007C7965" w:rsidRPr="00093A3F">
        <w:rPr>
          <w:rFonts w:cs="Times New Roman"/>
          <w:szCs w:val="24"/>
        </w:rPr>
        <w:t>,</w:t>
      </w:r>
      <w:r w:rsidR="007C7965" w:rsidRPr="00093A3F">
        <w:rPr>
          <w:rFonts w:cs="Times New Roman"/>
          <w:b/>
          <w:bCs/>
          <w:szCs w:val="24"/>
        </w:rPr>
        <w:t xml:space="preserve"> </w:t>
      </w:r>
      <w:r w:rsidR="007C7965" w:rsidRPr="00093A3F">
        <w:rPr>
          <w:rFonts w:cs="Times New Roman"/>
          <w:szCs w:val="24"/>
        </w:rPr>
        <w:t>the DPIL sent 7</w:t>
      </w:r>
      <w:r w:rsidR="00B47C13">
        <w:rPr>
          <w:rFonts w:cs="Times New Roman"/>
          <w:szCs w:val="24"/>
        </w:rPr>
        <w:t>3</w:t>
      </w:r>
      <w:r w:rsidR="007C7965" w:rsidRPr="00093A3F">
        <w:rPr>
          <w:rFonts w:cs="Times New Roman"/>
          <w:szCs w:val="24"/>
        </w:rPr>
        <w:t xml:space="preserve"> books; this figure comes from </w:t>
      </w:r>
      <w:r w:rsidR="00B47C13">
        <w:rPr>
          <w:rFonts w:cs="Times New Roman"/>
          <w:szCs w:val="24"/>
        </w:rPr>
        <w:t>5 of the</w:t>
      </w:r>
      <w:r w:rsidR="007C7965" w:rsidRPr="00093A3F">
        <w:rPr>
          <w:rFonts w:cs="Times New Roman"/>
          <w:szCs w:val="24"/>
        </w:rPr>
        <w:t xml:space="preserve"> 6 age groups who each received 12 books</w:t>
      </w:r>
      <w:r w:rsidR="00B47C13">
        <w:rPr>
          <w:rFonts w:cs="Times New Roman"/>
          <w:szCs w:val="24"/>
        </w:rPr>
        <w:t>, with Group 6 having only 11 books listed, with the addition of the Welcome and Graduation Books</w:t>
      </w:r>
      <w:r w:rsidR="007C7965" w:rsidRPr="00093A3F">
        <w:rPr>
          <w:rFonts w:cs="Times New Roman"/>
          <w:szCs w:val="24"/>
        </w:rPr>
        <w:t>.</w:t>
      </w:r>
      <w:r w:rsidR="004920A4" w:rsidRPr="00093A3F">
        <w:rPr>
          <w:rFonts w:cs="Times New Roman"/>
          <w:szCs w:val="24"/>
        </w:rPr>
        <w:t xml:space="preserve"> Of these 7</w:t>
      </w:r>
      <w:r w:rsidR="00B47C13">
        <w:rPr>
          <w:rFonts w:cs="Times New Roman"/>
          <w:szCs w:val="24"/>
        </w:rPr>
        <w:t>3</w:t>
      </w:r>
      <w:r w:rsidR="004920A4" w:rsidRPr="00093A3F">
        <w:rPr>
          <w:rFonts w:cs="Times New Roman"/>
          <w:szCs w:val="24"/>
        </w:rPr>
        <w:t xml:space="preserve"> books, I was able to examine </w:t>
      </w:r>
      <w:r w:rsidR="00B47C13">
        <w:rPr>
          <w:rFonts w:cs="Times New Roman"/>
          <w:szCs w:val="24"/>
        </w:rPr>
        <w:t>67 of the 73 books</w:t>
      </w:r>
      <w:r w:rsidR="004920A4" w:rsidRPr="00093A3F">
        <w:rPr>
          <w:rFonts w:cs="Times New Roman"/>
          <w:szCs w:val="24"/>
        </w:rPr>
        <w:t xml:space="preserve">, thanks to the Knox County Library System, who provided me </w:t>
      </w:r>
      <w:r w:rsidR="003C06A4">
        <w:rPr>
          <w:rFonts w:cs="Times New Roman"/>
          <w:szCs w:val="24"/>
        </w:rPr>
        <w:t>DPIL versions</w:t>
      </w:r>
      <w:r w:rsidR="004920A4" w:rsidRPr="00093A3F">
        <w:rPr>
          <w:rFonts w:cs="Times New Roman"/>
          <w:szCs w:val="24"/>
        </w:rPr>
        <w:t xml:space="preserve"> of each book</w:t>
      </w:r>
      <w:r w:rsidR="003C06A4">
        <w:rPr>
          <w:rFonts w:cs="Times New Roman"/>
          <w:szCs w:val="24"/>
        </w:rPr>
        <w:t xml:space="preserve"> within their system</w:t>
      </w:r>
      <w:r w:rsidR="004920A4" w:rsidRPr="00093A3F">
        <w:rPr>
          <w:rFonts w:cs="Times New Roman"/>
          <w:szCs w:val="24"/>
        </w:rPr>
        <w:t xml:space="preserve"> for examination purposes. </w:t>
      </w:r>
    </w:p>
    <w:p w14:paraId="1830A263" w14:textId="0D964023" w:rsidR="00AD1677" w:rsidRPr="00093A3F" w:rsidRDefault="00AD1677" w:rsidP="00AD1677">
      <w:pPr>
        <w:spacing w:line="480" w:lineRule="auto"/>
        <w:rPr>
          <w:rFonts w:cs="Times New Roman"/>
          <w:szCs w:val="24"/>
        </w:rPr>
      </w:pPr>
      <w:r w:rsidRPr="00093A3F">
        <w:rPr>
          <w:rFonts w:cs="Times New Roman"/>
          <w:szCs w:val="24"/>
        </w:rPr>
        <w:tab/>
        <w:t xml:space="preserve">My exclusion process </w:t>
      </w:r>
      <w:r w:rsidR="003C06A4">
        <w:rPr>
          <w:rFonts w:cs="Times New Roman"/>
          <w:szCs w:val="24"/>
        </w:rPr>
        <w:t>wa</w:t>
      </w:r>
      <w:r w:rsidRPr="00093A3F">
        <w:rPr>
          <w:rFonts w:cs="Times New Roman"/>
          <w:szCs w:val="24"/>
        </w:rPr>
        <w:t xml:space="preserve">s as follows: </w:t>
      </w:r>
      <w:r w:rsidR="004920A4" w:rsidRPr="00093A3F">
        <w:rPr>
          <w:rFonts w:cs="Times New Roman"/>
          <w:szCs w:val="24"/>
        </w:rPr>
        <w:t>After gaining access to the 202</w:t>
      </w:r>
      <w:r w:rsidR="00B47C13">
        <w:rPr>
          <w:rFonts w:cs="Times New Roman"/>
          <w:szCs w:val="24"/>
        </w:rPr>
        <w:t>1</w:t>
      </w:r>
      <w:r w:rsidR="004920A4" w:rsidRPr="00093A3F">
        <w:rPr>
          <w:rFonts w:cs="Times New Roman"/>
          <w:szCs w:val="24"/>
        </w:rPr>
        <w:t xml:space="preserve"> books from the DPIL, I </w:t>
      </w:r>
      <w:r w:rsidR="003C06A4">
        <w:rPr>
          <w:rFonts w:cs="Times New Roman"/>
          <w:szCs w:val="24"/>
        </w:rPr>
        <w:t>screened</w:t>
      </w:r>
      <w:r w:rsidR="004920A4" w:rsidRPr="00093A3F">
        <w:rPr>
          <w:rFonts w:cs="Times New Roman"/>
          <w:szCs w:val="24"/>
        </w:rPr>
        <w:t xml:space="preserve"> each book for the existence of human characters. </w:t>
      </w:r>
      <w:r w:rsidRPr="00093A3F">
        <w:rPr>
          <w:rFonts w:cs="Times New Roman"/>
          <w:szCs w:val="24"/>
        </w:rPr>
        <w:t xml:space="preserve">This is due to the scope of my research project, and the fact that I </w:t>
      </w:r>
      <w:r w:rsidR="00EE1AFA">
        <w:rPr>
          <w:rFonts w:cs="Times New Roman"/>
          <w:szCs w:val="24"/>
        </w:rPr>
        <w:t>was</w:t>
      </w:r>
      <w:r w:rsidRPr="00093A3F">
        <w:rPr>
          <w:rFonts w:cs="Times New Roman"/>
          <w:szCs w:val="24"/>
        </w:rPr>
        <w:t xml:space="preserve"> specifically seeking to analyze human characters; thus, any book that I use</w:t>
      </w:r>
      <w:r w:rsidR="003C06A4">
        <w:rPr>
          <w:rFonts w:cs="Times New Roman"/>
          <w:szCs w:val="24"/>
        </w:rPr>
        <w:t>d</w:t>
      </w:r>
      <w:r w:rsidRPr="00093A3F">
        <w:rPr>
          <w:rFonts w:cs="Times New Roman"/>
          <w:szCs w:val="24"/>
        </w:rPr>
        <w:t xml:space="preserve"> in this project </w:t>
      </w:r>
      <w:r w:rsidR="003C06A4">
        <w:rPr>
          <w:rFonts w:cs="Times New Roman"/>
          <w:szCs w:val="24"/>
        </w:rPr>
        <w:t>needed to have</w:t>
      </w:r>
      <w:r w:rsidRPr="00093A3F">
        <w:rPr>
          <w:rFonts w:cs="Times New Roman"/>
          <w:szCs w:val="24"/>
        </w:rPr>
        <w:t xml:space="preserve"> at least one human character. As stated before, the practice of using animal characters as stand ins for BIPOC characters is common, so much so to the point where Black children are more likely to be represented as monkeys or apes in a process called simianization (Hund et al</w:t>
      </w:r>
      <w:r w:rsidR="00B47C13">
        <w:rPr>
          <w:rFonts w:cs="Times New Roman"/>
          <w:szCs w:val="24"/>
        </w:rPr>
        <w:t>,</w:t>
      </w:r>
      <w:r w:rsidRPr="00093A3F">
        <w:rPr>
          <w:rFonts w:cs="Times New Roman"/>
          <w:szCs w:val="24"/>
        </w:rPr>
        <w:t xml:space="preserve">, 2015; Campbell, 2019). However, I </w:t>
      </w:r>
      <w:r w:rsidR="003C06A4">
        <w:rPr>
          <w:rFonts w:cs="Times New Roman"/>
          <w:szCs w:val="24"/>
        </w:rPr>
        <w:t>chose</w:t>
      </w:r>
      <w:r w:rsidRPr="00093A3F">
        <w:rPr>
          <w:rFonts w:cs="Times New Roman"/>
          <w:szCs w:val="24"/>
        </w:rPr>
        <w:t xml:space="preserve"> to only examine human characters for the purpose of this study. Of the remaining books, all which contain at least one human character, I </w:t>
      </w:r>
      <w:r w:rsidR="003C06A4">
        <w:rPr>
          <w:rFonts w:cs="Times New Roman"/>
          <w:szCs w:val="24"/>
        </w:rPr>
        <w:t>then</w:t>
      </w:r>
      <w:r w:rsidRPr="00093A3F">
        <w:rPr>
          <w:rFonts w:cs="Times New Roman"/>
          <w:szCs w:val="24"/>
        </w:rPr>
        <w:t xml:space="preserve"> read each book for the </w:t>
      </w:r>
      <w:r w:rsidR="007B166E" w:rsidRPr="00093A3F">
        <w:rPr>
          <w:rFonts w:cs="Times New Roman"/>
          <w:szCs w:val="24"/>
        </w:rPr>
        <w:t>second</w:t>
      </w:r>
      <w:r w:rsidRPr="00093A3F">
        <w:rPr>
          <w:rFonts w:cs="Times New Roman"/>
          <w:szCs w:val="24"/>
        </w:rPr>
        <w:t xml:space="preserve"> time, examining the characters, peritext, story, setting, and otherwise familiarizing myself with the story at hand. </w:t>
      </w:r>
      <w:r w:rsidR="00ED7652" w:rsidRPr="00093A3F">
        <w:rPr>
          <w:rFonts w:cs="Times New Roman"/>
          <w:szCs w:val="24"/>
        </w:rPr>
        <w:t xml:space="preserve">After this </w:t>
      </w:r>
      <w:r w:rsidR="007B166E" w:rsidRPr="00093A3F">
        <w:rPr>
          <w:rFonts w:cs="Times New Roman"/>
          <w:szCs w:val="24"/>
        </w:rPr>
        <w:t>second</w:t>
      </w:r>
      <w:r w:rsidR="00B47C13">
        <w:rPr>
          <w:rFonts w:cs="Times New Roman"/>
          <w:szCs w:val="24"/>
        </w:rPr>
        <w:t xml:space="preserve"> </w:t>
      </w:r>
      <w:r w:rsidR="00ED7652" w:rsidRPr="00093A3F">
        <w:rPr>
          <w:rFonts w:cs="Times New Roman"/>
          <w:szCs w:val="24"/>
        </w:rPr>
        <w:t>read, I gather</w:t>
      </w:r>
      <w:r w:rsidR="003C06A4">
        <w:rPr>
          <w:rFonts w:cs="Times New Roman"/>
          <w:szCs w:val="24"/>
        </w:rPr>
        <w:t>ed</w:t>
      </w:r>
      <w:r w:rsidR="00ED7652" w:rsidRPr="00093A3F">
        <w:rPr>
          <w:rFonts w:cs="Times New Roman"/>
          <w:szCs w:val="24"/>
        </w:rPr>
        <w:t xml:space="preserve"> information about each text with regards to general character identity, author identity, publication dates, if the text is bilingual, or other additional information, and place</w:t>
      </w:r>
      <w:r w:rsidR="003C06A4">
        <w:rPr>
          <w:rFonts w:cs="Times New Roman"/>
          <w:szCs w:val="24"/>
        </w:rPr>
        <w:t>d</w:t>
      </w:r>
      <w:r w:rsidR="00ED7652" w:rsidRPr="00093A3F">
        <w:rPr>
          <w:rFonts w:cs="Times New Roman"/>
          <w:szCs w:val="24"/>
        </w:rPr>
        <w:t xml:space="preserve"> this information in a table</w:t>
      </w:r>
      <w:r w:rsidR="003C06A4">
        <w:rPr>
          <w:rFonts w:cs="Times New Roman"/>
          <w:szCs w:val="24"/>
        </w:rPr>
        <w:t xml:space="preserve">. </w:t>
      </w:r>
      <w:r w:rsidR="00F96FA9">
        <w:rPr>
          <w:rFonts w:cs="Times New Roman"/>
          <w:szCs w:val="24"/>
        </w:rPr>
        <w:t xml:space="preserve">As the scope of this project is not to decide racial identity of characters for the entire DPIL collection, I have not matched this information to CCBC statistics. However, future research into this certainly be illuminating. </w:t>
      </w:r>
    </w:p>
    <w:p w14:paraId="1CD26936" w14:textId="619D755C" w:rsidR="00AD1677" w:rsidRPr="00093A3F" w:rsidRDefault="00ED7652" w:rsidP="00AD1677">
      <w:pPr>
        <w:spacing w:line="480" w:lineRule="auto"/>
        <w:rPr>
          <w:rFonts w:cs="Times New Roman"/>
          <w:szCs w:val="24"/>
        </w:rPr>
      </w:pPr>
      <w:r w:rsidRPr="00093A3F">
        <w:rPr>
          <w:rFonts w:cs="Times New Roman"/>
          <w:szCs w:val="24"/>
        </w:rPr>
        <w:tab/>
        <w:t xml:space="preserve">After this, I </w:t>
      </w:r>
      <w:r w:rsidR="003C06A4">
        <w:rPr>
          <w:rFonts w:cs="Times New Roman"/>
          <w:szCs w:val="24"/>
        </w:rPr>
        <w:t>assigned</w:t>
      </w:r>
      <w:r w:rsidRPr="00093A3F">
        <w:rPr>
          <w:rFonts w:cs="Times New Roman"/>
          <w:szCs w:val="24"/>
        </w:rPr>
        <w:t xml:space="preserve"> each of my selected texts a number. I </w:t>
      </w:r>
      <w:r w:rsidR="00A9401E">
        <w:rPr>
          <w:rFonts w:cs="Times New Roman"/>
          <w:szCs w:val="24"/>
        </w:rPr>
        <w:t>used</w:t>
      </w:r>
      <w:r w:rsidRPr="00093A3F">
        <w:rPr>
          <w:rFonts w:cs="Times New Roman"/>
          <w:szCs w:val="24"/>
        </w:rPr>
        <w:t xml:space="preserve"> a random number generator to select </w:t>
      </w:r>
      <w:r w:rsidR="003C06A4">
        <w:rPr>
          <w:rFonts w:cs="Times New Roman"/>
          <w:szCs w:val="24"/>
        </w:rPr>
        <w:t>one</w:t>
      </w:r>
      <w:r w:rsidRPr="00093A3F">
        <w:rPr>
          <w:rFonts w:cs="Times New Roman"/>
          <w:szCs w:val="24"/>
        </w:rPr>
        <w:t xml:space="preserve"> text. For this selected text, I </w:t>
      </w:r>
      <w:r w:rsidR="003C06A4">
        <w:rPr>
          <w:rFonts w:cs="Times New Roman"/>
          <w:szCs w:val="24"/>
        </w:rPr>
        <w:t xml:space="preserve">completed a full critical content analysis to </w:t>
      </w:r>
      <w:r w:rsidRPr="00093A3F">
        <w:rPr>
          <w:rFonts w:cs="Times New Roman"/>
          <w:szCs w:val="24"/>
        </w:rPr>
        <w:lastRenderedPageBreak/>
        <w:t>analyze the content</w:t>
      </w:r>
      <w:r w:rsidR="003C06A4">
        <w:rPr>
          <w:rFonts w:cs="Times New Roman"/>
          <w:szCs w:val="24"/>
        </w:rPr>
        <w:t>s</w:t>
      </w:r>
      <w:r w:rsidRPr="00093A3F">
        <w:rPr>
          <w:rFonts w:cs="Times New Roman"/>
          <w:szCs w:val="24"/>
        </w:rPr>
        <w:t xml:space="preserve"> of the book for my </w:t>
      </w:r>
      <w:r w:rsidR="00AD1677" w:rsidRPr="00093A3F">
        <w:rPr>
          <w:rFonts w:cs="Times New Roman"/>
          <w:szCs w:val="24"/>
        </w:rPr>
        <w:t xml:space="preserve">chosen aspects of whiteness. When looking broadly, this study </w:t>
      </w:r>
      <w:r w:rsidR="003C06A4">
        <w:rPr>
          <w:rFonts w:cs="Times New Roman"/>
          <w:szCs w:val="24"/>
        </w:rPr>
        <w:t>followed</w:t>
      </w:r>
      <w:r w:rsidR="00AD1677" w:rsidRPr="00093A3F">
        <w:rPr>
          <w:rFonts w:cs="Times New Roman"/>
          <w:szCs w:val="24"/>
        </w:rPr>
        <w:t xml:space="preserve"> these steps in order, as influenced by White and Marsh (2006):</w:t>
      </w:r>
    </w:p>
    <w:p w14:paraId="4F1B0DC4" w14:textId="093B3074" w:rsidR="00AD1677" w:rsidRPr="00093A3F" w:rsidRDefault="00AD1677" w:rsidP="00AD1677">
      <w:pPr>
        <w:numPr>
          <w:ilvl w:val="0"/>
          <w:numId w:val="11"/>
        </w:numPr>
        <w:spacing w:line="480" w:lineRule="auto"/>
        <w:rPr>
          <w:rFonts w:cs="Times New Roman"/>
          <w:szCs w:val="24"/>
        </w:rPr>
      </w:pPr>
      <w:r w:rsidRPr="00093A3F">
        <w:rPr>
          <w:rFonts w:cs="Times New Roman"/>
          <w:szCs w:val="24"/>
        </w:rPr>
        <w:t xml:space="preserve">Create a compiled list of each DPIL book </w:t>
      </w:r>
      <w:r w:rsidR="007B166E" w:rsidRPr="00093A3F">
        <w:rPr>
          <w:rFonts w:cs="Times New Roman"/>
          <w:szCs w:val="24"/>
        </w:rPr>
        <w:t>from the year 202</w:t>
      </w:r>
      <w:r w:rsidR="00B47C13">
        <w:rPr>
          <w:rFonts w:cs="Times New Roman"/>
          <w:szCs w:val="24"/>
        </w:rPr>
        <w:t>1</w:t>
      </w:r>
      <w:r w:rsidR="007B166E" w:rsidRPr="00093A3F">
        <w:rPr>
          <w:rFonts w:cs="Times New Roman"/>
          <w:szCs w:val="24"/>
        </w:rPr>
        <w:t xml:space="preserve">, complete with author name. </w:t>
      </w:r>
      <w:r w:rsidR="00B47C13">
        <w:rPr>
          <w:rFonts w:cs="Times New Roman"/>
          <w:szCs w:val="24"/>
        </w:rPr>
        <w:t xml:space="preserve">Gather as many DPIL 2021 books as possible. </w:t>
      </w:r>
    </w:p>
    <w:p w14:paraId="675170FE" w14:textId="6BC4E95C" w:rsidR="007B166E" w:rsidRPr="00093A3F" w:rsidRDefault="00AD1677" w:rsidP="007B166E">
      <w:pPr>
        <w:numPr>
          <w:ilvl w:val="0"/>
          <w:numId w:val="11"/>
        </w:numPr>
        <w:spacing w:line="480" w:lineRule="auto"/>
        <w:rPr>
          <w:rFonts w:cs="Times New Roman"/>
          <w:szCs w:val="24"/>
        </w:rPr>
      </w:pPr>
      <w:r w:rsidRPr="00093A3F">
        <w:rPr>
          <w:rFonts w:cs="Times New Roman"/>
          <w:szCs w:val="24"/>
        </w:rPr>
        <w:t xml:space="preserve">Read each </w:t>
      </w:r>
      <w:r w:rsidR="007B166E" w:rsidRPr="00093A3F">
        <w:rPr>
          <w:rFonts w:cs="Times New Roman"/>
          <w:szCs w:val="24"/>
        </w:rPr>
        <w:t>202</w:t>
      </w:r>
      <w:r w:rsidR="00B47C13">
        <w:rPr>
          <w:rFonts w:cs="Times New Roman"/>
          <w:szCs w:val="24"/>
        </w:rPr>
        <w:t>1</w:t>
      </w:r>
      <w:r w:rsidR="007B166E" w:rsidRPr="00093A3F">
        <w:rPr>
          <w:rFonts w:cs="Times New Roman"/>
          <w:szCs w:val="24"/>
        </w:rPr>
        <w:t xml:space="preserve"> </w:t>
      </w:r>
      <w:r w:rsidRPr="00093A3F">
        <w:rPr>
          <w:rFonts w:cs="Times New Roman"/>
          <w:szCs w:val="24"/>
        </w:rPr>
        <w:t>DPIL book</w:t>
      </w:r>
      <w:r w:rsidR="00B47C13">
        <w:rPr>
          <w:rFonts w:cs="Times New Roman"/>
          <w:szCs w:val="24"/>
        </w:rPr>
        <w:t xml:space="preserve"> available to me</w:t>
      </w:r>
      <w:r w:rsidR="007B166E" w:rsidRPr="00093A3F">
        <w:rPr>
          <w:rFonts w:cs="Times New Roman"/>
          <w:szCs w:val="24"/>
        </w:rPr>
        <w:t xml:space="preserve">, in an effort to exclude any books which do not have at least one human character. </w:t>
      </w:r>
    </w:p>
    <w:p w14:paraId="3D49FE25" w14:textId="2E272F6D" w:rsidR="007B166E" w:rsidRPr="00093A3F" w:rsidRDefault="00AD1677" w:rsidP="00AD1677">
      <w:pPr>
        <w:numPr>
          <w:ilvl w:val="0"/>
          <w:numId w:val="11"/>
        </w:numPr>
        <w:spacing w:line="480" w:lineRule="auto"/>
        <w:rPr>
          <w:rFonts w:cs="Times New Roman"/>
          <w:szCs w:val="24"/>
        </w:rPr>
      </w:pPr>
      <w:r w:rsidRPr="00093A3F">
        <w:rPr>
          <w:rFonts w:cs="Times New Roman"/>
          <w:szCs w:val="24"/>
        </w:rPr>
        <w:t xml:space="preserve">Complete a second read of </w:t>
      </w:r>
      <w:r w:rsidR="007B166E" w:rsidRPr="00093A3F">
        <w:rPr>
          <w:rFonts w:cs="Times New Roman"/>
          <w:szCs w:val="24"/>
        </w:rPr>
        <w:t>all 202</w:t>
      </w:r>
      <w:r w:rsidR="00B47C13">
        <w:rPr>
          <w:rFonts w:cs="Times New Roman"/>
          <w:szCs w:val="24"/>
        </w:rPr>
        <w:t>1</w:t>
      </w:r>
      <w:r w:rsidR="007B166E" w:rsidRPr="00093A3F">
        <w:rPr>
          <w:rFonts w:cs="Times New Roman"/>
          <w:szCs w:val="24"/>
        </w:rPr>
        <w:t xml:space="preserve"> DPIL books which have at least one human character to familiarize myself with each text, </w:t>
      </w:r>
      <w:r w:rsidR="00D37D29" w:rsidRPr="00093A3F">
        <w:rPr>
          <w:rFonts w:cs="Times New Roman"/>
          <w:szCs w:val="24"/>
        </w:rPr>
        <w:t xml:space="preserve">and </w:t>
      </w:r>
      <w:r w:rsidR="007B166E" w:rsidRPr="00093A3F">
        <w:rPr>
          <w:rFonts w:cs="Times New Roman"/>
          <w:szCs w:val="24"/>
        </w:rPr>
        <w:t xml:space="preserve">taking notes as I read. </w:t>
      </w:r>
    </w:p>
    <w:p w14:paraId="592CBA29" w14:textId="1BF4B4B4" w:rsidR="007B166E" w:rsidRPr="00093A3F" w:rsidRDefault="007B166E" w:rsidP="00AD1677">
      <w:pPr>
        <w:numPr>
          <w:ilvl w:val="0"/>
          <w:numId w:val="11"/>
        </w:numPr>
        <w:spacing w:line="480" w:lineRule="auto"/>
        <w:rPr>
          <w:rFonts w:cs="Times New Roman"/>
          <w:szCs w:val="24"/>
        </w:rPr>
      </w:pPr>
      <w:r w:rsidRPr="00093A3F">
        <w:rPr>
          <w:rFonts w:cs="Times New Roman"/>
          <w:szCs w:val="24"/>
        </w:rPr>
        <w:t>Select one 202</w:t>
      </w:r>
      <w:r w:rsidR="00B47C13">
        <w:rPr>
          <w:rFonts w:cs="Times New Roman"/>
          <w:szCs w:val="24"/>
        </w:rPr>
        <w:t>1</w:t>
      </w:r>
      <w:r w:rsidRPr="00093A3F">
        <w:rPr>
          <w:rFonts w:cs="Times New Roman"/>
          <w:szCs w:val="24"/>
        </w:rPr>
        <w:t xml:space="preserve"> DPIL book at random for an in-depth </w:t>
      </w:r>
      <w:r w:rsidR="003C06A4">
        <w:rPr>
          <w:rFonts w:cs="Times New Roman"/>
          <w:szCs w:val="24"/>
        </w:rPr>
        <w:t>critical content analysis</w:t>
      </w:r>
      <w:r w:rsidR="00B47C13">
        <w:rPr>
          <w:rFonts w:cs="Times New Roman"/>
          <w:szCs w:val="24"/>
        </w:rPr>
        <w:t xml:space="preserve">. </w:t>
      </w:r>
    </w:p>
    <w:p w14:paraId="281D5A2D" w14:textId="36492E58" w:rsidR="00AD1677" w:rsidRPr="00093A3F" w:rsidRDefault="007B166E" w:rsidP="00AD1677">
      <w:pPr>
        <w:numPr>
          <w:ilvl w:val="0"/>
          <w:numId w:val="11"/>
        </w:numPr>
        <w:spacing w:line="480" w:lineRule="auto"/>
        <w:rPr>
          <w:rFonts w:cs="Times New Roman"/>
          <w:szCs w:val="24"/>
        </w:rPr>
      </w:pPr>
      <w:r w:rsidRPr="00093A3F">
        <w:rPr>
          <w:rFonts w:cs="Times New Roman"/>
          <w:szCs w:val="24"/>
        </w:rPr>
        <w:t xml:space="preserve">Complete </w:t>
      </w:r>
      <w:r w:rsidR="00B47C13">
        <w:rPr>
          <w:rFonts w:cs="Times New Roman"/>
          <w:szCs w:val="24"/>
        </w:rPr>
        <w:t>multiple</w:t>
      </w:r>
      <w:r w:rsidRPr="00093A3F">
        <w:rPr>
          <w:rFonts w:cs="Times New Roman"/>
          <w:szCs w:val="24"/>
        </w:rPr>
        <w:t xml:space="preserve"> read</w:t>
      </w:r>
      <w:r w:rsidR="00B47C13">
        <w:rPr>
          <w:rFonts w:cs="Times New Roman"/>
          <w:szCs w:val="24"/>
        </w:rPr>
        <w:t>s</w:t>
      </w:r>
      <w:r w:rsidRPr="00093A3F">
        <w:rPr>
          <w:rFonts w:cs="Times New Roman"/>
          <w:szCs w:val="24"/>
        </w:rPr>
        <w:t xml:space="preserve"> of the selected text,</w:t>
      </w:r>
      <w:r w:rsidR="00AD1677" w:rsidRPr="00093A3F">
        <w:rPr>
          <w:rFonts w:cs="Times New Roman"/>
          <w:szCs w:val="24"/>
        </w:rPr>
        <w:t xml:space="preserve"> seeking out whiteness aspects and coding each aspect when found. </w:t>
      </w:r>
    </w:p>
    <w:p w14:paraId="2B7BEE07" w14:textId="3EB58901" w:rsidR="00F40967" w:rsidRPr="00F40967" w:rsidRDefault="00AD1677" w:rsidP="00F40967">
      <w:pPr>
        <w:numPr>
          <w:ilvl w:val="0"/>
          <w:numId w:val="11"/>
        </w:numPr>
        <w:spacing w:line="480" w:lineRule="auto"/>
        <w:rPr>
          <w:rFonts w:cs="Times New Roman"/>
          <w:szCs w:val="24"/>
        </w:rPr>
      </w:pPr>
      <w:r w:rsidRPr="00093A3F">
        <w:rPr>
          <w:rFonts w:cs="Times New Roman"/>
          <w:szCs w:val="24"/>
        </w:rPr>
        <w:t xml:space="preserve">Infer how whiteness culture aspects appear in </w:t>
      </w:r>
      <w:r w:rsidR="00A9401E">
        <w:rPr>
          <w:rFonts w:cs="Times New Roman"/>
          <w:szCs w:val="24"/>
        </w:rPr>
        <w:t>the randomly selected book</w:t>
      </w:r>
      <w:r w:rsidRPr="00093A3F">
        <w:rPr>
          <w:rFonts w:cs="Times New Roman"/>
          <w:szCs w:val="24"/>
        </w:rPr>
        <w:t xml:space="preserve"> in an effort to understand how whiteness is reproduced within the selected text. </w:t>
      </w:r>
    </w:p>
    <w:p w14:paraId="6C13168C" w14:textId="06F55F5B" w:rsidR="00F40967" w:rsidRPr="00093A3F" w:rsidRDefault="00F40967" w:rsidP="00F40967">
      <w:pPr>
        <w:spacing w:line="480" w:lineRule="auto"/>
        <w:rPr>
          <w:rFonts w:cs="Times New Roman"/>
          <w:szCs w:val="24"/>
        </w:rPr>
      </w:pPr>
      <w:r>
        <w:rPr>
          <w:rFonts w:cs="Times New Roman"/>
          <w:szCs w:val="24"/>
        </w:rPr>
        <w:t>In practice, u</w:t>
      </w:r>
      <w:r w:rsidRPr="00093A3F">
        <w:rPr>
          <w:rFonts w:cs="Times New Roman"/>
          <w:szCs w:val="24"/>
        </w:rPr>
        <w:t>sing this list of 73 titles, I gathered as many books as I could for the purpose of analysis</w:t>
      </w:r>
      <w:r>
        <w:rPr>
          <w:rFonts w:cs="Times New Roman"/>
          <w:szCs w:val="24"/>
        </w:rPr>
        <w:t xml:space="preserve"> from the Knox County library system, with the help of Danielle Velez and her team</w:t>
      </w:r>
      <w:r w:rsidRPr="00093A3F">
        <w:rPr>
          <w:rFonts w:cs="Times New Roman"/>
          <w:szCs w:val="24"/>
        </w:rPr>
        <w:t>. I was able to gather 67 total books from this book list. The six books that I was unable to gather were not available to me in their DPIL form, and thus were excluded from further analysis. The titles that I was unable to gather due to a lack of access to the book are</w:t>
      </w:r>
      <w:r w:rsidR="00171015">
        <w:rPr>
          <w:rFonts w:cs="Times New Roman"/>
          <w:szCs w:val="24"/>
        </w:rPr>
        <w:t xml:space="preserve"> </w:t>
      </w:r>
      <w:r w:rsidR="00A9401E">
        <w:rPr>
          <w:rFonts w:cs="Times New Roman"/>
          <w:szCs w:val="24"/>
        </w:rPr>
        <w:t>listed in</w:t>
      </w:r>
      <w:r w:rsidRPr="00093A3F">
        <w:rPr>
          <w:rFonts w:cs="Times New Roman"/>
          <w:szCs w:val="24"/>
        </w:rPr>
        <w:t xml:space="preserve"> Table </w:t>
      </w:r>
      <w:r>
        <w:rPr>
          <w:rFonts w:cs="Times New Roman"/>
          <w:szCs w:val="24"/>
        </w:rPr>
        <w:t>7</w:t>
      </w:r>
      <w:r w:rsidR="00903B8D">
        <w:rPr>
          <w:rFonts w:cs="Times New Roman"/>
          <w:szCs w:val="24"/>
        </w:rPr>
        <w:t>, found on page 166 of this study</w:t>
      </w:r>
      <w:r>
        <w:rPr>
          <w:rFonts w:cs="Times New Roman"/>
          <w:szCs w:val="24"/>
        </w:rPr>
        <w:t xml:space="preserve">. </w:t>
      </w:r>
    </w:p>
    <w:p w14:paraId="3354E030" w14:textId="3E7C6CC5" w:rsidR="00F40967" w:rsidRPr="00093A3F" w:rsidRDefault="00F40967" w:rsidP="00F40967">
      <w:pPr>
        <w:spacing w:line="480" w:lineRule="auto"/>
        <w:rPr>
          <w:rFonts w:cs="Times New Roman"/>
          <w:szCs w:val="24"/>
        </w:rPr>
      </w:pPr>
      <w:r>
        <w:rPr>
          <w:rFonts w:cs="Times New Roman"/>
          <w:szCs w:val="24"/>
        </w:rPr>
        <w:tab/>
      </w:r>
      <w:r w:rsidRPr="00093A3F">
        <w:rPr>
          <w:rFonts w:cs="Times New Roman"/>
          <w:szCs w:val="24"/>
        </w:rPr>
        <w:t>Of the</w:t>
      </w:r>
      <w:r>
        <w:rPr>
          <w:rFonts w:cs="Times New Roman"/>
          <w:szCs w:val="24"/>
        </w:rPr>
        <w:t xml:space="preserve"> available</w:t>
      </w:r>
      <w:r w:rsidRPr="00093A3F">
        <w:rPr>
          <w:rFonts w:cs="Times New Roman"/>
          <w:szCs w:val="24"/>
        </w:rPr>
        <w:t xml:space="preserve"> 63 available DPIL titles, 29 books were excluded due to a lack of human characters. This process included my going through the 67 gathered DPIL texts, and searching </w:t>
      </w:r>
      <w:r w:rsidRPr="00093A3F">
        <w:rPr>
          <w:rFonts w:cs="Times New Roman"/>
          <w:szCs w:val="24"/>
        </w:rPr>
        <w:lastRenderedPageBreak/>
        <w:t xml:space="preserve">each page for human characters. Of these 29 titles, almost all of them had solely animal or insect characters, but some featured personified toys, or inanimate objects like art material or rocks instead of, or alongside, animal or insect characters. These excluded titles are </w:t>
      </w:r>
      <w:r w:rsidR="00171015">
        <w:rPr>
          <w:rFonts w:cs="Times New Roman"/>
          <w:szCs w:val="24"/>
        </w:rPr>
        <w:t>l</w:t>
      </w:r>
      <w:r w:rsidR="00CB1CD1">
        <w:rPr>
          <w:rFonts w:cs="Times New Roman"/>
          <w:szCs w:val="24"/>
        </w:rPr>
        <w:t>isted</w:t>
      </w:r>
      <w:r w:rsidR="00171015">
        <w:rPr>
          <w:rFonts w:cs="Times New Roman"/>
          <w:szCs w:val="24"/>
        </w:rPr>
        <w:t xml:space="preserve"> </w:t>
      </w:r>
      <w:r w:rsidRPr="00093A3F">
        <w:rPr>
          <w:rFonts w:cs="Times New Roman"/>
          <w:szCs w:val="24"/>
        </w:rPr>
        <w:t xml:space="preserve">on Table </w:t>
      </w:r>
      <w:r>
        <w:rPr>
          <w:rFonts w:cs="Times New Roman"/>
          <w:szCs w:val="24"/>
        </w:rPr>
        <w:t>8</w:t>
      </w:r>
      <w:r w:rsidR="00903B8D">
        <w:rPr>
          <w:rFonts w:cs="Times New Roman"/>
          <w:szCs w:val="24"/>
        </w:rPr>
        <w:t>, found on page 167 of this study</w:t>
      </w:r>
      <w:r w:rsidR="00171015">
        <w:rPr>
          <w:rFonts w:cs="Times New Roman"/>
          <w:szCs w:val="24"/>
        </w:rPr>
        <w:t xml:space="preserve">. </w:t>
      </w:r>
    </w:p>
    <w:p w14:paraId="5A29577F" w14:textId="4A851C68" w:rsidR="00F40967" w:rsidRDefault="00F40967" w:rsidP="00F40967">
      <w:pPr>
        <w:spacing w:line="480" w:lineRule="auto"/>
        <w:rPr>
          <w:rFonts w:cs="Times New Roman"/>
          <w:szCs w:val="24"/>
        </w:rPr>
      </w:pPr>
      <w:r>
        <w:rPr>
          <w:rFonts w:cs="Times New Roman"/>
          <w:szCs w:val="24"/>
        </w:rPr>
        <w:tab/>
      </w:r>
      <w:r w:rsidRPr="00093A3F">
        <w:rPr>
          <w:rFonts w:cs="Times New Roman"/>
          <w:szCs w:val="24"/>
        </w:rPr>
        <w:t xml:space="preserve">As a result of these two elimination processes, 38 DPIL books </w:t>
      </w:r>
      <w:r w:rsidR="00CB1CD1">
        <w:rPr>
          <w:rFonts w:cs="Times New Roman"/>
          <w:szCs w:val="24"/>
        </w:rPr>
        <w:t>remained for possible analysis</w:t>
      </w:r>
      <w:r w:rsidRPr="00093A3F">
        <w:rPr>
          <w:rFonts w:cs="Times New Roman"/>
          <w:szCs w:val="24"/>
        </w:rPr>
        <w:t xml:space="preserve">. These titles range in a variety of genres (spanning fiction and non-fiction alike) and topics (covering such topics as sports, weddings, body parts, zoo animals, and modes of transportation), as well as publication dates (with the oldest book published in 1955, and the newest book published in 2020). Though this information is not noted for each title, I do feel it is important to note that some of the 2021 books selected by the DPIL are significantly older than others: </w:t>
      </w:r>
      <w:r w:rsidRPr="00093A3F">
        <w:rPr>
          <w:rFonts w:cs="Times New Roman"/>
          <w:i/>
          <w:iCs/>
          <w:szCs w:val="24"/>
        </w:rPr>
        <w:t>Goldilocks and the Three Bears</w:t>
      </w:r>
      <w:r w:rsidRPr="00093A3F">
        <w:rPr>
          <w:rFonts w:cs="Times New Roman"/>
          <w:szCs w:val="24"/>
        </w:rPr>
        <w:t xml:space="preserve"> (Brett, 1996), </w:t>
      </w:r>
      <w:r w:rsidRPr="00093A3F">
        <w:rPr>
          <w:rFonts w:cs="Times New Roman"/>
          <w:i/>
          <w:iCs/>
          <w:szCs w:val="24"/>
        </w:rPr>
        <w:t>The First Strawberries: A Cherokee Story</w:t>
      </w:r>
      <w:r w:rsidRPr="00093A3F">
        <w:rPr>
          <w:rFonts w:cs="Times New Roman"/>
          <w:szCs w:val="24"/>
        </w:rPr>
        <w:t xml:space="preserve"> (Bruchac, 1998), all of the Grosset &amp; Dunlap </w:t>
      </w:r>
      <w:r w:rsidRPr="00093A3F">
        <w:rPr>
          <w:rFonts w:cs="Times New Roman"/>
          <w:i/>
          <w:iCs/>
          <w:szCs w:val="24"/>
        </w:rPr>
        <w:t>Pudgy</w:t>
      </w:r>
      <w:r w:rsidRPr="00093A3F">
        <w:rPr>
          <w:rFonts w:cs="Times New Roman"/>
          <w:szCs w:val="24"/>
        </w:rPr>
        <w:t xml:space="preserve"> series selections (1983a, 1983b, 1984, 1989), as well as </w:t>
      </w:r>
      <w:r w:rsidRPr="00093A3F">
        <w:rPr>
          <w:rFonts w:cs="Times New Roman"/>
          <w:i/>
          <w:iCs/>
          <w:szCs w:val="24"/>
        </w:rPr>
        <w:t>Who Says Quack</w:t>
      </w:r>
      <w:r w:rsidRPr="00093A3F">
        <w:rPr>
          <w:rFonts w:cs="Times New Roman"/>
          <w:szCs w:val="24"/>
        </w:rPr>
        <w:t xml:space="preserve"> (Grosset &amp; Dunlap, 1989), </w:t>
      </w:r>
      <w:r w:rsidRPr="0082427C">
        <w:rPr>
          <w:rFonts w:cs="Times New Roman"/>
          <w:i/>
          <w:iCs/>
          <w:szCs w:val="24"/>
        </w:rPr>
        <w:t>The Snowy Day</w:t>
      </w:r>
      <w:r w:rsidRPr="00093A3F">
        <w:rPr>
          <w:rFonts w:cs="Times New Roman"/>
          <w:szCs w:val="24"/>
        </w:rPr>
        <w:t xml:space="preserve"> (Keats, 1976), </w:t>
      </w:r>
      <w:r w:rsidRPr="00F40967">
        <w:rPr>
          <w:rFonts w:cs="Times New Roman"/>
          <w:i/>
          <w:iCs/>
          <w:szCs w:val="24"/>
        </w:rPr>
        <w:t>The Little Engine That Could</w:t>
      </w:r>
      <w:r w:rsidRPr="00093A3F">
        <w:rPr>
          <w:rFonts w:cs="Times New Roman"/>
          <w:szCs w:val="24"/>
        </w:rPr>
        <w:t xml:space="preserve"> (Piper, 1930), and </w:t>
      </w:r>
      <w:r w:rsidRPr="0082427C">
        <w:rPr>
          <w:rFonts w:cs="Times New Roman"/>
          <w:i/>
          <w:iCs/>
          <w:szCs w:val="24"/>
        </w:rPr>
        <w:t xml:space="preserve">The Tale of Peter Rabbit </w:t>
      </w:r>
      <w:r w:rsidRPr="00093A3F">
        <w:rPr>
          <w:rFonts w:cs="Times New Roman"/>
          <w:szCs w:val="24"/>
        </w:rPr>
        <w:t>(Potter, 1902) were published in the 20</w:t>
      </w:r>
      <w:r w:rsidRPr="00093A3F">
        <w:rPr>
          <w:rFonts w:cs="Times New Roman"/>
          <w:szCs w:val="24"/>
          <w:vertAlign w:val="superscript"/>
        </w:rPr>
        <w:t>th</w:t>
      </w:r>
      <w:r w:rsidRPr="00093A3F">
        <w:rPr>
          <w:rFonts w:cs="Times New Roman"/>
          <w:szCs w:val="24"/>
        </w:rPr>
        <w:t xml:space="preserve"> century, with some titles </w:t>
      </w:r>
      <w:r w:rsidR="00103180">
        <w:rPr>
          <w:rFonts w:cs="Times New Roman"/>
          <w:szCs w:val="24"/>
        </w:rPr>
        <w:t>were over</w:t>
      </w:r>
      <w:r w:rsidRPr="00093A3F">
        <w:rPr>
          <w:rFonts w:cs="Times New Roman"/>
          <w:szCs w:val="24"/>
        </w:rPr>
        <w:t xml:space="preserve"> one hundred years old at the time that the 2021 books were disseminated</w:t>
      </w:r>
      <w:r w:rsidR="00FF624D">
        <w:rPr>
          <w:rFonts w:cs="Times New Roman"/>
          <w:szCs w:val="24"/>
        </w:rPr>
        <w:t>.</w:t>
      </w:r>
      <w:r w:rsidR="00171015">
        <w:rPr>
          <w:rFonts w:cs="Times New Roman"/>
          <w:szCs w:val="24"/>
        </w:rPr>
        <w:t xml:space="preserve"> </w:t>
      </w:r>
    </w:p>
    <w:p w14:paraId="68E8FF7C" w14:textId="49191A17" w:rsidR="00F40967" w:rsidRDefault="00F40967" w:rsidP="00F40967">
      <w:pPr>
        <w:spacing w:line="480" w:lineRule="auto"/>
        <w:rPr>
          <w:rFonts w:cs="Times New Roman"/>
          <w:szCs w:val="24"/>
        </w:rPr>
      </w:pPr>
      <w:r>
        <w:rPr>
          <w:rFonts w:cs="Times New Roman"/>
          <w:szCs w:val="24"/>
        </w:rPr>
        <w:tab/>
        <w:t xml:space="preserve">Of the 38 DPIL books which met the qualifications </w:t>
      </w:r>
      <w:r w:rsidR="00FF624D">
        <w:rPr>
          <w:rFonts w:cs="Times New Roman"/>
          <w:szCs w:val="24"/>
        </w:rPr>
        <w:t>of</w:t>
      </w:r>
      <w:r>
        <w:rPr>
          <w:rFonts w:cs="Times New Roman"/>
          <w:szCs w:val="24"/>
        </w:rPr>
        <w:t xml:space="preserve"> exclusion process, e</w:t>
      </w:r>
      <w:r w:rsidRPr="00093A3F">
        <w:rPr>
          <w:rFonts w:cs="Times New Roman"/>
          <w:szCs w:val="24"/>
        </w:rPr>
        <w:t xml:space="preserve">ach title appears on </w:t>
      </w:r>
      <w:r w:rsidR="00171015">
        <w:rPr>
          <w:rFonts w:cs="Times New Roman"/>
          <w:szCs w:val="24"/>
        </w:rPr>
        <w:t xml:space="preserve">Table 9 of this study, </w:t>
      </w:r>
      <w:r w:rsidRPr="00093A3F">
        <w:rPr>
          <w:rFonts w:cs="Times New Roman"/>
          <w:szCs w:val="24"/>
        </w:rPr>
        <w:t xml:space="preserve">in order of when they were listed on the official DPIL 2021 book list. </w:t>
      </w:r>
      <w:r w:rsidR="00171015">
        <w:rPr>
          <w:rFonts w:cs="Times New Roman"/>
          <w:szCs w:val="24"/>
        </w:rPr>
        <w:t>Table 9 of this study can be</w:t>
      </w:r>
      <w:r w:rsidR="00903B8D">
        <w:rPr>
          <w:rFonts w:cs="Times New Roman"/>
          <w:szCs w:val="24"/>
        </w:rPr>
        <w:t xml:space="preserve"> found on page 167</w:t>
      </w:r>
      <w:r w:rsidR="00171015">
        <w:rPr>
          <w:rFonts w:cs="Times New Roman"/>
          <w:szCs w:val="24"/>
        </w:rPr>
        <w:t xml:space="preserve">. </w:t>
      </w:r>
      <w:r w:rsidRPr="00093A3F">
        <w:rPr>
          <w:rFonts w:cs="Times New Roman"/>
          <w:szCs w:val="24"/>
        </w:rPr>
        <w:t xml:space="preserve">From this list of 38 titles, I used a random number generator called Research Randomizer to select one text at random to analyze. I entered the information for one set of numbers, with 1 number in the set, with numbers ranging from #1-#38. This process presented me with #8, which is matched to </w:t>
      </w:r>
      <w:r w:rsidRPr="00093A3F">
        <w:rPr>
          <w:rFonts w:cs="Times New Roman"/>
          <w:i/>
          <w:iCs/>
          <w:szCs w:val="24"/>
        </w:rPr>
        <w:t>Milo’s Hat Trick</w:t>
      </w:r>
      <w:r w:rsidRPr="00093A3F">
        <w:rPr>
          <w:rFonts w:cs="Times New Roman"/>
          <w:szCs w:val="24"/>
        </w:rPr>
        <w:t>, by Jon Agee</w:t>
      </w:r>
      <w:r>
        <w:rPr>
          <w:rFonts w:cs="Times New Roman"/>
          <w:szCs w:val="24"/>
        </w:rPr>
        <w:t xml:space="preserve"> (2017)</w:t>
      </w:r>
      <w:r w:rsidRPr="00093A3F">
        <w:rPr>
          <w:rFonts w:cs="Times New Roman"/>
          <w:szCs w:val="24"/>
        </w:rPr>
        <w:t xml:space="preserve">. </w:t>
      </w:r>
      <w:r>
        <w:rPr>
          <w:rFonts w:cs="Times New Roman"/>
          <w:szCs w:val="24"/>
        </w:rPr>
        <w:t>As stated prior, in an effort to provide an in-dept</w:t>
      </w:r>
      <w:r w:rsidR="002608EB">
        <w:rPr>
          <w:rFonts w:cs="Times New Roman"/>
          <w:szCs w:val="24"/>
        </w:rPr>
        <w:t>h</w:t>
      </w:r>
      <w:r>
        <w:rPr>
          <w:rFonts w:cs="Times New Roman"/>
          <w:szCs w:val="24"/>
        </w:rPr>
        <w:t xml:space="preserve"> CWCA, this book will be the </w:t>
      </w:r>
      <w:r>
        <w:rPr>
          <w:rFonts w:cs="Times New Roman"/>
          <w:szCs w:val="24"/>
        </w:rPr>
        <w:lastRenderedPageBreak/>
        <w:t>only book analyzed for this study</w:t>
      </w:r>
      <w:r w:rsidR="00C06D92">
        <w:rPr>
          <w:rFonts w:cs="Times New Roman"/>
          <w:szCs w:val="24"/>
        </w:rPr>
        <w:t>, not so that my findings can be generalized for all DPIL books, but as a start towards the process of analyzing the collection at large, in an effort to draw conclusions</w:t>
      </w:r>
      <w:r>
        <w:rPr>
          <w:rFonts w:cs="Times New Roman"/>
          <w:szCs w:val="24"/>
        </w:rPr>
        <w:t xml:space="preserve">. However, the process that </w:t>
      </w:r>
      <w:r w:rsidRPr="00DD4366">
        <w:rPr>
          <w:rFonts w:cs="Times New Roman"/>
          <w:i/>
          <w:iCs/>
          <w:szCs w:val="24"/>
        </w:rPr>
        <w:t>Milo’s Hat Trick</w:t>
      </w:r>
      <w:r>
        <w:rPr>
          <w:rFonts w:cs="Times New Roman"/>
          <w:szCs w:val="24"/>
        </w:rPr>
        <w:t xml:space="preserve"> undergoes throughout this study could be applied to any other book by using the same process. My reason for only selecting one DPIL text for a full CWCA is twofold: the first being that I wish to provide a</w:t>
      </w:r>
      <w:r w:rsidR="00C06D92">
        <w:rPr>
          <w:rFonts w:cs="Times New Roman"/>
          <w:szCs w:val="24"/>
        </w:rPr>
        <w:t>n in-</w:t>
      </w:r>
      <w:r>
        <w:rPr>
          <w:rFonts w:cs="Times New Roman"/>
          <w:szCs w:val="24"/>
        </w:rPr>
        <w:t xml:space="preserve">depth of analysis on one book as opposed to a breadth of analysis of many books, and the second being that this process could be repeated for any other book, but can be done more easily with an example of only one book being analyzed. </w:t>
      </w:r>
      <w:r w:rsidR="00C06D92">
        <w:rPr>
          <w:rFonts w:cs="Times New Roman"/>
          <w:szCs w:val="24"/>
        </w:rPr>
        <w:t xml:space="preserve">As stated above, this study is the first step of a larger research trajectory, which would include a CWCA of multiple other DPIL books, in an effort to draw conclusions about the book collection as a whole. The analysis of just one text acts as a foundation upon which more data could be collected. </w:t>
      </w:r>
      <w:r w:rsidR="00466F8E">
        <w:rPr>
          <w:rFonts w:cs="Times New Roman"/>
          <w:szCs w:val="24"/>
        </w:rPr>
        <w:t>At its core, this study acts as the first phase of a longer research trajectory, and while this study’s findings cannot be generalized, it is my hopes that future findings could be.</w:t>
      </w:r>
      <w:r w:rsidR="00C06D92">
        <w:rPr>
          <w:rFonts w:cs="Times New Roman"/>
          <w:szCs w:val="24"/>
        </w:rPr>
        <w:t xml:space="preserve"> </w:t>
      </w:r>
    </w:p>
    <w:p w14:paraId="25FEA8F9" w14:textId="3453186B" w:rsidR="00171015" w:rsidRPr="00093A3F" w:rsidRDefault="00171015" w:rsidP="00F40967">
      <w:pPr>
        <w:spacing w:line="480" w:lineRule="auto"/>
        <w:rPr>
          <w:rFonts w:cs="Times New Roman"/>
          <w:szCs w:val="24"/>
        </w:rPr>
      </w:pPr>
      <w:r>
        <w:rPr>
          <w:rFonts w:cs="Times New Roman"/>
          <w:szCs w:val="24"/>
        </w:rPr>
        <w:tab/>
        <w:t xml:space="preserve">My choice to randomly select a DPIL text, as opposed to purposefully selecting the text, is twofold. The first reason is that I was hoping to mitigate any personal bias on my part by selecting a book which I felt more clearly exemplified whiteness aspects, thus allowing me to avoid any more difficult or nuanced analysis. The second, more complex reason, is related to my study involving the DPIL to begin with – as the DPIL is massively influential in East Tennessee, and across America (let alone internationally), </w:t>
      </w:r>
      <w:r w:rsidR="00636B56">
        <w:rPr>
          <w:rFonts w:cs="Times New Roman"/>
          <w:szCs w:val="24"/>
        </w:rPr>
        <w:t xml:space="preserve">I wanted the book that I chose to be representative of any book from the collection. By ensuring that the book I chose would be randomly selected, as opposed to purposefully selected, I hoped to create a sample which </w:t>
      </w:r>
      <w:r w:rsidR="00A9657D">
        <w:rPr>
          <w:rFonts w:cs="Times New Roman"/>
          <w:szCs w:val="24"/>
        </w:rPr>
        <w:t>was a stand-in for any book in the collection with human characters</w:t>
      </w:r>
      <w:r w:rsidR="00636B56">
        <w:rPr>
          <w:rFonts w:cs="Times New Roman"/>
          <w:szCs w:val="24"/>
        </w:rPr>
        <w:t>, free from selection bias</w:t>
      </w:r>
      <w:r w:rsidR="00A9657D">
        <w:rPr>
          <w:rFonts w:cs="Times New Roman"/>
          <w:szCs w:val="24"/>
        </w:rPr>
        <w:t xml:space="preserve"> or my personal opinions and beliefs about which books may or may not have more whiteness aspects present</w:t>
      </w:r>
      <w:r w:rsidR="00636B56">
        <w:rPr>
          <w:rFonts w:cs="Times New Roman"/>
          <w:szCs w:val="24"/>
        </w:rPr>
        <w:t xml:space="preserve">. In this way, </w:t>
      </w:r>
      <w:r w:rsidR="00636B56">
        <w:rPr>
          <w:rFonts w:cs="Times New Roman"/>
          <w:szCs w:val="24"/>
        </w:rPr>
        <w:lastRenderedPageBreak/>
        <w:t>it is my hopes that my</w:t>
      </w:r>
      <w:r w:rsidR="00A9657D">
        <w:rPr>
          <w:rFonts w:cs="Times New Roman"/>
          <w:szCs w:val="24"/>
        </w:rPr>
        <w:t xml:space="preserve"> research process</w:t>
      </w:r>
      <w:r w:rsidR="00636B56">
        <w:rPr>
          <w:rFonts w:cs="Times New Roman"/>
          <w:szCs w:val="24"/>
        </w:rPr>
        <w:t xml:space="preserve"> could be applied to any DPIL books, not just those with very clear and obvious whiteness aspect inclusion. </w:t>
      </w:r>
    </w:p>
    <w:p w14:paraId="789B7B74" w14:textId="04AD30A2" w:rsidR="00AD1677" w:rsidRPr="00093A3F" w:rsidRDefault="00AD1677" w:rsidP="005B6940">
      <w:pPr>
        <w:pStyle w:val="Heading2"/>
        <w:rPr>
          <w:rFonts w:ascii="Times New Roman" w:hAnsi="Times New Roman" w:cs="Times New Roman"/>
          <w:b/>
          <w:bCs/>
          <w:color w:val="auto"/>
          <w:sz w:val="24"/>
          <w:szCs w:val="24"/>
        </w:rPr>
      </w:pPr>
      <w:bookmarkStart w:id="44" w:name="_Toc101702390"/>
      <w:r w:rsidRPr="00093A3F">
        <w:rPr>
          <w:rFonts w:ascii="Times New Roman" w:hAnsi="Times New Roman" w:cs="Times New Roman"/>
          <w:b/>
          <w:bCs/>
          <w:color w:val="auto"/>
          <w:sz w:val="24"/>
          <w:szCs w:val="24"/>
        </w:rPr>
        <w:t>Coding</w:t>
      </w:r>
      <w:bookmarkEnd w:id="44"/>
    </w:p>
    <w:p w14:paraId="1EA4745D" w14:textId="77777777" w:rsidR="00F3097D" w:rsidRPr="00093A3F" w:rsidRDefault="00F3097D" w:rsidP="00F3097D">
      <w:pPr>
        <w:rPr>
          <w:rFonts w:cs="Times New Roman"/>
          <w:szCs w:val="24"/>
        </w:rPr>
      </w:pPr>
    </w:p>
    <w:p w14:paraId="47C6FACD" w14:textId="27D2E60F" w:rsidR="006C6B8A" w:rsidRPr="00093A3F" w:rsidRDefault="00AD1677" w:rsidP="00AD1677">
      <w:pPr>
        <w:spacing w:line="480" w:lineRule="auto"/>
        <w:rPr>
          <w:rFonts w:cs="Times New Roman"/>
          <w:szCs w:val="24"/>
        </w:rPr>
      </w:pPr>
      <w:r w:rsidRPr="00093A3F">
        <w:rPr>
          <w:rFonts w:cs="Times New Roman"/>
          <w:szCs w:val="24"/>
        </w:rPr>
        <w:tab/>
        <w:t xml:space="preserve">With regards to recording/coding, my study </w:t>
      </w:r>
      <w:r w:rsidR="00636B56">
        <w:rPr>
          <w:rFonts w:cs="Times New Roman"/>
          <w:szCs w:val="24"/>
        </w:rPr>
        <w:t>included</w:t>
      </w:r>
      <w:r w:rsidRPr="00093A3F">
        <w:rPr>
          <w:rFonts w:cs="Times New Roman"/>
          <w:szCs w:val="24"/>
        </w:rPr>
        <w:t xml:space="preserve"> recording aspects of whiteness referred to in </w:t>
      </w:r>
      <w:r w:rsidR="00636B56">
        <w:rPr>
          <w:rFonts w:cs="Times New Roman"/>
          <w:szCs w:val="24"/>
        </w:rPr>
        <w:t>dialogue</w:t>
      </w:r>
      <w:r w:rsidRPr="00093A3F">
        <w:rPr>
          <w:rFonts w:cs="Times New Roman"/>
          <w:szCs w:val="24"/>
        </w:rPr>
        <w:t xml:space="preserve">, in peritext, </w:t>
      </w:r>
      <w:r w:rsidR="00350444" w:rsidRPr="00093A3F">
        <w:rPr>
          <w:rFonts w:cs="Times New Roman"/>
          <w:szCs w:val="24"/>
        </w:rPr>
        <w:t xml:space="preserve">in narration, </w:t>
      </w:r>
      <w:r w:rsidR="00636B56">
        <w:rPr>
          <w:rFonts w:cs="Times New Roman"/>
          <w:szCs w:val="24"/>
        </w:rPr>
        <w:t>and</w:t>
      </w:r>
      <w:r w:rsidRPr="00093A3F">
        <w:rPr>
          <w:rFonts w:cs="Times New Roman"/>
          <w:szCs w:val="24"/>
        </w:rPr>
        <w:t xml:space="preserve"> in illustration. By nature, this is a deductive coding method (Potter &amp; Levine-Donnerstein, 2006), in that the study beg</w:t>
      </w:r>
      <w:r w:rsidR="00636B56">
        <w:rPr>
          <w:rFonts w:cs="Times New Roman"/>
          <w:szCs w:val="24"/>
        </w:rPr>
        <w:t>an</w:t>
      </w:r>
      <w:r w:rsidRPr="00093A3F">
        <w:rPr>
          <w:rFonts w:cs="Times New Roman"/>
          <w:szCs w:val="24"/>
        </w:rPr>
        <w:t xml:space="preserve"> with a theoretical frame and a set of codes, as opposed to beginning this project by first examining books and drawing codes from similarities in texts. Deductive </w:t>
      </w:r>
      <w:r w:rsidR="00636B56">
        <w:rPr>
          <w:rFonts w:cs="Times New Roman"/>
          <w:szCs w:val="24"/>
        </w:rPr>
        <w:t>coding was</w:t>
      </w:r>
      <w:r w:rsidRPr="00093A3F">
        <w:rPr>
          <w:rFonts w:cs="Times New Roman"/>
          <w:szCs w:val="24"/>
        </w:rPr>
        <w:t xml:space="preserve"> used in this project due to my prior understanding of racial representation in picturebooks</w:t>
      </w:r>
      <w:r w:rsidR="00636B56">
        <w:rPr>
          <w:rFonts w:cs="Times New Roman"/>
          <w:szCs w:val="24"/>
        </w:rPr>
        <w:t xml:space="preserve">, and my decision to begin the project with a theoretical frame in mind, as opposed to first reading the text set and discovering themes. </w:t>
      </w:r>
      <w:r w:rsidRPr="00093A3F">
        <w:rPr>
          <w:rFonts w:cs="Times New Roman"/>
          <w:szCs w:val="24"/>
        </w:rPr>
        <w:t xml:space="preserve">Because I </w:t>
      </w:r>
      <w:r w:rsidR="00636B56">
        <w:rPr>
          <w:rFonts w:cs="Times New Roman"/>
          <w:szCs w:val="24"/>
        </w:rPr>
        <w:t>chose to</w:t>
      </w:r>
      <w:r w:rsidRPr="00093A3F">
        <w:rPr>
          <w:rFonts w:cs="Times New Roman"/>
          <w:szCs w:val="24"/>
        </w:rPr>
        <w:t xml:space="preserve"> analyze this content qualitatively, my theoretical frame </w:t>
      </w:r>
      <w:r w:rsidR="00636B56">
        <w:rPr>
          <w:rFonts w:cs="Times New Roman"/>
          <w:szCs w:val="24"/>
        </w:rPr>
        <w:t>wa</w:t>
      </w:r>
      <w:r w:rsidRPr="00093A3F">
        <w:rPr>
          <w:rFonts w:cs="Times New Roman"/>
          <w:szCs w:val="24"/>
        </w:rPr>
        <w:t xml:space="preserve">s included in the construction and the carrying out of my coding process. This coding process </w:t>
      </w:r>
      <w:r w:rsidR="00636B56">
        <w:rPr>
          <w:rFonts w:cs="Times New Roman"/>
          <w:szCs w:val="24"/>
        </w:rPr>
        <w:t>was</w:t>
      </w:r>
      <w:r w:rsidRPr="00093A3F">
        <w:rPr>
          <w:rFonts w:cs="Times New Roman"/>
          <w:szCs w:val="24"/>
        </w:rPr>
        <w:t xml:space="preserve"> done manually, as artificial intelligence programs have yet to effectively identify racial identity from illustrations (Adukia et al, 2021), nor am I aware of any artificial intelligence program which can </w:t>
      </w:r>
      <w:r w:rsidR="003D0AEF">
        <w:rPr>
          <w:rFonts w:cs="Times New Roman"/>
          <w:szCs w:val="24"/>
        </w:rPr>
        <w:t xml:space="preserve">identify </w:t>
      </w:r>
      <w:r w:rsidRPr="00093A3F">
        <w:rPr>
          <w:rFonts w:cs="Times New Roman"/>
          <w:szCs w:val="24"/>
        </w:rPr>
        <w:t xml:space="preserve">subjective </w:t>
      </w:r>
      <w:r w:rsidR="00636B56">
        <w:rPr>
          <w:rFonts w:cs="Times New Roman"/>
          <w:szCs w:val="24"/>
        </w:rPr>
        <w:t xml:space="preserve">racial </w:t>
      </w:r>
      <w:r w:rsidRPr="00093A3F">
        <w:rPr>
          <w:rFonts w:cs="Times New Roman"/>
          <w:szCs w:val="24"/>
        </w:rPr>
        <w:t>appearances within literature. This process directly tie</w:t>
      </w:r>
      <w:r w:rsidR="003D0AEF">
        <w:rPr>
          <w:rFonts w:cs="Times New Roman"/>
          <w:szCs w:val="24"/>
        </w:rPr>
        <w:t>d</w:t>
      </w:r>
      <w:r w:rsidRPr="00093A3F">
        <w:rPr>
          <w:rFonts w:cs="Times New Roman"/>
          <w:szCs w:val="24"/>
        </w:rPr>
        <w:t xml:space="preserve"> to the sampling process of the study, and is the reason why the only books used in this study </w:t>
      </w:r>
      <w:r w:rsidR="003D0AEF">
        <w:rPr>
          <w:rFonts w:cs="Times New Roman"/>
          <w:szCs w:val="24"/>
        </w:rPr>
        <w:t>were</w:t>
      </w:r>
      <w:r w:rsidRPr="00093A3F">
        <w:rPr>
          <w:rFonts w:cs="Times New Roman"/>
          <w:szCs w:val="24"/>
        </w:rPr>
        <w:t xml:space="preserve"> books </w:t>
      </w:r>
      <w:r w:rsidR="00636B56">
        <w:rPr>
          <w:rFonts w:cs="Times New Roman"/>
          <w:szCs w:val="24"/>
        </w:rPr>
        <w:t xml:space="preserve">for </w:t>
      </w:r>
      <w:r w:rsidRPr="00093A3F">
        <w:rPr>
          <w:rFonts w:cs="Times New Roman"/>
          <w:szCs w:val="24"/>
        </w:rPr>
        <w:t xml:space="preserve">which </w:t>
      </w:r>
      <w:r w:rsidR="00636B56">
        <w:rPr>
          <w:rFonts w:cs="Times New Roman"/>
          <w:szCs w:val="24"/>
        </w:rPr>
        <w:t xml:space="preserve">the DPIL version </w:t>
      </w:r>
      <w:r w:rsidRPr="00093A3F">
        <w:rPr>
          <w:rFonts w:cs="Times New Roman"/>
          <w:szCs w:val="24"/>
        </w:rPr>
        <w:t xml:space="preserve">can be </w:t>
      </w:r>
      <w:r w:rsidR="00636B56">
        <w:rPr>
          <w:rFonts w:cs="Times New Roman"/>
          <w:szCs w:val="24"/>
        </w:rPr>
        <w:t>physically</w:t>
      </w:r>
      <w:r w:rsidRPr="00093A3F">
        <w:rPr>
          <w:rFonts w:cs="Times New Roman"/>
          <w:szCs w:val="24"/>
        </w:rPr>
        <w:t xml:space="preserve"> examined. I then </w:t>
      </w:r>
      <w:r w:rsidR="00CB4B8D">
        <w:rPr>
          <w:rFonts w:cs="Times New Roman"/>
          <w:szCs w:val="24"/>
        </w:rPr>
        <w:t xml:space="preserve">re-read the text several times, with each read through in the context of a specific whiteness aspect, seeking </w:t>
      </w:r>
      <w:r w:rsidRPr="00093A3F">
        <w:rPr>
          <w:rFonts w:cs="Times New Roman"/>
          <w:szCs w:val="24"/>
        </w:rPr>
        <w:t xml:space="preserve">to infer how these aspects work together to reproduce whiteness. </w:t>
      </w:r>
      <w:r w:rsidR="00936A77">
        <w:rPr>
          <w:rFonts w:cs="Times New Roman"/>
          <w:szCs w:val="24"/>
        </w:rPr>
        <w:t>The code</w:t>
      </w:r>
      <w:r w:rsidR="00407979">
        <w:rPr>
          <w:rFonts w:cs="Times New Roman"/>
          <w:szCs w:val="24"/>
        </w:rPr>
        <w:t>book</w:t>
      </w:r>
      <w:r w:rsidR="00936A77">
        <w:rPr>
          <w:rFonts w:cs="Times New Roman"/>
          <w:szCs w:val="24"/>
        </w:rPr>
        <w:t xml:space="preserve"> for this project can be seen in Table 5</w:t>
      </w:r>
      <w:r w:rsidR="00914ADF">
        <w:rPr>
          <w:rFonts w:cs="Times New Roman"/>
          <w:szCs w:val="24"/>
        </w:rPr>
        <w:t>, as seen on page</w:t>
      </w:r>
      <w:r w:rsidR="00903B8D">
        <w:rPr>
          <w:rFonts w:cs="Times New Roman"/>
          <w:szCs w:val="24"/>
        </w:rPr>
        <w:t xml:space="preserve"> 164</w:t>
      </w:r>
      <w:r w:rsidR="00CB4B8D">
        <w:rPr>
          <w:rFonts w:cs="Times New Roman"/>
          <w:szCs w:val="24"/>
        </w:rPr>
        <w:t xml:space="preserve"> </w:t>
      </w:r>
      <w:r w:rsidR="00914ADF">
        <w:rPr>
          <w:rFonts w:cs="Times New Roman"/>
          <w:szCs w:val="24"/>
        </w:rPr>
        <w:t>of this study</w:t>
      </w:r>
      <w:r w:rsidR="00936A77">
        <w:rPr>
          <w:rFonts w:cs="Times New Roman"/>
          <w:szCs w:val="24"/>
        </w:rPr>
        <w:t>.</w:t>
      </w:r>
    </w:p>
    <w:p w14:paraId="33FD302A" w14:textId="74674052" w:rsidR="00AD1677" w:rsidRPr="00093A3F" w:rsidRDefault="00AD1677" w:rsidP="00AD1677">
      <w:pPr>
        <w:spacing w:line="480" w:lineRule="auto"/>
        <w:rPr>
          <w:rFonts w:cs="Times New Roman"/>
          <w:szCs w:val="24"/>
        </w:rPr>
      </w:pPr>
      <w:r w:rsidRPr="00093A3F">
        <w:rPr>
          <w:rFonts w:cs="Times New Roman"/>
          <w:szCs w:val="24"/>
        </w:rPr>
        <w:tab/>
        <w:t>With regards to noting white identity, I determin</w:t>
      </w:r>
      <w:r w:rsidR="002C3DA0">
        <w:rPr>
          <w:rFonts w:cs="Times New Roman"/>
          <w:szCs w:val="24"/>
        </w:rPr>
        <w:t>ed</w:t>
      </w:r>
      <w:r w:rsidRPr="00093A3F">
        <w:rPr>
          <w:rFonts w:cs="Times New Roman"/>
          <w:szCs w:val="24"/>
        </w:rPr>
        <w:t xml:space="preserve"> racial identity using recommendations made to me by the CCBC to seek out author or illustrator interviews or check other outside sources, such as Kirkus Reviews, which specifically often notes character race or ethnicity. </w:t>
      </w:r>
      <w:r w:rsidRPr="00093A3F">
        <w:rPr>
          <w:rFonts w:cs="Times New Roman"/>
          <w:szCs w:val="24"/>
        </w:rPr>
        <w:lastRenderedPageBreak/>
        <w:t>When the CCBC is unable to make an accurate assumption about a character’s identity from an illustration, they code this character as having brown skin (personal communication). Thus, when I determine</w:t>
      </w:r>
      <w:r w:rsidR="002C3DA0">
        <w:rPr>
          <w:rFonts w:cs="Times New Roman"/>
          <w:szCs w:val="24"/>
        </w:rPr>
        <w:t>d</w:t>
      </w:r>
      <w:r w:rsidRPr="00093A3F">
        <w:rPr>
          <w:rFonts w:cs="Times New Roman"/>
          <w:szCs w:val="24"/>
        </w:rPr>
        <w:t xml:space="preserve"> a character’s racial identity, I note</w:t>
      </w:r>
      <w:r w:rsidR="002C3DA0">
        <w:rPr>
          <w:rFonts w:cs="Times New Roman"/>
          <w:szCs w:val="24"/>
        </w:rPr>
        <w:t>d</w:t>
      </w:r>
      <w:r w:rsidRPr="00093A3F">
        <w:rPr>
          <w:rFonts w:cs="Times New Roman"/>
          <w:szCs w:val="24"/>
        </w:rPr>
        <w:t xml:space="preserve"> if they are white or white passing if they lack racially signifying elements within the text and no information can be found to indicate a BIPOC identity. Likewise, I note</w:t>
      </w:r>
      <w:r w:rsidR="002C3DA0">
        <w:rPr>
          <w:rFonts w:cs="Times New Roman"/>
          <w:szCs w:val="24"/>
        </w:rPr>
        <w:t>d</w:t>
      </w:r>
      <w:r w:rsidRPr="00093A3F">
        <w:rPr>
          <w:rFonts w:cs="Times New Roman"/>
          <w:szCs w:val="24"/>
        </w:rPr>
        <w:t xml:space="preserve"> if a character is BIPOC by using the above supports</w:t>
      </w:r>
      <w:r w:rsidR="002C3DA0">
        <w:rPr>
          <w:rFonts w:cs="Times New Roman"/>
          <w:szCs w:val="24"/>
        </w:rPr>
        <w:t>, and more often than not, noted a character being BIPOC by noting skin tone, hair texture, hair color, and eye shape</w:t>
      </w:r>
      <w:r w:rsidR="00D5452D">
        <w:rPr>
          <w:rFonts w:cs="Times New Roman"/>
          <w:szCs w:val="24"/>
        </w:rPr>
        <w:t xml:space="preserve">. </w:t>
      </w:r>
    </w:p>
    <w:p w14:paraId="57DA44F3" w14:textId="6204A15F" w:rsidR="00AD1677" w:rsidRPr="00900B3A" w:rsidRDefault="00AD1677" w:rsidP="00900B3A">
      <w:pPr>
        <w:pStyle w:val="Heading2"/>
        <w:rPr>
          <w:rFonts w:ascii="Times New Roman" w:hAnsi="Times New Roman" w:cs="Times New Roman"/>
          <w:b/>
          <w:bCs/>
          <w:color w:val="auto"/>
          <w:sz w:val="24"/>
          <w:szCs w:val="24"/>
        </w:rPr>
      </w:pPr>
      <w:bookmarkStart w:id="45" w:name="_Toc101702391"/>
      <w:r w:rsidRPr="00093A3F">
        <w:rPr>
          <w:rFonts w:ascii="Times New Roman" w:hAnsi="Times New Roman" w:cs="Times New Roman"/>
          <w:b/>
          <w:bCs/>
          <w:color w:val="auto"/>
          <w:sz w:val="24"/>
          <w:szCs w:val="24"/>
        </w:rPr>
        <w:t>Data Analysis</w:t>
      </w:r>
      <w:bookmarkEnd w:id="45"/>
      <w:r w:rsidR="00900B3A">
        <w:rPr>
          <w:rFonts w:ascii="Times New Roman" w:hAnsi="Times New Roman" w:cs="Times New Roman"/>
          <w:b/>
          <w:bCs/>
          <w:color w:val="auto"/>
          <w:sz w:val="24"/>
          <w:szCs w:val="24"/>
        </w:rPr>
        <w:br/>
      </w:r>
    </w:p>
    <w:p w14:paraId="6B9405AD" w14:textId="05EF1476" w:rsidR="00AD1677" w:rsidRPr="00093A3F" w:rsidRDefault="00AD1677" w:rsidP="00AD1677">
      <w:pPr>
        <w:spacing w:line="480" w:lineRule="auto"/>
        <w:rPr>
          <w:rFonts w:cs="Times New Roman"/>
          <w:szCs w:val="24"/>
        </w:rPr>
      </w:pPr>
      <w:r w:rsidRPr="00093A3F">
        <w:rPr>
          <w:rFonts w:cs="Times New Roman"/>
          <w:szCs w:val="24"/>
        </w:rPr>
        <w:tab/>
        <w:t>In order to ensure reliability, this project employ</w:t>
      </w:r>
      <w:r w:rsidR="003D0AEF">
        <w:rPr>
          <w:rFonts w:cs="Times New Roman"/>
          <w:szCs w:val="24"/>
        </w:rPr>
        <w:t>ed</w:t>
      </w:r>
      <w:r w:rsidRPr="00093A3F">
        <w:rPr>
          <w:rFonts w:cs="Times New Roman"/>
          <w:szCs w:val="24"/>
        </w:rPr>
        <w:t xml:space="preserve"> communicable coding instructions and clear selection criteria (Krippendorf, 2004), for the purposes of ensuring replicability of this study. Additionally, as this study include</w:t>
      </w:r>
      <w:r w:rsidR="00543D82">
        <w:rPr>
          <w:rFonts w:cs="Times New Roman"/>
          <w:szCs w:val="24"/>
        </w:rPr>
        <w:t>d</w:t>
      </w:r>
      <w:r w:rsidRPr="00093A3F">
        <w:rPr>
          <w:rFonts w:cs="Times New Roman"/>
          <w:szCs w:val="24"/>
        </w:rPr>
        <w:t xml:space="preserve"> only one coder (due to the nature of dissertations), I do not need to worry about intercoder reliability; however, having only one coder affect</w:t>
      </w:r>
      <w:r w:rsidR="005320F0">
        <w:rPr>
          <w:rFonts w:cs="Times New Roman"/>
          <w:szCs w:val="24"/>
        </w:rPr>
        <w:t>s</w:t>
      </w:r>
      <w:r w:rsidRPr="00093A3F">
        <w:rPr>
          <w:rFonts w:cs="Times New Roman"/>
          <w:szCs w:val="24"/>
        </w:rPr>
        <w:t xml:space="preserve"> my validity. Therefore, I </w:t>
      </w:r>
      <w:r w:rsidR="005320F0">
        <w:rPr>
          <w:rFonts w:cs="Times New Roman"/>
          <w:szCs w:val="24"/>
        </w:rPr>
        <w:t xml:space="preserve">instead </w:t>
      </w:r>
      <w:r w:rsidRPr="00093A3F">
        <w:rPr>
          <w:rFonts w:cs="Times New Roman"/>
          <w:szCs w:val="24"/>
        </w:rPr>
        <w:t>consider</w:t>
      </w:r>
      <w:r w:rsidR="005320F0">
        <w:rPr>
          <w:rFonts w:cs="Times New Roman"/>
          <w:szCs w:val="24"/>
        </w:rPr>
        <w:t>ed</w:t>
      </w:r>
      <w:r w:rsidRPr="00093A3F">
        <w:rPr>
          <w:rFonts w:cs="Times New Roman"/>
          <w:szCs w:val="24"/>
        </w:rPr>
        <w:t xml:space="preserve"> intracoder reliability, or “the stability of a given coder’s measurements over time” (Neuendorf, 2017, p. 165)</w:t>
      </w:r>
      <w:r w:rsidR="005320F0">
        <w:rPr>
          <w:rFonts w:cs="Times New Roman"/>
          <w:szCs w:val="24"/>
        </w:rPr>
        <w:t>, which I addressed o</w:t>
      </w:r>
      <w:r w:rsidRPr="00093A3F">
        <w:rPr>
          <w:rFonts w:cs="Times New Roman"/>
          <w:szCs w:val="24"/>
        </w:rPr>
        <w:t xml:space="preserve">ver time by completing multiple readings of </w:t>
      </w:r>
      <w:r w:rsidR="00F57091">
        <w:rPr>
          <w:rFonts w:cs="Times New Roman"/>
          <w:szCs w:val="24"/>
        </w:rPr>
        <w:t xml:space="preserve">the </w:t>
      </w:r>
      <w:r w:rsidR="005320F0">
        <w:rPr>
          <w:rFonts w:cs="Times New Roman"/>
          <w:szCs w:val="24"/>
        </w:rPr>
        <w:t>randomly selected</w:t>
      </w:r>
      <w:r w:rsidR="00F57091">
        <w:rPr>
          <w:rFonts w:cs="Times New Roman"/>
          <w:szCs w:val="24"/>
        </w:rPr>
        <w:t xml:space="preserve"> book</w:t>
      </w:r>
      <w:r w:rsidR="005320F0">
        <w:rPr>
          <w:rFonts w:cs="Times New Roman"/>
          <w:szCs w:val="24"/>
        </w:rPr>
        <w:t xml:space="preserve"> and ensured that my notes were aligned</w:t>
      </w:r>
      <w:r w:rsidR="00543D82">
        <w:rPr>
          <w:rFonts w:cs="Times New Roman"/>
          <w:szCs w:val="24"/>
        </w:rPr>
        <w:t xml:space="preserve"> – each time that I read </w:t>
      </w:r>
      <w:r w:rsidR="00543D82" w:rsidRPr="00543D82">
        <w:rPr>
          <w:rFonts w:cs="Times New Roman"/>
          <w:i/>
          <w:iCs/>
          <w:szCs w:val="24"/>
        </w:rPr>
        <w:t>Milo’s Hat Trick</w:t>
      </w:r>
      <w:r w:rsidR="00543D82">
        <w:rPr>
          <w:rFonts w:cs="Times New Roman"/>
          <w:szCs w:val="24"/>
        </w:rPr>
        <w:t xml:space="preserve">, I took notes on a blank codebook, and would combine any new notes onto a master codebook – once this process no longer found any new information </w:t>
      </w:r>
      <w:r w:rsidR="00DB661F">
        <w:rPr>
          <w:rFonts w:cs="Times New Roman"/>
          <w:szCs w:val="24"/>
        </w:rPr>
        <w:t>after several additional</w:t>
      </w:r>
      <w:r w:rsidR="00543D82">
        <w:rPr>
          <w:rFonts w:cs="Times New Roman"/>
          <w:szCs w:val="24"/>
        </w:rPr>
        <w:t xml:space="preserve"> readings, I felt that my data was at saturation, and that my measurements were stable. </w:t>
      </w:r>
    </w:p>
    <w:p w14:paraId="28AAB12A" w14:textId="08164483" w:rsidR="00AD1677" w:rsidRPr="00093A3F" w:rsidRDefault="00AD1677" w:rsidP="00AD1677">
      <w:pPr>
        <w:spacing w:line="480" w:lineRule="auto"/>
        <w:rPr>
          <w:rFonts w:cs="Times New Roman"/>
          <w:szCs w:val="24"/>
        </w:rPr>
      </w:pPr>
      <w:r w:rsidRPr="00093A3F">
        <w:rPr>
          <w:rFonts w:cs="Times New Roman"/>
          <w:szCs w:val="24"/>
        </w:rPr>
        <w:tab/>
        <w:t xml:space="preserve">In terms of validity, I believe that this project has inherent face validity (Neuendorf, 2017; Krippendorf, 2004; Potter &amp; Levine-Donnerstein, 1999) with regards to children’s publishing as a whole – when </w:t>
      </w:r>
      <w:r w:rsidR="00DB661F">
        <w:rPr>
          <w:rFonts w:cs="Times New Roman"/>
          <w:szCs w:val="24"/>
        </w:rPr>
        <w:t>the entire industry of children’s literature</w:t>
      </w:r>
      <w:r w:rsidRPr="00093A3F">
        <w:rPr>
          <w:rFonts w:cs="Times New Roman"/>
          <w:szCs w:val="24"/>
        </w:rPr>
        <w:t xml:space="preserve"> suffers from a lack of diversity, it stands to reason that any </w:t>
      </w:r>
      <w:r w:rsidR="00DB661F">
        <w:rPr>
          <w:rFonts w:cs="Times New Roman"/>
          <w:szCs w:val="24"/>
        </w:rPr>
        <w:t>sample of CYAL texts</w:t>
      </w:r>
      <w:r w:rsidRPr="00093A3F">
        <w:rPr>
          <w:rFonts w:cs="Times New Roman"/>
          <w:szCs w:val="24"/>
        </w:rPr>
        <w:t xml:space="preserve"> will reflect this lack of diversity. </w:t>
      </w:r>
      <w:r w:rsidRPr="00093A3F">
        <w:rPr>
          <w:rFonts w:cs="Times New Roman"/>
          <w:szCs w:val="24"/>
        </w:rPr>
        <w:lastRenderedPageBreak/>
        <w:t xml:space="preserve">Therefore, it </w:t>
      </w:r>
      <w:r w:rsidR="007B5C49">
        <w:rPr>
          <w:rFonts w:cs="Times New Roman"/>
          <w:szCs w:val="24"/>
        </w:rPr>
        <w:t>wa</w:t>
      </w:r>
      <w:r w:rsidRPr="00093A3F">
        <w:rPr>
          <w:rFonts w:cs="Times New Roman"/>
          <w:szCs w:val="24"/>
        </w:rPr>
        <w:t>s also reasonable that the DPIL collection w</w:t>
      </w:r>
      <w:r w:rsidR="007B5C49">
        <w:rPr>
          <w:rFonts w:cs="Times New Roman"/>
          <w:szCs w:val="24"/>
        </w:rPr>
        <w:t>ould</w:t>
      </w:r>
      <w:r w:rsidRPr="00093A3F">
        <w:rPr>
          <w:rFonts w:cs="Times New Roman"/>
          <w:szCs w:val="24"/>
        </w:rPr>
        <w:t xml:space="preserve"> reflect a lack of diversity, due to the nature of children’s publishing. By completing these steps, the project has inherent internal validity. In terms of external validity (Neuendorf, 2017; Krippendorf, 2004; Potter &amp; Levine-Donnerstein, 1999), this project suffers greatly, in that there is no way to generalize the findings of this project to any other book dissemination organization, nor to any other book collection at large. However, as this project only examines the DPIL, findings will be immediately applicable to the DPIL itself</w:t>
      </w:r>
      <w:r w:rsidR="0077412C">
        <w:rPr>
          <w:rFonts w:cs="Times New Roman"/>
          <w:szCs w:val="24"/>
        </w:rPr>
        <w:t xml:space="preserve">, and it is my hopes that I have created a tool to examine whiteness which can be generalized to any population or sample of children’s picturebooks. </w:t>
      </w:r>
    </w:p>
    <w:p w14:paraId="375B60B7" w14:textId="235914C0" w:rsidR="00AD1677" w:rsidRPr="00093A3F" w:rsidRDefault="00AD1677" w:rsidP="00AD1677">
      <w:pPr>
        <w:spacing w:line="480" w:lineRule="auto"/>
        <w:rPr>
          <w:rFonts w:cs="Times New Roman"/>
          <w:szCs w:val="24"/>
        </w:rPr>
      </w:pPr>
      <w:r w:rsidRPr="00093A3F">
        <w:rPr>
          <w:rFonts w:cs="Times New Roman"/>
          <w:szCs w:val="24"/>
        </w:rPr>
        <w:tab/>
        <w:t xml:space="preserve">As stated by Neuendorf (2017), external validity can be assessed by considering the representativeness of the sample, as well as whether the content analysis measurement process is true to life (p. 125), neither of which this study can actively engage in due to the nature of the research and the book collection being analyzed. With regards to criterion validity (Neuendorf, 2017; Krippendorf, 2004; Potter &amp; Levine-Donnerstein, 1999), this project suffers here as well, as the coding and measurement process is largely invented for the purposes of this project, and does not build on criterion already established and tested in other studies. Because I </w:t>
      </w:r>
      <w:r w:rsidR="002556BC">
        <w:rPr>
          <w:rFonts w:cs="Times New Roman"/>
          <w:szCs w:val="24"/>
        </w:rPr>
        <w:t xml:space="preserve">completed </w:t>
      </w:r>
      <w:r w:rsidRPr="00093A3F">
        <w:rPr>
          <w:rFonts w:cs="Times New Roman"/>
          <w:szCs w:val="24"/>
        </w:rPr>
        <w:t xml:space="preserve">a human-coded analysis (Neuendorf, 2017), as opposed to a computer analysis, validity is further muddied. However, as I have emphasized prior, I </w:t>
      </w:r>
      <w:r w:rsidR="002556BC">
        <w:rPr>
          <w:rFonts w:cs="Times New Roman"/>
          <w:szCs w:val="24"/>
        </w:rPr>
        <w:t>attempted</w:t>
      </w:r>
      <w:r w:rsidRPr="00093A3F">
        <w:rPr>
          <w:rFonts w:cs="Times New Roman"/>
          <w:szCs w:val="24"/>
        </w:rPr>
        <w:t xml:space="preserve"> to navigate human-coded analysis with my own ethical practices and transparency in the process. </w:t>
      </w:r>
    </w:p>
    <w:p w14:paraId="479A18C2" w14:textId="5C0764CD" w:rsidR="00AD1677" w:rsidRPr="00093A3F" w:rsidRDefault="00AD1677" w:rsidP="00AD1677">
      <w:pPr>
        <w:spacing w:line="480" w:lineRule="auto"/>
        <w:rPr>
          <w:rFonts w:cs="Times New Roman"/>
          <w:szCs w:val="24"/>
        </w:rPr>
      </w:pPr>
      <w:r w:rsidRPr="00093A3F">
        <w:rPr>
          <w:rFonts w:cs="Times New Roman"/>
          <w:szCs w:val="24"/>
        </w:rPr>
        <w:tab/>
        <w:t>Ultimately, due to the nature of content analyses and the fact that CCA</w:t>
      </w:r>
      <w:r w:rsidR="002556BC">
        <w:rPr>
          <w:rFonts w:cs="Times New Roman"/>
          <w:szCs w:val="24"/>
        </w:rPr>
        <w:t>s</w:t>
      </w:r>
      <w:r w:rsidRPr="00093A3F">
        <w:rPr>
          <w:rFonts w:cs="Times New Roman"/>
          <w:szCs w:val="24"/>
        </w:rPr>
        <w:t xml:space="preserve"> rel</w:t>
      </w:r>
      <w:r w:rsidR="002556BC">
        <w:rPr>
          <w:rFonts w:cs="Times New Roman"/>
          <w:szCs w:val="24"/>
        </w:rPr>
        <w:t>y</w:t>
      </w:r>
      <w:r w:rsidRPr="00093A3F">
        <w:rPr>
          <w:rFonts w:cs="Times New Roman"/>
          <w:szCs w:val="24"/>
        </w:rPr>
        <w:t xml:space="preserve"> upon a researcher making subjective interpretations based on personal schema (Potter &amp; Levine-Donnerstein 1999, p. 260), issues of validity and reliability are difficult to fully address. Qualitative CCA</w:t>
      </w:r>
      <w:r w:rsidR="002556BC">
        <w:rPr>
          <w:rFonts w:cs="Times New Roman"/>
          <w:szCs w:val="24"/>
        </w:rPr>
        <w:t>s are</w:t>
      </w:r>
      <w:r w:rsidRPr="00093A3F">
        <w:rPr>
          <w:rFonts w:cs="Times New Roman"/>
          <w:szCs w:val="24"/>
        </w:rPr>
        <w:t xml:space="preserve"> highly </w:t>
      </w:r>
      <w:r w:rsidR="00DB661F">
        <w:rPr>
          <w:rFonts w:cs="Times New Roman"/>
          <w:szCs w:val="24"/>
        </w:rPr>
        <w:t>su</w:t>
      </w:r>
      <w:r w:rsidRPr="00093A3F">
        <w:rPr>
          <w:rFonts w:cs="Times New Roman"/>
          <w:szCs w:val="24"/>
        </w:rPr>
        <w:t xml:space="preserve">bjective, and thus often lacks methods of traditional validity and reliability that are afforded to more quantitative studies. However, Lincoln and Guba (1985) </w:t>
      </w:r>
      <w:r w:rsidRPr="00093A3F">
        <w:rPr>
          <w:rFonts w:cs="Times New Roman"/>
          <w:szCs w:val="24"/>
        </w:rPr>
        <w:lastRenderedPageBreak/>
        <w:t xml:space="preserve">bring into the conversation the idea of trustworthiness – that is assessing a study for its ability to tell the truth, to show that findings can be applied in other contexts, that findings are consistent and could be repeated, and that the study itself is not motivated by researcher bias or interest. According to Elo et al. (2014), trustworthiness can be achieved through, amongst other aspects, an accurate reporting of the research process. This can look like researcher self-awareness of the process, transparency in the interpretation of findings, and a presentation of findings that allow for contextualization of the data source. </w:t>
      </w:r>
    </w:p>
    <w:p w14:paraId="7DB4A0DE" w14:textId="7C3E974D" w:rsidR="00AD1677" w:rsidRPr="00093A3F" w:rsidRDefault="00AD1677" w:rsidP="00AD1677">
      <w:pPr>
        <w:spacing w:line="480" w:lineRule="auto"/>
        <w:rPr>
          <w:rFonts w:cs="Times New Roman"/>
          <w:szCs w:val="24"/>
        </w:rPr>
      </w:pPr>
      <w:r w:rsidRPr="00093A3F">
        <w:rPr>
          <w:rFonts w:cs="Times New Roman"/>
          <w:szCs w:val="24"/>
        </w:rPr>
        <w:tab/>
        <w:t xml:space="preserve">In an effort to </w:t>
      </w:r>
      <w:r w:rsidR="00DB661F">
        <w:rPr>
          <w:rFonts w:cs="Times New Roman"/>
          <w:szCs w:val="24"/>
        </w:rPr>
        <w:t>account</w:t>
      </w:r>
      <w:r w:rsidRPr="00093A3F">
        <w:rPr>
          <w:rFonts w:cs="Times New Roman"/>
          <w:szCs w:val="24"/>
        </w:rPr>
        <w:t xml:space="preserve"> for my identity as a white woman, analyzing whiteness, I </w:t>
      </w:r>
      <w:r w:rsidR="00507210">
        <w:rPr>
          <w:rFonts w:cs="Times New Roman"/>
          <w:szCs w:val="24"/>
        </w:rPr>
        <w:t xml:space="preserve">undertook </w:t>
      </w:r>
      <w:r w:rsidRPr="00093A3F">
        <w:rPr>
          <w:rFonts w:cs="Times New Roman"/>
          <w:szCs w:val="24"/>
        </w:rPr>
        <w:t xml:space="preserve">several steps. The first </w:t>
      </w:r>
      <w:r w:rsidR="00507210">
        <w:rPr>
          <w:rFonts w:cs="Times New Roman"/>
          <w:szCs w:val="24"/>
        </w:rPr>
        <w:t>wa</w:t>
      </w:r>
      <w:r w:rsidRPr="00093A3F">
        <w:rPr>
          <w:rFonts w:cs="Times New Roman"/>
          <w:szCs w:val="24"/>
        </w:rPr>
        <w:t>s to keep in the forefront of my work the following questions as recommended by Borsheim-Black and Sarigianides (2019):</w:t>
      </w:r>
    </w:p>
    <w:p w14:paraId="158C4F0D" w14:textId="77777777" w:rsidR="00AD1677" w:rsidRPr="00093A3F" w:rsidRDefault="00AD1677" w:rsidP="00AD1677">
      <w:pPr>
        <w:numPr>
          <w:ilvl w:val="0"/>
          <w:numId w:val="17"/>
        </w:numPr>
        <w:spacing w:line="480" w:lineRule="auto"/>
        <w:rPr>
          <w:rFonts w:cs="Times New Roman"/>
          <w:szCs w:val="24"/>
        </w:rPr>
      </w:pPr>
      <w:r w:rsidRPr="00093A3F">
        <w:rPr>
          <w:rFonts w:cs="Times New Roman"/>
          <w:szCs w:val="24"/>
        </w:rPr>
        <w:t>What is your racial identity? How does your racial identity shape your reading of this text?</w:t>
      </w:r>
    </w:p>
    <w:p w14:paraId="42C15680" w14:textId="77777777" w:rsidR="00AD1677" w:rsidRPr="00093A3F" w:rsidRDefault="00AD1677" w:rsidP="00AD1677">
      <w:pPr>
        <w:numPr>
          <w:ilvl w:val="0"/>
          <w:numId w:val="17"/>
        </w:numPr>
        <w:spacing w:line="480" w:lineRule="auto"/>
        <w:rPr>
          <w:rFonts w:cs="Times New Roman"/>
          <w:szCs w:val="24"/>
        </w:rPr>
      </w:pPr>
      <w:r w:rsidRPr="00093A3F">
        <w:rPr>
          <w:rFonts w:cs="Times New Roman"/>
          <w:szCs w:val="24"/>
        </w:rPr>
        <w:t>Does this text position you as a racial insider or outsider? How do you know? How does your positioning influence your reading experience?</w:t>
      </w:r>
    </w:p>
    <w:p w14:paraId="0E204FDC" w14:textId="77777777" w:rsidR="00AD1677" w:rsidRPr="00093A3F" w:rsidRDefault="00AD1677" w:rsidP="00AD1677">
      <w:pPr>
        <w:numPr>
          <w:ilvl w:val="0"/>
          <w:numId w:val="17"/>
        </w:numPr>
        <w:spacing w:line="480" w:lineRule="auto"/>
        <w:rPr>
          <w:rFonts w:cs="Times New Roman"/>
          <w:szCs w:val="24"/>
        </w:rPr>
      </w:pPr>
      <w:r w:rsidRPr="00093A3F">
        <w:rPr>
          <w:rFonts w:cs="Times New Roman"/>
          <w:szCs w:val="24"/>
        </w:rPr>
        <w:t>What are aspects of the text to which you can relate? How might not relating to a character in a novel in terms of race or power be important for you as a reader-- or important for learning about your racial identity?</w:t>
      </w:r>
    </w:p>
    <w:p w14:paraId="08A458DB" w14:textId="77777777" w:rsidR="00AD1677" w:rsidRPr="00093A3F" w:rsidRDefault="00AD1677" w:rsidP="00AD1677">
      <w:pPr>
        <w:numPr>
          <w:ilvl w:val="0"/>
          <w:numId w:val="17"/>
        </w:numPr>
        <w:spacing w:line="480" w:lineRule="auto"/>
        <w:rPr>
          <w:rFonts w:cs="Times New Roman"/>
          <w:szCs w:val="24"/>
        </w:rPr>
      </w:pPr>
      <w:r w:rsidRPr="00093A3F">
        <w:rPr>
          <w:rFonts w:cs="Times New Roman"/>
          <w:szCs w:val="24"/>
        </w:rPr>
        <w:t xml:space="preserve">Are there aspects of the text that you find unfamiliar, uncertain, or challenging? What might those aspects reveal to you about your own racial assumptions and perspectives? </w:t>
      </w:r>
    </w:p>
    <w:p w14:paraId="23F18A4C" w14:textId="77777777" w:rsidR="00AD1677" w:rsidRPr="00093A3F" w:rsidRDefault="00AD1677" w:rsidP="00AD1677">
      <w:pPr>
        <w:numPr>
          <w:ilvl w:val="0"/>
          <w:numId w:val="17"/>
        </w:numPr>
        <w:spacing w:line="480" w:lineRule="auto"/>
        <w:rPr>
          <w:rFonts w:cs="Times New Roman"/>
          <w:szCs w:val="24"/>
        </w:rPr>
      </w:pPr>
      <w:r w:rsidRPr="00093A3F">
        <w:rPr>
          <w:rFonts w:cs="Times New Roman"/>
          <w:szCs w:val="24"/>
        </w:rPr>
        <w:lastRenderedPageBreak/>
        <w:t>Are there aspects of the text that cause feelings of discomfort, uncertainty, or resistance? What might these aspects of the text reveal to you about your own experiences or assumptions? (p. 47).</w:t>
      </w:r>
    </w:p>
    <w:p w14:paraId="2B75CE89" w14:textId="1F7C2FE7" w:rsidR="00CB0EE8" w:rsidRPr="00093A3F" w:rsidRDefault="00AD1677" w:rsidP="00B07706">
      <w:pPr>
        <w:spacing w:line="480" w:lineRule="auto"/>
        <w:rPr>
          <w:rFonts w:cs="Times New Roman"/>
          <w:szCs w:val="24"/>
        </w:rPr>
      </w:pPr>
      <w:r w:rsidRPr="00093A3F">
        <w:rPr>
          <w:rFonts w:cs="Times New Roman"/>
          <w:szCs w:val="24"/>
        </w:rPr>
        <w:t xml:space="preserve">Though aimed towards a racialized reader response, these questions seek to purposefully disrupt readers like myself, who are examining race within children’s literature. </w:t>
      </w:r>
      <w:r w:rsidR="00001A98" w:rsidRPr="00093A3F">
        <w:rPr>
          <w:rFonts w:cs="Times New Roman"/>
          <w:szCs w:val="24"/>
        </w:rPr>
        <w:t>I specifically answer</w:t>
      </w:r>
      <w:r w:rsidR="002608EB">
        <w:rPr>
          <w:rFonts w:cs="Times New Roman"/>
          <w:szCs w:val="24"/>
        </w:rPr>
        <w:t xml:space="preserve">ed </w:t>
      </w:r>
      <w:r w:rsidR="00001A98" w:rsidRPr="00093A3F">
        <w:rPr>
          <w:rFonts w:cs="Times New Roman"/>
          <w:szCs w:val="24"/>
        </w:rPr>
        <w:t xml:space="preserve">these questions for </w:t>
      </w:r>
      <w:r w:rsidR="002608EB" w:rsidRPr="002608EB">
        <w:rPr>
          <w:rFonts w:cs="Times New Roman"/>
          <w:i/>
          <w:iCs/>
          <w:szCs w:val="24"/>
        </w:rPr>
        <w:t>Milo’s Hat Trick</w:t>
      </w:r>
      <w:r w:rsidR="00A53DE7">
        <w:rPr>
          <w:rFonts w:cs="Times New Roman"/>
          <w:szCs w:val="24"/>
        </w:rPr>
        <w:t xml:space="preserve"> upon my first reading of the text, and then upon my last reading of the text, combining both sets of responses into one larger response set. T</w:t>
      </w:r>
      <w:r w:rsidR="002608EB">
        <w:rPr>
          <w:rFonts w:cs="Times New Roman"/>
          <w:szCs w:val="24"/>
        </w:rPr>
        <w:t xml:space="preserve">hese responses can be found on Table 11 of this study, found on page 168. </w:t>
      </w:r>
      <w:bookmarkStart w:id="46" w:name="_Hlk92465909"/>
    </w:p>
    <w:p w14:paraId="47D3C349" w14:textId="5D765493" w:rsidR="00AD1677" w:rsidRPr="00093A3F" w:rsidRDefault="00AD1677" w:rsidP="005B6940">
      <w:pPr>
        <w:pStyle w:val="Heading2"/>
        <w:rPr>
          <w:rFonts w:ascii="Times New Roman" w:hAnsi="Times New Roman" w:cs="Times New Roman"/>
          <w:b/>
          <w:bCs/>
          <w:color w:val="auto"/>
          <w:sz w:val="24"/>
          <w:szCs w:val="24"/>
        </w:rPr>
      </w:pPr>
      <w:bookmarkStart w:id="47" w:name="_Toc101702392"/>
      <w:bookmarkEnd w:id="46"/>
      <w:r w:rsidRPr="00093A3F">
        <w:rPr>
          <w:rFonts w:ascii="Times New Roman" w:hAnsi="Times New Roman" w:cs="Times New Roman"/>
          <w:b/>
          <w:bCs/>
          <w:color w:val="auto"/>
          <w:sz w:val="24"/>
          <w:szCs w:val="24"/>
        </w:rPr>
        <w:t>Summary</w:t>
      </w:r>
      <w:bookmarkEnd w:id="47"/>
    </w:p>
    <w:p w14:paraId="5C4D0DF8" w14:textId="77777777" w:rsidR="00F3097D" w:rsidRPr="00093A3F" w:rsidRDefault="00F3097D" w:rsidP="00F3097D">
      <w:pPr>
        <w:rPr>
          <w:rFonts w:cs="Times New Roman"/>
          <w:szCs w:val="24"/>
        </w:rPr>
      </w:pPr>
    </w:p>
    <w:p w14:paraId="21F7A3E9" w14:textId="17B6E0E3" w:rsidR="00AD1677" w:rsidRDefault="00AD1677" w:rsidP="00AD1677">
      <w:pPr>
        <w:spacing w:line="480" w:lineRule="auto"/>
        <w:rPr>
          <w:rFonts w:cs="Times New Roman"/>
          <w:szCs w:val="24"/>
        </w:rPr>
      </w:pPr>
      <w:r w:rsidRPr="00093A3F">
        <w:rPr>
          <w:rFonts w:cs="Times New Roman"/>
          <w:szCs w:val="24"/>
        </w:rPr>
        <w:tab/>
        <w:t xml:space="preserve">Chapter three presented a methodological and theoretical basis behind this dissertation project. A critical content analysis (CCA) will be used to analyze approximately 300-500 DPIL books for instances of race representation. The theoretical framework of critical whiteness studies (CWS) will guide the analysis of the frequency and quality of BIPOC characters present within the selected DPIL titles. This dissertation will add to the body of research by carrying on the proud tradition of critical content analyses of children’s literature, as laid down by Nancy Larrick in 1965. More importantly, this analysis will inform the DPIL of their progress in providing mirrors and windows for their readers. </w:t>
      </w:r>
    </w:p>
    <w:p w14:paraId="5DDE24FA" w14:textId="2E3D73B9" w:rsidR="006C6B8A" w:rsidRDefault="006C6B8A" w:rsidP="00AD1677">
      <w:pPr>
        <w:spacing w:line="480" w:lineRule="auto"/>
        <w:rPr>
          <w:rFonts w:cs="Times New Roman"/>
          <w:szCs w:val="24"/>
        </w:rPr>
      </w:pPr>
    </w:p>
    <w:p w14:paraId="068D3F13" w14:textId="49575E12" w:rsidR="006C6B8A" w:rsidRDefault="006C6B8A" w:rsidP="00AD1677">
      <w:pPr>
        <w:spacing w:line="480" w:lineRule="auto"/>
        <w:rPr>
          <w:rFonts w:cs="Times New Roman"/>
          <w:szCs w:val="24"/>
        </w:rPr>
      </w:pPr>
    </w:p>
    <w:p w14:paraId="37C0BF1E" w14:textId="3AECC20A" w:rsidR="002608EB" w:rsidRDefault="002608EB" w:rsidP="00AD1677">
      <w:pPr>
        <w:spacing w:line="480" w:lineRule="auto"/>
        <w:rPr>
          <w:rFonts w:cs="Times New Roman"/>
          <w:szCs w:val="24"/>
        </w:rPr>
      </w:pPr>
    </w:p>
    <w:p w14:paraId="722DA05B" w14:textId="6FA0C3E6" w:rsidR="002608EB" w:rsidRDefault="002608EB" w:rsidP="00AD1677">
      <w:pPr>
        <w:spacing w:line="480" w:lineRule="auto"/>
        <w:rPr>
          <w:rFonts w:cs="Times New Roman"/>
          <w:szCs w:val="24"/>
        </w:rPr>
      </w:pPr>
    </w:p>
    <w:p w14:paraId="7C717071" w14:textId="13562A2D" w:rsidR="00E67123" w:rsidRPr="00093A3F" w:rsidRDefault="001A4CEA" w:rsidP="00843DBD">
      <w:pPr>
        <w:pStyle w:val="Heading1"/>
        <w:spacing w:line="480" w:lineRule="auto"/>
        <w:jc w:val="center"/>
        <w:rPr>
          <w:rFonts w:ascii="Times New Roman" w:hAnsi="Times New Roman" w:cs="Times New Roman"/>
          <w:b/>
          <w:bCs/>
          <w:color w:val="auto"/>
          <w:sz w:val="24"/>
          <w:szCs w:val="24"/>
        </w:rPr>
      </w:pPr>
      <w:bookmarkStart w:id="48" w:name="_Toc101702393"/>
      <w:r w:rsidRPr="00093A3F">
        <w:rPr>
          <w:rFonts w:ascii="Times New Roman" w:hAnsi="Times New Roman" w:cs="Times New Roman"/>
          <w:b/>
          <w:bCs/>
          <w:color w:val="auto"/>
          <w:sz w:val="24"/>
          <w:szCs w:val="24"/>
        </w:rPr>
        <w:lastRenderedPageBreak/>
        <w:t xml:space="preserve">Chapter </w:t>
      </w:r>
      <w:r w:rsidR="00B12B13" w:rsidRPr="00093A3F">
        <w:rPr>
          <w:rFonts w:ascii="Times New Roman" w:hAnsi="Times New Roman" w:cs="Times New Roman"/>
          <w:b/>
          <w:bCs/>
          <w:color w:val="auto"/>
          <w:sz w:val="24"/>
          <w:szCs w:val="24"/>
        </w:rPr>
        <w:t>F</w:t>
      </w:r>
      <w:r w:rsidRPr="00093A3F">
        <w:rPr>
          <w:rFonts w:ascii="Times New Roman" w:hAnsi="Times New Roman" w:cs="Times New Roman"/>
          <w:b/>
          <w:bCs/>
          <w:color w:val="auto"/>
          <w:sz w:val="24"/>
          <w:szCs w:val="24"/>
        </w:rPr>
        <w:t>our:</w:t>
      </w:r>
      <w:r w:rsidR="002F34B6" w:rsidRPr="00093A3F">
        <w:rPr>
          <w:rFonts w:ascii="Times New Roman" w:hAnsi="Times New Roman" w:cs="Times New Roman"/>
          <w:b/>
          <w:bCs/>
          <w:color w:val="auto"/>
          <w:sz w:val="24"/>
          <w:szCs w:val="24"/>
        </w:rPr>
        <w:t xml:space="preserve"> </w:t>
      </w:r>
      <w:r w:rsidR="004D0C34" w:rsidRPr="00093A3F">
        <w:rPr>
          <w:rFonts w:ascii="Times New Roman" w:hAnsi="Times New Roman" w:cs="Times New Roman"/>
          <w:b/>
          <w:bCs/>
          <w:color w:val="auto"/>
          <w:sz w:val="24"/>
          <w:szCs w:val="24"/>
        </w:rPr>
        <w:t>Findings and Discussion</w:t>
      </w:r>
      <w:bookmarkEnd w:id="48"/>
    </w:p>
    <w:p w14:paraId="75615EB9" w14:textId="7DD87E73" w:rsidR="00E67123" w:rsidRPr="00B77A69" w:rsidRDefault="00E67123" w:rsidP="00843DBD">
      <w:pPr>
        <w:spacing w:line="480" w:lineRule="auto"/>
        <w:rPr>
          <w:rFonts w:cs="Times New Roman"/>
          <w:szCs w:val="24"/>
        </w:rPr>
      </w:pPr>
      <w:r w:rsidRPr="00093A3F">
        <w:rPr>
          <w:rFonts w:cs="Times New Roman"/>
          <w:szCs w:val="24"/>
        </w:rPr>
        <w:tab/>
      </w:r>
      <w:r w:rsidR="00D60FEB" w:rsidRPr="00093A3F">
        <w:rPr>
          <w:rFonts w:cs="Times New Roman"/>
          <w:szCs w:val="24"/>
        </w:rPr>
        <w:t xml:space="preserve">Chapter three examined </w:t>
      </w:r>
      <w:r w:rsidR="008D4D7A" w:rsidRPr="00093A3F">
        <w:rPr>
          <w:rFonts w:cs="Times New Roman"/>
          <w:szCs w:val="24"/>
        </w:rPr>
        <w:t>the critical content analysis methodology</w:t>
      </w:r>
      <w:r w:rsidR="00B52C70" w:rsidRPr="00093A3F">
        <w:rPr>
          <w:rFonts w:cs="Times New Roman"/>
          <w:szCs w:val="24"/>
        </w:rPr>
        <w:t>. Chapter three also provides an</w:t>
      </w:r>
      <w:r w:rsidR="002B40FE" w:rsidRPr="00093A3F">
        <w:rPr>
          <w:rFonts w:cs="Times New Roman"/>
          <w:szCs w:val="24"/>
        </w:rPr>
        <w:t xml:space="preserve"> overview of my data source, </w:t>
      </w:r>
      <w:r w:rsidR="00B52C70" w:rsidRPr="00093A3F">
        <w:rPr>
          <w:rFonts w:cs="Times New Roman"/>
          <w:szCs w:val="24"/>
        </w:rPr>
        <w:t>as well as delving into my coding and analysis processes</w:t>
      </w:r>
      <w:r w:rsidR="008D4D7A" w:rsidRPr="00093A3F">
        <w:rPr>
          <w:rFonts w:cs="Times New Roman"/>
          <w:szCs w:val="24"/>
        </w:rPr>
        <w:t xml:space="preserve">. </w:t>
      </w:r>
      <w:r w:rsidR="00D3020E" w:rsidRPr="00093A3F">
        <w:rPr>
          <w:rFonts w:cs="Times New Roman"/>
          <w:szCs w:val="24"/>
        </w:rPr>
        <w:t xml:space="preserve">This chapter </w:t>
      </w:r>
      <w:r w:rsidR="00B52C70" w:rsidRPr="00093A3F">
        <w:rPr>
          <w:rFonts w:cs="Times New Roman"/>
          <w:szCs w:val="24"/>
        </w:rPr>
        <w:t xml:space="preserve">provides </w:t>
      </w:r>
      <w:r w:rsidR="00882D02" w:rsidRPr="00093A3F">
        <w:rPr>
          <w:rFonts w:cs="Times New Roman"/>
          <w:szCs w:val="24"/>
        </w:rPr>
        <w:t xml:space="preserve">the DPIL data from the 2021 book list, </w:t>
      </w:r>
      <w:r w:rsidR="00086A48">
        <w:rPr>
          <w:rFonts w:cs="Times New Roman"/>
          <w:szCs w:val="24"/>
        </w:rPr>
        <w:t>the procedure undertaken as part</w:t>
      </w:r>
      <w:r w:rsidR="00882D02" w:rsidRPr="00093A3F">
        <w:rPr>
          <w:rFonts w:cs="Times New Roman"/>
          <w:szCs w:val="24"/>
        </w:rPr>
        <w:t xml:space="preserve"> of my exclusion process, and an in-depth </w:t>
      </w:r>
      <w:r w:rsidR="00B77A69">
        <w:rPr>
          <w:rFonts w:cs="Times New Roman"/>
          <w:szCs w:val="24"/>
        </w:rPr>
        <w:t>CWCA</w:t>
      </w:r>
      <w:r w:rsidR="00882D02" w:rsidRPr="00093A3F">
        <w:rPr>
          <w:rFonts w:cs="Times New Roman"/>
          <w:szCs w:val="24"/>
        </w:rPr>
        <w:t xml:space="preserve"> of one 2021 DPIL book, chosen at random</w:t>
      </w:r>
      <w:r w:rsidR="00B77A69">
        <w:rPr>
          <w:rFonts w:cs="Times New Roman"/>
          <w:szCs w:val="24"/>
        </w:rPr>
        <w:t xml:space="preserve">, being </w:t>
      </w:r>
      <w:r w:rsidR="00B77A69" w:rsidRPr="00B77A69">
        <w:rPr>
          <w:rFonts w:cs="Times New Roman"/>
          <w:i/>
          <w:iCs/>
          <w:szCs w:val="24"/>
        </w:rPr>
        <w:t>Milo’s Hat Trick</w:t>
      </w:r>
      <w:r w:rsidR="00882D02" w:rsidRPr="00093A3F">
        <w:rPr>
          <w:rFonts w:cs="Times New Roman"/>
          <w:szCs w:val="24"/>
        </w:rPr>
        <w:t xml:space="preserve">. </w:t>
      </w:r>
      <w:r w:rsidR="00086A48">
        <w:rPr>
          <w:rFonts w:cs="Times New Roman"/>
          <w:szCs w:val="24"/>
        </w:rPr>
        <w:t xml:space="preserve">This chapter also includes a discussion of my findings, based on the </w:t>
      </w:r>
      <w:r w:rsidR="00B77A69">
        <w:rPr>
          <w:rFonts w:cs="Times New Roman"/>
          <w:szCs w:val="24"/>
        </w:rPr>
        <w:t xml:space="preserve">CWCA </w:t>
      </w:r>
      <w:r w:rsidR="00086A48">
        <w:rPr>
          <w:rFonts w:cs="Times New Roman"/>
          <w:szCs w:val="24"/>
        </w:rPr>
        <w:t xml:space="preserve">of </w:t>
      </w:r>
      <w:r w:rsidR="00B77A69" w:rsidRPr="00B77A69">
        <w:rPr>
          <w:rFonts w:cs="Times New Roman"/>
          <w:i/>
          <w:iCs/>
          <w:szCs w:val="24"/>
        </w:rPr>
        <w:t>Milo’s Hat Trick</w:t>
      </w:r>
      <w:r w:rsidR="00B77A69">
        <w:rPr>
          <w:rFonts w:cs="Times New Roman"/>
          <w:szCs w:val="24"/>
        </w:rPr>
        <w:t>.</w:t>
      </w:r>
    </w:p>
    <w:p w14:paraId="6620BB82" w14:textId="11F636B3" w:rsidR="00C95F9E" w:rsidRPr="003D00BD" w:rsidRDefault="00AB31ED" w:rsidP="002319DB">
      <w:pPr>
        <w:spacing w:line="480" w:lineRule="auto"/>
        <w:rPr>
          <w:rFonts w:cs="Times New Roman"/>
          <w:szCs w:val="24"/>
        </w:rPr>
      </w:pPr>
      <w:r>
        <w:rPr>
          <w:rFonts w:cs="Times New Roman"/>
          <w:szCs w:val="24"/>
        </w:rPr>
        <w:tab/>
      </w:r>
      <w:bookmarkStart w:id="49" w:name="_Toc101702394"/>
      <w:r w:rsidR="0082427C" w:rsidRPr="003D00BD">
        <w:rPr>
          <w:rStyle w:val="Heading3Char"/>
          <w:rFonts w:ascii="Times New Roman" w:hAnsi="Times New Roman" w:cs="Times New Roman"/>
          <w:b/>
          <w:bCs/>
          <w:color w:val="auto"/>
        </w:rPr>
        <w:t>DPIL 2021 Book List General Trends</w:t>
      </w:r>
      <w:r w:rsidRPr="003D00BD">
        <w:rPr>
          <w:rStyle w:val="Heading3Char"/>
          <w:rFonts w:ascii="Times New Roman" w:hAnsi="Times New Roman" w:cs="Times New Roman"/>
          <w:b/>
          <w:bCs/>
          <w:color w:val="auto"/>
        </w:rPr>
        <w:t>.</w:t>
      </w:r>
      <w:bookmarkEnd w:id="49"/>
      <w:r w:rsidRPr="003D00BD">
        <w:rPr>
          <w:rFonts w:cs="Times New Roman"/>
          <w:szCs w:val="24"/>
        </w:rPr>
        <w:t xml:space="preserve"> </w:t>
      </w:r>
      <w:r w:rsidR="00C95F9E" w:rsidRPr="003D00BD">
        <w:rPr>
          <w:rFonts w:cs="Times New Roman"/>
          <w:szCs w:val="24"/>
        </w:rPr>
        <w:t>Though this study s</w:t>
      </w:r>
      <w:r w:rsidR="00282EDE">
        <w:rPr>
          <w:rFonts w:cs="Times New Roman"/>
          <w:szCs w:val="24"/>
        </w:rPr>
        <w:t>ought</w:t>
      </w:r>
      <w:r w:rsidR="00C95F9E" w:rsidRPr="003D00BD">
        <w:rPr>
          <w:rFonts w:cs="Times New Roman"/>
          <w:szCs w:val="24"/>
        </w:rPr>
        <w:t xml:space="preserve"> to examine only one title in depth, I felt it was prudent to examine some general book trends from the DPIL book list with regards to my chosen whiteness aspects. </w:t>
      </w:r>
      <w:r w:rsidR="00F42C98" w:rsidRPr="003D00BD">
        <w:rPr>
          <w:rFonts w:cs="Times New Roman"/>
          <w:szCs w:val="24"/>
        </w:rPr>
        <w:t>As stated before in this study, it is not my intent to determine character race beyond the information I can find, nor am I seeking to decide the quality of character’s racial representation. However, I feel it is critical to address certain trends that I saw within the 2021 DPIL book list.</w:t>
      </w:r>
      <w:r w:rsidR="00987C90">
        <w:rPr>
          <w:rFonts w:cs="Times New Roman"/>
          <w:szCs w:val="24"/>
        </w:rPr>
        <w:t xml:space="preserve"> These trends emerged during my book selection process, during which some books stuck out to me due to their text and/or peritext and my having already created a whiteness aspect codebook. While these books did not undergo a full CWCA process, some whiteness aspects could be seen. </w:t>
      </w:r>
    </w:p>
    <w:p w14:paraId="5E23B544" w14:textId="56D41842" w:rsidR="005962F7" w:rsidRDefault="005962F7" w:rsidP="002319DB">
      <w:pPr>
        <w:spacing w:line="480" w:lineRule="auto"/>
        <w:rPr>
          <w:rFonts w:cs="Times New Roman"/>
          <w:szCs w:val="24"/>
        </w:rPr>
      </w:pPr>
      <w:r w:rsidRPr="003D00BD">
        <w:rPr>
          <w:rFonts w:cs="Times New Roman"/>
          <w:szCs w:val="24"/>
        </w:rPr>
        <w:tab/>
        <w:t xml:space="preserve">Of the 73 DPIL books from the 2021 book list, only </w:t>
      </w:r>
      <w:r w:rsidR="00094193" w:rsidRPr="003D00BD">
        <w:rPr>
          <w:rFonts w:cs="Times New Roman"/>
          <w:szCs w:val="24"/>
        </w:rPr>
        <w:t>13</w:t>
      </w:r>
      <w:r w:rsidRPr="003D00BD">
        <w:rPr>
          <w:rFonts w:cs="Times New Roman"/>
          <w:szCs w:val="24"/>
        </w:rPr>
        <w:t xml:space="preserve"> titles were marked as being new to the DPIL program. As such, one can infer that </w:t>
      </w:r>
      <w:r w:rsidR="00094193" w:rsidRPr="003D00BD">
        <w:rPr>
          <w:rFonts w:cs="Times New Roman"/>
          <w:szCs w:val="24"/>
        </w:rPr>
        <w:t>60</w:t>
      </w:r>
      <w:r w:rsidRPr="003D00BD">
        <w:rPr>
          <w:rFonts w:cs="Times New Roman"/>
          <w:szCs w:val="24"/>
        </w:rPr>
        <w:t xml:space="preserve"> books have been disseminated at least once before in the last two decades</w:t>
      </w:r>
      <w:r w:rsidR="004A5BDC" w:rsidRPr="003D00BD">
        <w:rPr>
          <w:rFonts w:cs="Times New Roman"/>
          <w:szCs w:val="24"/>
        </w:rPr>
        <w:t xml:space="preserve">, coming out to 82% of these books being repeats, which is even more drastic than Betts (2021)’s reported figure of only 35% of titles repeating. </w:t>
      </w:r>
      <w:r w:rsidR="00094193" w:rsidRPr="003D00BD">
        <w:rPr>
          <w:rFonts w:cs="Times New Roman"/>
          <w:szCs w:val="24"/>
        </w:rPr>
        <w:t xml:space="preserve">In addition, some of the books which are new to the DPIL are not books which have been recently published; for example, Brett’s </w:t>
      </w:r>
      <w:r w:rsidR="00094193" w:rsidRPr="003D00BD">
        <w:rPr>
          <w:rFonts w:cs="Times New Roman"/>
          <w:i/>
          <w:iCs/>
          <w:szCs w:val="24"/>
        </w:rPr>
        <w:t>Goldilocks and the Three Bears</w:t>
      </w:r>
      <w:r w:rsidR="00094193" w:rsidRPr="003D00BD">
        <w:rPr>
          <w:rFonts w:cs="Times New Roman"/>
          <w:szCs w:val="24"/>
        </w:rPr>
        <w:t xml:space="preserve"> was new to the DPIL for 2021, but was first published in 1987. </w:t>
      </w:r>
      <w:r w:rsidR="006A47AD">
        <w:rPr>
          <w:rFonts w:cs="Times New Roman"/>
          <w:szCs w:val="24"/>
        </w:rPr>
        <w:t xml:space="preserve">As such, though the book selection committee may strive to infuse each book </w:t>
      </w:r>
      <w:r w:rsidR="006A47AD">
        <w:rPr>
          <w:rFonts w:cs="Times New Roman"/>
          <w:szCs w:val="24"/>
        </w:rPr>
        <w:lastRenderedPageBreak/>
        <w:t>cycle with new texts,</w:t>
      </w:r>
      <w:r w:rsidR="009E12AA">
        <w:rPr>
          <w:rFonts w:cs="Times New Roman"/>
          <w:szCs w:val="24"/>
        </w:rPr>
        <w:t xml:space="preserve"> it seems that there is a block in this process – I am unable to speculate why the 2021 book list had so many repeating titles, but did find it interesting that so many were repeated titles. </w:t>
      </w:r>
    </w:p>
    <w:p w14:paraId="026A8DC4" w14:textId="7CDEFE80" w:rsidR="00742132" w:rsidRDefault="00742132" w:rsidP="00742132">
      <w:pPr>
        <w:spacing w:line="480" w:lineRule="auto"/>
        <w:rPr>
          <w:rFonts w:cs="Times New Roman"/>
          <w:szCs w:val="24"/>
        </w:rPr>
      </w:pPr>
      <w:r>
        <w:rPr>
          <w:rFonts w:cs="Times New Roman"/>
          <w:szCs w:val="24"/>
        </w:rPr>
        <w:tab/>
        <w:t>We can see examples of rugged individualism with the books</w:t>
      </w:r>
      <w:r w:rsidRPr="00B8241C">
        <w:rPr>
          <w:rFonts w:cs="Times New Roman"/>
          <w:szCs w:val="24"/>
        </w:rPr>
        <w:t xml:space="preserve"> </w:t>
      </w:r>
      <w:r w:rsidRPr="00B8241C">
        <w:rPr>
          <w:rFonts w:cs="Times New Roman"/>
          <w:i/>
          <w:iCs/>
          <w:szCs w:val="24"/>
        </w:rPr>
        <w:t>Coat of Many Colors</w:t>
      </w:r>
      <w:r w:rsidRPr="00B8241C">
        <w:rPr>
          <w:rFonts w:cs="Times New Roman"/>
          <w:szCs w:val="24"/>
        </w:rPr>
        <w:t xml:space="preserve"> (Parton, 2016) and </w:t>
      </w:r>
      <w:r w:rsidRPr="00B8241C">
        <w:rPr>
          <w:rFonts w:cs="Times New Roman"/>
          <w:i/>
          <w:iCs/>
          <w:szCs w:val="24"/>
        </w:rPr>
        <w:t>Police Officers on Patrol</w:t>
      </w:r>
      <w:r w:rsidRPr="00B8241C">
        <w:rPr>
          <w:rFonts w:cs="Times New Roman"/>
          <w:szCs w:val="24"/>
        </w:rPr>
        <w:t xml:space="preserve"> (Hamilton, 2009)</w:t>
      </w:r>
      <w:r>
        <w:rPr>
          <w:rFonts w:cs="Times New Roman"/>
          <w:szCs w:val="24"/>
        </w:rPr>
        <w:t xml:space="preserve">. </w:t>
      </w:r>
      <w:r w:rsidRPr="00B8241C">
        <w:rPr>
          <w:rFonts w:cs="Times New Roman"/>
          <w:szCs w:val="24"/>
        </w:rPr>
        <w:t xml:space="preserve">In </w:t>
      </w:r>
      <w:r w:rsidRPr="00B8241C">
        <w:rPr>
          <w:rFonts w:cs="Times New Roman"/>
          <w:i/>
          <w:iCs/>
          <w:szCs w:val="24"/>
        </w:rPr>
        <w:t>Coat of Many Colors</w:t>
      </w:r>
      <w:r w:rsidRPr="00B8241C">
        <w:rPr>
          <w:rFonts w:cs="Times New Roman"/>
          <w:szCs w:val="24"/>
        </w:rPr>
        <w:t xml:space="preserve">, the main character (based on Parton herself) deals with an incidence of bullying independently, without asking for help from adults, the very advice we now give to children, whereas in </w:t>
      </w:r>
      <w:r w:rsidRPr="00B8241C">
        <w:rPr>
          <w:rFonts w:cs="Times New Roman"/>
          <w:i/>
          <w:iCs/>
          <w:szCs w:val="24"/>
        </w:rPr>
        <w:t>Police Officers on Patrol</w:t>
      </w:r>
      <w:r w:rsidRPr="00B8241C">
        <w:rPr>
          <w:rFonts w:cs="Times New Roman"/>
          <w:szCs w:val="24"/>
        </w:rPr>
        <w:t xml:space="preserve"> shows </w:t>
      </w:r>
      <w:r>
        <w:rPr>
          <w:rFonts w:cs="Times New Roman"/>
          <w:szCs w:val="24"/>
        </w:rPr>
        <w:t>three</w:t>
      </w:r>
      <w:r w:rsidRPr="00B8241C">
        <w:rPr>
          <w:rFonts w:cs="Times New Roman"/>
          <w:szCs w:val="24"/>
        </w:rPr>
        <w:t xml:space="preserve"> separate police officers a</w:t>
      </w:r>
      <w:r>
        <w:rPr>
          <w:rFonts w:cs="Times New Roman"/>
          <w:szCs w:val="24"/>
        </w:rPr>
        <w:t>n</w:t>
      </w:r>
      <w:r w:rsidRPr="00B8241C">
        <w:rPr>
          <w:rFonts w:cs="Times New Roman"/>
          <w:szCs w:val="24"/>
        </w:rPr>
        <w:t>d one commissioner, with each officer acting independently to accomplish tasks like traffic patrol, reuniting lost children with their parents, and stopping bank robbers, each tasks which police officers in real life could likely respond to in pairs, if not in a larger group. In these books, we see examples of individuals undertaking tasks without the help of a collective or a community, completing difficult or scary tasks independently and without complaint or concern for personal safety</w:t>
      </w:r>
      <w:r w:rsidR="00E37A55">
        <w:rPr>
          <w:rFonts w:cs="Times New Roman"/>
          <w:szCs w:val="24"/>
        </w:rPr>
        <w:t>.</w:t>
      </w:r>
      <w:r w:rsidRPr="00B8241C">
        <w:rPr>
          <w:rFonts w:cs="Times New Roman"/>
          <w:szCs w:val="24"/>
        </w:rPr>
        <w:t xml:space="preserve"> </w:t>
      </w:r>
      <w:r>
        <w:rPr>
          <w:rFonts w:cs="Times New Roman"/>
          <w:szCs w:val="24"/>
        </w:rPr>
        <w:t xml:space="preserve">For </w:t>
      </w:r>
      <w:r>
        <w:rPr>
          <w:rFonts w:cs="Times New Roman"/>
          <w:i/>
          <w:iCs/>
          <w:szCs w:val="24"/>
        </w:rPr>
        <w:t>Coat of Many Colors</w:t>
      </w:r>
      <w:r>
        <w:rPr>
          <w:rFonts w:cs="Times New Roman"/>
          <w:szCs w:val="24"/>
        </w:rPr>
        <w:t>, understanding of rugged individualism is also predicated upon one’s knowledge of Parton’s upbringing – her family’s poverty is the reason why Parton had the coat in the first place, and when she is bullied in school</w:t>
      </w:r>
      <w:r w:rsidR="00E37A55">
        <w:rPr>
          <w:rFonts w:cs="Times New Roman"/>
          <w:szCs w:val="24"/>
        </w:rPr>
        <w:t xml:space="preserve">. In the text, the narration states that “I tried to make [the classmates] see that one is only poor only if they choose to be” (Parton, 2016, n.p.). Of course, the reality of poverty is far from choice, but this statement invokes the idea of being in control of one’s environment in all situations, and the meritocracy of hard work and choice which can overcome difficulties. </w:t>
      </w:r>
    </w:p>
    <w:p w14:paraId="02E71474" w14:textId="1DB095FD" w:rsidR="008D74DC" w:rsidRPr="0068423C" w:rsidRDefault="00E37A55" w:rsidP="008D74DC">
      <w:pPr>
        <w:spacing w:line="480" w:lineRule="auto"/>
        <w:rPr>
          <w:rFonts w:cs="Times New Roman"/>
          <w:color w:val="FF0000"/>
          <w:szCs w:val="24"/>
        </w:rPr>
      </w:pPr>
      <w:r>
        <w:rPr>
          <w:rFonts w:cs="Times New Roman"/>
          <w:szCs w:val="24"/>
        </w:rPr>
        <w:tab/>
      </w:r>
      <w:r w:rsidRPr="0044454B">
        <w:rPr>
          <w:rFonts w:cs="Times New Roman"/>
          <w:szCs w:val="24"/>
        </w:rPr>
        <w:t xml:space="preserve">Within the 2021 DPIL book list, family structure is typically reminiscent of the </w:t>
      </w:r>
      <w:r>
        <w:rPr>
          <w:rFonts w:cs="Times New Roman"/>
          <w:szCs w:val="24"/>
        </w:rPr>
        <w:t>whiteness aspect of the</w:t>
      </w:r>
      <w:r w:rsidRPr="0044454B">
        <w:rPr>
          <w:rFonts w:cs="Times New Roman"/>
          <w:szCs w:val="24"/>
        </w:rPr>
        <w:t xml:space="preserve"> nuclear family of two </w:t>
      </w:r>
      <w:r>
        <w:rPr>
          <w:rFonts w:cs="Times New Roman"/>
          <w:szCs w:val="24"/>
        </w:rPr>
        <w:t>heteronormative</w:t>
      </w:r>
      <w:r w:rsidRPr="0044454B">
        <w:rPr>
          <w:rFonts w:cs="Times New Roman"/>
          <w:szCs w:val="24"/>
        </w:rPr>
        <w:t xml:space="preserve"> parents and 1+ children. Th</w:t>
      </w:r>
      <w:r>
        <w:rPr>
          <w:rFonts w:cs="Times New Roman"/>
          <w:szCs w:val="24"/>
        </w:rPr>
        <w:t xml:space="preserve">e whiteness aspect of </w:t>
      </w:r>
      <w:r w:rsidRPr="0044454B">
        <w:rPr>
          <w:rFonts w:cs="Times New Roman"/>
          <w:szCs w:val="24"/>
        </w:rPr>
        <w:t xml:space="preserve"> family</w:t>
      </w:r>
      <w:r>
        <w:rPr>
          <w:rFonts w:cs="Times New Roman"/>
          <w:szCs w:val="24"/>
        </w:rPr>
        <w:t xml:space="preserve"> structure shows an image of a family</w:t>
      </w:r>
      <w:r w:rsidRPr="0044454B">
        <w:rPr>
          <w:rFonts w:cs="Times New Roman"/>
          <w:szCs w:val="24"/>
        </w:rPr>
        <w:t xml:space="preserve"> liv</w:t>
      </w:r>
      <w:r>
        <w:rPr>
          <w:rFonts w:cs="Times New Roman"/>
          <w:szCs w:val="24"/>
        </w:rPr>
        <w:t>ing</w:t>
      </w:r>
      <w:r w:rsidRPr="0044454B">
        <w:rPr>
          <w:rFonts w:cs="Times New Roman"/>
          <w:szCs w:val="24"/>
        </w:rPr>
        <w:t xml:space="preserve"> in a one-family h</w:t>
      </w:r>
      <w:r>
        <w:rPr>
          <w:rFonts w:cs="Times New Roman"/>
          <w:szCs w:val="24"/>
        </w:rPr>
        <w:t>ome</w:t>
      </w:r>
      <w:r w:rsidRPr="0044454B">
        <w:rPr>
          <w:rFonts w:cs="Times New Roman"/>
          <w:szCs w:val="24"/>
        </w:rPr>
        <w:t xml:space="preserve">, without </w:t>
      </w:r>
      <w:r w:rsidRPr="0044454B">
        <w:rPr>
          <w:rFonts w:cs="Times New Roman"/>
          <w:szCs w:val="24"/>
        </w:rPr>
        <w:lastRenderedPageBreak/>
        <w:t xml:space="preserve">aspects of multigenerational living or extended family </w:t>
      </w:r>
      <w:r>
        <w:rPr>
          <w:rFonts w:cs="Times New Roman"/>
          <w:szCs w:val="24"/>
        </w:rPr>
        <w:t xml:space="preserve">living under the same roof </w:t>
      </w:r>
      <w:r w:rsidRPr="0044454B">
        <w:rPr>
          <w:rFonts w:cs="Times New Roman"/>
          <w:szCs w:val="24"/>
        </w:rPr>
        <w:t xml:space="preserve">being shown. One book which disrupts this whiteness aspect of family structure is Cooper’s </w:t>
      </w:r>
      <w:r w:rsidRPr="0044454B">
        <w:rPr>
          <w:rFonts w:cs="Times New Roman"/>
          <w:i/>
          <w:iCs/>
          <w:szCs w:val="24"/>
        </w:rPr>
        <w:t>The Ring Bearer</w:t>
      </w:r>
      <w:r w:rsidRPr="0044454B">
        <w:rPr>
          <w:rFonts w:cs="Times New Roman"/>
          <w:szCs w:val="24"/>
        </w:rPr>
        <w:t xml:space="preserve"> (2017), which</w:t>
      </w:r>
      <w:r>
        <w:rPr>
          <w:rFonts w:cs="Times New Roman"/>
          <w:szCs w:val="24"/>
        </w:rPr>
        <w:t xml:space="preserve"> tells the story of</w:t>
      </w:r>
      <w:r w:rsidRPr="0044454B">
        <w:rPr>
          <w:rFonts w:cs="Times New Roman"/>
          <w:szCs w:val="24"/>
        </w:rPr>
        <w:t xml:space="preserve"> Jackson, who is attending his mother’s wedding to Jackson’s new stepfather, named Bill – alongside these three characters, we also see Bill’s daughter, Sophie, and Jackson’s grandfather, Grandpop. Mama, as she is called, by marrying Bill, disrupts the white family structure – though we do not know the instances surrounding how or why Mama and Bill are marrying, we do know that Bill is not Jackson’s father, and he queries on the first page of the story, “What will it be like to call Bill “Dad”? (n.p.), and though readers do witness the wedding, we are not privy to if Jackson does call Bill “Dad” after the wedding. Though Jackson does not use the words,  Bill and Sophie are his new stepfamily</w:t>
      </w:r>
      <w:r>
        <w:rPr>
          <w:rFonts w:cs="Times New Roman"/>
          <w:szCs w:val="24"/>
        </w:rPr>
        <w:t xml:space="preserve">. Despite the lack of representation, </w:t>
      </w:r>
      <w:r w:rsidRPr="0044454B">
        <w:rPr>
          <w:rFonts w:cs="Times New Roman"/>
          <w:szCs w:val="24"/>
        </w:rPr>
        <w:t>occurrence of stepfamilies are increasingly common in America. The Pew Research Center (2011) found that “more than four in ten American adult shave at least one step relative – either a stepparent, a step or half sibling or a stepchild” (n.p.). However, despite the commonness of stepfamilies, none of the other 2021 DPIL books show a stepfamily.</w:t>
      </w:r>
    </w:p>
    <w:p w14:paraId="01819D28" w14:textId="3745DE60" w:rsidR="008D74DC" w:rsidRPr="003D00BD" w:rsidRDefault="008D74DC" w:rsidP="002319DB">
      <w:pPr>
        <w:spacing w:line="480" w:lineRule="auto"/>
        <w:rPr>
          <w:rFonts w:cs="Times New Roman"/>
          <w:szCs w:val="24"/>
        </w:rPr>
      </w:pPr>
      <w:r>
        <w:rPr>
          <w:rFonts w:cs="Times New Roman"/>
          <w:szCs w:val="24"/>
        </w:rPr>
        <w:tab/>
      </w:r>
      <w:r w:rsidRPr="00604F76">
        <w:rPr>
          <w:rFonts w:cs="Times New Roman"/>
          <w:i/>
          <w:iCs/>
          <w:szCs w:val="24"/>
        </w:rPr>
        <w:t>Baby Builders</w:t>
      </w:r>
      <w:r>
        <w:rPr>
          <w:rFonts w:cs="Times New Roman"/>
          <w:szCs w:val="24"/>
        </w:rPr>
        <w:t xml:space="preserve"> (Guest, 2020) and </w:t>
      </w:r>
      <w:r w:rsidRPr="00FA140F">
        <w:rPr>
          <w:rFonts w:cs="Times New Roman"/>
          <w:i/>
          <w:iCs/>
          <w:szCs w:val="24"/>
        </w:rPr>
        <w:t>Brick by Brick</w:t>
      </w:r>
      <w:r>
        <w:rPr>
          <w:rFonts w:cs="Times New Roman"/>
          <w:szCs w:val="24"/>
        </w:rPr>
        <w:t xml:space="preserve"> (Sheffield, 2020), engage in the whiteness aspect of the Protestant work ethic. </w:t>
      </w:r>
      <w:r w:rsidRPr="00BF23A3">
        <w:rPr>
          <w:rFonts w:cs="Times New Roman"/>
          <w:i/>
          <w:iCs/>
          <w:szCs w:val="24"/>
        </w:rPr>
        <w:t>Baby Builders</w:t>
      </w:r>
      <w:r>
        <w:rPr>
          <w:rFonts w:cs="Times New Roman"/>
          <w:szCs w:val="24"/>
        </w:rPr>
        <w:t xml:space="preserve"> tells a story of a group of babies working together to build a clubhouse to share, whereas </w:t>
      </w:r>
      <w:r w:rsidRPr="00BF23A3">
        <w:rPr>
          <w:rFonts w:cs="Times New Roman"/>
          <w:i/>
          <w:iCs/>
          <w:szCs w:val="24"/>
        </w:rPr>
        <w:t>Brick by Brick</w:t>
      </w:r>
      <w:r>
        <w:rPr>
          <w:rFonts w:cs="Times New Roman"/>
          <w:szCs w:val="24"/>
        </w:rPr>
        <w:t xml:space="preserve"> tells the story of a little boy, informing the reader about his day at school as compared to his father’s work day on a construction site. Interestingly, these examples often show work ethic in concert with others, as a collective; however, both specifically show examples of characters engaging in literal physical labor. Of particular note is that both of these books highlight BIPOC characters; </w:t>
      </w:r>
      <w:r w:rsidRPr="00FA140F">
        <w:rPr>
          <w:rFonts w:cs="Times New Roman"/>
          <w:i/>
          <w:iCs/>
          <w:szCs w:val="24"/>
        </w:rPr>
        <w:t>Brick by Brick</w:t>
      </w:r>
      <w:r>
        <w:rPr>
          <w:rFonts w:cs="Times New Roman"/>
          <w:szCs w:val="24"/>
        </w:rPr>
        <w:t xml:space="preserve"> tells the story of a Spanish speaking father, who the narrator calls Papi, who eats empanadas and drinks horchata, and who engages in manual labor by way of bricklaying, whereas </w:t>
      </w:r>
      <w:r w:rsidRPr="00FA140F">
        <w:rPr>
          <w:rFonts w:cs="Times New Roman"/>
          <w:i/>
          <w:iCs/>
          <w:szCs w:val="24"/>
        </w:rPr>
        <w:t>Baby Builders</w:t>
      </w:r>
      <w:r>
        <w:rPr>
          <w:rFonts w:cs="Times New Roman"/>
          <w:szCs w:val="24"/>
        </w:rPr>
        <w:t xml:space="preserve"> </w:t>
      </w:r>
      <w:r>
        <w:rPr>
          <w:rFonts w:cs="Times New Roman"/>
          <w:szCs w:val="24"/>
        </w:rPr>
        <w:lastRenderedPageBreak/>
        <w:t xml:space="preserve">shows several babies (appearing to be of a variety of racial groups as indicated by differing skin tones, hair textures, hair styles, and eye shapes) working on a construction site together. These babies, referred to as “builders” and “masons,” eat from a food truck selling “baby food and [mint] ice cream” (n.p.) One must wonder why these books which engage in showing physical labor often portray BIPOC characters – why is it that both DPIL books which showcase labor in the context of construction, why do both highlight aspects of food, and why are some characters placed within this context and not others? Unfortunately, these questions don’t have answers, but they stand as curious musings for an unexpected book topic. We also see at least one book which puts labor on the part of the reader in </w:t>
      </w:r>
      <w:r w:rsidRPr="00FA140F">
        <w:rPr>
          <w:rFonts w:cs="Times New Roman"/>
          <w:i/>
          <w:iCs/>
          <w:szCs w:val="24"/>
        </w:rPr>
        <w:t>Find Fergus</w:t>
      </w:r>
      <w:r>
        <w:rPr>
          <w:rFonts w:cs="Times New Roman"/>
          <w:szCs w:val="24"/>
        </w:rPr>
        <w:t xml:space="preserve"> (Boldt, 2020), in which the main character, though an animal, is looking to play a game like “Where’s Waldo,” and the reader, by way of narration, gives instructions for how best Fergus can hide – the book even ends with a list of items for the reader to find throughout the illustration, asking the reader to take on this aspect of labor for the book to be finished.</w:t>
      </w:r>
    </w:p>
    <w:p w14:paraId="378CDD29" w14:textId="55CEC4A3" w:rsidR="0080638D" w:rsidRDefault="0008597B" w:rsidP="002319DB">
      <w:pPr>
        <w:spacing w:line="480" w:lineRule="auto"/>
        <w:rPr>
          <w:rFonts w:cs="Times New Roman"/>
          <w:color w:val="FF0000"/>
          <w:szCs w:val="24"/>
        </w:rPr>
      </w:pPr>
      <w:r>
        <w:rPr>
          <w:rFonts w:cs="Times New Roman"/>
          <w:color w:val="FF0000"/>
          <w:szCs w:val="24"/>
        </w:rPr>
        <w:tab/>
      </w:r>
      <w:r w:rsidRPr="003A72EF">
        <w:rPr>
          <w:rFonts w:cs="Times New Roman"/>
          <w:szCs w:val="24"/>
        </w:rPr>
        <w:t xml:space="preserve">Within the books which featured characters of color, few if any actually mentioned race within the text, leaving readers to infer racial identity with the use of content clues from illustration, book topic, </w:t>
      </w:r>
      <w:r w:rsidR="003A72EF" w:rsidRPr="003A72EF">
        <w:rPr>
          <w:rFonts w:cs="Times New Roman"/>
          <w:szCs w:val="24"/>
        </w:rPr>
        <w:t xml:space="preserve">peritext, </w:t>
      </w:r>
      <w:r w:rsidRPr="003A72EF">
        <w:rPr>
          <w:rFonts w:cs="Times New Roman"/>
          <w:szCs w:val="24"/>
        </w:rPr>
        <w:t xml:space="preserve">or other book aspects. Take, for example, the two books written by Floyd Cooper, </w:t>
      </w:r>
      <w:r w:rsidRPr="003A72EF">
        <w:rPr>
          <w:rFonts w:cs="Times New Roman"/>
          <w:i/>
          <w:iCs/>
          <w:szCs w:val="24"/>
        </w:rPr>
        <w:t xml:space="preserve">Max and </w:t>
      </w:r>
      <w:r w:rsidR="00592B0E" w:rsidRPr="003A72EF">
        <w:rPr>
          <w:rFonts w:cs="Times New Roman"/>
          <w:i/>
          <w:iCs/>
          <w:szCs w:val="24"/>
        </w:rPr>
        <w:t>T</w:t>
      </w:r>
      <w:r w:rsidRPr="003A72EF">
        <w:rPr>
          <w:rFonts w:cs="Times New Roman"/>
          <w:i/>
          <w:iCs/>
          <w:szCs w:val="24"/>
        </w:rPr>
        <w:t>he Tag-Along Moon</w:t>
      </w:r>
      <w:r w:rsidR="00592B0E" w:rsidRPr="003A72EF">
        <w:rPr>
          <w:rFonts w:cs="Times New Roman"/>
          <w:szCs w:val="24"/>
        </w:rPr>
        <w:t xml:space="preserve"> </w:t>
      </w:r>
      <w:r w:rsidRPr="003A72EF">
        <w:rPr>
          <w:rFonts w:cs="Times New Roman"/>
          <w:szCs w:val="24"/>
        </w:rPr>
        <w:t>(</w:t>
      </w:r>
      <w:r w:rsidR="00592B0E" w:rsidRPr="003A72EF">
        <w:rPr>
          <w:rFonts w:cs="Times New Roman"/>
          <w:szCs w:val="24"/>
        </w:rPr>
        <w:t>2013</w:t>
      </w:r>
      <w:r w:rsidRPr="003A72EF">
        <w:rPr>
          <w:rFonts w:cs="Times New Roman"/>
          <w:szCs w:val="24"/>
        </w:rPr>
        <w:t xml:space="preserve"> and </w:t>
      </w:r>
      <w:r w:rsidRPr="003A72EF">
        <w:rPr>
          <w:rFonts w:cs="Times New Roman"/>
          <w:i/>
          <w:iCs/>
          <w:szCs w:val="24"/>
        </w:rPr>
        <w:t>The Ring Bearer</w:t>
      </w:r>
      <w:r w:rsidRPr="003A72EF">
        <w:rPr>
          <w:rFonts w:cs="Times New Roman"/>
          <w:szCs w:val="24"/>
        </w:rPr>
        <w:t xml:space="preserve"> </w:t>
      </w:r>
      <w:r w:rsidR="00592B0E" w:rsidRPr="003A72EF">
        <w:rPr>
          <w:rFonts w:cs="Times New Roman"/>
          <w:szCs w:val="24"/>
        </w:rPr>
        <w:t xml:space="preserve">(2017). Though he has now passed away, Cooper was a </w:t>
      </w:r>
      <w:r w:rsidR="003A72EF" w:rsidRPr="003A72EF">
        <w:rPr>
          <w:rFonts w:cs="Times New Roman"/>
          <w:szCs w:val="24"/>
        </w:rPr>
        <w:t>B</w:t>
      </w:r>
      <w:r w:rsidR="00592B0E" w:rsidRPr="003A72EF">
        <w:rPr>
          <w:rFonts w:cs="Times New Roman"/>
          <w:szCs w:val="24"/>
        </w:rPr>
        <w:t>lack author and illustrator, well known for creating stories which celebrated Black lives</w:t>
      </w:r>
      <w:r w:rsidR="00325C67" w:rsidRPr="003A72EF">
        <w:rPr>
          <w:rFonts w:cs="Times New Roman"/>
          <w:szCs w:val="24"/>
        </w:rPr>
        <w:t>; it was his intention to showcase Black stories and Black culture</w:t>
      </w:r>
      <w:r w:rsidR="00592B0E" w:rsidRPr="003A72EF">
        <w:rPr>
          <w:rFonts w:cs="Times New Roman"/>
          <w:szCs w:val="24"/>
        </w:rPr>
        <w:t xml:space="preserve">. In an article published by </w:t>
      </w:r>
      <w:r w:rsidR="009E12AA">
        <w:rPr>
          <w:rFonts w:cs="Times New Roman"/>
          <w:szCs w:val="24"/>
        </w:rPr>
        <w:t>T</w:t>
      </w:r>
      <w:r w:rsidR="00592B0E" w:rsidRPr="003A72EF">
        <w:rPr>
          <w:rFonts w:cs="Times New Roman"/>
          <w:szCs w:val="24"/>
        </w:rPr>
        <w:t xml:space="preserve">he New York Times (Vadukul, 2021), Cooper </w:t>
      </w:r>
      <w:r w:rsidR="009E12AA">
        <w:rPr>
          <w:rFonts w:cs="Times New Roman"/>
          <w:szCs w:val="24"/>
        </w:rPr>
        <w:t>said</w:t>
      </w:r>
      <w:r w:rsidR="00592B0E" w:rsidRPr="003A72EF">
        <w:rPr>
          <w:rFonts w:cs="Times New Roman"/>
          <w:szCs w:val="24"/>
        </w:rPr>
        <w:t>, “To put a book about a little Black child into the hands of a little white child, and to put a book about a little white child into the hands of a little Black child…it has always been something that has been part of my career from the very beginning</w:t>
      </w:r>
      <w:r w:rsidR="00325C67" w:rsidRPr="003A72EF">
        <w:rPr>
          <w:rFonts w:cs="Times New Roman"/>
          <w:szCs w:val="24"/>
        </w:rPr>
        <w:t xml:space="preserve">” (n.p.). Despite this intention, neither of Cooper’s </w:t>
      </w:r>
      <w:r w:rsidR="00325C67" w:rsidRPr="003A72EF">
        <w:rPr>
          <w:rFonts w:cs="Times New Roman"/>
          <w:szCs w:val="24"/>
        </w:rPr>
        <w:lastRenderedPageBreak/>
        <w:t>books disseminated by the DPIL in 2021 explicitly mention any character’s racial identity</w:t>
      </w:r>
      <w:r w:rsidR="008663B8">
        <w:rPr>
          <w:rFonts w:cs="Times New Roman"/>
          <w:szCs w:val="24"/>
        </w:rPr>
        <w:t>; however, with knowledge of Cooper’s identity, and the fact that he illustrates his own books, readers can infer that each of Cooper’s Black characters are intended to be Black</w:t>
      </w:r>
      <w:r w:rsidR="00325C67" w:rsidRPr="003A72EF">
        <w:rPr>
          <w:rFonts w:cs="Times New Roman"/>
          <w:szCs w:val="24"/>
        </w:rPr>
        <w:t xml:space="preserve">. Other texts, however, give </w:t>
      </w:r>
      <w:r w:rsidR="008663B8">
        <w:rPr>
          <w:rFonts w:cs="Times New Roman"/>
          <w:szCs w:val="24"/>
        </w:rPr>
        <w:t xml:space="preserve">textual </w:t>
      </w:r>
      <w:r w:rsidR="00325C67" w:rsidRPr="003A72EF">
        <w:rPr>
          <w:rFonts w:cs="Times New Roman"/>
          <w:szCs w:val="24"/>
        </w:rPr>
        <w:t xml:space="preserve">clues as to racial or ethnic identity; for example, </w:t>
      </w:r>
      <w:r w:rsidR="00325C67" w:rsidRPr="003A72EF">
        <w:rPr>
          <w:rFonts w:cs="Times New Roman"/>
          <w:i/>
          <w:iCs/>
          <w:szCs w:val="24"/>
        </w:rPr>
        <w:t>My Papi Has a Motorcycle</w:t>
      </w:r>
      <w:r w:rsidR="00325C67" w:rsidRPr="003A72EF">
        <w:rPr>
          <w:rFonts w:cs="Times New Roman"/>
          <w:szCs w:val="24"/>
        </w:rPr>
        <w:t xml:space="preserve"> (</w:t>
      </w:r>
      <w:r w:rsidR="009940DB">
        <w:rPr>
          <w:rFonts w:cs="Times New Roman"/>
          <w:szCs w:val="24"/>
        </w:rPr>
        <w:t xml:space="preserve">Quintero, </w:t>
      </w:r>
      <w:r w:rsidR="00325C67" w:rsidRPr="003A72EF">
        <w:rPr>
          <w:rFonts w:cs="Times New Roman"/>
          <w:szCs w:val="24"/>
        </w:rPr>
        <w:t>2019) is written with Spanish interspersed within the English narrat</w:t>
      </w:r>
      <w:r w:rsidR="008663B8">
        <w:rPr>
          <w:rFonts w:cs="Times New Roman"/>
          <w:szCs w:val="24"/>
        </w:rPr>
        <w:t>ion</w:t>
      </w:r>
      <w:r w:rsidR="00325C67" w:rsidRPr="003A72EF">
        <w:rPr>
          <w:rFonts w:cs="Times New Roman"/>
          <w:szCs w:val="24"/>
        </w:rPr>
        <w:t xml:space="preserve"> and dialogue, and one can infer, despite it not being stated, that the characters of Daisy’s family are Hispanic</w:t>
      </w:r>
      <w:r w:rsidR="00282EDE">
        <w:rPr>
          <w:rFonts w:cs="Times New Roman"/>
          <w:szCs w:val="24"/>
        </w:rPr>
        <w:t xml:space="preserve"> in that the character’s speak Spanish to one another</w:t>
      </w:r>
      <w:r w:rsidR="00694D5C" w:rsidRPr="003A72EF">
        <w:rPr>
          <w:rFonts w:cs="Times New Roman"/>
          <w:szCs w:val="24"/>
        </w:rPr>
        <w:t xml:space="preserve">. Likewise, </w:t>
      </w:r>
      <w:r w:rsidR="00694D5C" w:rsidRPr="003A72EF">
        <w:rPr>
          <w:rFonts w:cs="Times New Roman"/>
          <w:i/>
          <w:iCs/>
          <w:szCs w:val="24"/>
        </w:rPr>
        <w:t>At the Mountain’s B</w:t>
      </w:r>
      <w:r w:rsidR="003A72EF" w:rsidRPr="003A72EF">
        <w:rPr>
          <w:rFonts w:cs="Times New Roman"/>
          <w:i/>
          <w:iCs/>
          <w:szCs w:val="24"/>
        </w:rPr>
        <w:t>a</w:t>
      </w:r>
      <w:r w:rsidR="00694D5C" w:rsidRPr="003A72EF">
        <w:rPr>
          <w:rFonts w:cs="Times New Roman"/>
          <w:i/>
          <w:iCs/>
          <w:szCs w:val="24"/>
        </w:rPr>
        <w:t>se</w:t>
      </w:r>
      <w:r w:rsidR="003A72EF" w:rsidRPr="003A72EF">
        <w:rPr>
          <w:rFonts w:cs="Times New Roman"/>
          <w:szCs w:val="24"/>
        </w:rPr>
        <w:t xml:space="preserve"> (</w:t>
      </w:r>
      <w:r w:rsidR="009940DB">
        <w:rPr>
          <w:rFonts w:cs="Times New Roman"/>
          <w:szCs w:val="24"/>
        </w:rPr>
        <w:t xml:space="preserve">Sorell, </w:t>
      </w:r>
      <w:r w:rsidR="003A72EF" w:rsidRPr="003A72EF">
        <w:rPr>
          <w:rFonts w:cs="Times New Roman"/>
          <w:szCs w:val="24"/>
        </w:rPr>
        <w:t>2019)</w:t>
      </w:r>
      <w:r w:rsidR="00694D5C" w:rsidRPr="003A72EF">
        <w:rPr>
          <w:rFonts w:cs="Times New Roman"/>
          <w:szCs w:val="24"/>
        </w:rPr>
        <w:t xml:space="preserve"> tells a story </w:t>
      </w:r>
      <w:r w:rsidR="008663B8">
        <w:rPr>
          <w:rFonts w:cs="Times New Roman"/>
          <w:szCs w:val="24"/>
        </w:rPr>
        <w:t xml:space="preserve">which the peritext explicitly states was </w:t>
      </w:r>
      <w:r w:rsidR="00694D5C" w:rsidRPr="003A72EF">
        <w:rPr>
          <w:rFonts w:cs="Times New Roman"/>
          <w:szCs w:val="24"/>
        </w:rPr>
        <w:t>inspired by a Lakota female pilot during World War II</w:t>
      </w:r>
      <w:r w:rsidR="008663B8">
        <w:rPr>
          <w:rFonts w:cs="Times New Roman"/>
          <w:szCs w:val="24"/>
        </w:rPr>
        <w:t>; the peritext also states</w:t>
      </w:r>
      <w:r w:rsidR="00694D5C" w:rsidRPr="003A72EF">
        <w:rPr>
          <w:rFonts w:cs="Times New Roman"/>
          <w:szCs w:val="24"/>
        </w:rPr>
        <w:t xml:space="preserve"> that the family involved in this book is Cherokee. Though neither of these identities are stated within the story’s narration, concrete </w:t>
      </w:r>
      <w:r w:rsidR="005D5479">
        <w:rPr>
          <w:rFonts w:cs="Times New Roman"/>
          <w:szCs w:val="24"/>
        </w:rPr>
        <w:t xml:space="preserve">textual </w:t>
      </w:r>
      <w:r w:rsidR="00694D5C" w:rsidRPr="003A72EF">
        <w:rPr>
          <w:rFonts w:cs="Times New Roman"/>
          <w:szCs w:val="24"/>
        </w:rPr>
        <w:t>clues help readers decide identities. These books are the most clear in their contextual clues for character’s identities, w</w:t>
      </w:r>
      <w:r w:rsidR="005D5479">
        <w:rPr>
          <w:rFonts w:cs="Times New Roman"/>
          <w:szCs w:val="24"/>
        </w:rPr>
        <w:t>hile</w:t>
      </w:r>
      <w:r w:rsidR="00694D5C" w:rsidRPr="003A72EF">
        <w:rPr>
          <w:rFonts w:cs="Times New Roman"/>
          <w:szCs w:val="24"/>
        </w:rPr>
        <w:t xml:space="preserve"> others relying purely on illustration. </w:t>
      </w:r>
      <w:r w:rsidR="00BF0E09">
        <w:rPr>
          <w:rFonts w:cs="Times New Roman"/>
          <w:szCs w:val="24"/>
        </w:rPr>
        <w:tab/>
      </w:r>
      <w:r w:rsidR="00B8241C" w:rsidRPr="00B8241C">
        <w:rPr>
          <w:rFonts w:cs="Times New Roman"/>
          <w:szCs w:val="24"/>
        </w:rPr>
        <w:t xml:space="preserve"> </w:t>
      </w:r>
    </w:p>
    <w:p w14:paraId="730E514F" w14:textId="64F61A14" w:rsidR="009F563C" w:rsidRPr="009B771E" w:rsidRDefault="00592B0E" w:rsidP="002319DB">
      <w:pPr>
        <w:spacing w:line="480" w:lineRule="auto"/>
        <w:rPr>
          <w:rFonts w:cs="Times New Roman"/>
          <w:szCs w:val="24"/>
        </w:rPr>
      </w:pPr>
      <w:r>
        <w:rPr>
          <w:rFonts w:cs="Times New Roman"/>
          <w:color w:val="FF0000"/>
          <w:szCs w:val="24"/>
        </w:rPr>
        <w:tab/>
      </w:r>
      <w:r w:rsidR="004E4B85" w:rsidRPr="00370FC2">
        <w:rPr>
          <w:rFonts w:cs="Times New Roman"/>
          <w:szCs w:val="24"/>
        </w:rPr>
        <w:t xml:space="preserve">One interesting theme that I noticed within the 2021 collection, which does not have a corresponding whiteness aspect and </w:t>
      </w:r>
      <w:r w:rsidR="002E77E9">
        <w:rPr>
          <w:rFonts w:cs="Times New Roman"/>
          <w:szCs w:val="24"/>
        </w:rPr>
        <w:t>would be</w:t>
      </w:r>
      <w:r w:rsidR="004E4B85" w:rsidRPr="00370FC2">
        <w:rPr>
          <w:rFonts w:cs="Times New Roman"/>
          <w:szCs w:val="24"/>
        </w:rPr>
        <w:t xml:space="preserve"> thus placed in the “other” category is </w:t>
      </w:r>
      <w:r w:rsidR="004E4B85" w:rsidRPr="008D74DC">
        <w:rPr>
          <w:rFonts w:cs="Times New Roman"/>
          <w:i/>
          <w:iCs/>
          <w:szCs w:val="24"/>
        </w:rPr>
        <w:t>names and naming practices</w:t>
      </w:r>
      <w:r w:rsidR="004E4B85" w:rsidRPr="00370FC2">
        <w:rPr>
          <w:rFonts w:cs="Times New Roman"/>
          <w:szCs w:val="24"/>
        </w:rPr>
        <w:t xml:space="preserve">. </w:t>
      </w:r>
      <w:r w:rsidR="005E7ECD" w:rsidRPr="00370FC2">
        <w:rPr>
          <w:rFonts w:cs="Times New Roman"/>
          <w:szCs w:val="24"/>
        </w:rPr>
        <w:t>L</w:t>
      </w:r>
      <w:r w:rsidRPr="00370FC2">
        <w:rPr>
          <w:rFonts w:cs="Times New Roman"/>
          <w:szCs w:val="24"/>
        </w:rPr>
        <w:t xml:space="preserve">ooking </w:t>
      </w:r>
      <w:r w:rsidR="005E7ECD" w:rsidRPr="00370FC2">
        <w:rPr>
          <w:rFonts w:cs="Times New Roman"/>
          <w:szCs w:val="24"/>
        </w:rPr>
        <w:t xml:space="preserve">again </w:t>
      </w:r>
      <w:r w:rsidRPr="00370FC2">
        <w:rPr>
          <w:rFonts w:cs="Times New Roman"/>
          <w:szCs w:val="24"/>
        </w:rPr>
        <w:t xml:space="preserve">at Cooper’s two texts, we see the importance of names within texts that highlight BIPOC characters. </w:t>
      </w:r>
      <w:r w:rsidR="008E49A5" w:rsidRPr="00370FC2">
        <w:rPr>
          <w:rFonts w:cs="Times New Roman"/>
          <w:szCs w:val="24"/>
        </w:rPr>
        <w:t xml:space="preserve">In her 1982 book, </w:t>
      </w:r>
      <w:r w:rsidR="008E49A5" w:rsidRPr="00370FC2">
        <w:rPr>
          <w:rFonts w:cs="Times New Roman"/>
          <w:i/>
          <w:iCs/>
          <w:szCs w:val="24"/>
        </w:rPr>
        <w:t xml:space="preserve">Shadow and Substance, </w:t>
      </w:r>
      <w:r w:rsidR="00B3668B" w:rsidRPr="00370FC2">
        <w:rPr>
          <w:rFonts w:cs="Times New Roman"/>
          <w:szCs w:val="24"/>
        </w:rPr>
        <w:t>Sims</w:t>
      </w:r>
      <w:r w:rsidR="008E49A5" w:rsidRPr="00370FC2">
        <w:rPr>
          <w:rFonts w:cs="Times New Roman"/>
          <w:szCs w:val="24"/>
        </w:rPr>
        <w:t xml:space="preserve"> writes about </w:t>
      </w:r>
      <w:r w:rsidR="008D74DC">
        <w:rPr>
          <w:rFonts w:cs="Times New Roman"/>
          <w:szCs w:val="24"/>
        </w:rPr>
        <w:t>“</w:t>
      </w:r>
      <w:r w:rsidR="008E49A5" w:rsidRPr="00370FC2">
        <w:rPr>
          <w:rFonts w:cs="Times New Roman"/>
          <w:szCs w:val="24"/>
        </w:rPr>
        <w:t>melting pot</w:t>
      </w:r>
      <w:r w:rsidR="008D74DC">
        <w:rPr>
          <w:rFonts w:cs="Times New Roman"/>
          <w:szCs w:val="24"/>
        </w:rPr>
        <w:t>”</w:t>
      </w:r>
      <w:r w:rsidR="008E49A5" w:rsidRPr="00370FC2">
        <w:rPr>
          <w:rFonts w:cs="Times New Roman"/>
          <w:szCs w:val="24"/>
        </w:rPr>
        <w:t xml:space="preserve"> books, which are stories which “reinforce the idea that America is a melting pot, or a homogenous and color blind society”</w:t>
      </w:r>
      <w:r w:rsidR="002E77E9">
        <w:rPr>
          <w:rFonts w:cs="Times New Roman"/>
          <w:szCs w:val="24"/>
        </w:rPr>
        <w:t xml:space="preserve"> (p. 33)</w:t>
      </w:r>
      <w:r w:rsidR="008E49A5" w:rsidRPr="00370FC2">
        <w:rPr>
          <w:rFonts w:cs="Times New Roman"/>
          <w:szCs w:val="24"/>
        </w:rPr>
        <w:t xml:space="preserve"> These books lack textual race markers, relying on illustration</w:t>
      </w:r>
      <w:r w:rsidR="008D74DC">
        <w:rPr>
          <w:rFonts w:cs="Times New Roman"/>
          <w:szCs w:val="24"/>
        </w:rPr>
        <w:t>s</w:t>
      </w:r>
      <w:r w:rsidR="008E49A5" w:rsidRPr="00370FC2">
        <w:rPr>
          <w:rFonts w:cs="Times New Roman"/>
          <w:szCs w:val="24"/>
        </w:rPr>
        <w:t xml:space="preserve"> for clues about racial identity</w:t>
      </w:r>
      <w:r w:rsidR="00B3668B" w:rsidRPr="00370FC2">
        <w:rPr>
          <w:rFonts w:cs="Times New Roman"/>
          <w:szCs w:val="24"/>
        </w:rPr>
        <w:t>, and do not discuss topics like race of racism, nor do they engage in distinctly Black [or BIPOC] culture, traditions, or themes (pp. 33-34)</w:t>
      </w:r>
      <w:r w:rsidR="00B63E9D" w:rsidRPr="00370FC2">
        <w:rPr>
          <w:rFonts w:cs="Times New Roman"/>
          <w:szCs w:val="24"/>
        </w:rPr>
        <w:t xml:space="preserve">. In this text, </w:t>
      </w:r>
      <w:r w:rsidR="009C70D2">
        <w:rPr>
          <w:rFonts w:cs="Times New Roman"/>
          <w:szCs w:val="24"/>
        </w:rPr>
        <w:t>Sims</w:t>
      </w:r>
      <w:r w:rsidR="00B63E9D" w:rsidRPr="00370FC2">
        <w:rPr>
          <w:rFonts w:cs="Times New Roman"/>
          <w:szCs w:val="24"/>
        </w:rPr>
        <w:t xml:space="preserve"> later comments on the “specific details” of melting pot books, commenting that many melting pot books which show characters who are Black in illustration alone often fail to </w:t>
      </w:r>
      <w:r w:rsidR="005115D7" w:rsidRPr="00370FC2">
        <w:rPr>
          <w:rFonts w:cs="Times New Roman"/>
          <w:szCs w:val="24"/>
        </w:rPr>
        <w:t xml:space="preserve">accurately </w:t>
      </w:r>
      <w:r w:rsidR="00B63E9D" w:rsidRPr="00370FC2">
        <w:rPr>
          <w:rFonts w:cs="Times New Roman"/>
          <w:szCs w:val="24"/>
        </w:rPr>
        <w:t xml:space="preserve">capture Black culture. </w:t>
      </w:r>
      <w:r w:rsidR="00B92D5D" w:rsidRPr="00370FC2">
        <w:rPr>
          <w:rFonts w:cs="Times New Roman"/>
          <w:szCs w:val="24"/>
        </w:rPr>
        <w:t xml:space="preserve">She writes, “…melting pot books vary in their use of terms </w:t>
      </w:r>
      <w:r w:rsidR="00B92D5D" w:rsidRPr="00370FC2">
        <w:rPr>
          <w:rFonts w:cs="Times New Roman"/>
          <w:szCs w:val="24"/>
        </w:rPr>
        <w:lastRenderedPageBreak/>
        <w:t xml:space="preserve">of address for parents. It is interesting to speculate on whether the author’s use of “Ma and Pa,” “Mother and Father, “mom and Dad,” or “mama and Daddy” is related to social or cultural associations” (p. 43). </w:t>
      </w:r>
      <w:r w:rsidR="00EF7731" w:rsidRPr="00370FC2">
        <w:rPr>
          <w:rFonts w:cs="Times New Roman"/>
          <w:szCs w:val="24"/>
        </w:rPr>
        <w:t xml:space="preserve">Sims continues this thought when thinking about “terms of address” (1983, p. 71), when she writes that “Children are often referred to as “Baby…Mothers are often called Mama, and grandmothers sometimes Big Mama. Siblings often called Sister or Brother (or Bubba) within the family.” </w:t>
      </w:r>
      <w:r w:rsidR="00370FC2">
        <w:rPr>
          <w:rFonts w:cs="Times New Roman"/>
          <w:szCs w:val="24"/>
        </w:rPr>
        <w:t>Turning to</w:t>
      </w:r>
      <w:r w:rsidR="002A6CD3" w:rsidRPr="00370FC2">
        <w:rPr>
          <w:rFonts w:cs="Times New Roman"/>
          <w:szCs w:val="24"/>
        </w:rPr>
        <w:t xml:space="preserve"> Cooper’s two books, </w:t>
      </w:r>
      <w:r w:rsidR="00370FC2">
        <w:rPr>
          <w:rFonts w:cs="Times New Roman"/>
          <w:szCs w:val="24"/>
        </w:rPr>
        <w:t xml:space="preserve">we </w:t>
      </w:r>
      <w:r w:rsidR="002A6CD3" w:rsidRPr="00370FC2">
        <w:rPr>
          <w:rFonts w:cs="Times New Roman"/>
          <w:szCs w:val="24"/>
        </w:rPr>
        <w:t>see a mother called Mama, and grandfathers referred to as “Granpop” or “Granpa.” Not only are these two books some of the only non-nuclear family representation, but the</w:t>
      </w:r>
      <w:r w:rsidR="008D74DC">
        <w:rPr>
          <w:rFonts w:cs="Times New Roman"/>
          <w:szCs w:val="24"/>
        </w:rPr>
        <w:t xml:space="preserve">se </w:t>
      </w:r>
      <w:r w:rsidR="002A6CD3" w:rsidRPr="00370FC2">
        <w:rPr>
          <w:rFonts w:cs="Times New Roman"/>
          <w:szCs w:val="24"/>
        </w:rPr>
        <w:t xml:space="preserve">naming </w:t>
      </w:r>
      <w:r w:rsidR="008D74DC">
        <w:rPr>
          <w:rFonts w:cs="Times New Roman"/>
          <w:szCs w:val="24"/>
        </w:rPr>
        <w:t xml:space="preserve">practice imply </w:t>
      </w:r>
      <w:r w:rsidR="002A6CD3" w:rsidRPr="00370FC2">
        <w:rPr>
          <w:rFonts w:cs="Times New Roman"/>
          <w:szCs w:val="24"/>
        </w:rPr>
        <w:t>a</w:t>
      </w:r>
      <w:r w:rsidR="00370FC2" w:rsidRPr="00370FC2">
        <w:rPr>
          <w:rFonts w:cs="Times New Roman"/>
          <w:szCs w:val="24"/>
        </w:rPr>
        <w:t xml:space="preserve"> more authentic cultural context. </w:t>
      </w:r>
    </w:p>
    <w:p w14:paraId="2EB37E4C" w14:textId="27646839" w:rsidR="00FD3493" w:rsidRPr="009B771E" w:rsidRDefault="009B771E" w:rsidP="002319DB">
      <w:pPr>
        <w:spacing w:line="480" w:lineRule="auto"/>
        <w:rPr>
          <w:rFonts w:cs="Times New Roman"/>
          <w:szCs w:val="24"/>
        </w:rPr>
      </w:pPr>
      <w:r>
        <w:rPr>
          <w:rFonts w:cs="Times New Roman"/>
          <w:szCs w:val="24"/>
        </w:rPr>
        <w:tab/>
      </w:r>
      <w:r w:rsidR="008E49A5" w:rsidRPr="009B771E">
        <w:rPr>
          <w:rFonts w:cs="Times New Roman"/>
          <w:szCs w:val="24"/>
        </w:rPr>
        <w:t>Ultimately, though the 2021 DPIL book list</w:t>
      </w:r>
      <w:r w:rsidRPr="009B771E">
        <w:rPr>
          <w:rFonts w:cs="Times New Roman"/>
          <w:szCs w:val="24"/>
        </w:rPr>
        <w:t xml:space="preserve"> as a whole</w:t>
      </w:r>
      <w:r w:rsidR="008E49A5" w:rsidRPr="009B771E">
        <w:rPr>
          <w:rFonts w:cs="Times New Roman"/>
          <w:szCs w:val="24"/>
        </w:rPr>
        <w:t xml:space="preserve"> may showcase a great deal of diversity in terms of skin tone, eye shape, hair color and hair texture, it is important to note that racial d</w:t>
      </w:r>
      <w:r w:rsidR="00E41297" w:rsidRPr="009B771E">
        <w:rPr>
          <w:rFonts w:cs="Times New Roman"/>
          <w:szCs w:val="24"/>
        </w:rPr>
        <w:t xml:space="preserve">iversity </w:t>
      </w:r>
      <w:r w:rsidR="008E49A5" w:rsidRPr="009B771E">
        <w:rPr>
          <w:rFonts w:cs="Times New Roman"/>
          <w:szCs w:val="24"/>
        </w:rPr>
        <w:t xml:space="preserve">is </w:t>
      </w:r>
      <w:r w:rsidR="00E41297" w:rsidRPr="009B771E">
        <w:rPr>
          <w:rFonts w:cs="Times New Roman"/>
          <w:szCs w:val="24"/>
        </w:rPr>
        <w:t>not just skin tone</w:t>
      </w:r>
      <w:r w:rsidR="008E49A5" w:rsidRPr="009B771E">
        <w:rPr>
          <w:rFonts w:cs="Times New Roman"/>
          <w:szCs w:val="24"/>
        </w:rPr>
        <w:t xml:space="preserve">; accurately cultural representations should also be included, be it in the words used for people, how characters relate to one another, </w:t>
      </w:r>
      <w:r w:rsidR="009C70D2">
        <w:rPr>
          <w:rFonts w:cs="Times New Roman"/>
          <w:szCs w:val="24"/>
        </w:rPr>
        <w:t xml:space="preserve">and the types of family showcased. </w:t>
      </w:r>
      <w:r w:rsidR="008E49A5" w:rsidRPr="009B771E">
        <w:rPr>
          <w:rFonts w:cs="Times New Roman"/>
          <w:szCs w:val="24"/>
        </w:rPr>
        <w:t xml:space="preserve">Diversity should reach beyond the </w:t>
      </w:r>
      <w:r w:rsidR="00E41297" w:rsidRPr="009B771E">
        <w:rPr>
          <w:rFonts w:cs="Times New Roman"/>
          <w:szCs w:val="24"/>
        </w:rPr>
        <w:t xml:space="preserve">color </w:t>
      </w:r>
      <w:r w:rsidR="008E49A5" w:rsidRPr="009B771E">
        <w:rPr>
          <w:rFonts w:cs="Times New Roman"/>
          <w:szCs w:val="24"/>
        </w:rPr>
        <w:t>which the illustrat</w:t>
      </w:r>
      <w:r w:rsidR="009C70D2">
        <w:rPr>
          <w:rFonts w:cs="Times New Roman"/>
          <w:szCs w:val="24"/>
        </w:rPr>
        <w:t>or</w:t>
      </w:r>
      <w:r w:rsidR="008E49A5" w:rsidRPr="009B771E">
        <w:rPr>
          <w:rFonts w:cs="Times New Roman"/>
          <w:szCs w:val="24"/>
        </w:rPr>
        <w:t xml:space="preserve"> has chosen to use for a specific character, and like Sims wrote in 198</w:t>
      </w:r>
      <w:r w:rsidR="00821306">
        <w:rPr>
          <w:rFonts w:cs="Times New Roman"/>
          <w:szCs w:val="24"/>
        </w:rPr>
        <w:t>2</w:t>
      </w:r>
      <w:r w:rsidR="008E49A5" w:rsidRPr="009B771E">
        <w:rPr>
          <w:rFonts w:cs="Times New Roman"/>
          <w:szCs w:val="24"/>
        </w:rPr>
        <w:t xml:space="preserve">, must seek to push away melting pot stories which </w:t>
      </w:r>
      <w:r w:rsidR="00D6753E">
        <w:rPr>
          <w:rFonts w:cs="Times New Roman"/>
          <w:szCs w:val="24"/>
        </w:rPr>
        <w:t>do not provide enough illustration nor textual clues for racial identity to be determined</w:t>
      </w:r>
      <w:r w:rsidR="003D0968">
        <w:rPr>
          <w:rFonts w:cs="Times New Roman"/>
          <w:szCs w:val="24"/>
        </w:rPr>
        <w:t xml:space="preserve">. </w:t>
      </w:r>
    </w:p>
    <w:p w14:paraId="6077D9EA" w14:textId="14DC6CA3" w:rsidR="00093A3F" w:rsidRPr="00720E4E" w:rsidRDefault="00093A3F" w:rsidP="00436BDC">
      <w:pPr>
        <w:pStyle w:val="Heading2"/>
        <w:rPr>
          <w:rFonts w:ascii="Times New Roman" w:hAnsi="Times New Roman" w:cs="Times New Roman"/>
          <w:b/>
          <w:bCs/>
          <w:color w:val="auto"/>
          <w:sz w:val="24"/>
          <w:szCs w:val="24"/>
        </w:rPr>
      </w:pPr>
      <w:bookmarkStart w:id="50" w:name="_Toc101702395"/>
      <w:r w:rsidRPr="00720E4E">
        <w:rPr>
          <w:rFonts w:ascii="Times New Roman" w:hAnsi="Times New Roman" w:cs="Times New Roman"/>
          <w:b/>
          <w:bCs/>
          <w:color w:val="auto"/>
          <w:sz w:val="24"/>
          <w:szCs w:val="24"/>
        </w:rPr>
        <w:t>Milo’s Hat Trick</w:t>
      </w:r>
      <w:bookmarkEnd w:id="50"/>
    </w:p>
    <w:p w14:paraId="67406382" w14:textId="0CFFA62B" w:rsidR="00093A3F" w:rsidRDefault="00093A3F" w:rsidP="00093A3F"/>
    <w:p w14:paraId="32717C0C" w14:textId="79CCA917" w:rsidR="005010DF" w:rsidRDefault="00093A3F" w:rsidP="002319DB">
      <w:pPr>
        <w:spacing w:line="480" w:lineRule="auto"/>
        <w:rPr>
          <w:rFonts w:cs="Times New Roman"/>
          <w:szCs w:val="24"/>
        </w:rPr>
      </w:pPr>
      <w:r>
        <w:tab/>
      </w:r>
      <w:r w:rsidRPr="00093A3F">
        <w:rPr>
          <w:rFonts w:cs="Times New Roman"/>
          <w:szCs w:val="24"/>
        </w:rPr>
        <w:t>The book</w:t>
      </w:r>
      <w:r w:rsidR="002150C3">
        <w:rPr>
          <w:rFonts w:cs="Times New Roman"/>
          <w:szCs w:val="24"/>
        </w:rPr>
        <w:t xml:space="preserve"> which </w:t>
      </w:r>
      <w:r w:rsidR="00684770">
        <w:rPr>
          <w:rFonts w:cs="Times New Roman"/>
          <w:szCs w:val="24"/>
        </w:rPr>
        <w:t>underwent</w:t>
      </w:r>
      <w:r w:rsidR="002150C3">
        <w:rPr>
          <w:rFonts w:cs="Times New Roman"/>
          <w:szCs w:val="24"/>
        </w:rPr>
        <w:t xml:space="preserve"> a </w:t>
      </w:r>
      <w:r w:rsidR="00731330">
        <w:rPr>
          <w:rFonts w:cs="Times New Roman"/>
          <w:szCs w:val="24"/>
        </w:rPr>
        <w:t>CWCA</w:t>
      </w:r>
      <w:r w:rsidR="002150C3">
        <w:rPr>
          <w:rFonts w:cs="Times New Roman"/>
          <w:szCs w:val="24"/>
        </w:rPr>
        <w:t xml:space="preserve"> for this study,</w:t>
      </w:r>
      <w:r w:rsidRPr="00093A3F">
        <w:rPr>
          <w:rFonts w:cs="Times New Roman"/>
          <w:szCs w:val="24"/>
        </w:rPr>
        <w:t xml:space="preserve"> </w:t>
      </w:r>
      <w:r w:rsidRPr="002150C3">
        <w:rPr>
          <w:rFonts w:cs="Times New Roman"/>
          <w:i/>
          <w:iCs/>
          <w:szCs w:val="24"/>
        </w:rPr>
        <w:t>Milo’s Hat Trick</w:t>
      </w:r>
      <w:r w:rsidR="002150C3">
        <w:rPr>
          <w:rFonts w:cs="Times New Roman"/>
          <w:szCs w:val="24"/>
        </w:rPr>
        <w:t>,</w:t>
      </w:r>
      <w:r w:rsidRPr="00093A3F">
        <w:rPr>
          <w:rFonts w:cs="Times New Roman"/>
          <w:szCs w:val="24"/>
        </w:rPr>
        <w:t xml:space="preserve"> was published in 2001 by the publisher Hyperion Books (Kirkus Reviews</w:t>
      </w:r>
      <w:r w:rsidR="00FB1F4C">
        <w:rPr>
          <w:rFonts w:cs="Times New Roman"/>
          <w:szCs w:val="24"/>
        </w:rPr>
        <w:t>, 2001</w:t>
      </w:r>
      <w:r w:rsidRPr="00093A3F">
        <w:rPr>
          <w:rFonts w:cs="Times New Roman"/>
          <w:szCs w:val="24"/>
        </w:rPr>
        <w:t xml:space="preserve">), </w:t>
      </w:r>
      <w:r w:rsidR="00373778">
        <w:rPr>
          <w:rFonts w:cs="Times New Roman"/>
          <w:szCs w:val="24"/>
        </w:rPr>
        <w:t xml:space="preserve">which is </w:t>
      </w:r>
      <w:r w:rsidRPr="00093A3F">
        <w:rPr>
          <w:rFonts w:cs="Times New Roman"/>
          <w:szCs w:val="24"/>
        </w:rPr>
        <w:t xml:space="preserve">now </w:t>
      </w:r>
      <w:r w:rsidR="00373778">
        <w:rPr>
          <w:rFonts w:cs="Times New Roman"/>
          <w:szCs w:val="24"/>
        </w:rPr>
        <w:t xml:space="preserve">owned by </w:t>
      </w:r>
      <w:r w:rsidRPr="00093A3F">
        <w:rPr>
          <w:rFonts w:cs="Times New Roman"/>
          <w:szCs w:val="24"/>
        </w:rPr>
        <w:t>Hachette books</w:t>
      </w:r>
      <w:r w:rsidR="00373778">
        <w:rPr>
          <w:rFonts w:cs="Times New Roman"/>
          <w:szCs w:val="24"/>
        </w:rPr>
        <w:t xml:space="preserve"> (Publishers Weekly, 2013)</w:t>
      </w:r>
      <w:r w:rsidRPr="00093A3F">
        <w:rPr>
          <w:rFonts w:cs="Times New Roman"/>
          <w:szCs w:val="24"/>
        </w:rPr>
        <w:t>. Hachette, one of the Big Five</w:t>
      </w:r>
      <w:r w:rsidR="00F034AB">
        <w:rPr>
          <w:rFonts w:cs="Times New Roman"/>
          <w:szCs w:val="24"/>
        </w:rPr>
        <w:t xml:space="preserve"> publishing houses</w:t>
      </w:r>
      <w:r w:rsidRPr="00093A3F">
        <w:rPr>
          <w:rFonts w:cs="Times New Roman"/>
          <w:szCs w:val="24"/>
        </w:rPr>
        <w:t xml:space="preserve">, sold </w:t>
      </w:r>
      <w:r w:rsidRPr="00093A3F">
        <w:rPr>
          <w:rFonts w:cs="Times New Roman"/>
          <w:i/>
          <w:iCs/>
          <w:szCs w:val="24"/>
        </w:rPr>
        <w:t>Milo’s Hat Trick</w:t>
      </w:r>
      <w:r w:rsidRPr="00093A3F">
        <w:rPr>
          <w:rFonts w:cs="Times New Roman"/>
          <w:szCs w:val="24"/>
        </w:rPr>
        <w:t xml:space="preserve"> </w:t>
      </w:r>
      <w:r w:rsidR="00F034AB">
        <w:rPr>
          <w:rFonts w:cs="Times New Roman"/>
          <w:szCs w:val="24"/>
        </w:rPr>
        <w:t xml:space="preserve">to </w:t>
      </w:r>
      <w:r w:rsidRPr="00093A3F">
        <w:rPr>
          <w:rFonts w:cs="Times New Roman"/>
          <w:szCs w:val="24"/>
        </w:rPr>
        <w:t xml:space="preserve">Penguin Random House, who </w:t>
      </w:r>
      <w:r w:rsidR="00F034AB">
        <w:rPr>
          <w:rFonts w:cs="Times New Roman"/>
          <w:szCs w:val="24"/>
        </w:rPr>
        <w:t xml:space="preserve">began </w:t>
      </w:r>
      <w:r w:rsidRPr="00093A3F">
        <w:rPr>
          <w:rFonts w:cs="Times New Roman"/>
          <w:szCs w:val="24"/>
        </w:rPr>
        <w:t>publish</w:t>
      </w:r>
      <w:r w:rsidR="00F034AB">
        <w:rPr>
          <w:rFonts w:cs="Times New Roman"/>
          <w:szCs w:val="24"/>
        </w:rPr>
        <w:t>ing</w:t>
      </w:r>
      <w:r w:rsidRPr="00093A3F">
        <w:rPr>
          <w:rFonts w:cs="Times New Roman"/>
          <w:szCs w:val="24"/>
        </w:rPr>
        <w:t xml:space="preserve"> the book under the imprint Dial Books</w:t>
      </w:r>
      <w:r w:rsidR="00F034AB">
        <w:rPr>
          <w:rFonts w:cs="Times New Roman"/>
          <w:szCs w:val="24"/>
        </w:rPr>
        <w:t xml:space="preserve"> in 2017</w:t>
      </w:r>
      <w:r w:rsidRPr="00093A3F">
        <w:rPr>
          <w:rFonts w:cs="Times New Roman"/>
          <w:szCs w:val="24"/>
        </w:rPr>
        <w:t xml:space="preserve"> (</w:t>
      </w:r>
      <w:r w:rsidR="00DA56E5">
        <w:rPr>
          <w:rFonts w:cs="Times New Roman"/>
          <w:szCs w:val="24"/>
        </w:rPr>
        <w:t>Penguin Random House, 2022</w:t>
      </w:r>
      <w:r w:rsidRPr="00093A3F">
        <w:rPr>
          <w:rFonts w:cs="Times New Roman"/>
          <w:szCs w:val="24"/>
        </w:rPr>
        <w:t>). As such, this analysis is for the 2017 version of the book, as it is the version owned by Penguin Random Ho</w:t>
      </w:r>
      <w:r w:rsidR="00DA56E5">
        <w:rPr>
          <w:rFonts w:cs="Times New Roman"/>
          <w:szCs w:val="24"/>
        </w:rPr>
        <w:t>u</w:t>
      </w:r>
      <w:r w:rsidRPr="00093A3F">
        <w:rPr>
          <w:rFonts w:cs="Times New Roman"/>
          <w:szCs w:val="24"/>
        </w:rPr>
        <w:t xml:space="preserve">se, and is therefore </w:t>
      </w:r>
      <w:r w:rsidRPr="00093A3F">
        <w:rPr>
          <w:rFonts w:cs="Times New Roman"/>
          <w:szCs w:val="24"/>
        </w:rPr>
        <w:lastRenderedPageBreak/>
        <w:t xml:space="preserve">the version disseminated by the DPIL. </w:t>
      </w:r>
      <w:r w:rsidR="008603AC" w:rsidRPr="006A6862">
        <w:rPr>
          <w:rFonts w:cs="Times New Roman"/>
          <w:i/>
          <w:iCs/>
          <w:szCs w:val="24"/>
        </w:rPr>
        <w:t>Milo’s Hat Trick</w:t>
      </w:r>
      <w:r w:rsidR="008603AC">
        <w:rPr>
          <w:rFonts w:cs="Times New Roman"/>
          <w:szCs w:val="24"/>
        </w:rPr>
        <w:t xml:space="preserve"> was first disseminated by the DPIL </w:t>
      </w:r>
      <w:r w:rsidR="006A6862">
        <w:rPr>
          <w:rFonts w:cs="Times New Roman"/>
          <w:szCs w:val="24"/>
        </w:rPr>
        <w:t xml:space="preserve">during the 2020 book cycle, and was one of the books given to children born in 2016 (at this point, these children were in Group 5, and would be 4 years old). During the 2021 book cycle, </w:t>
      </w:r>
      <w:r w:rsidR="006A6862" w:rsidRPr="006A6862">
        <w:rPr>
          <w:rFonts w:cs="Times New Roman"/>
          <w:i/>
          <w:iCs/>
          <w:szCs w:val="24"/>
        </w:rPr>
        <w:t>Milo’s Hat Trick</w:t>
      </w:r>
      <w:r w:rsidR="006A6862">
        <w:rPr>
          <w:rFonts w:cs="Times New Roman"/>
          <w:szCs w:val="24"/>
        </w:rPr>
        <w:t xml:space="preserve"> was one of the books given to children born in 2017 (which was also Group 5, and also intended for children who would be 4 years old). In the 2022 book cycle, </w:t>
      </w:r>
      <w:r w:rsidR="006A6862" w:rsidRPr="006A6862">
        <w:rPr>
          <w:rFonts w:cs="Times New Roman"/>
          <w:i/>
          <w:iCs/>
          <w:szCs w:val="24"/>
        </w:rPr>
        <w:t>Milo’s Hat Trick</w:t>
      </w:r>
      <w:r w:rsidR="006A6862">
        <w:rPr>
          <w:rFonts w:cs="Times New Roman"/>
          <w:szCs w:val="24"/>
        </w:rPr>
        <w:t xml:space="preserve"> appears yet again in Group 5, sent to children born in 2018 (and again, who are 4 years old) (</w:t>
      </w:r>
      <w:r w:rsidR="00FB1F4C">
        <w:rPr>
          <w:rFonts w:cs="Times New Roman"/>
          <w:szCs w:val="24"/>
        </w:rPr>
        <w:t>Dolly Parton’s Imagination Library, 2021</w:t>
      </w:r>
      <w:r w:rsidR="006A6862">
        <w:rPr>
          <w:rFonts w:cs="Times New Roman"/>
          <w:szCs w:val="24"/>
        </w:rPr>
        <w:t>)</w:t>
      </w:r>
      <w:r w:rsidR="00A74BA3">
        <w:rPr>
          <w:rFonts w:cs="Times New Roman"/>
          <w:szCs w:val="24"/>
        </w:rPr>
        <w:t xml:space="preserve">. </w:t>
      </w:r>
      <w:r w:rsidR="00765959">
        <w:rPr>
          <w:rFonts w:cs="Times New Roman"/>
          <w:szCs w:val="24"/>
        </w:rPr>
        <w:t>B</w:t>
      </w:r>
      <w:r w:rsidR="00A74BA3">
        <w:rPr>
          <w:rFonts w:cs="Times New Roman"/>
          <w:szCs w:val="24"/>
        </w:rPr>
        <w:t>efore the book itself can be analyzed,</w:t>
      </w:r>
      <w:r w:rsidR="00765959">
        <w:rPr>
          <w:rFonts w:cs="Times New Roman"/>
          <w:szCs w:val="24"/>
        </w:rPr>
        <w:t xml:space="preserve"> however,</w:t>
      </w:r>
      <w:r w:rsidR="00A74BA3">
        <w:rPr>
          <w:rFonts w:cs="Times New Roman"/>
          <w:szCs w:val="24"/>
        </w:rPr>
        <w:t xml:space="preserve"> I believe that the author must first be examined. </w:t>
      </w:r>
    </w:p>
    <w:p w14:paraId="1F1E43CC" w14:textId="300E6923" w:rsidR="004B5177" w:rsidRDefault="00720E4E" w:rsidP="00720E4E">
      <w:pPr>
        <w:spacing w:line="480" w:lineRule="auto"/>
        <w:rPr>
          <w:rFonts w:cs="Times New Roman"/>
          <w:szCs w:val="24"/>
        </w:rPr>
      </w:pPr>
      <w:r>
        <w:rPr>
          <w:rStyle w:val="Heading3Char"/>
        </w:rPr>
        <w:tab/>
      </w:r>
      <w:bookmarkStart w:id="51" w:name="_Toc101702396"/>
      <w:r w:rsidR="00093A3F" w:rsidRPr="00720E4E">
        <w:rPr>
          <w:rStyle w:val="Heading3Char"/>
          <w:rFonts w:ascii="Times New Roman" w:hAnsi="Times New Roman" w:cs="Times New Roman"/>
          <w:b/>
          <w:bCs/>
          <w:color w:val="auto"/>
        </w:rPr>
        <w:t xml:space="preserve">Author </w:t>
      </w:r>
      <w:r w:rsidR="001536A7">
        <w:rPr>
          <w:rStyle w:val="Heading3Char"/>
          <w:rFonts w:ascii="Times New Roman" w:hAnsi="Times New Roman" w:cs="Times New Roman"/>
          <w:b/>
          <w:bCs/>
          <w:color w:val="auto"/>
        </w:rPr>
        <w:t>B</w:t>
      </w:r>
      <w:r w:rsidR="00093A3F" w:rsidRPr="00720E4E">
        <w:rPr>
          <w:rStyle w:val="Heading3Char"/>
          <w:rFonts w:ascii="Times New Roman" w:hAnsi="Times New Roman" w:cs="Times New Roman"/>
          <w:b/>
          <w:bCs/>
          <w:color w:val="auto"/>
        </w:rPr>
        <w:t>ackground</w:t>
      </w:r>
      <w:r w:rsidRPr="00720E4E">
        <w:rPr>
          <w:rStyle w:val="Heading3Char"/>
          <w:rFonts w:ascii="Times New Roman" w:hAnsi="Times New Roman" w:cs="Times New Roman"/>
          <w:b/>
          <w:bCs/>
          <w:color w:val="auto"/>
        </w:rPr>
        <w:t>.</w:t>
      </w:r>
      <w:bookmarkEnd w:id="51"/>
      <w:r w:rsidRPr="00720E4E">
        <w:t xml:space="preserve"> </w:t>
      </w:r>
      <w:r w:rsidR="00527AAF" w:rsidRPr="00093A3F">
        <w:rPr>
          <w:rFonts w:cs="Times New Roman"/>
          <w:szCs w:val="24"/>
        </w:rPr>
        <w:t xml:space="preserve">According to his website, </w:t>
      </w:r>
      <w:r w:rsidR="00202880">
        <w:rPr>
          <w:rFonts w:cs="Times New Roman"/>
          <w:szCs w:val="24"/>
        </w:rPr>
        <w:t xml:space="preserve">Jon </w:t>
      </w:r>
      <w:r w:rsidR="00527AAF" w:rsidRPr="00093A3F">
        <w:rPr>
          <w:rFonts w:cs="Times New Roman"/>
          <w:szCs w:val="24"/>
        </w:rPr>
        <w:t>Agee is from Nyack, New York</w:t>
      </w:r>
      <w:r w:rsidR="00901DA5">
        <w:rPr>
          <w:rFonts w:cs="Times New Roman"/>
          <w:szCs w:val="24"/>
        </w:rPr>
        <w:t xml:space="preserve"> (Agee, n.d.</w:t>
      </w:r>
      <w:r w:rsidR="00EF70B3">
        <w:rPr>
          <w:rFonts w:cs="Times New Roman"/>
          <w:szCs w:val="24"/>
        </w:rPr>
        <w:t>-a</w:t>
      </w:r>
      <w:r w:rsidR="00901DA5">
        <w:rPr>
          <w:rFonts w:cs="Times New Roman"/>
          <w:szCs w:val="24"/>
        </w:rPr>
        <w:t>)</w:t>
      </w:r>
      <w:r w:rsidR="00527AAF" w:rsidRPr="00093A3F">
        <w:rPr>
          <w:rFonts w:cs="Times New Roman"/>
          <w:szCs w:val="24"/>
        </w:rPr>
        <w:t>, which is in Rockland County, located right above New York City</w:t>
      </w:r>
      <w:r w:rsidR="00901DA5">
        <w:rPr>
          <w:rFonts w:cs="Times New Roman"/>
          <w:szCs w:val="24"/>
        </w:rPr>
        <w:t xml:space="preserve">. </w:t>
      </w:r>
      <w:r w:rsidR="00032566">
        <w:rPr>
          <w:rFonts w:cs="Times New Roman"/>
          <w:szCs w:val="24"/>
        </w:rPr>
        <w:t xml:space="preserve">Agee was born in 1960 to </w:t>
      </w:r>
      <w:r w:rsidR="00901DA5">
        <w:rPr>
          <w:rFonts w:cs="Times New Roman"/>
          <w:szCs w:val="24"/>
        </w:rPr>
        <w:t>a</w:t>
      </w:r>
      <w:r w:rsidR="00032566">
        <w:rPr>
          <w:rFonts w:cs="Times New Roman"/>
          <w:szCs w:val="24"/>
        </w:rPr>
        <w:t xml:space="preserve"> teacher and an artist</w:t>
      </w:r>
      <w:r w:rsidR="00CB7AFB">
        <w:rPr>
          <w:rFonts w:cs="Times New Roman"/>
          <w:szCs w:val="24"/>
        </w:rPr>
        <w:t>; i</w:t>
      </w:r>
      <w:r w:rsidR="004B5177">
        <w:rPr>
          <w:rFonts w:cs="Times New Roman"/>
          <w:szCs w:val="24"/>
        </w:rPr>
        <w:t xml:space="preserve">n an interview with </w:t>
      </w:r>
      <w:r w:rsidR="004B5177" w:rsidRPr="00D6753E">
        <w:rPr>
          <w:rFonts w:cs="Times New Roman"/>
          <w:i/>
          <w:iCs/>
          <w:szCs w:val="24"/>
        </w:rPr>
        <w:t>Publishers Weekly</w:t>
      </w:r>
      <w:r w:rsidR="004B5177">
        <w:rPr>
          <w:rFonts w:cs="Times New Roman"/>
          <w:szCs w:val="24"/>
        </w:rPr>
        <w:t xml:space="preserve">, Agee is quoted as having said that his mother, </w:t>
      </w:r>
      <w:r w:rsidR="00901DA5">
        <w:rPr>
          <w:rFonts w:cs="Times New Roman"/>
          <w:szCs w:val="24"/>
        </w:rPr>
        <w:t>the</w:t>
      </w:r>
      <w:r w:rsidR="004B5177">
        <w:rPr>
          <w:rFonts w:cs="Times New Roman"/>
          <w:szCs w:val="24"/>
        </w:rPr>
        <w:t xml:space="preserve"> artist, encouraged both Agee and his sister to </w:t>
      </w:r>
      <w:r w:rsidR="00D6753E">
        <w:rPr>
          <w:rFonts w:cs="Times New Roman"/>
          <w:szCs w:val="24"/>
        </w:rPr>
        <w:t>“</w:t>
      </w:r>
      <w:r w:rsidR="004B5177">
        <w:rPr>
          <w:rFonts w:cs="Times New Roman"/>
          <w:szCs w:val="24"/>
        </w:rPr>
        <w:t>dabble in art</w:t>
      </w:r>
      <w:r w:rsidR="00D6753E">
        <w:rPr>
          <w:rFonts w:cs="Times New Roman"/>
          <w:szCs w:val="24"/>
        </w:rPr>
        <w:t xml:space="preserve">” </w:t>
      </w:r>
      <w:r w:rsidR="00202880">
        <w:rPr>
          <w:rFonts w:cs="Times New Roman"/>
          <w:szCs w:val="24"/>
        </w:rPr>
        <w:t>(</w:t>
      </w:r>
      <w:r w:rsidR="004B5177">
        <w:rPr>
          <w:rFonts w:cs="Times New Roman"/>
          <w:szCs w:val="24"/>
        </w:rPr>
        <w:t>Encyclopedia.com, 2018). After graduating high school, Agee attended Cooper Union School of Art</w:t>
      </w:r>
      <w:r w:rsidR="00A71327">
        <w:rPr>
          <w:rFonts w:cs="Times New Roman"/>
          <w:szCs w:val="24"/>
        </w:rPr>
        <w:t xml:space="preserve"> in New York City</w:t>
      </w:r>
      <w:r w:rsidR="004B5177">
        <w:rPr>
          <w:rFonts w:cs="Times New Roman"/>
          <w:szCs w:val="24"/>
        </w:rPr>
        <w:t>, where he achieved his B.F.A. Eventually, Agee moved to Brooklyn, New York, where he entered a contract to publish a holiday picturebook</w:t>
      </w:r>
      <w:r w:rsidR="002D6121">
        <w:rPr>
          <w:rFonts w:cs="Times New Roman"/>
          <w:szCs w:val="24"/>
        </w:rPr>
        <w:t xml:space="preserve"> in 1982,</w:t>
      </w:r>
      <w:r w:rsidR="004B5177">
        <w:rPr>
          <w:rFonts w:cs="Times New Roman"/>
          <w:szCs w:val="24"/>
        </w:rPr>
        <w:t xml:space="preserve"> titled </w:t>
      </w:r>
      <w:r w:rsidR="004B5177" w:rsidRPr="004B5177">
        <w:rPr>
          <w:rFonts w:cs="Times New Roman"/>
          <w:i/>
          <w:iCs/>
          <w:szCs w:val="24"/>
        </w:rPr>
        <w:t>If Snow Falls</w:t>
      </w:r>
      <w:r w:rsidR="004B5177">
        <w:rPr>
          <w:rFonts w:cs="Times New Roman"/>
          <w:szCs w:val="24"/>
        </w:rPr>
        <w:t xml:space="preserve"> (</w:t>
      </w:r>
      <w:r w:rsidR="00684770">
        <w:rPr>
          <w:rFonts w:cs="Times New Roman"/>
          <w:szCs w:val="24"/>
        </w:rPr>
        <w:t>Encyclopedia</w:t>
      </w:r>
      <w:r w:rsidR="002D6121">
        <w:rPr>
          <w:rFonts w:cs="Times New Roman"/>
          <w:szCs w:val="24"/>
        </w:rPr>
        <w:t>.com, 2018</w:t>
      </w:r>
      <w:r w:rsidR="004B5177">
        <w:rPr>
          <w:rFonts w:cs="Times New Roman"/>
          <w:szCs w:val="24"/>
        </w:rPr>
        <w:t>)</w:t>
      </w:r>
      <w:r w:rsidR="002D6121">
        <w:rPr>
          <w:rFonts w:cs="Times New Roman"/>
          <w:szCs w:val="24"/>
        </w:rPr>
        <w:t>. According to his author biography, Agee now resides in San Francisco, California (Agee, n.d.</w:t>
      </w:r>
      <w:r w:rsidR="00EF70B3">
        <w:rPr>
          <w:rFonts w:cs="Times New Roman"/>
          <w:szCs w:val="24"/>
        </w:rPr>
        <w:t>-a</w:t>
      </w:r>
      <w:r w:rsidR="002D6121">
        <w:rPr>
          <w:rFonts w:cs="Times New Roman"/>
          <w:szCs w:val="24"/>
        </w:rPr>
        <w:t xml:space="preserve">). </w:t>
      </w:r>
      <w:r w:rsidR="008F21FF" w:rsidRPr="00093A3F">
        <w:rPr>
          <w:rFonts w:cs="Times New Roman"/>
          <w:szCs w:val="24"/>
        </w:rPr>
        <w:t xml:space="preserve">Agee is white or white passing, </w:t>
      </w:r>
      <w:r w:rsidR="008F21FF">
        <w:rPr>
          <w:rFonts w:cs="Times New Roman"/>
          <w:szCs w:val="24"/>
        </w:rPr>
        <w:t xml:space="preserve">as indicated by his appearance, and I could not find any interviews which contradict this assumption. </w:t>
      </w:r>
      <w:r w:rsidR="00901DA5">
        <w:rPr>
          <w:rFonts w:cs="Times New Roman"/>
          <w:szCs w:val="24"/>
        </w:rPr>
        <w:t xml:space="preserve">I was unable to find any information about Agee’s ethnic identity, which leaves me to believe that he does not volunteer his racial or ethnic identity during interviews, nor is he specifically asked questions about his racial or ethnic identity. This is in direct opposition to most BIPOC authors, whose racial identity is often discussed or provided in interviews. </w:t>
      </w:r>
    </w:p>
    <w:p w14:paraId="294BFA07" w14:textId="2262133E" w:rsidR="00527AAF" w:rsidRPr="00720E4E" w:rsidRDefault="004B5177" w:rsidP="00720E4E">
      <w:pPr>
        <w:spacing w:line="480" w:lineRule="auto"/>
      </w:pPr>
      <w:r>
        <w:rPr>
          <w:rFonts w:cs="Times New Roman"/>
          <w:szCs w:val="24"/>
        </w:rPr>
        <w:lastRenderedPageBreak/>
        <w:tab/>
      </w:r>
      <w:r w:rsidR="00527AAF" w:rsidRPr="00093A3F">
        <w:rPr>
          <w:rFonts w:cs="Times New Roman"/>
          <w:szCs w:val="24"/>
        </w:rPr>
        <w:t>Due to my familiarity with my home state, I feel comfortable editorializing for a moment</w:t>
      </w:r>
      <w:r w:rsidR="00A71327">
        <w:rPr>
          <w:rFonts w:cs="Times New Roman"/>
          <w:szCs w:val="24"/>
        </w:rPr>
        <w:t xml:space="preserve"> on where Agee grew up</w:t>
      </w:r>
      <w:r w:rsidR="00527AAF" w:rsidRPr="00093A3F">
        <w:rPr>
          <w:rFonts w:cs="Times New Roman"/>
          <w:szCs w:val="24"/>
        </w:rPr>
        <w:t xml:space="preserve">. </w:t>
      </w:r>
      <w:r>
        <w:rPr>
          <w:rFonts w:cs="Times New Roman"/>
          <w:szCs w:val="24"/>
        </w:rPr>
        <w:t xml:space="preserve">Nyack, NY is </w:t>
      </w:r>
      <w:r w:rsidR="00527AAF" w:rsidRPr="00093A3F">
        <w:rPr>
          <w:rFonts w:cs="Times New Roman"/>
          <w:szCs w:val="24"/>
        </w:rPr>
        <w:t xml:space="preserve">part of what is considered “upstate” NY, but is close enough to NYC, bordering the Hudson Valley, where </w:t>
      </w:r>
      <w:r w:rsidR="00032566">
        <w:rPr>
          <w:rFonts w:cs="Times New Roman"/>
          <w:szCs w:val="24"/>
        </w:rPr>
        <w:t>NYC</w:t>
      </w:r>
      <w:r w:rsidR="00527AAF" w:rsidRPr="00093A3F">
        <w:rPr>
          <w:rFonts w:cs="Times New Roman"/>
          <w:szCs w:val="24"/>
        </w:rPr>
        <w:t xml:space="preserve">’s wealth is disseminated by city dwellers looking to escape “upstate” for the weekend. </w:t>
      </w:r>
      <w:r w:rsidR="00C8304A" w:rsidRPr="00093A3F">
        <w:rPr>
          <w:rFonts w:cs="Times New Roman"/>
          <w:szCs w:val="24"/>
        </w:rPr>
        <w:t>A quick search of Nyack</w:t>
      </w:r>
      <w:r w:rsidR="00CB7AFB">
        <w:rPr>
          <w:rFonts w:cs="Times New Roman"/>
          <w:szCs w:val="24"/>
        </w:rPr>
        <w:t>’</w:t>
      </w:r>
      <w:r w:rsidR="00C8304A" w:rsidRPr="00093A3F">
        <w:rPr>
          <w:rFonts w:cs="Times New Roman"/>
          <w:szCs w:val="24"/>
        </w:rPr>
        <w:t>s cost of living shows that Nyack sits above the national average for every aspect of cost of living: grocery costs, health costs, housing, utilities, transportation, and miscellaneous – in fact, housing in Nyack, NY is more than twice the national average, with the median home cost in Nyack being $531,000, as compared to th</w:t>
      </w:r>
      <w:r w:rsidR="0068657B">
        <w:rPr>
          <w:rFonts w:cs="Times New Roman"/>
          <w:szCs w:val="24"/>
        </w:rPr>
        <w:t>e</w:t>
      </w:r>
      <w:r w:rsidR="00C8304A" w:rsidRPr="00093A3F">
        <w:rPr>
          <w:rFonts w:cs="Times New Roman"/>
          <w:szCs w:val="24"/>
        </w:rPr>
        <w:t xml:space="preserve"> New York state average of $373,000 and the USA average of $291,700 (</w:t>
      </w:r>
      <w:r w:rsidR="001B7C13">
        <w:rPr>
          <w:rFonts w:cs="Times New Roman"/>
          <w:szCs w:val="24"/>
        </w:rPr>
        <w:t>Best Places, 2022</w:t>
      </w:r>
      <w:r w:rsidR="00C8304A" w:rsidRPr="00093A3F">
        <w:rPr>
          <w:rFonts w:cs="Times New Roman"/>
          <w:szCs w:val="24"/>
        </w:rPr>
        <w:t xml:space="preserve">). Granted that these figures are adjusted for the year 2022, these </w:t>
      </w:r>
      <w:r w:rsidR="008F21FF">
        <w:rPr>
          <w:rFonts w:cs="Times New Roman"/>
          <w:szCs w:val="24"/>
        </w:rPr>
        <w:t>figures are likely on-trend</w:t>
      </w:r>
      <w:r w:rsidR="00C8304A" w:rsidRPr="00093A3F">
        <w:rPr>
          <w:rFonts w:cs="Times New Roman"/>
          <w:szCs w:val="24"/>
        </w:rPr>
        <w:t xml:space="preserve"> for the last several decades for Rockland County. </w:t>
      </w:r>
    </w:p>
    <w:p w14:paraId="23E41F82" w14:textId="2EB27515" w:rsidR="00560158" w:rsidRDefault="00986B37" w:rsidP="00720E4E">
      <w:pPr>
        <w:spacing w:line="480" w:lineRule="auto"/>
        <w:rPr>
          <w:rFonts w:cs="Times New Roman"/>
          <w:szCs w:val="24"/>
        </w:rPr>
      </w:pPr>
      <w:r w:rsidRPr="00093A3F">
        <w:rPr>
          <w:rFonts w:cs="Times New Roman"/>
          <w:szCs w:val="24"/>
        </w:rPr>
        <w:tab/>
        <w:t xml:space="preserve">The town of Nyack is served by the Nyack school district, which is also reflective of </w:t>
      </w:r>
      <w:r w:rsidR="00B6599D">
        <w:rPr>
          <w:rFonts w:cs="Times New Roman"/>
          <w:szCs w:val="24"/>
        </w:rPr>
        <w:t xml:space="preserve">a </w:t>
      </w:r>
      <w:r w:rsidRPr="00093A3F">
        <w:rPr>
          <w:rFonts w:cs="Times New Roman"/>
          <w:szCs w:val="24"/>
        </w:rPr>
        <w:t xml:space="preserve">population </w:t>
      </w:r>
      <w:r w:rsidR="00B6599D">
        <w:rPr>
          <w:rFonts w:cs="Times New Roman"/>
          <w:szCs w:val="24"/>
        </w:rPr>
        <w:t xml:space="preserve">of an urban city center </w:t>
      </w:r>
      <w:r w:rsidRPr="00093A3F">
        <w:rPr>
          <w:rFonts w:cs="Times New Roman"/>
          <w:szCs w:val="24"/>
        </w:rPr>
        <w:t xml:space="preserve">– over half of the student body population is BIPOC. As of the </w:t>
      </w:r>
      <w:r w:rsidR="008F21FF">
        <w:rPr>
          <w:rFonts w:cs="Times New Roman"/>
          <w:szCs w:val="24"/>
        </w:rPr>
        <w:t xml:space="preserve">2021 </w:t>
      </w:r>
      <w:r w:rsidRPr="00093A3F">
        <w:rPr>
          <w:rFonts w:cs="Times New Roman"/>
          <w:szCs w:val="24"/>
        </w:rPr>
        <w:t xml:space="preserve">school year, 45.5% of the student body is white, 23.6% Hispanic, 21.4% Black, 6.8% Asian, 2.3% two or more races, 0.3% Native Hawaiian/Pacific Island, and 0.1% American </w:t>
      </w:r>
      <w:r w:rsidR="00C82174" w:rsidRPr="00093A3F">
        <w:rPr>
          <w:rFonts w:cs="Times New Roman"/>
          <w:szCs w:val="24"/>
        </w:rPr>
        <w:t>Indian</w:t>
      </w:r>
      <w:r w:rsidRPr="00093A3F">
        <w:rPr>
          <w:rFonts w:cs="Times New Roman"/>
          <w:szCs w:val="24"/>
        </w:rPr>
        <w:t>/Alaskan Native</w:t>
      </w:r>
      <w:r w:rsidR="008F21FF">
        <w:rPr>
          <w:rFonts w:cs="Times New Roman"/>
          <w:szCs w:val="24"/>
        </w:rPr>
        <w:t xml:space="preserve"> </w:t>
      </w:r>
      <w:r w:rsidRPr="00093A3F">
        <w:rPr>
          <w:rFonts w:cs="Times New Roman"/>
          <w:szCs w:val="24"/>
        </w:rPr>
        <w:t>(</w:t>
      </w:r>
      <w:r w:rsidR="00C82174">
        <w:rPr>
          <w:rFonts w:cs="Times New Roman"/>
          <w:szCs w:val="24"/>
        </w:rPr>
        <w:t>U. S. News, 2021</w:t>
      </w:r>
      <w:r w:rsidRPr="00093A3F">
        <w:rPr>
          <w:rFonts w:cs="Times New Roman"/>
          <w:szCs w:val="24"/>
        </w:rPr>
        <w:t>)</w:t>
      </w:r>
      <w:r w:rsidR="008F21FF">
        <w:rPr>
          <w:rFonts w:cs="Times New Roman"/>
          <w:szCs w:val="24"/>
        </w:rPr>
        <w:t>.</w:t>
      </w:r>
      <w:r w:rsidRPr="00093A3F">
        <w:rPr>
          <w:rFonts w:cs="Times New Roman"/>
          <w:szCs w:val="24"/>
        </w:rPr>
        <w:t xml:space="preserve"> Agee</w:t>
      </w:r>
      <w:r w:rsidR="00560158">
        <w:rPr>
          <w:rFonts w:cs="Times New Roman"/>
          <w:szCs w:val="24"/>
        </w:rPr>
        <w:t xml:space="preserve"> </w:t>
      </w:r>
      <w:r w:rsidRPr="00093A3F">
        <w:rPr>
          <w:rFonts w:cs="Times New Roman"/>
          <w:szCs w:val="24"/>
        </w:rPr>
        <w:t xml:space="preserve">would have most likely graduated from Nyack high school </w:t>
      </w:r>
      <w:r w:rsidR="00560158">
        <w:rPr>
          <w:rFonts w:cs="Times New Roman"/>
          <w:szCs w:val="24"/>
        </w:rPr>
        <w:t>around</w:t>
      </w:r>
      <w:r w:rsidRPr="00093A3F">
        <w:rPr>
          <w:rFonts w:cs="Times New Roman"/>
          <w:szCs w:val="24"/>
        </w:rPr>
        <w:t xml:space="preserve"> </w:t>
      </w:r>
      <w:r w:rsidR="00FB0452">
        <w:rPr>
          <w:rFonts w:cs="Times New Roman"/>
          <w:szCs w:val="24"/>
        </w:rPr>
        <w:t xml:space="preserve">the year </w:t>
      </w:r>
      <w:r w:rsidRPr="00093A3F">
        <w:rPr>
          <w:rFonts w:cs="Times New Roman"/>
          <w:szCs w:val="24"/>
        </w:rPr>
        <w:t xml:space="preserve">1977, </w:t>
      </w:r>
      <w:r w:rsidR="00BC3186" w:rsidRPr="00093A3F">
        <w:rPr>
          <w:rFonts w:cs="Times New Roman"/>
          <w:szCs w:val="24"/>
        </w:rPr>
        <w:t xml:space="preserve">but no </w:t>
      </w:r>
      <w:r w:rsidR="008F21FF">
        <w:rPr>
          <w:rFonts w:cs="Times New Roman"/>
          <w:szCs w:val="24"/>
        </w:rPr>
        <w:t xml:space="preserve">racial </w:t>
      </w:r>
      <w:r w:rsidR="002150C3" w:rsidRPr="00093A3F">
        <w:rPr>
          <w:rFonts w:cs="Times New Roman"/>
          <w:szCs w:val="24"/>
        </w:rPr>
        <w:t>demographic</w:t>
      </w:r>
      <w:r w:rsidR="00BC3186" w:rsidRPr="00093A3F">
        <w:rPr>
          <w:rFonts w:cs="Times New Roman"/>
          <w:szCs w:val="24"/>
        </w:rPr>
        <w:t xml:space="preserve"> information could be found on the Nya</w:t>
      </w:r>
      <w:r w:rsidR="00093A3F">
        <w:rPr>
          <w:rFonts w:cs="Times New Roman"/>
          <w:szCs w:val="24"/>
        </w:rPr>
        <w:t>c</w:t>
      </w:r>
      <w:r w:rsidR="00BC3186" w:rsidRPr="00093A3F">
        <w:rPr>
          <w:rFonts w:cs="Times New Roman"/>
          <w:szCs w:val="24"/>
        </w:rPr>
        <w:t xml:space="preserve">k school district from this period of time. </w:t>
      </w:r>
      <w:r w:rsidR="008F21FF">
        <w:rPr>
          <w:rFonts w:cs="Times New Roman"/>
          <w:szCs w:val="24"/>
        </w:rPr>
        <w:t xml:space="preserve">It is likely that the district would maintain similar student demographics. </w:t>
      </w:r>
    </w:p>
    <w:p w14:paraId="3A78C7E4" w14:textId="0E8A4DA4" w:rsidR="00A74BA3" w:rsidRDefault="00A74BA3" w:rsidP="00720E4E">
      <w:pPr>
        <w:spacing w:line="480" w:lineRule="auto"/>
        <w:rPr>
          <w:rFonts w:cs="Times New Roman"/>
          <w:szCs w:val="24"/>
        </w:rPr>
      </w:pPr>
      <w:r>
        <w:rPr>
          <w:rFonts w:cs="Times New Roman"/>
          <w:szCs w:val="24"/>
        </w:rPr>
        <w:tab/>
        <w:t xml:space="preserve">Agee </w:t>
      </w:r>
      <w:r w:rsidR="00202880">
        <w:rPr>
          <w:rFonts w:cs="Times New Roman"/>
          <w:szCs w:val="24"/>
        </w:rPr>
        <w:t xml:space="preserve">officially </w:t>
      </w:r>
      <w:r>
        <w:rPr>
          <w:rFonts w:cs="Times New Roman"/>
          <w:szCs w:val="24"/>
        </w:rPr>
        <w:t xml:space="preserve">became a children’s picturebook author and illustrator  in </w:t>
      </w:r>
      <w:r w:rsidR="000307D5">
        <w:rPr>
          <w:rFonts w:cs="Times New Roman"/>
          <w:szCs w:val="24"/>
        </w:rPr>
        <w:t>1982</w:t>
      </w:r>
      <w:r>
        <w:rPr>
          <w:rFonts w:cs="Times New Roman"/>
          <w:szCs w:val="24"/>
        </w:rPr>
        <w:t xml:space="preserve">, when his first book, titled </w:t>
      </w:r>
      <w:r w:rsidR="000307D5" w:rsidRPr="000307D5">
        <w:rPr>
          <w:rFonts w:cs="Times New Roman"/>
          <w:i/>
          <w:iCs/>
          <w:szCs w:val="24"/>
        </w:rPr>
        <w:t>If Snow Falls</w:t>
      </w:r>
      <w:r>
        <w:rPr>
          <w:rFonts w:cs="Times New Roman"/>
          <w:szCs w:val="24"/>
        </w:rPr>
        <w:t xml:space="preserve">, was published </w:t>
      </w:r>
      <w:r w:rsidR="000307D5">
        <w:rPr>
          <w:rFonts w:cs="Times New Roman"/>
          <w:szCs w:val="24"/>
        </w:rPr>
        <w:t>by Pantheon books (Agee, n.d.</w:t>
      </w:r>
      <w:r w:rsidR="00EF70B3">
        <w:rPr>
          <w:rFonts w:cs="Times New Roman"/>
          <w:szCs w:val="24"/>
        </w:rPr>
        <w:t>-b</w:t>
      </w:r>
      <w:r w:rsidR="000307D5">
        <w:rPr>
          <w:rFonts w:cs="Times New Roman"/>
          <w:szCs w:val="24"/>
        </w:rPr>
        <w:t>). Since then, Agee ha</w:t>
      </w:r>
      <w:r w:rsidR="00D6753E">
        <w:rPr>
          <w:rFonts w:cs="Times New Roman"/>
          <w:szCs w:val="24"/>
        </w:rPr>
        <w:t>s</w:t>
      </w:r>
      <w:r w:rsidR="000307D5">
        <w:rPr>
          <w:rFonts w:cs="Times New Roman"/>
          <w:szCs w:val="24"/>
        </w:rPr>
        <w:t xml:space="preserve"> published </w:t>
      </w:r>
      <w:r w:rsidR="004B4FF3">
        <w:rPr>
          <w:rFonts w:cs="Times New Roman"/>
          <w:szCs w:val="24"/>
        </w:rPr>
        <w:t>picture</w:t>
      </w:r>
      <w:r w:rsidR="000307D5">
        <w:rPr>
          <w:rFonts w:cs="Times New Roman"/>
          <w:szCs w:val="24"/>
        </w:rPr>
        <w:t>book</w:t>
      </w:r>
      <w:r w:rsidR="004B4FF3">
        <w:rPr>
          <w:rFonts w:cs="Times New Roman"/>
          <w:szCs w:val="24"/>
        </w:rPr>
        <w:t>s</w:t>
      </w:r>
      <w:r w:rsidR="000307D5">
        <w:rPr>
          <w:rFonts w:cs="Times New Roman"/>
          <w:szCs w:val="24"/>
        </w:rPr>
        <w:t xml:space="preserve"> with relative regularity, </w:t>
      </w:r>
      <w:r w:rsidR="004B4FF3">
        <w:rPr>
          <w:rFonts w:cs="Times New Roman"/>
          <w:szCs w:val="24"/>
        </w:rPr>
        <w:t>totaling</w:t>
      </w:r>
      <w:r w:rsidR="000307D5">
        <w:rPr>
          <w:rFonts w:cs="Times New Roman"/>
          <w:szCs w:val="24"/>
        </w:rPr>
        <w:t xml:space="preserve"> 24 picturebooks published by the year 2021 (Agee, n.d.</w:t>
      </w:r>
      <w:r w:rsidR="00EF70B3">
        <w:rPr>
          <w:rFonts w:cs="Times New Roman"/>
          <w:szCs w:val="24"/>
        </w:rPr>
        <w:t>-b</w:t>
      </w:r>
      <w:r w:rsidR="000307D5">
        <w:rPr>
          <w:rFonts w:cs="Times New Roman"/>
          <w:szCs w:val="24"/>
        </w:rPr>
        <w:t xml:space="preserve">). </w:t>
      </w:r>
      <w:r w:rsidR="004B4FF3" w:rsidRPr="00D561BA">
        <w:rPr>
          <w:rFonts w:cs="Times New Roman"/>
          <w:i/>
          <w:iCs/>
          <w:szCs w:val="24"/>
        </w:rPr>
        <w:t>Milo’s Hat Trick</w:t>
      </w:r>
      <w:r w:rsidR="004B4FF3">
        <w:rPr>
          <w:rFonts w:cs="Times New Roman"/>
          <w:szCs w:val="24"/>
        </w:rPr>
        <w:t xml:space="preserve">, originally published in 2001, </w:t>
      </w:r>
      <w:r w:rsidR="00D561BA">
        <w:rPr>
          <w:rFonts w:cs="Times New Roman"/>
          <w:szCs w:val="24"/>
        </w:rPr>
        <w:t xml:space="preserve">has </w:t>
      </w:r>
      <w:r w:rsidR="004B4FF3">
        <w:rPr>
          <w:rFonts w:cs="Times New Roman"/>
          <w:szCs w:val="24"/>
        </w:rPr>
        <w:t xml:space="preserve">won several awards and accolades – the text was named an ALA Notable Book, an Irma Black honor book, </w:t>
      </w:r>
      <w:r w:rsidR="004B4FF3">
        <w:rPr>
          <w:rFonts w:cs="Times New Roman"/>
          <w:szCs w:val="24"/>
        </w:rPr>
        <w:lastRenderedPageBreak/>
        <w:t>and found itself on several “best of” or “recommended” book lists by several publications (Agee, n.d.</w:t>
      </w:r>
      <w:r w:rsidR="00EF70B3">
        <w:rPr>
          <w:rFonts w:cs="Times New Roman"/>
          <w:szCs w:val="24"/>
        </w:rPr>
        <w:t>-b</w:t>
      </w:r>
      <w:r w:rsidR="004B4FF3">
        <w:rPr>
          <w:rFonts w:cs="Times New Roman"/>
          <w:szCs w:val="24"/>
        </w:rPr>
        <w:t xml:space="preserve">). Agee’s picturebooks, on the whole, are well received, often winning awards and being placed on “best of” book lists, making Agee an author/illustrator of </w:t>
      </w:r>
      <w:r w:rsidR="00D561BA">
        <w:rPr>
          <w:rFonts w:cs="Times New Roman"/>
          <w:szCs w:val="24"/>
        </w:rPr>
        <w:t xml:space="preserve">fairly </w:t>
      </w:r>
      <w:r w:rsidR="004B4FF3">
        <w:rPr>
          <w:rFonts w:cs="Times New Roman"/>
          <w:szCs w:val="24"/>
        </w:rPr>
        <w:t xml:space="preserve">high repute within the children’s literature community. </w:t>
      </w:r>
      <w:r w:rsidR="00E97496">
        <w:rPr>
          <w:rFonts w:cs="Times New Roman"/>
          <w:szCs w:val="24"/>
        </w:rPr>
        <w:t>The topics of his picturebook</w:t>
      </w:r>
      <w:r w:rsidR="00D6753E">
        <w:rPr>
          <w:rFonts w:cs="Times New Roman"/>
          <w:szCs w:val="24"/>
        </w:rPr>
        <w:t>s</w:t>
      </w:r>
      <w:r w:rsidR="00E97496">
        <w:rPr>
          <w:rFonts w:cs="Times New Roman"/>
          <w:szCs w:val="24"/>
        </w:rPr>
        <w:t xml:space="preserve"> are widely varied, but are typically fictional books; he features both human and animal main characters, though more frequently </w:t>
      </w:r>
      <w:r w:rsidR="00D561BA">
        <w:rPr>
          <w:rFonts w:cs="Times New Roman"/>
          <w:szCs w:val="24"/>
        </w:rPr>
        <w:t>showcase</w:t>
      </w:r>
      <w:r w:rsidR="00E97496">
        <w:rPr>
          <w:rFonts w:cs="Times New Roman"/>
          <w:szCs w:val="24"/>
        </w:rPr>
        <w:t xml:space="preserve"> human main characters. </w:t>
      </w:r>
      <w:r w:rsidR="00F13ADF">
        <w:rPr>
          <w:rFonts w:cs="Times New Roman"/>
          <w:szCs w:val="24"/>
        </w:rPr>
        <w:t>On his author’s website, reviews of his books describe Agee is “an absurdist of long and beloved standing,” and a “a master of humorous books,” which aligns with his body of picturebooks being primarily comedic in nature (Agee, n.d.</w:t>
      </w:r>
      <w:r w:rsidR="00EF70B3">
        <w:rPr>
          <w:rFonts w:cs="Times New Roman"/>
          <w:szCs w:val="24"/>
        </w:rPr>
        <w:t>-b</w:t>
      </w:r>
      <w:r w:rsidR="00F13ADF">
        <w:rPr>
          <w:rFonts w:cs="Times New Roman"/>
          <w:szCs w:val="24"/>
        </w:rPr>
        <w:t xml:space="preserve">). </w:t>
      </w:r>
      <w:r w:rsidR="004B5177">
        <w:rPr>
          <w:rFonts w:cs="Times New Roman"/>
          <w:szCs w:val="24"/>
        </w:rPr>
        <w:t xml:space="preserve">Agee has also illustrated several books which he has not written, starting back in 1989, and has dabbled in playwriting and composing for off-off Broadway musicals (Encyclopedia.com, 2018). </w:t>
      </w:r>
    </w:p>
    <w:p w14:paraId="613032AE" w14:textId="6F794456" w:rsidR="00F13ADF" w:rsidRDefault="005D576D" w:rsidP="005D576D">
      <w:pPr>
        <w:spacing w:line="480" w:lineRule="auto"/>
      </w:pPr>
      <w:r>
        <w:rPr>
          <w:rFonts w:cs="Times New Roman"/>
          <w:szCs w:val="24"/>
        </w:rPr>
        <w:tab/>
      </w:r>
      <w:bookmarkStart w:id="52" w:name="_Toc101702397"/>
      <w:r w:rsidR="00C51B38">
        <w:rPr>
          <w:rStyle w:val="Heading3Char"/>
          <w:rFonts w:ascii="Times New Roman" w:hAnsi="Times New Roman" w:cs="Times New Roman"/>
          <w:b/>
          <w:bCs/>
          <w:color w:val="auto"/>
        </w:rPr>
        <w:t>Story</w:t>
      </w:r>
      <w:r w:rsidRPr="00FC56A4">
        <w:rPr>
          <w:rStyle w:val="Heading3Char"/>
          <w:rFonts w:ascii="Times New Roman" w:hAnsi="Times New Roman" w:cs="Times New Roman"/>
          <w:b/>
          <w:bCs/>
          <w:color w:val="auto"/>
        </w:rPr>
        <w:t>.</w:t>
      </w:r>
      <w:bookmarkEnd w:id="52"/>
      <w:r w:rsidRPr="00FC56A4">
        <w:rPr>
          <w:rFonts w:cs="Times New Roman"/>
          <w:szCs w:val="24"/>
        </w:rPr>
        <w:t xml:space="preserve"> </w:t>
      </w:r>
      <w:r w:rsidR="00093A3F" w:rsidRPr="00093A3F">
        <w:t xml:space="preserve">The story within </w:t>
      </w:r>
      <w:r w:rsidR="00093A3F" w:rsidRPr="00093A3F">
        <w:rPr>
          <w:i/>
          <w:iCs/>
        </w:rPr>
        <w:t>Milo’s Hat Trick</w:t>
      </w:r>
      <w:r w:rsidR="00093A3F" w:rsidRPr="00093A3F">
        <w:t xml:space="preserve"> </w:t>
      </w:r>
      <w:r w:rsidR="00F13ADF">
        <w:t xml:space="preserve">follows the same trends as Agee’s picturebook oeuvre – the book is fiction, focused on a comedic storyline with touches of absurdism. The book features </w:t>
      </w:r>
      <w:r w:rsidR="00F10D98">
        <w:t xml:space="preserve">primarily </w:t>
      </w:r>
      <w:r w:rsidR="00F13ADF">
        <w:t xml:space="preserve">human main characters, with an animal character (a bear) playing an important role in the story. </w:t>
      </w:r>
      <w:r w:rsidR="00D46F95">
        <w:t xml:space="preserve">The main plot of the story is as follows: </w:t>
      </w:r>
      <w:r w:rsidR="004D14C8">
        <w:t>Milo is a down</w:t>
      </w:r>
      <w:r w:rsidR="00D6753E">
        <w:t>-</w:t>
      </w:r>
      <w:r w:rsidR="004D14C8">
        <w:t>on</w:t>
      </w:r>
      <w:r w:rsidR="00D6753E">
        <w:t>-</w:t>
      </w:r>
      <w:r w:rsidR="004D14C8">
        <w:t>his</w:t>
      </w:r>
      <w:r w:rsidR="00D6753E">
        <w:t>-</w:t>
      </w:r>
      <w:r w:rsidR="004D14C8">
        <w:t>luck stage magician, performing for small crowds. The theatre manager, named Mr. Popovich, demands that Milo master the trick of pulling a rabbit out of his hat or be fired. Milo sets to this task by seeking to catch a rabbit, but accidentally catches a bear instead. The unnamed bear, simply called “the bear,” shows Milo that he too can be useful in the hat trick, stating that he learned how from a rabbit. Milo, enthused by having what he needs to pull a whole bear out of his hat on stage, heads back to the theatre. He does so by train, which takes him “back to the [unnamed] city</w:t>
      </w:r>
      <w:r w:rsidR="007A41F1">
        <w:t xml:space="preserve">”; however, upon arrival, he realizes </w:t>
      </w:r>
      <w:r w:rsidR="00F10D98">
        <w:t>t</w:t>
      </w:r>
      <w:r w:rsidR="007A41F1">
        <w:t xml:space="preserve">hat he had taken the wrong hat from the train and has lost the bear. Milo goes back to the train station to look for his hat, but readers see that the hat </w:t>
      </w:r>
      <w:r w:rsidR="007A41F1">
        <w:lastRenderedPageBreak/>
        <w:t xml:space="preserve">has been taken by another man, and brought to a restaurant. The bear emerges from Milo’s hat, causing mass chaos. For the middle section of the book, the bear disrupts city life, and eventually finds his way to the theatre where he reunites with Milo for their magnificent hat trick. </w:t>
      </w:r>
      <w:r w:rsidR="0000311C">
        <w:t xml:space="preserve">Finally, the bear becomes tired after performing too many shows, and retires; however, before he does so, he teaches Milo the secret of the hat trick so that he may perform </w:t>
      </w:r>
      <w:r w:rsidR="00D6753E">
        <w:t>it</w:t>
      </w:r>
      <w:r w:rsidR="0000311C">
        <w:t xml:space="preserve"> solo </w:t>
      </w:r>
      <w:r w:rsidR="00D46F95">
        <w:t>(Agee, 2017)</w:t>
      </w:r>
      <w:r w:rsidR="0000311C">
        <w:t xml:space="preserve">. </w:t>
      </w:r>
    </w:p>
    <w:p w14:paraId="704B5C0C" w14:textId="7781098B" w:rsidR="00CA21A1" w:rsidRDefault="00D46F95" w:rsidP="005D576D">
      <w:pPr>
        <w:spacing w:line="480" w:lineRule="auto"/>
      </w:pPr>
      <w:r>
        <w:tab/>
        <w:t xml:space="preserve">Reviews of </w:t>
      </w:r>
      <w:r w:rsidRPr="00F10D98">
        <w:rPr>
          <w:i/>
          <w:iCs/>
        </w:rPr>
        <w:t>Milo’s Hat Trick</w:t>
      </w:r>
      <w:r>
        <w:t xml:space="preserve">, published in 2001 following the book’s initial publication, were published by </w:t>
      </w:r>
      <w:r w:rsidRPr="00D6753E">
        <w:rPr>
          <w:i/>
          <w:iCs/>
        </w:rPr>
        <w:t>Publishers Weekly</w:t>
      </w:r>
      <w:r>
        <w:t xml:space="preserve"> (2001</w:t>
      </w:r>
      <w:r w:rsidR="0032259E">
        <w:t>a</w:t>
      </w:r>
      <w:r>
        <w:t xml:space="preserve">) and </w:t>
      </w:r>
      <w:r w:rsidRPr="00D6753E">
        <w:rPr>
          <w:i/>
          <w:iCs/>
        </w:rPr>
        <w:t>Kirkus Review</w:t>
      </w:r>
      <w:r w:rsidR="00D6753E" w:rsidRPr="00D6753E">
        <w:rPr>
          <w:i/>
          <w:iCs/>
        </w:rPr>
        <w:t>s</w:t>
      </w:r>
      <w:r>
        <w:t xml:space="preserve"> (2001)</w:t>
      </w:r>
      <w:r w:rsidR="00A77DB9">
        <w:t>, amongst others</w:t>
      </w:r>
      <w:r w:rsidR="002E45DA">
        <w:t xml:space="preserve">; </w:t>
      </w:r>
      <w:r>
        <w:t>Publishers Weekly provide</w:t>
      </w:r>
      <w:r w:rsidR="002E45DA">
        <w:t>d</w:t>
      </w:r>
      <w:r>
        <w:t xml:space="preserve"> a starred review of the story, </w:t>
      </w:r>
      <w:r w:rsidR="00A77DB9">
        <w:t xml:space="preserve">and </w:t>
      </w:r>
      <w:r>
        <w:t>the review itself simply follows the plotline,</w:t>
      </w:r>
      <w:r w:rsidR="002E45DA">
        <w:t xml:space="preserve"> </w:t>
      </w:r>
      <w:r>
        <w:t>calling the book “accomplished” (</w:t>
      </w:r>
      <w:r w:rsidR="00016775">
        <w:t xml:space="preserve">2001a, </w:t>
      </w:r>
      <w:r>
        <w:t>n.p.)</w:t>
      </w:r>
      <w:r w:rsidR="002E45DA">
        <w:t xml:space="preserve">, </w:t>
      </w:r>
      <w:r w:rsidR="00A77DB9">
        <w:t>while</w:t>
      </w:r>
      <w:r w:rsidR="002E45DA">
        <w:t xml:space="preserve"> </w:t>
      </w:r>
      <w:r w:rsidR="002E45DA" w:rsidRPr="00D6753E">
        <w:rPr>
          <w:i/>
          <w:iCs/>
        </w:rPr>
        <w:t>Kirkus Reviews</w:t>
      </w:r>
      <w:r w:rsidR="002E45DA">
        <w:t xml:space="preserve"> </w:t>
      </w:r>
      <w:r w:rsidR="00A77DB9">
        <w:t>also</w:t>
      </w:r>
      <w:r w:rsidR="002E45DA">
        <w:t xml:space="preserve"> provides a plotline summary, and reported that the picturebook is</w:t>
      </w:r>
      <w:r w:rsidR="00D6753E">
        <w:t xml:space="preserve"> a</w:t>
      </w:r>
      <w:r w:rsidR="002E45DA">
        <w:t xml:space="preserve"> “beautifully shaped story, symmetrical and decidedly odd and bright with laughter. The pacing and delivery are stage-worthy, as is Agee’s vastly expressive artwork, which is chockful of visual humor” (</w:t>
      </w:r>
      <w:r w:rsidR="00016775">
        <w:t xml:space="preserve">2001, </w:t>
      </w:r>
      <w:r w:rsidR="002E45DA">
        <w:t xml:space="preserve">n.p.). Neither review delves </w:t>
      </w:r>
      <w:r w:rsidR="00D6753E">
        <w:t xml:space="preserve">into </w:t>
      </w:r>
      <w:r w:rsidR="002E45DA">
        <w:t>a deep examination of Milo himself or the other characters – however, Publishers Weekly did comment that “Milo could be Little Orphan Annie’s uncle or a caricature of John Lennon. His brick-red mop of hair and thick mustache bracket pupil-less eyes and a voluminous nose, and a too-tight gray suit adds to his hangdog appearance” (</w:t>
      </w:r>
      <w:r w:rsidR="00016775">
        <w:t xml:space="preserve">2001a, </w:t>
      </w:r>
      <w:r w:rsidR="002E45DA">
        <w:t xml:space="preserve">n.p.). </w:t>
      </w:r>
      <w:r w:rsidR="00130E40">
        <w:t xml:space="preserve">Notably missing from that description is mention of Milo’s race or skin tone. </w:t>
      </w:r>
    </w:p>
    <w:p w14:paraId="7C4A411A" w14:textId="5DD13A14" w:rsidR="00593B17" w:rsidRDefault="00CA21A1" w:rsidP="006E5F30">
      <w:pPr>
        <w:spacing w:line="480" w:lineRule="auto"/>
      </w:pPr>
      <w:r>
        <w:tab/>
      </w:r>
      <w:r w:rsidR="00593B17">
        <w:t xml:space="preserve">Neither review specifically states the racial identity of any character within the book, though had this book been published after 2015, </w:t>
      </w:r>
      <w:r w:rsidR="00593B17" w:rsidRPr="00D6753E">
        <w:rPr>
          <w:i/>
          <w:iCs/>
        </w:rPr>
        <w:t>Kirkus Reviews</w:t>
      </w:r>
      <w:r w:rsidR="00593B17">
        <w:t xml:space="preserve"> would have identified Milo’s racial identity, as inferred by Smith’s 2016 essay. </w:t>
      </w:r>
      <w:r w:rsidR="00593B17" w:rsidRPr="00D6753E">
        <w:rPr>
          <w:i/>
          <w:iCs/>
        </w:rPr>
        <w:t>Kirkus Reviews</w:t>
      </w:r>
      <w:r w:rsidR="00593B17">
        <w:t xml:space="preserve"> has not retroactively revised their book reviews to add such information, and thus neither </w:t>
      </w:r>
      <w:r w:rsidR="00593B17" w:rsidRPr="00D6753E">
        <w:rPr>
          <w:i/>
          <w:iCs/>
        </w:rPr>
        <w:t>Kirkus Reviews</w:t>
      </w:r>
      <w:r w:rsidR="00593B17">
        <w:t xml:space="preserve"> nor </w:t>
      </w:r>
      <w:r w:rsidR="00593B17" w:rsidRPr="00D6753E">
        <w:rPr>
          <w:i/>
          <w:iCs/>
        </w:rPr>
        <w:t>Publishers Weekly</w:t>
      </w:r>
      <w:r w:rsidR="00593B17">
        <w:t xml:space="preserve"> specifically comment on Milo’s race</w:t>
      </w:r>
      <w:r>
        <w:t xml:space="preserve"> in their 2001 reviews</w:t>
      </w:r>
      <w:r w:rsidR="00593B17">
        <w:t xml:space="preserve">. As a result, we too are left to infer Milo’s identity. </w:t>
      </w:r>
      <w:r w:rsidR="004D14C8">
        <w:t>Readers</w:t>
      </w:r>
      <w:r w:rsidR="00593B17">
        <w:t xml:space="preserve"> can infer</w:t>
      </w:r>
      <w:r w:rsidR="004D14C8">
        <w:t xml:space="preserve">, due to </w:t>
      </w:r>
      <w:r w:rsidR="00593B17">
        <w:t xml:space="preserve">Milo’s race not </w:t>
      </w:r>
      <w:r w:rsidR="004D14C8">
        <w:t xml:space="preserve">being </w:t>
      </w:r>
      <w:r w:rsidR="00593B17">
        <w:t xml:space="preserve">commented on, that he is </w:t>
      </w:r>
      <w:r w:rsidR="00593B17">
        <w:lastRenderedPageBreak/>
        <w:t>white (</w:t>
      </w:r>
      <w:r w:rsidR="004D14C8">
        <w:t>which falls under the idea of</w:t>
      </w:r>
      <w:r w:rsidR="00593B17">
        <w:t xml:space="preserve"> the white default</w:t>
      </w:r>
      <w:r w:rsidR="004D14C8">
        <w:t xml:space="preserve"> and whiteness as neutrality</w:t>
      </w:r>
      <w:r w:rsidR="00593B17">
        <w:t>), as well as the fact that Kirkus Reviews was identifying racial id</w:t>
      </w:r>
      <w:r>
        <w:t>entities</w:t>
      </w:r>
      <w:r w:rsidR="00593B17">
        <w:t xml:space="preserve"> of BIPOC characters in 2001</w:t>
      </w:r>
      <w:r w:rsidR="001214CF">
        <w:t xml:space="preserve">, as illustrated by a review of Polacco’s </w:t>
      </w:r>
      <w:r w:rsidR="001214CF" w:rsidRPr="001214CF">
        <w:rPr>
          <w:i/>
          <w:iCs/>
        </w:rPr>
        <w:t>Mr. Lincoln’s Way</w:t>
      </w:r>
      <w:r w:rsidR="001214CF">
        <w:rPr>
          <w:i/>
          <w:iCs/>
        </w:rPr>
        <w:t xml:space="preserve"> </w:t>
      </w:r>
      <w:r w:rsidR="001214CF">
        <w:t>(Publishers Weekly, 2001b)</w:t>
      </w:r>
      <w:r>
        <w:t>, in which several Black character</w:t>
      </w:r>
      <w:r w:rsidR="00D6753E">
        <w:t>s</w:t>
      </w:r>
      <w:r>
        <w:t xml:space="preserve"> are specifically referred to as “African-American” (n.p.). </w:t>
      </w:r>
      <w:r w:rsidR="00722939">
        <w:t>Readers</w:t>
      </w:r>
      <w:r>
        <w:t xml:space="preserve"> can also infer Milo’s race due to his description as being related to Little Orphan Annie, a well-known character who is </w:t>
      </w:r>
      <w:r w:rsidR="00130E40">
        <w:t>white, with red curly hair</w:t>
      </w:r>
      <w:r>
        <w:t xml:space="preserve">. </w:t>
      </w:r>
      <w:r w:rsidR="004D14C8">
        <w:t>Outside of Milo, there are several named and un-named human characters</w:t>
      </w:r>
      <w:r w:rsidR="00A17718">
        <w:t>;</w:t>
      </w:r>
      <w:r w:rsidR="004D14C8">
        <w:t xml:space="preserve"> Mr. Popovich, the theatre manager, is shown as a large-statured and bald white man who wears glasses and a light blue suit</w:t>
      </w:r>
      <w:r w:rsidR="00D6753E">
        <w:t xml:space="preserve"> and </w:t>
      </w:r>
      <w:r w:rsidR="007D4857">
        <w:t xml:space="preserve">appears several times in the story, and a great multitude of un-named human characters who serve as background characters. </w:t>
      </w:r>
      <w:r w:rsidR="00130E40">
        <w:t xml:space="preserve">Like Milo, these characters lack any racial descriptors. </w:t>
      </w:r>
    </w:p>
    <w:p w14:paraId="1C017DDC" w14:textId="65B83BC9" w:rsidR="00F20C4A" w:rsidRPr="006E5F30" w:rsidRDefault="006E5F30" w:rsidP="006E5F30">
      <w:pPr>
        <w:spacing w:line="480" w:lineRule="auto"/>
      </w:pPr>
      <w:r>
        <w:tab/>
      </w:r>
      <w:bookmarkStart w:id="53" w:name="_Toc101702398"/>
      <w:r w:rsidR="008431FC" w:rsidRPr="006E5F30">
        <w:rPr>
          <w:rStyle w:val="Heading3Char"/>
          <w:rFonts w:ascii="Times New Roman" w:hAnsi="Times New Roman" w:cs="Times New Roman"/>
          <w:b/>
          <w:bCs/>
          <w:color w:val="auto"/>
        </w:rPr>
        <w:t>Text</w:t>
      </w:r>
      <w:r w:rsidRPr="006E5F30">
        <w:rPr>
          <w:rStyle w:val="Heading3Char"/>
          <w:rFonts w:ascii="Times New Roman" w:hAnsi="Times New Roman" w:cs="Times New Roman"/>
          <w:b/>
          <w:bCs/>
          <w:color w:val="auto"/>
        </w:rPr>
        <w:t>.</w:t>
      </w:r>
      <w:bookmarkEnd w:id="53"/>
      <w:r w:rsidRPr="006E5F30">
        <w:t xml:space="preserve"> </w:t>
      </w:r>
      <w:r w:rsidR="009C1D9E">
        <w:t>The actual text of the story comes in two forms; the first is the written narration and dialogue, and the second is text which is included within</w:t>
      </w:r>
      <w:r w:rsidR="00130E40">
        <w:t xml:space="preserve"> the book’s</w:t>
      </w:r>
      <w:r w:rsidR="009C1D9E">
        <w:t xml:space="preserve"> illustration. </w:t>
      </w:r>
      <w:r w:rsidR="00F20C4A">
        <w:t xml:space="preserve">The text within illustration is of particular interest to this study, in that this text acts as a series of clues which point to the setting of </w:t>
      </w:r>
      <w:r w:rsidR="00F20C4A" w:rsidRPr="00F20C4A">
        <w:rPr>
          <w:i/>
          <w:iCs/>
        </w:rPr>
        <w:t>Milo’s Hat Trick</w:t>
      </w:r>
      <w:r w:rsidR="00F20C4A">
        <w:t xml:space="preserve">. The first instance of text which implies location occurs during a scene where Milo returns to the train station to look for the bear. In the train station, we see a train station board, showing arrival and departure locations and times. Of the locations, readers can clearly see the names of Hoboken, Ossining, Ludlow, Sparkhill, Greenwich, and Nyack (an obvious calling to Agee’s home town) </w:t>
      </w:r>
      <w:r w:rsidR="00A17718">
        <w:t>(</w:t>
      </w:r>
      <w:r w:rsidR="00F20C4A">
        <w:t>Agee, 2017, n.p.). These locations are each located relatively close to one another</w:t>
      </w:r>
      <w:r w:rsidR="000C0D79">
        <w:t xml:space="preserve">, and range from downstate New York to upstate New Jersey. This is our first clue that this book may be set near or around the New York City metro area, which is further </w:t>
      </w:r>
      <w:r w:rsidR="00130E40">
        <w:t>reinforced in another</w:t>
      </w:r>
      <w:r w:rsidR="000C0D79">
        <w:t xml:space="preserve"> scene, soon after the train station, </w:t>
      </w:r>
      <w:r w:rsidR="00130E40">
        <w:t xml:space="preserve">which </w:t>
      </w:r>
      <w:r w:rsidR="000C0D79">
        <w:t xml:space="preserve">shows the bear looking for Milo in the city, where he is causing panic to the humans. In this scene, several examples of text within the illustrations are visible. The bear stands below a street sign that reads </w:t>
      </w:r>
      <w:r w:rsidR="000C0D79">
        <w:lastRenderedPageBreak/>
        <w:t xml:space="preserve">“Broadway,” and on the opposite page, a yellow taxi cab is seen, with the message “NYC TAXI 7653” emblazoned on the door (n.p.). </w:t>
      </w:r>
      <w:r w:rsidR="00A24DDD">
        <w:t xml:space="preserve">A final location clue is found on several pages, all which refer to the location of the theatre itself. A theatre patron holds a program for the Rialto Theatre, Milo’s magic show is advertised on the marquee of the Rialto Theatre, and Mr. Popovich is shown reading a newspaper which also refers to the Rialto Theatre. </w:t>
      </w:r>
      <w:r w:rsidR="00A24DDD">
        <w:rPr>
          <w:rFonts w:cs="Times New Roman"/>
          <w:szCs w:val="24"/>
        </w:rPr>
        <w:t>Th</w:t>
      </w:r>
      <w:r w:rsidR="00B30BBB">
        <w:rPr>
          <w:rFonts w:cs="Times New Roman"/>
          <w:szCs w:val="24"/>
        </w:rPr>
        <w:t xml:space="preserve">ese illustration clues </w:t>
      </w:r>
      <w:r w:rsidR="00A24DDD">
        <w:rPr>
          <w:rFonts w:cs="Times New Roman"/>
          <w:szCs w:val="24"/>
        </w:rPr>
        <w:t>all point to the Rialto Theatre, located in New York City, a theatre which actually closed in 2002, but which was located on Broadway, a few blocks down from Times Square (</w:t>
      </w:r>
      <w:r w:rsidR="004A0130">
        <w:rPr>
          <w:rFonts w:cs="Times New Roman"/>
          <w:szCs w:val="24"/>
        </w:rPr>
        <w:t xml:space="preserve">International  Broadway Database, 2022). The </w:t>
      </w:r>
      <w:r w:rsidR="00AF7269">
        <w:rPr>
          <w:rFonts w:cs="Times New Roman"/>
          <w:szCs w:val="24"/>
        </w:rPr>
        <w:t xml:space="preserve">importance </w:t>
      </w:r>
      <w:r w:rsidR="004A0130">
        <w:rPr>
          <w:rFonts w:cs="Times New Roman"/>
          <w:szCs w:val="24"/>
        </w:rPr>
        <w:t xml:space="preserve">of the story’s location will be expounded upon in later sections of this chapter. </w:t>
      </w:r>
    </w:p>
    <w:p w14:paraId="02596E13" w14:textId="4F861556" w:rsidR="00F20C4A" w:rsidRPr="00A6087F" w:rsidRDefault="00A24DDD" w:rsidP="009C1D9E">
      <w:pPr>
        <w:spacing w:line="480" w:lineRule="auto"/>
        <w:rPr>
          <w:rFonts w:cs="Times New Roman"/>
          <w:szCs w:val="24"/>
        </w:rPr>
      </w:pPr>
      <w:r>
        <w:rPr>
          <w:rFonts w:cs="Times New Roman"/>
          <w:szCs w:val="24"/>
        </w:rPr>
        <w:tab/>
        <w:t xml:space="preserve">With regards to </w:t>
      </w:r>
      <w:r w:rsidR="008F10CA">
        <w:rPr>
          <w:rFonts w:cs="Times New Roman"/>
          <w:szCs w:val="24"/>
        </w:rPr>
        <w:t>how characters communicate with one another, o</w:t>
      </w:r>
      <w:r w:rsidR="00AC2AF9">
        <w:rPr>
          <w:rFonts w:cs="Times New Roman"/>
          <w:szCs w:val="24"/>
        </w:rPr>
        <w:t xml:space="preserve">nly three characters speak throughout the book: Mr. Popovich, Milo, and the bear. Mr. Popovich, </w:t>
      </w:r>
      <w:r w:rsidR="00AF7269">
        <w:rPr>
          <w:rFonts w:cs="Times New Roman"/>
          <w:szCs w:val="24"/>
        </w:rPr>
        <w:t>ever dressed in his light blue suit</w:t>
      </w:r>
      <w:r w:rsidR="00AB0C21">
        <w:rPr>
          <w:rFonts w:cs="Times New Roman"/>
          <w:szCs w:val="24"/>
        </w:rPr>
        <w:t>, speaks to Milo twice throughout the book – the first time, he states “I’ll give you one more chance. Tomorrow night you better pull a rabbit out of your ha</w:t>
      </w:r>
      <w:r w:rsidR="00A6087F">
        <w:rPr>
          <w:rFonts w:cs="Times New Roman"/>
          <w:szCs w:val="24"/>
        </w:rPr>
        <w:t>t</w:t>
      </w:r>
      <w:r w:rsidR="00AB0C21">
        <w:rPr>
          <w:rFonts w:cs="Times New Roman"/>
          <w:szCs w:val="24"/>
        </w:rPr>
        <w:t xml:space="preserve"> – or else” (Agee, 2017, n.p.), and the second, he tells Milo that “Rabbit or no ra</w:t>
      </w:r>
      <w:r w:rsidR="00843878">
        <w:rPr>
          <w:rFonts w:cs="Times New Roman"/>
          <w:szCs w:val="24"/>
        </w:rPr>
        <w:t>b</w:t>
      </w:r>
      <w:r w:rsidR="00AB0C21">
        <w:rPr>
          <w:rFonts w:cs="Times New Roman"/>
          <w:szCs w:val="24"/>
        </w:rPr>
        <w:t>bit, you’ve got to go on. Just look, the house is packed” (n.p</w:t>
      </w:r>
      <w:r w:rsidR="003D0968">
        <w:rPr>
          <w:rFonts w:cs="Times New Roman"/>
          <w:szCs w:val="24"/>
        </w:rPr>
        <w:t>.</w:t>
      </w:r>
      <w:r w:rsidR="00AB0C21">
        <w:rPr>
          <w:rFonts w:cs="Times New Roman"/>
          <w:szCs w:val="24"/>
        </w:rPr>
        <w:t xml:space="preserve">). </w:t>
      </w:r>
      <w:r w:rsidR="00843878">
        <w:rPr>
          <w:rFonts w:cs="Times New Roman"/>
          <w:szCs w:val="24"/>
        </w:rPr>
        <w:t xml:space="preserve">Milo and the bear share the bulk of the dialogue throughout the book, and both speak </w:t>
      </w:r>
      <w:r w:rsidR="00725CFA">
        <w:rPr>
          <w:rFonts w:cs="Times New Roman"/>
          <w:szCs w:val="24"/>
        </w:rPr>
        <w:t xml:space="preserve">casually to one another. </w:t>
      </w:r>
      <w:r w:rsidR="00A6087F">
        <w:rPr>
          <w:rFonts w:cs="Times New Roman"/>
          <w:szCs w:val="24"/>
        </w:rPr>
        <w:t xml:space="preserve">Speech mannerisms will also be expounded upon in later sections of this chapter. </w:t>
      </w:r>
    </w:p>
    <w:p w14:paraId="2DA0AD2B" w14:textId="336677F4" w:rsidR="001847C2" w:rsidRPr="005A23BB" w:rsidRDefault="00E33B8B" w:rsidP="00F25CDA">
      <w:pPr>
        <w:spacing w:line="480" w:lineRule="auto"/>
        <w:rPr>
          <w:rFonts w:eastAsiaTheme="majorEastAsia" w:cs="Times New Roman"/>
          <w:b/>
          <w:bCs/>
          <w:szCs w:val="24"/>
        </w:rPr>
      </w:pPr>
      <w:r>
        <w:rPr>
          <w:rStyle w:val="Heading2Char"/>
          <w:rFonts w:ascii="Times New Roman" w:hAnsi="Times New Roman" w:cs="Times New Roman"/>
          <w:b/>
          <w:bCs/>
          <w:color w:val="auto"/>
          <w:sz w:val="24"/>
          <w:szCs w:val="24"/>
        </w:rPr>
        <w:tab/>
      </w:r>
      <w:bookmarkStart w:id="54" w:name="_Toc101702399"/>
      <w:r w:rsidR="006A6862" w:rsidRPr="00E33B8B">
        <w:rPr>
          <w:rStyle w:val="Heading3Char"/>
          <w:rFonts w:ascii="Times New Roman" w:hAnsi="Times New Roman" w:cs="Times New Roman"/>
          <w:b/>
          <w:bCs/>
          <w:color w:val="auto"/>
        </w:rPr>
        <w:t>Peritext</w:t>
      </w:r>
      <w:r w:rsidRPr="00E33B8B">
        <w:rPr>
          <w:rStyle w:val="Heading3Char"/>
          <w:rFonts w:ascii="Times New Roman" w:hAnsi="Times New Roman" w:cs="Times New Roman"/>
          <w:b/>
          <w:bCs/>
          <w:color w:val="auto"/>
        </w:rPr>
        <w:t>.</w:t>
      </w:r>
      <w:bookmarkEnd w:id="54"/>
      <w:r w:rsidRPr="00E33B8B">
        <w:rPr>
          <w:rStyle w:val="Heading2Char"/>
          <w:rFonts w:ascii="Times New Roman" w:hAnsi="Times New Roman" w:cs="Times New Roman"/>
          <w:b/>
          <w:bCs/>
          <w:color w:val="auto"/>
          <w:sz w:val="24"/>
          <w:szCs w:val="24"/>
        </w:rPr>
        <w:t xml:space="preserve"> </w:t>
      </w:r>
      <w:r w:rsidR="00725653" w:rsidRPr="00F25CDA">
        <w:t xml:space="preserve">As noted above, the DPIL placed </w:t>
      </w:r>
      <w:r w:rsidR="00725653" w:rsidRPr="00024C22">
        <w:rPr>
          <w:i/>
          <w:iCs/>
        </w:rPr>
        <w:t>Milo’s Hat Trick</w:t>
      </w:r>
      <w:r w:rsidR="00725653" w:rsidRPr="00F25CDA">
        <w:t xml:space="preserve"> within books intended for four year old readers. </w:t>
      </w:r>
      <w:r w:rsidR="006A6862" w:rsidRPr="00F25CDA">
        <w:t xml:space="preserve">As such, </w:t>
      </w:r>
      <w:r w:rsidR="00725653" w:rsidRPr="00F25CDA">
        <w:t>the peritext provided by the DPIL</w:t>
      </w:r>
      <w:r w:rsidR="00F25CDA">
        <w:t xml:space="preserve">, placed within the front flap of the book, </w:t>
      </w:r>
      <w:r w:rsidR="00024C22">
        <w:t>is</w:t>
      </w:r>
      <w:r w:rsidR="00F25CDA">
        <w:t xml:space="preserve"> intended for children who are four years old. The typical DPIL peritext intended for the adult reader is split into three categories: “starting up,” “reading the story,” and “after the story,” with each category providing activities for adults and children to do together. In this text, </w:t>
      </w:r>
      <w:r w:rsidR="00E5219D">
        <w:t xml:space="preserve">the suggestions </w:t>
      </w:r>
      <w:r w:rsidR="00936A77">
        <w:t>can be seen in Table 1</w:t>
      </w:r>
      <w:r w:rsidR="001847C2">
        <w:t>0</w:t>
      </w:r>
      <w:r w:rsidR="005077B9">
        <w:t xml:space="preserve">, </w:t>
      </w:r>
      <w:r w:rsidR="005077B9">
        <w:rPr>
          <w:rFonts w:cs="Times New Roman"/>
          <w:szCs w:val="24"/>
        </w:rPr>
        <w:t>found on page 168 of this study</w:t>
      </w:r>
      <w:r w:rsidR="00024C22">
        <w:rPr>
          <w:rFonts w:cs="Times New Roman"/>
          <w:szCs w:val="24"/>
        </w:rPr>
        <w:t xml:space="preserve">. </w:t>
      </w:r>
      <w:r w:rsidR="00F64C49">
        <w:rPr>
          <w:rFonts w:cs="Times New Roman"/>
          <w:szCs w:val="24"/>
        </w:rPr>
        <w:br/>
      </w:r>
      <w:r w:rsidR="00725653">
        <w:rPr>
          <w:rFonts w:cs="Times New Roman"/>
          <w:szCs w:val="24"/>
        </w:rPr>
        <w:lastRenderedPageBreak/>
        <w:tab/>
      </w:r>
      <w:r w:rsidR="00E5219D">
        <w:rPr>
          <w:rFonts w:cs="Times New Roman"/>
          <w:szCs w:val="24"/>
        </w:rPr>
        <w:t xml:space="preserve">While I am unsure about the author of this, or any, DPIL </w:t>
      </w:r>
      <w:r w:rsidR="00024C22">
        <w:rPr>
          <w:rFonts w:cs="Times New Roman"/>
          <w:szCs w:val="24"/>
        </w:rPr>
        <w:t>Reading Activities</w:t>
      </w:r>
      <w:r w:rsidR="00E5219D">
        <w:rPr>
          <w:rFonts w:cs="Times New Roman"/>
          <w:szCs w:val="24"/>
        </w:rPr>
        <w:t xml:space="preserve">, </w:t>
      </w:r>
      <w:r w:rsidR="001A7D21">
        <w:rPr>
          <w:rFonts w:cs="Times New Roman"/>
          <w:szCs w:val="24"/>
        </w:rPr>
        <w:t xml:space="preserve">there is a note below </w:t>
      </w:r>
      <w:r w:rsidR="00024C22">
        <w:rPr>
          <w:rFonts w:cs="Times New Roman"/>
          <w:szCs w:val="24"/>
        </w:rPr>
        <w:t xml:space="preserve">this text, which states </w:t>
      </w:r>
      <w:r w:rsidR="001A7D21">
        <w:rPr>
          <w:rFonts w:cs="Times New Roman"/>
          <w:szCs w:val="24"/>
        </w:rPr>
        <w:t xml:space="preserve">that “These Reading Activities are Presented in Collaboration with the Library of Congress, loc.gov” </w:t>
      </w:r>
      <w:r w:rsidR="00EB3F7A">
        <w:rPr>
          <w:rFonts w:cs="Times New Roman"/>
          <w:szCs w:val="24"/>
        </w:rPr>
        <w:t>(Dolly Parton’s Imagination Library &amp; Library of Congress, 2017</w:t>
      </w:r>
      <w:r w:rsidR="00A6087F">
        <w:rPr>
          <w:rFonts w:cs="Times New Roman"/>
          <w:szCs w:val="24"/>
        </w:rPr>
        <w:t>, n.p.</w:t>
      </w:r>
      <w:r w:rsidR="00EB3F7A">
        <w:rPr>
          <w:rFonts w:cs="Times New Roman"/>
          <w:szCs w:val="24"/>
        </w:rPr>
        <w:t xml:space="preserve">). </w:t>
      </w:r>
      <w:r w:rsidR="00A6087F">
        <w:rPr>
          <w:rFonts w:cs="Times New Roman"/>
          <w:szCs w:val="24"/>
        </w:rPr>
        <w:t>Of the reading activities</w:t>
      </w:r>
      <w:r w:rsidR="00024C22">
        <w:rPr>
          <w:rFonts w:cs="Times New Roman"/>
          <w:szCs w:val="24"/>
        </w:rPr>
        <w:t xml:space="preserve"> for </w:t>
      </w:r>
      <w:r w:rsidR="00024C22" w:rsidRPr="00024C22">
        <w:rPr>
          <w:rFonts w:cs="Times New Roman"/>
          <w:i/>
          <w:iCs/>
          <w:szCs w:val="24"/>
        </w:rPr>
        <w:t>Milo’s Hat Trick</w:t>
      </w:r>
      <w:r w:rsidR="00A6087F">
        <w:rPr>
          <w:rFonts w:cs="Times New Roman"/>
          <w:szCs w:val="24"/>
        </w:rPr>
        <w:t xml:space="preserve">, the majority of them ask readers to focus on aspects of the illustrations, or connecting the text to background knowledge or real-life experiences. </w:t>
      </w:r>
      <w:r w:rsidR="00725653">
        <w:rPr>
          <w:rFonts w:cs="Times New Roman"/>
          <w:szCs w:val="24"/>
        </w:rPr>
        <w:t xml:space="preserve">Other peritext within the text include </w:t>
      </w:r>
      <w:r w:rsidR="00A6087F">
        <w:rPr>
          <w:rFonts w:cs="Times New Roman"/>
          <w:szCs w:val="24"/>
        </w:rPr>
        <w:t xml:space="preserve">the endpapers of the book, which both show a scene of a wooded space like a forest (presumably where Milo had found the bear). The choice of endpaper design is interesting, seeing as how the majority of the book takes place in an urban setting, yet we see a more pastoral backdrop both preceding and concluding the story. </w:t>
      </w:r>
    </w:p>
    <w:p w14:paraId="68BC103E" w14:textId="0B93C827" w:rsidR="001847C2" w:rsidRPr="00BF5993" w:rsidRDefault="001847C2" w:rsidP="001847C2">
      <w:pPr>
        <w:pStyle w:val="Heading2"/>
        <w:rPr>
          <w:rFonts w:ascii="Times New Roman" w:hAnsi="Times New Roman" w:cs="Times New Roman"/>
          <w:b/>
          <w:bCs/>
          <w:color w:val="auto"/>
          <w:sz w:val="24"/>
          <w:szCs w:val="24"/>
        </w:rPr>
      </w:pPr>
      <w:bookmarkStart w:id="55" w:name="_Toc101702400"/>
      <w:r w:rsidRPr="00BF5993">
        <w:rPr>
          <w:rFonts w:ascii="Times New Roman" w:hAnsi="Times New Roman" w:cs="Times New Roman"/>
          <w:b/>
          <w:bCs/>
          <w:color w:val="auto"/>
          <w:sz w:val="24"/>
          <w:szCs w:val="24"/>
        </w:rPr>
        <w:t>Self as Researcher</w:t>
      </w:r>
      <w:bookmarkEnd w:id="55"/>
      <w:r w:rsidR="00825741">
        <w:rPr>
          <w:rFonts w:ascii="Times New Roman" w:hAnsi="Times New Roman" w:cs="Times New Roman"/>
          <w:b/>
          <w:bCs/>
          <w:color w:val="auto"/>
          <w:sz w:val="24"/>
          <w:szCs w:val="24"/>
        </w:rPr>
        <w:br/>
      </w:r>
    </w:p>
    <w:p w14:paraId="13A9A28B" w14:textId="3BAA33D8" w:rsidR="00DF7403" w:rsidRDefault="001847C2" w:rsidP="00DF7403">
      <w:pPr>
        <w:spacing w:line="480" w:lineRule="auto"/>
        <w:rPr>
          <w:rFonts w:cs="Times New Roman"/>
          <w:szCs w:val="24"/>
        </w:rPr>
      </w:pPr>
      <w:r>
        <w:rPr>
          <w:rFonts w:cs="Times New Roman"/>
          <w:szCs w:val="24"/>
        </w:rPr>
        <w:tab/>
        <w:t>Connecting back to the questions provided by Borsheim-Black and Sarigianides (2019), it is critical that I examine myself as an instrument of research. As this is a study which examines whiteness, and as I am a white researcher, examining a mostly white body of texts, Borsheim-Black and Sarigianides’ questions help center my own practice in analysis, to ensure that my own identity aspects do not blind me in the analysis process. These responses can be found in Table 11</w:t>
      </w:r>
      <w:r w:rsidR="005077B9">
        <w:rPr>
          <w:rFonts w:cs="Times New Roman"/>
          <w:szCs w:val="24"/>
        </w:rPr>
        <w:t>, found on page 169 of this study</w:t>
      </w:r>
      <w:r>
        <w:rPr>
          <w:rFonts w:cs="Times New Roman"/>
          <w:szCs w:val="24"/>
        </w:rPr>
        <w:t xml:space="preserve">. </w:t>
      </w:r>
      <w:r w:rsidR="009F6360">
        <w:rPr>
          <w:rFonts w:cs="Times New Roman"/>
          <w:szCs w:val="24"/>
        </w:rPr>
        <w:t xml:space="preserve">As noted on Table 11, question 3, </w:t>
      </w:r>
      <w:r w:rsidR="009F6360" w:rsidRPr="009F6360">
        <w:rPr>
          <w:rFonts w:cs="Times New Roman"/>
          <w:i/>
          <w:iCs/>
          <w:szCs w:val="24"/>
        </w:rPr>
        <w:t>Milo’s Hat Trick</w:t>
      </w:r>
      <w:r w:rsidR="009F6360">
        <w:rPr>
          <w:rFonts w:cs="Times New Roman"/>
          <w:szCs w:val="24"/>
        </w:rPr>
        <w:t xml:space="preserve"> aligns with several aspects of whiteness. To quote from this question’s response, “</w:t>
      </w:r>
      <w:r w:rsidR="00DF7403">
        <w:rPr>
          <w:rFonts w:cs="Times New Roman"/>
          <w:szCs w:val="24"/>
        </w:rPr>
        <w:t>I relate to many aspects of this book – I connect thematically with the idea of being told a directive</w:t>
      </w:r>
      <w:r w:rsidR="00A739F9">
        <w:rPr>
          <w:rFonts w:cs="Times New Roman"/>
          <w:szCs w:val="24"/>
        </w:rPr>
        <w:t xml:space="preserve"> – a</w:t>
      </w:r>
      <w:r w:rsidR="00DF7403">
        <w:rPr>
          <w:rFonts w:cs="Times New Roman"/>
          <w:szCs w:val="24"/>
        </w:rPr>
        <w:t>ccomplishing said directive, alone, and without questioning it</w:t>
      </w:r>
      <w:r w:rsidR="00A739F9">
        <w:rPr>
          <w:rFonts w:cs="Times New Roman"/>
          <w:szCs w:val="24"/>
        </w:rPr>
        <w:t xml:space="preserve"> —</w:t>
      </w:r>
      <w:r w:rsidR="00DF7403">
        <w:rPr>
          <w:rFonts w:cs="Times New Roman"/>
          <w:szCs w:val="24"/>
        </w:rPr>
        <w:t xml:space="preserve">accomplishing it through force and trial-and-error instead of asking for help, and then enjoying the feeling of accomplishment (with or without applause). In fact, this is often how I approach most of what I do – alone (to some extent), forcing my way through, and then enjoying my accolades. However, these are </w:t>
      </w:r>
      <w:r w:rsidR="00DF7403">
        <w:rPr>
          <w:rFonts w:cs="Times New Roman"/>
          <w:szCs w:val="24"/>
        </w:rPr>
        <w:lastRenderedPageBreak/>
        <w:t xml:space="preserve">several aspects of whiteness – a lack of community reliance, a lack of asking for help, the use of </w:t>
      </w:r>
      <w:r w:rsidR="00A739F9">
        <w:rPr>
          <w:rFonts w:cs="Times New Roman"/>
          <w:szCs w:val="24"/>
        </w:rPr>
        <w:t>sheer determination and stubbornness</w:t>
      </w:r>
      <w:r w:rsidR="00DF7403">
        <w:rPr>
          <w:rFonts w:cs="Times New Roman"/>
          <w:szCs w:val="24"/>
        </w:rPr>
        <w:t xml:space="preserve"> and the idea of “hard work” leading to getting what I feel I have earned, and seeking out accolades or acknowledgement for tasks (even the small ones).</w:t>
      </w:r>
      <w:r w:rsidR="009F6360">
        <w:rPr>
          <w:rFonts w:cs="Times New Roman"/>
          <w:szCs w:val="24"/>
        </w:rPr>
        <w:t>”</w:t>
      </w:r>
      <w:r w:rsidR="000B2317">
        <w:rPr>
          <w:rFonts w:cs="Times New Roman"/>
          <w:szCs w:val="24"/>
        </w:rPr>
        <w:t xml:space="preserve"> Even the process of accomplishing tasks with instead of feeling weak and asking for help plays directly into whiteness aspects like rugged individualism</w:t>
      </w:r>
      <w:r w:rsidR="00A739F9">
        <w:rPr>
          <w:rFonts w:cs="Times New Roman"/>
          <w:szCs w:val="24"/>
        </w:rPr>
        <w:t xml:space="preserve"> in the refusal of seeking help. </w:t>
      </w:r>
    </w:p>
    <w:p w14:paraId="0F2AC560" w14:textId="7A984DF3" w:rsidR="00D761EC" w:rsidRPr="000B2317" w:rsidRDefault="009F6360" w:rsidP="00F25CDA">
      <w:pPr>
        <w:spacing w:line="480" w:lineRule="auto"/>
        <w:rPr>
          <w:rFonts w:cs="Times New Roman"/>
          <w:szCs w:val="24"/>
        </w:rPr>
      </w:pPr>
      <w:r>
        <w:rPr>
          <w:rFonts w:cs="Times New Roman"/>
          <w:szCs w:val="24"/>
        </w:rPr>
        <w:tab/>
        <w:t xml:space="preserve">This answer also directly harkens to my positionality as a researcher and reader; </w:t>
      </w:r>
      <w:r w:rsidR="00D34412">
        <w:rPr>
          <w:rFonts w:cs="Times New Roman"/>
          <w:szCs w:val="24"/>
        </w:rPr>
        <w:t>I grew up in a privileged position, where traveling to New York City was commonplace; I have had the opportunity to attend Broadway, off-Broadway and off off-Broadway performances, and have a working knowledge of theatre and live performance as both a performer and an audience member. Furthermore, I understand emotionally Milo’s motivation and actions – in fact, I empathize with Milo, and can see myself in the character</w:t>
      </w:r>
      <w:r w:rsidR="00A739F9">
        <w:rPr>
          <w:rFonts w:cs="Times New Roman"/>
          <w:szCs w:val="24"/>
        </w:rPr>
        <w:t>, in that we both undertake tasks which we are assigned, perhaps even mucking up the situation a little bit, and we find solutions of our own volition, instead of asking for help</w:t>
      </w:r>
      <w:r w:rsidR="000B2317">
        <w:rPr>
          <w:rFonts w:cs="Times New Roman"/>
          <w:szCs w:val="24"/>
        </w:rPr>
        <w:t>. As I wrote on Table 11, question 2, I am very much positioned as an insider of this text</w:t>
      </w:r>
      <w:r w:rsidR="00D34412">
        <w:rPr>
          <w:rFonts w:cs="Times New Roman"/>
          <w:szCs w:val="24"/>
        </w:rPr>
        <w:t xml:space="preserve">. These elements which I see and enjoy as a reader potentially blind me as a researcher. Once aspect that I could not be blind to is how the setting of this book affects my reading – once I figured out that </w:t>
      </w:r>
      <w:r w:rsidR="00D34412" w:rsidRPr="00D34412">
        <w:rPr>
          <w:rFonts w:cs="Times New Roman"/>
          <w:i/>
          <w:iCs/>
          <w:szCs w:val="24"/>
        </w:rPr>
        <w:t>Milo’s Hat Trick</w:t>
      </w:r>
      <w:r w:rsidR="00D34412">
        <w:rPr>
          <w:rFonts w:cs="Times New Roman"/>
          <w:szCs w:val="24"/>
        </w:rPr>
        <w:t xml:space="preserve"> was set in New York City, I flipped back through the book and began looking at crowd scenes, looking for reflections of the city demographics. Since the setting of Milo’s show is not a Broadway theatre, it stands to reason that tickets wouldn’t be astronomically expensive, and thus I would expect that the crowds in the theatre would be more diverse. I also expected that the scenes se</w:t>
      </w:r>
      <w:r w:rsidR="000270AF">
        <w:rPr>
          <w:rFonts w:cs="Times New Roman"/>
          <w:szCs w:val="24"/>
        </w:rPr>
        <w:t>t</w:t>
      </w:r>
      <w:r w:rsidR="00D34412">
        <w:rPr>
          <w:rFonts w:cs="Times New Roman"/>
          <w:szCs w:val="24"/>
        </w:rPr>
        <w:t xml:space="preserve"> on public transportation, or on the sidewalks, to be much more diverse. Instead, I saw scenes which do not match the reality of New York City, no matter the time period</w:t>
      </w:r>
      <w:r w:rsidR="00A739F9">
        <w:rPr>
          <w:rFonts w:cs="Times New Roman"/>
          <w:szCs w:val="24"/>
        </w:rPr>
        <w:t xml:space="preserve"> – the sidewalks, streets, train station, and theatre audience reflected back primarily white faces. </w:t>
      </w:r>
    </w:p>
    <w:p w14:paraId="57C9042D" w14:textId="6897179E" w:rsidR="00093A3F" w:rsidRPr="00093A3F" w:rsidRDefault="00093A3F" w:rsidP="00093A3F">
      <w:pPr>
        <w:pStyle w:val="Heading2"/>
        <w:rPr>
          <w:rFonts w:ascii="Times New Roman" w:hAnsi="Times New Roman" w:cs="Times New Roman"/>
          <w:b/>
          <w:bCs/>
          <w:color w:val="auto"/>
          <w:sz w:val="24"/>
          <w:szCs w:val="24"/>
        </w:rPr>
      </w:pPr>
      <w:bookmarkStart w:id="56" w:name="_Toc101702401"/>
      <w:r w:rsidRPr="00093A3F">
        <w:rPr>
          <w:rFonts w:ascii="Times New Roman" w:hAnsi="Times New Roman" w:cs="Times New Roman"/>
          <w:b/>
          <w:bCs/>
          <w:color w:val="auto"/>
          <w:sz w:val="24"/>
          <w:szCs w:val="24"/>
        </w:rPr>
        <w:lastRenderedPageBreak/>
        <w:t xml:space="preserve">Whiteness </w:t>
      </w:r>
      <w:r w:rsidR="00347407">
        <w:rPr>
          <w:rFonts w:ascii="Times New Roman" w:hAnsi="Times New Roman" w:cs="Times New Roman"/>
          <w:b/>
          <w:bCs/>
          <w:color w:val="auto"/>
          <w:sz w:val="24"/>
          <w:szCs w:val="24"/>
        </w:rPr>
        <w:t>A</w:t>
      </w:r>
      <w:r w:rsidRPr="00093A3F">
        <w:rPr>
          <w:rFonts w:ascii="Times New Roman" w:hAnsi="Times New Roman" w:cs="Times New Roman"/>
          <w:b/>
          <w:bCs/>
          <w:color w:val="auto"/>
          <w:sz w:val="24"/>
          <w:szCs w:val="24"/>
        </w:rPr>
        <w:t>spects</w:t>
      </w:r>
      <w:bookmarkEnd w:id="56"/>
      <w:r w:rsidR="00720E4E">
        <w:rPr>
          <w:rFonts w:ascii="Times New Roman" w:hAnsi="Times New Roman" w:cs="Times New Roman"/>
          <w:b/>
          <w:bCs/>
          <w:color w:val="auto"/>
          <w:sz w:val="24"/>
          <w:szCs w:val="24"/>
        </w:rPr>
        <w:br/>
      </w:r>
    </w:p>
    <w:p w14:paraId="3D5DF0AC" w14:textId="5CAA37DD" w:rsidR="000270AF" w:rsidRDefault="00093A3F" w:rsidP="006572BE">
      <w:pPr>
        <w:spacing w:line="480" w:lineRule="auto"/>
        <w:rPr>
          <w:rFonts w:cs="Times New Roman"/>
          <w:szCs w:val="24"/>
        </w:rPr>
      </w:pPr>
      <w:r w:rsidRPr="00093A3F">
        <w:rPr>
          <w:rFonts w:cs="Times New Roman"/>
          <w:szCs w:val="24"/>
        </w:rPr>
        <w:tab/>
      </w:r>
      <w:r w:rsidR="001847C2">
        <w:rPr>
          <w:rFonts w:cs="Times New Roman"/>
          <w:szCs w:val="24"/>
        </w:rPr>
        <w:t>Again, we turn to Borsheim-Black and Sarigianides (2019) question prompts (pp. 60-61), which can be found on Table 12</w:t>
      </w:r>
      <w:r w:rsidR="005077B9">
        <w:rPr>
          <w:rFonts w:cs="Times New Roman"/>
          <w:szCs w:val="24"/>
        </w:rPr>
        <w:t>, found on page 171 of this study</w:t>
      </w:r>
      <w:r w:rsidR="000270AF">
        <w:rPr>
          <w:rFonts w:cs="Times New Roman"/>
          <w:szCs w:val="24"/>
        </w:rPr>
        <w:t>, to consider whiteness in the context of CYAL</w:t>
      </w:r>
      <w:r w:rsidR="001847C2">
        <w:rPr>
          <w:rFonts w:cs="Times New Roman"/>
          <w:szCs w:val="24"/>
        </w:rPr>
        <w:t>.</w:t>
      </w:r>
      <w:r w:rsidR="000270AF">
        <w:rPr>
          <w:rFonts w:cs="Times New Roman"/>
          <w:szCs w:val="24"/>
        </w:rPr>
        <w:t xml:space="preserve"> </w:t>
      </w:r>
      <w:r w:rsidR="00033CF5">
        <w:rPr>
          <w:rFonts w:cs="Times New Roman"/>
          <w:szCs w:val="24"/>
        </w:rPr>
        <w:t xml:space="preserve">Unfortunately, many of these questions ask readers to consider whiteness as opposed to Blackness or BIPOCness, which </w:t>
      </w:r>
      <w:r w:rsidR="00033CF5" w:rsidRPr="00033CF5">
        <w:rPr>
          <w:rFonts w:cs="Times New Roman"/>
          <w:i/>
          <w:iCs/>
          <w:szCs w:val="24"/>
        </w:rPr>
        <w:t>Milo’s Hat Trick</w:t>
      </w:r>
      <w:r w:rsidR="00033CF5">
        <w:rPr>
          <w:rFonts w:cs="Times New Roman"/>
          <w:szCs w:val="24"/>
        </w:rPr>
        <w:t xml:space="preserve"> cannot engage in due to the sheer lack of BIPOC characters. This set of questions seems to imply that whiteness can only be examined in opposition to non-whiteness, or that whiteness is only worth examining in relation to BIPOC character</w:t>
      </w:r>
      <w:r w:rsidR="000270AF">
        <w:rPr>
          <w:rFonts w:cs="Times New Roman"/>
          <w:szCs w:val="24"/>
        </w:rPr>
        <w:t>, but as noted before in this study, it is common for researchers and academics to consider whiteness as opposed to Blackness</w:t>
      </w:r>
      <w:r w:rsidR="00033CF5">
        <w:rPr>
          <w:rFonts w:cs="Times New Roman"/>
          <w:szCs w:val="24"/>
        </w:rPr>
        <w:t xml:space="preserve">. </w:t>
      </w:r>
      <w:r w:rsidR="003B386B">
        <w:rPr>
          <w:rFonts w:cs="Times New Roman"/>
          <w:szCs w:val="24"/>
        </w:rPr>
        <w:t xml:space="preserve">When examining a specific set of texts, this becomes doubly complex </w:t>
      </w:r>
      <w:r w:rsidR="00033CF5">
        <w:rPr>
          <w:rFonts w:cs="Times New Roman"/>
          <w:szCs w:val="24"/>
        </w:rPr>
        <w:t>in the light that BIPOC characters are less common than white characters – thus if we are only to examine whiteness in the context of Blackness, there are a great deal of texts that we would not be able to analyze in depth.</w:t>
      </w:r>
    </w:p>
    <w:p w14:paraId="78B3FF00" w14:textId="19B15036" w:rsidR="006572BE" w:rsidRDefault="000270AF" w:rsidP="006572BE">
      <w:pPr>
        <w:spacing w:line="480" w:lineRule="auto"/>
        <w:rPr>
          <w:rFonts w:cs="Times New Roman"/>
          <w:szCs w:val="24"/>
        </w:rPr>
      </w:pPr>
      <w:r>
        <w:rPr>
          <w:rFonts w:cs="Times New Roman"/>
          <w:szCs w:val="24"/>
        </w:rPr>
        <w:tab/>
        <w:t>W</w:t>
      </w:r>
      <w:r w:rsidR="00B22892">
        <w:rPr>
          <w:rFonts w:cs="Times New Roman"/>
          <w:szCs w:val="24"/>
        </w:rPr>
        <w:t xml:space="preserve">ith respects to the previously identified whiteness aspects, my codebook for my analysis of </w:t>
      </w:r>
      <w:r w:rsidR="00B22892" w:rsidRPr="000B2317">
        <w:rPr>
          <w:rFonts w:cs="Times New Roman"/>
          <w:i/>
          <w:iCs/>
          <w:szCs w:val="24"/>
        </w:rPr>
        <w:t xml:space="preserve">Milo’s Hat Trick </w:t>
      </w:r>
      <w:r w:rsidR="00B22892">
        <w:rPr>
          <w:rFonts w:cs="Times New Roman"/>
          <w:szCs w:val="24"/>
        </w:rPr>
        <w:t>may be found on Table 13</w:t>
      </w:r>
      <w:r w:rsidR="005077B9">
        <w:rPr>
          <w:rFonts w:cs="Times New Roman"/>
          <w:szCs w:val="24"/>
        </w:rPr>
        <w:t>, found on page 172 of this study</w:t>
      </w:r>
      <w:r w:rsidR="00B22892">
        <w:rPr>
          <w:rFonts w:cs="Times New Roman"/>
          <w:szCs w:val="24"/>
        </w:rPr>
        <w:t xml:space="preserve">, and expands </w:t>
      </w:r>
      <w:r w:rsidR="003B386B">
        <w:rPr>
          <w:rFonts w:cs="Times New Roman"/>
          <w:szCs w:val="24"/>
        </w:rPr>
        <w:t xml:space="preserve">on the </w:t>
      </w:r>
      <w:r w:rsidR="00B22892">
        <w:rPr>
          <w:rFonts w:cs="Times New Roman"/>
          <w:szCs w:val="24"/>
        </w:rPr>
        <w:t>evidence which I discovered for each of the 6 identified whiteness aspects, as well as elements which I discovered and placed under the “other” category.</w:t>
      </w:r>
      <w:r w:rsidR="006D0520">
        <w:rPr>
          <w:rFonts w:cs="Times New Roman"/>
          <w:szCs w:val="24"/>
        </w:rPr>
        <w:t xml:space="preserve"> This table includes much more of a deep analysis, looking for examples of whiteness aspects from </w:t>
      </w:r>
      <w:r w:rsidR="00B22892" w:rsidRPr="000B2317">
        <w:rPr>
          <w:rFonts w:cs="Times New Roman"/>
          <w:i/>
          <w:iCs/>
          <w:szCs w:val="24"/>
        </w:rPr>
        <w:t xml:space="preserve">Milo’s Hat Trick </w:t>
      </w:r>
      <w:r w:rsidR="006D0520">
        <w:rPr>
          <w:rFonts w:cs="Times New Roman"/>
          <w:szCs w:val="24"/>
        </w:rPr>
        <w:t xml:space="preserve">which I did not find prompts for from the Borsheim-Black and Sarigianides (2019) questions seen on Table 12. </w:t>
      </w:r>
      <w:r w:rsidR="003D3941">
        <w:rPr>
          <w:rFonts w:cs="Times New Roman"/>
          <w:szCs w:val="24"/>
        </w:rPr>
        <w:t>Ultimately, I found that while some of my chosen whiteness aspects did apply easily to the text, other aspects did not fit as well to the text</w:t>
      </w:r>
      <w:r w:rsidR="003B386B">
        <w:rPr>
          <w:rFonts w:cs="Times New Roman"/>
          <w:szCs w:val="24"/>
        </w:rPr>
        <w:t>, indicating that my scope of what I believed would be the most common or easily observed whiteness aspects were not, in fact, the most common or easily observed for this specific text.</w:t>
      </w:r>
    </w:p>
    <w:p w14:paraId="14D0D25F" w14:textId="77777777" w:rsidR="00462533" w:rsidRDefault="003D3941" w:rsidP="006572BE">
      <w:pPr>
        <w:spacing w:line="480" w:lineRule="auto"/>
      </w:pPr>
      <w:r>
        <w:rPr>
          <w:rFonts w:cs="Times New Roman"/>
          <w:szCs w:val="24"/>
        </w:rPr>
        <w:lastRenderedPageBreak/>
        <w:tab/>
        <w:t xml:space="preserve">One of my more interesting findings </w:t>
      </w:r>
      <w:r w:rsidR="00082993">
        <w:rPr>
          <w:rFonts w:cs="Times New Roman"/>
          <w:szCs w:val="24"/>
        </w:rPr>
        <w:t>with regards to the specific whiteness aspects</w:t>
      </w:r>
      <w:r>
        <w:rPr>
          <w:rFonts w:cs="Times New Roman"/>
          <w:szCs w:val="24"/>
        </w:rPr>
        <w:t xml:space="preserve"> is within the white default category. Taking my response from Table 13, </w:t>
      </w:r>
      <w:r w:rsidR="00082993">
        <w:rPr>
          <w:rFonts w:cs="Times New Roman"/>
          <w:szCs w:val="24"/>
        </w:rPr>
        <w:t>“T</w:t>
      </w:r>
      <w:r>
        <w:t xml:space="preserve">here is no textual reference to race – </w:t>
      </w:r>
      <w:r w:rsidR="00082993">
        <w:t xml:space="preserve">the </w:t>
      </w:r>
      <w:r>
        <w:t>text is colorblind. There are few i</w:t>
      </w:r>
      <w:r w:rsidR="00462533">
        <w:t>f</w:t>
      </w:r>
      <w:r>
        <w:t xml:space="preserve"> any identifiable BIPOC characters, with the most notable one being a dark</w:t>
      </w:r>
      <w:r w:rsidR="00462533">
        <w:t>-</w:t>
      </w:r>
      <w:r>
        <w:t>skin</w:t>
      </w:r>
      <w:r w:rsidR="00462533">
        <w:t>-</w:t>
      </w:r>
      <w:r>
        <w:t>tone</w:t>
      </w:r>
      <w:r w:rsidR="00462533">
        <w:t>d</w:t>
      </w:r>
      <w:r>
        <w:t xml:space="preserve"> schoolchild, walking with a group of other school children, to Milo’s show. The child is shown wearing a backwards baseball hat, and is overweight as compared to the other members of the group.</w:t>
      </w:r>
      <w:r w:rsidR="00082993">
        <w:t>”</w:t>
      </w:r>
      <w:r w:rsidR="00BB5E46">
        <w:t xml:space="preserve"> </w:t>
      </w:r>
      <w:r w:rsidR="002747C5">
        <w:t xml:space="preserve">I feel that this one child in the background of a crowd showcases not only a stereotypical image of an urban Black child, but also acts as a literary quota which has been reached, as if by the inclusion of this single child that now there was some BIPOC representation, so all was well with the book. </w:t>
      </w:r>
    </w:p>
    <w:p w14:paraId="7CA16C51" w14:textId="6A30EF7C" w:rsidR="00D7565C" w:rsidRDefault="00462533" w:rsidP="006572BE">
      <w:pPr>
        <w:spacing w:line="480" w:lineRule="auto"/>
      </w:pPr>
      <w:r>
        <w:tab/>
      </w:r>
      <w:r w:rsidR="002747C5">
        <w:t xml:space="preserve">I am frustrated by the overall lack of BIPOC characters in the book, but also in that the whiteness aspects I did find are core and integral aspects of the book – if Milo didn’t buy into </w:t>
      </w:r>
      <w:r w:rsidR="00D7565C">
        <w:t>r</w:t>
      </w:r>
      <w:r w:rsidR="002747C5">
        <w:t xml:space="preserve">ugged </w:t>
      </w:r>
      <w:r w:rsidR="00D7565C">
        <w:t>i</w:t>
      </w:r>
      <w:r w:rsidR="002747C5">
        <w:t>ndividualism, he could have sought help from Mr. Popovich and found a rabbit, thus preventing the entire story – in addition, when Milo lost his hat, he literally could have asked anyone for help, but chose to not seek help and therefore could not find hi</w:t>
      </w:r>
      <w:r w:rsidR="00D7565C">
        <w:t>s</w:t>
      </w:r>
      <w:r w:rsidR="002747C5">
        <w:t xml:space="preserve"> hat or the bear </w:t>
      </w:r>
      <w:r w:rsidR="00D7565C">
        <w:t>with</w:t>
      </w:r>
      <w:r w:rsidR="002747C5">
        <w:t>in the hat. Had Milo not engaged with rugged individualism, he could have avoided the entire adventure to begin with, and told Mr. Popovich that if a hat trick was required, that Milo needed training and help. Likewise, when Milo engaged with the Protestant work ethic</w:t>
      </w:r>
      <w:r w:rsidR="00D7565C">
        <w:t xml:space="preserve"> of doing the hard work of hunting for a rabbit as a means to his ends, or with the threat of losing his job being his ultimate motivator, as opposed to a more intrinsic drive for bettering himself and his trade. Likewise, the bear itself also engaged in the aspect of the Protestant work ethic, wherein the bear benefits the least, but engages in a great deal of labor, which only Milo and Mr. Popovitch benefit from. </w:t>
      </w:r>
    </w:p>
    <w:p w14:paraId="726051D8" w14:textId="0CFDF077" w:rsidR="005A23FD" w:rsidRPr="00B845C2" w:rsidRDefault="005A23FD" w:rsidP="006572BE">
      <w:pPr>
        <w:spacing w:line="480" w:lineRule="auto"/>
      </w:pPr>
      <w:r>
        <w:lastRenderedPageBreak/>
        <w:tab/>
        <w:t xml:space="preserve">The element of rugged individualism stuck out to me most in this book, and made me consider why exactly rugged individualism appeals to whiteness and white people. </w:t>
      </w:r>
      <w:r w:rsidR="00F75271">
        <w:t xml:space="preserve">Rugged individualism gains its name from a speech by President Herbert Hoover, who stated in a 1928 campaign speech that Americans were “faced with a…choice between the American system of rugged individualism and a European philosophy of diametrically opposed </w:t>
      </w:r>
      <w:r w:rsidR="00B845C2">
        <w:t xml:space="preserve">doctrines” </w:t>
      </w:r>
      <w:r w:rsidR="00F75271">
        <w:t>(Digital History, 2021)</w:t>
      </w:r>
      <w:r w:rsidR="00B845C2">
        <w:t xml:space="preserve">. However, the idea of rugged individualism reaches back to the American frontier (Bazzi et al., 2020), and has been seen in depictions of romanticized American frontier media in the form of texts like </w:t>
      </w:r>
      <w:r w:rsidR="00383884">
        <w:rPr>
          <w:i/>
          <w:iCs/>
        </w:rPr>
        <w:t>Little House in the Big Woods</w:t>
      </w:r>
      <w:r w:rsidR="00B845C2">
        <w:t xml:space="preserve"> (Wilder</w:t>
      </w:r>
      <w:r w:rsidR="00383884">
        <w:t>, 1932</w:t>
      </w:r>
      <w:r w:rsidR="00B845C2">
        <w:t>)</w:t>
      </w:r>
      <w:r w:rsidR="00383884">
        <w:t xml:space="preserve"> and the rest of the “Little House” book series, as well as</w:t>
      </w:r>
      <w:r w:rsidR="00B845C2">
        <w:t xml:space="preserve"> an infinite number of representations of American cowboys and brave settlers, and harkens back to the determination that many white Americans felt when they colonized lands to claim it for their own. It makes sense, then, that rugged individualism appeals to whiteness in America – it is a direct call back to the American sense of manifest destiny and the deservedness that many white Americans felt, and still feel. When thinking about </w:t>
      </w:r>
      <w:r w:rsidR="00B845C2" w:rsidRPr="00B845C2">
        <w:rPr>
          <w:i/>
          <w:iCs/>
        </w:rPr>
        <w:t>Milo’s Hat Trick</w:t>
      </w:r>
      <w:r w:rsidR="00B845C2">
        <w:t>, the visible aspects of rugged individualism seem to invoke those feelings of earning rewards for hard work (even if the hard work was actually completed by someone else), and the sense of accomplishment one feels from a job well done (</w:t>
      </w:r>
      <w:r w:rsidR="00C06549">
        <w:t xml:space="preserve">even if the job was finished by someone else). </w:t>
      </w:r>
    </w:p>
    <w:p w14:paraId="11DDF81B" w14:textId="473ECC8D" w:rsidR="00FE7699" w:rsidRPr="0052497F" w:rsidRDefault="002747C5" w:rsidP="006572BE">
      <w:pPr>
        <w:spacing w:line="480" w:lineRule="auto"/>
      </w:pPr>
      <w:r>
        <w:tab/>
        <w:t>In a different vein, this entire book is positioned towards a specific audience; one with at least some knowledge of urban locations, theatre/magic performance, and absurdity</w:t>
      </w:r>
      <w:r w:rsidR="005E090C">
        <w:t xml:space="preserve"> as a genre</w:t>
      </w:r>
      <w:r>
        <w:t xml:space="preserve">. In addition, the vocabulary choices in the book are potential barriers for many readers. </w:t>
      </w:r>
      <w:r w:rsidR="005E090C">
        <w:t xml:space="preserve">I do not believe that the intended reader for this text was a BIPOC child nor a child with low socio-economic status, and this is bore out not only in the lack of representation and also in the necessity of background knowledge for this story to make sense. </w:t>
      </w:r>
    </w:p>
    <w:p w14:paraId="574505B0" w14:textId="21336864" w:rsidR="00680AC6" w:rsidRPr="0052497F" w:rsidRDefault="00680AC6" w:rsidP="0068657B">
      <w:pPr>
        <w:spacing w:line="480" w:lineRule="auto"/>
        <w:rPr>
          <w:rFonts w:cs="Times New Roman"/>
          <w:szCs w:val="24"/>
        </w:rPr>
      </w:pPr>
      <w:bookmarkStart w:id="57" w:name="_Toc101702402"/>
      <w:r w:rsidRPr="003F4B64">
        <w:rPr>
          <w:rStyle w:val="Heading2Char"/>
          <w:rFonts w:ascii="Times New Roman" w:hAnsi="Times New Roman" w:cs="Times New Roman"/>
          <w:b/>
          <w:bCs/>
          <w:color w:val="auto"/>
          <w:sz w:val="24"/>
          <w:szCs w:val="24"/>
        </w:rPr>
        <w:lastRenderedPageBreak/>
        <w:t xml:space="preserve">A </w:t>
      </w:r>
      <w:r w:rsidR="0052497F" w:rsidRPr="003F4B64">
        <w:rPr>
          <w:rStyle w:val="Heading2Char"/>
          <w:rFonts w:ascii="Times New Roman" w:hAnsi="Times New Roman" w:cs="Times New Roman"/>
          <w:b/>
          <w:bCs/>
          <w:color w:val="auto"/>
          <w:sz w:val="24"/>
          <w:szCs w:val="24"/>
        </w:rPr>
        <w:t xml:space="preserve">CYAL </w:t>
      </w:r>
      <w:r w:rsidRPr="003F4B64">
        <w:rPr>
          <w:rStyle w:val="Heading2Char"/>
          <w:rFonts w:ascii="Times New Roman" w:hAnsi="Times New Roman" w:cs="Times New Roman"/>
          <w:b/>
          <w:bCs/>
          <w:color w:val="auto"/>
          <w:sz w:val="24"/>
          <w:szCs w:val="24"/>
        </w:rPr>
        <w:t>CWCA</w:t>
      </w:r>
      <w:r w:rsidR="00437C98" w:rsidRPr="003F4B64">
        <w:rPr>
          <w:rStyle w:val="Heading2Char"/>
          <w:rFonts w:ascii="Times New Roman" w:hAnsi="Times New Roman" w:cs="Times New Roman"/>
          <w:b/>
          <w:bCs/>
          <w:color w:val="auto"/>
          <w:sz w:val="24"/>
          <w:szCs w:val="24"/>
        </w:rPr>
        <w:t xml:space="preserve"> proto-</w:t>
      </w:r>
      <w:r w:rsidRPr="003F4B64">
        <w:rPr>
          <w:rStyle w:val="Heading2Char"/>
          <w:rFonts w:ascii="Times New Roman" w:hAnsi="Times New Roman" w:cs="Times New Roman"/>
          <w:b/>
          <w:bCs/>
          <w:color w:val="auto"/>
          <w:sz w:val="24"/>
          <w:szCs w:val="24"/>
        </w:rPr>
        <w:t>tool</w:t>
      </w:r>
      <w:bookmarkEnd w:id="57"/>
      <w:r w:rsidR="006D0520">
        <w:rPr>
          <w:rFonts w:cs="Times New Roman"/>
          <w:szCs w:val="24"/>
        </w:rPr>
        <w:br/>
      </w:r>
      <w:r w:rsidR="0052497F">
        <w:rPr>
          <w:rFonts w:cs="Times New Roman"/>
          <w:szCs w:val="24"/>
        </w:rPr>
        <w:tab/>
        <w:t xml:space="preserve">During my CWCA of </w:t>
      </w:r>
      <w:r w:rsidR="0052497F" w:rsidRPr="0052497F">
        <w:rPr>
          <w:rFonts w:cs="Times New Roman"/>
          <w:i/>
          <w:iCs/>
          <w:szCs w:val="24"/>
        </w:rPr>
        <w:t>Milo’s Hat Trick</w:t>
      </w:r>
      <w:r w:rsidR="0052497F">
        <w:rPr>
          <w:rFonts w:cs="Times New Roman"/>
          <w:szCs w:val="24"/>
        </w:rPr>
        <w:t xml:space="preserve">, using my selected whiteness aspects, I realized that there were some elements that could not be applied to every book, nor could all of them be seen; additionally, many took a great deal of inference, background knowledge, and time for research into aspects like Agee’s life. This process of examining a picturebook for whiteness aspects is not feasible for the long run, which necessitates to me the need for a CWCA tool. The following represents a proto-tool with which whiteness can be examined in CYAL more holistically. As </w:t>
      </w:r>
      <w:r>
        <w:rPr>
          <w:rFonts w:cs="Times New Roman"/>
          <w:szCs w:val="24"/>
        </w:rPr>
        <w:t xml:space="preserve">the entire process above is unreasonable for the majority of educators, parents/guardians, students, or organizations, the development of a CWCA tool </w:t>
      </w:r>
      <w:r w:rsidR="0052497F">
        <w:rPr>
          <w:rFonts w:cs="Times New Roman"/>
          <w:szCs w:val="24"/>
        </w:rPr>
        <w:t xml:space="preserve">also </w:t>
      </w:r>
      <w:r>
        <w:rPr>
          <w:rFonts w:cs="Times New Roman"/>
          <w:szCs w:val="24"/>
        </w:rPr>
        <w:t xml:space="preserve">felt necessary to provide educators, parents/guardians, students and organizations with a more simple and quicker tool to examine how whiteness is represented and reproduced within children’s books. This tool </w:t>
      </w:r>
      <w:r w:rsidR="00687E6B">
        <w:rPr>
          <w:rFonts w:cs="Times New Roman"/>
          <w:szCs w:val="24"/>
        </w:rPr>
        <w:t>takes root from</w:t>
      </w:r>
      <w:r>
        <w:rPr>
          <w:rFonts w:cs="Times New Roman"/>
          <w:szCs w:val="24"/>
        </w:rPr>
        <w:t xml:space="preserve"> the work of Borsheim-Black and Sarigianides (2019)</w:t>
      </w:r>
      <w:r w:rsidR="00687E6B">
        <w:rPr>
          <w:rFonts w:cs="Times New Roman"/>
          <w:szCs w:val="24"/>
        </w:rPr>
        <w:t>, Youngs et al.’s content analysis of picturebooks</w:t>
      </w:r>
      <w:r w:rsidR="006C7212">
        <w:rPr>
          <w:rFonts w:cs="Times New Roman"/>
          <w:szCs w:val="24"/>
        </w:rPr>
        <w:t xml:space="preserve"> with rural settings</w:t>
      </w:r>
      <w:r w:rsidR="00687E6B">
        <w:rPr>
          <w:rFonts w:cs="Times New Roman"/>
          <w:szCs w:val="24"/>
        </w:rPr>
        <w:t xml:space="preserve"> (2021)</w:t>
      </w:r>
      <w:r>
        <w:rPr>
          <w:rFonts w:cs="Times New Roman"/>
          <w:szCs w:val="24"/>
        </w:rPr>
        <w:t xml:space="preserve"> and the CIBC’s “10 Quick Ways to Analyze Children’s Books for Racism and Sexism” (</w:t>
      </w:r>
      <w:r w:rsidR="00062AC5">
        <w:rPr>
          <w:rFonts w:cs="Times New Roman"/>
          <w:szCs w:val="24"/>
        </w:rPr>
        <w:t>1974)</w:t>
      </w:r>
      <w:r w:rsidR="00B141D7">
        <w:rPr>
          <w:rFonts w:cs="Times New Roman"/>
          <w:szCs w:val="24"/>
        </w:rPr>
        <w:t xml:space="preserve">, along with borrowing </w:t>
      </w:r>
      <w:r w:rsidR="00154AC5">
        <w:rPr>
          <w:rFonts w:cs="Times New Roman"/>
          <w:szCs w:val="24"/>
        </w:rPr>
        <w:t>from the whiteness aspects of</w:t>
      </w:r>
      <w:r w:rsidR="00B141D7">
        <w:rPr>
          <w:rFonts w:cs="Times New Roman"/>
          <w:szCs w:val="24"/>
        </w:rPr>
        <w:t xml:space="preserve"> the NMAAHC’s</w:t>
      </w:r>
      <w:r w:rsidR="00687E6B">
        <w:rPr>
          <w:rFonts w:cs="Times New Roman"/>
          <w:szCs w:val="24"/>
        </w:rPr>
        <w:t xml:space="preserve"> (2021)</w:t>
      </w:r>
      <w:r w:rsidR="00B141D7">
        <w:rPr>
          <w:rFonts w:cs="Times New Roman"/>
          <w:szCs w:val="24"/>
        </w:rPr>
        <w:t xml:space="preserve"> infographic. This tool is intended for use no matter the races or ethnicities of books within characters, and does not seek to examine whiteness as opposed to another racial identity. </w:t>
      </w:r>
      <w:r w:rsidR="00687E6B">
        <w:rPr>
          <w:rFonts w:cs="Times New Roman"/>
          <w:szCs w:val="24"/>
        </w:rPr>
        <w:t>This proto-tool</w:t>
      </w:r>
      <w:r w:rsidR="00B141D7">
        <w:rPr>
          <w:rFonts w:cs="Times New Roman"/>
          <w:szCs w:val="24"/>
        </w:rPr>
        <w:t xml:space="preserve"> consists of 10 subtitles, with explanation and guidance for the person doing the analysis. </w:t>
      </w:r>
    </w:p>
    <w:p w14:paraId="4BFA654F" w14:textId="1597D85D" w:rsidR="005D27C8" w:rsidRDefault="005D27C8" w:rsidP="005D27C8">
      <w:pPr>
        <w:pStyle w:val="ListParagraph"/>
        <w:numPr>
          <w:ilvl w:val="0"/>
          <w:numId w:val="35"/>
        </w:numPr>
        <w:spacing w:line="480" w:lineRule="auto"/>
        <w:rPr>
          <w:rFonts w:cs="Times New Roman"/>
          <w:szCs w:val="24"/>
        </w:rPr>
      </w:pPr>
      <w:r w:rsidRPr="0052497F">
        <w:rPr>
          <w:rFonts w:cs="Times New Roman"/>
          <w:szCs w:val="24"/>
          <w:u w:val="single"/>
        </w:rPr>
        <w:t xml:space="preserve">Check the author’s </w:t>
      </w:r>
      <w:r w:rsidR="006D4777">
        <w:rPr>
          <w:rFonts w:cs="Times New Roman"/>
          <w:szCs w:val="24"/>
          <w:u w:val="single"/>
        </w:rPr>
        <w:t xml:space="preserve">(and illustrator’s) </w:t>
      </w:r>
      <w:r w:rsidRPr="0052497F">
        <w:rPr>
          <w:rFonts w:cs="Times New Roman"/>
          <w:szCs w:val="24"/>
          <w:u w:val="single"/>
        </w:rPr>
        <w:t>background</w:t>
      </w:r>
      <w:r>
        <w:rPr>
          <w:rFonts w:cs="Times New Roman"/>
          <w:szCs w:val="24"/>
        </w:rPr>
        <w:t>: Look for the author’s official website, or their biography as given by the publishing house of the book in question. Has this author written similar books before</w:t>
      </w:r>
      <w:r w:rsidR="006D4777">
        <w:rPr>
          <w:rFonts w:cs="Times New Roman"/>
          <w:szCs w:val="24"/>
        </w:rPr>
        <w:t>, on similar topics or in similar genres</w:t>
      </w:r>
      <w:r>
        <w:rPr>
          <w:rFonts w:cs="Times New Roman"/>
          <w:szCs w:val="24"/>
        </w:rPr>
        <w:t>? Have they been the recipient of book awards or accolades?</w:t>
      </w:r>
      <w:r w:rsidR="0052497F">
        <w:rPr>
          <w:rFonts w:cs="Times New Roman"/>
          <w:szCs w:val="24"/>
        </w:rPr>
        <w:t xml:space="preserve"> </w:t>
      </w:r>
      <w:r w:rsidR="00EB6117">
        <w:rPr>
          <w:rFonts w:cs="Times New Roman"/>
          <w:szCs w:val="24"/>
        </w:rPr>
        <w:t xml:space="preserve">If so, which ones? What themes does their body of </w:t>
      </w:r>
      <w:r w:rsidR="006C7212">
        <w:rPr>
          <w:rFonts w:cs="Times New Roman"/>
          <w:szCs w:val="24"/>
        </w:rPr>
        <w:t>text</w:t>
      </w:r>
      <w:r w:rsidR="00EB6117">
        <w:rPr>
          <w:rFonts w:cs="Times New Roman"/>
          <w:szCs w:val="24"/>
        </w:rPr>
        <w:t xml:space="preserve"> seem to examine or engage with? </w:t>
      </w:r>
      <w:r w:rsidR="0052497F">
        <w:rPr>
          <w:rFonts w:cs="Times New Roman"/>
          <w:szCs w:val="24"/>
        </w:rPr>
        <w:t xml:space="preserve">What is their level of </w:t>
      </w:r>
      <w:r w:rsidR="006D4777">
        <w:rPr>
          <w:rFonts w:cs="Times New Roman"/>
          <w:szCs w:val="24"/>
        </w:rPr>
        <w:t>understanding</w:t>
      </w:r>
      <w:r w:rsidR="0052497F">
        <w:rPr>
          <w:rFonts w:cs="Times New Roman"/>
          <w:szCs w:val="24"/>
        </w:rPr>
        <w:t xml:space="preserve"> or belongingness </w:t>
      </w:r>
      <w:r w:rsidR="0052497F">
        <w:rPr>
          <w:rFonts w:cs="Times New Roman"/>
          <w:szCs w:val="24"/>
        </w:rPr>
        <w:lastRenderedPageBreak/>
        <w:t>to the cultures</w:t>
      </w:r>
      <w:r w:rsidR="006D4777">
        <w:rPr>
          <w:rFonts w:cs="Times New Roman"/>
          <w:szCs w:val="24"/>
        </w:rPr>
        <w:t>, ethnicities, or racial groups</w:t>
      </w:r>
      <w:r w:rsidR="0052497F">
        <w:rPr>
          <w:rFonts w:cs="Times New Roman"/>
          <w:szCs w:val="24"/>
        </w:rPr>
        <w:t xml:space="preserve"> represented in their books?</w:t>
      </w:r>
      <w:r w:rsidR="006D4777">
        <w:rPr>
          <w:rFonts w:cs="Times New Roman"/>
          <w:szCs w:val="24"/>
        </w:rPr>
        <w:t xml:space="preserve"> If the illustrator is named and is different from the author, these same questions should be applied. </w:t>
      </w:r>
      <w:r w:rsidR="006C7212">
        <w:rPr>
          <w:rFonts w:cs="Times New Roman"/>
          <w:szCs w:val="24"/>
        </w:rPr>
        <w:t xml:space="preserve">Is this book an Own Voices book, in that the main character’s identity matches the author’s identity? </w:t>
      </w:r>
    </w:p>
    <w:p w14:paraId="14C80EC4" w14:textId="453DDC60" w:rsidR="005D27C8" w:rsidRDefault="005D27C8" w:rsidP="005D27C8">
      <w:pPr>
        <w:pStyle w:val="ListParagraph"/>
        <w:numPr>
          <w:ilvl w:val="0"/>
          <w:numId w:val="35"/>
        </w:numPr>
        <w:spacing w:line="480" w:lineRule="auto"/>
        <w:rPr>
          <w:rFonts w:cs="Times New Roman"/>
          <w:szCs w:val="24"/>
        </w:rPr>
      </w:pPr>
      <w:r w:rsidRPr="0052497F">
        <w:rPr>
          <w:rFonts w:cs="Times New Roman"/>
          <w:szCs w:val="24"/>
          <w:u w:val="single"/>
        </w:rPr>
        <w:t>Check the setting:</w:t>
      </w:r>
      <w:r>
        <w:rPr>
          <w:rFonts w:cs="Times New Roman"/>
          <w:szCs w:val="24"/>
        </w:rPr>
        <w:t xml:space="preserve"> Do the characters in the story match the known demographics of th</w:t>
      </w:r>
      <w:r w:rsidR="006D4777">
        <w:rPr>
          <w:rFonts w:cs="Times New Roman"/>
          <w:szCs w:val="24"/>
        </w:rPr>
        <w:t xml:space="preserve">e book’s </w:t>
      </w:r>
      <w:r>
        <w:rPr>
          <w:rFonts w:cs="Times New Roman"/>
          <w:szCs w:val="24"/>
        </w:rPr>
        <w:t xml:space="preserve">location? Consider also the time setting – are the characters and actions accurate to the time period that the story takes place in? </w:t>
      </w:r>
      <w:r w:rsidR="00154AC5">
        <w:rPr>
          <w:rFonts w:cs="Times New Roman"/>
          <w:szCs w:val="24"/>
        </w:rPr>
        <w:t>If this book is set in a specific time and place, is it historically accurate given your background knowledge of this time and place? Are the characters acting in ways that would be appropriate or accurate? Which people belong in this time and space, and are they seen within the story?</w:t>
      </w:r>
    </w:p>
    <w:p w14:paraId="2F9013F1" w14:textId="5A5FD52F" w:rsidR="005D27C8" w:rsidRPr="005D27C8" w:rsidRDefault="005D27C8" w:rsidP="005D27C8">
      <w:pPr>
        <w:pStyle w:val="ListParagraph"/>
        <w:numPr>
          <w:ilvl w:val="0"/>
          <w:numId w:val="35"/>
        </w:numPr>
        <w:spacing w:line="480" w:lineRule="auto"/>
        <w:rPr>
          <w:rFonts w:cs="Times New Roman"/>
          <w:szCs w:val="24"/>
        </w:rPr>
      </w:pPr>
      <w:r w:rsidRPr="00A70A19">
        <w:rPr>
          <w:rFonts w:cs="Times New Roman"/>
          <w:szCs w:val="24"/>
          <w:u w:val="single"/>
        </w:rPr>
        <w:t>Look for stereotypes:</w:t>
      </w:r>
      <w:r>
        <w:rPr>
          <w:rFonts w:cs="Times New Roman"/>
          <w:szCs w:val="24"/>
        </w:rPr>
        <w:t xml:space="preserve"> Within the text and the illustration, check your book </w:t>
      </w:r>
      <w:r w:rsidR="006D4777">
        <w:rPr>
          <w:rFonts w:cs="Times New Roman"/>
          <w:szCs w:val="24"/>
        </w:rPr>
        <w:t>for stereotypical appearances, dress, behavior, and names of characters.</w:t>
      </w:r>
      <w:r>
        <w:rPr>
          <w:rFonts w:cs="Times New Roman"/>
          <w:szCs w:val="24"/>
        </w:rPr>
        <w:t xml:space="preserve"> </w:t>
      </w:r>
    </w:p>
    <w:p w14:paraId="1F7D5561" w14:textId="0251245F" w:rsidR="005D27C8" w:rsidRDefault="005D27C8" w:rsidP="005D27C8">
      <w:pPr>
        <w:pStyle w:val="ListParagraph"/>
        <w:numPr>
          <w:ilvl w:val="0"/>
          <w:numId w:val="35"/>
        </w:numPr>
        <w:spacing w:line="480" w:lineRule="auto"/>
        <w:rPr>
          <w:rFonts w:cs="Times New Roman"/>
          <w:szCs w:val="24"/>
        </w:rPr>
      </w:pPr>
      <w:r w:rsidRPr="00A70A19">
        <w:rPr>
          <w:rFonts w:cs="Times New Roman"/>
          <w:szCs w:val="24"/>
          <w:u w:val="single"/>
        </w:rPr>
        <w:t>Check for racial markers:</w:t>
      </w:r>
      <w:r>
        <w:rPr>
          <w:rFonts w:cs="Times New Roman"/>
          <w:szCs w:val="24"/>
        </w:rPr>
        <w:t xml:space="preserve"> </w:t>
      </w:r>
      <w:r w:rsidR="001728BD">
        <w:rPr>
          <w:rFonts w:cs="Times New Roman"/>
          <w:szCs w:val="24"/>
        </w:rPr>
        <w:t xml:space="preserve">How can the reader learn the </w:t>
      </w:r>
      <w:r w:rsidR="006D4777">
        <w:rPr>
          <w:rFonts w:cs="Times New Roman"/>
          <w:szCs w:val="24"/>
        </w:rPr>
        <w:t xml:space="preserve">racial </w:t>
      </w:r>
      <w:r w:rsidR="001728BD">
        <w:rPr>
          <w:rFonts w:cs="Times New Roman"/>
          <w:szCs w:val="24"/>
        </w:rPr>
        <w:t xml:space="preserve">identity of the characters? Are there illustration markers, such as different skin tones, hair colors, hair textures, hair styles, or eye shapes? Are these clues that are definitive, or are the characters presented in a way that is racially ambiguous? Is the race of the character(s) ever </w:t>
      </w:r>
      <w:r w:rsidR="00A1732E">
        <w:rPr>
          <w:rFonts w:cs="Times New Roman"/>
          <w:szCs w:val="24"/>
        </w:rPr>
        <w:t>explicitly</w:t>
      </w:r>
      <w:r w:rsidR="001728BD">
        <w:rPr>
          <w:rFonts w:cs="Times New Roman"/>
          <w:szCs w:val="24"/>
        </w:rPr>
        <w:t xml:space="preserve"> stated in the story</w:t>
      </w:r>
      <w:r w:rsidR="00A1732E">
        <w:rPr>
          <w:rFonts w:cs="Times New Roman"/>
          <w:szCs w:val="24"/>
        </w:rPr>
        <w:t>, or i</w:t>
      </w:r>
      <w:r w:rsidR="001728BD">
        <w:rPr>
          <w:rFonts w:cs="Times New Roman"/>
          <w:szCs w:val="24"/>
        </w:rPr>
        <w:t>n the peritext?</w:t>
      </w:r>
      <w:r w:rsidR="00A1732E">
        <w:rPr>
          <w:rFonts w:cs="Times New Roman"/>
          <w:szCs w:val="24"/>
        </w:rPr>
        <w:t xml:space="preserve"> If characters are represented as animals or non-human objects, are these representations engaging in racist tropes and caricatures like simianization? </w:t>
      </w:r>
      <w:r w:rsidR="006D4777">
        <w:rPr>
          <w:rFonts w:cs="Times New Roman"/>
          <w:szCs w:val="24"/>
        </w:rPr>
        <w:t>If the character is only described with racial marker adjectives, are they likened to food or plants? What connotation do these adjectives carry?</w:t>
      </w:r>
    </w:p>
    <w:p w14:paraId="7C2D9A88" w14:textId="0D12E0DE" w:rsidR="005D27C8" w:rsidRDefault="005D27C8" w:rsidP="005D27C8">
      <w:pPr>
        <w:pStyle w:val="ListParagraph"/>
        <w:numPr>
          <w:ilvl w:val="0"/>
          <w:numId w:val="35"/>
        </w:numPr>
        <w:spacing w:line="480" w:lineRule="auto"/>
        <w:rPr>
          <w:rFonts w:cs="Times New Roman"/>
          <w:szCs w:val="24"/>
        </w:rPr>
      </w:pPr>
      <w:r w:rsidRPr="00A70A19">
        <w:rPr>
          <w:rFonts w:cs="Times New Roman"/>
          <w:szCs w:val="24"/>
          <w:u w:val="single"/>
        </w:rPr>
        <w:t>Check for necessary background information:</w:t>
      </w:r>
      <w:r>
        <w:rPr>
          <w:rFonts w:cs="Times New Roman"/>
          <w:szCs w:val="24"/>
        </w:rPr>
        <w:t xml:space="preserve"> Based on the setting and the plot of the book, is there any background information that you would need for this book to make sense? </w:t>
      </w:r>
      <w:r w:rsidR="000669D7">
        <w:rPr>
          <w:rFonts w:cs="Times New Roman"/>
          <w:szCs w:val="24"/>
        </w:rPr>
        <w:t xml:space="preserve">Is there any historical or social background that readers need to understand the context of the </w:t>
      </w:r>
      <w:r w:rsidR="000669D7">
        <w:rPr>
          <w:rFonts w:cs="Times New Roman"/>
          <w:szCs w:val="24"/>
        </w:rPr>
        <w:lastRenderedPageBreak/>
        <w:t xml:space="preserve">story or the setting? Have there been any controversies about the topic of the book, or the location where the book is set? </w:t>
      </w:r>
    </w:p>
    <w:p w14:paraId="7402F7A7" w14:textId="01F4ED0F" w:rsidR="00154AC5" w:rsidRDefault="00154AC5" w:rsidP="005D27C8">
      <w:pPr>
        <w:pStyle w:val="ListParagraph"/>
        <w:numPr>
          <w:ilvl w:val="0"/>
          <w:numId w:val="35"/>
        </w:numPr>
        <w:spacing w:line="480" w:lineRule="auto"/>
        <w:rPr>
          <w:rFonts w:cs="Times New Roman"/>
          <w:szCs w:val="24"/>
        </w:rPr>
      </w:pPr>
      <w:r w:rsidRPr="00A70A19">
        <w:rPr>
          <w:rFonts w:cs="Times New Roman"/>
          <w:szCs w:val="24"/>
          <w:u w:val="single"/>
        </w:rPr>
        <w:t>Check for morals and lessons</w:t>
      </w:r>
      <w:r>
        <w:rPr>
          <w:rFonts w:cs="Times New Roman"/>
          <w:szCs w:val="24"/>
        </w:rPr>
        <w:t xml:space="preserve">: Is the reader supposed to learn a moral or lesson from this story? </w:t>
      </w:r>
      <w:r w:rsidR="007C27C1">
        <w:rPr>
          <w:rFonts w:cs="Times New Roman"/>
          <w:szCs w:val="24"/>
        </w:rPr>
        <w:t xml:space="preserve">What does the story teach about morals regarding to work ethic and deservedness? </w:t>
      </w:r>
      <w:r w:rsidR="000669D7">
        <w:rPr>
          <w:rFonts w:cs="Times New Roman"/>
          <w:szCs w:val="24"/>
        </w:rPr>
        <w:t>What message might different types of readers get from this book, and how might that messaging be different depending on the reader’s identity?</w:t>
      </w:r>
    </w:p>
    <w:p w14:paraId="5811DC86" w14:textId="427A200E" w:rsidR="003712ED" w:rsidRDefault="003712ED" w:rsidP="005D27C8">
      <w:pPr>
        <w:pStyle w:val="ListParagraph"/>
        <w:numPr>
          <w:ilvl w:val="0"/>
          <w:numId w:val="35"/>
        </w:numPr>
        <w:spacing w:line="480" w:lineRule="auto"/>
        <w:rPr>
          <w:rFonts w:cs="Times New Roman"/>
          <w:szCs w:val="24"/>
        </w:rPr>
      </w:pPr>
      <w:r w:rsidRPr="00A70A19">
        <w:rPr>
          <w:rFonts w:cs="Times New Roman"/>
          <w:szCs w:val="24"/>
          <w:u w:val="single"/>
        </w:rPr>
        <w:t>Check the relationships:</w:t>
      </w:r>
      <w:r>
        <w:rPr>
          <w:rFonts w:cs="Times New Roman"/>
          <w:szCs w:val="24"/>
        </w:rPr>
        <w:t xml:space="preserve"> How do characters interact with one another?</w:t>
      </w:r>
      <w:r w:rsidR="007C27C1">
        <w:rPr>
          <w:rFonts w:cs="Times New Roman"/>
          <w:szCs w:val="24"/>
        </w:rPr>
        <w:t xml:space="preserve"> Do they work together, or are they in opposition to one another? Are characters shown as members of a family, and if so, who is the family composed of? Which people hold more power, and which hold less? </w:t>
      </w:r>
      <w:r w:rsidR="000669D7">
        <w:rPr>
          <w:rFonts w:cs="Times New Roman"/>
          <w:szCs w:val="24"/>
        </w:rPr>
        <w:t>How do those in power act towards those who are disempowered? Is there an exchange of money or services, and if so, who is benefitting, and how?</w:t>
      </w:r>
    </w:p>
    <w:p w14:paraId="308D78DA" w14:textId="5BC9087B" w:rsidR="00B141D7" w:rsidRDefault="007C27C1" w:rsidP="0068657B">
      <w:pPr>
        <w:pStyle w:val="ListParagraph"/>
        <w:numPr>
          <w:ilvl w:val="0"/>
          <w:numId w:val="35"/>
        </w:numPr>
        <w:spacing w:line="480" w:lineRule="auto"/>
        <w:rPr>
          <w:rFonts w:cs="Times New Roman"/>
          <w:szCs w:val="24"/>
        </w:rPr>
      </w:pPr>
      <w:r w:rsidRPr="00A70A19">
        <w:rPr>
          <w:rFonts w:cs="Times New Roman"/>
          <w:szCs w:val="24"/>
          <w:u w:val="single"/>
        </w:rPr>
        <w:t>Check for cultural markers</w:t>
      </w:r>
      <w:r>
        <w:rPr>
          <w:rFonts w:cs="Times New Roman"/>
          <w:szCs w:val="24"/>
        </w:rPr>
        <w:t xml:space="preserve">: How are people named or nicknamed? Are these names culturally authentic or accurate, and how do you know? What holidays or celebrations are being celebrated? What clothing is being worn? What sports or games are being played? What weather is shown? </w:t>
      </w:r>
      <w:r w:rsidR="007D0D9E">
        <w:rPr>
          <w:rFonts w:cs="Times New Roman"/>
          <w:szCs w:val="24"/>
        </w:rPr>
        <w:t xml:space="preserve">How do people talk to one another, and what cultural or locational slang is used (if at all)? If the book is bilingual, which language comes first on the page, or is in larger print (called linguistic supremacy)? </w:t>
      </w:r>
    </w:p>
    <w:p w14:paraId="4A5734F1" w14:textId="742A2B6B" w:rsidR="00687E6B" w:rsidRDefault="00687E6B" w:rsidP="0068657B">
      <w:pPr>
        <w:pStyle w:val="ListParagraph"/>
        <w:numPr>
          <w:ilvl w:val="0"/>
          <w:numId w:val="35"/>
        </w:numPr>
        <w:spacing w:line="480" w:lineRule="auto"/>
        <w:rPr>
          <w:rFonts w:cs="Times New Roman"/>
          <w:szCs w:val="24"/>
        </w:rPr>
      </w:pPr>
      <w:r>
        <w:rPr>
          <w:rFonts w:cs="Times New Roman"/>
          <w:szCs w:val="24"/>
          <w:u w:val="single"/>
        </w:rPr>
        <w:t>Check the story’s action</w:t>
      </w:r>
      <w:r w:rsidRPr="00687E6B">
        <w:rPr>
          <w:rFonts w:cs="Times New Roman"/>
          <w:szCs w:val="24"/>
        </w:rPr>
        <w:t>:</w:t>
      </w:r>
      <w:r>
        <w:rPr>
          <w:rFonts w:cs="Times New Roman"/>
          <w:szCs w:val="24"/>
        </w:rPr>
        <w:t xml:space="preserve"> whose perspective and point of view is shown, and whose is missing? Which characters are engaged in the action, and which act as sidekicks or observers? Which characters create the conflict, and which help solve it? </w:t>
      </w:r>
      <w:r w:rsidR="008959A0">
        <w:rPr>
          <w:rFonts w:cs="Times New Roman"/>
          <w:szCs w:val="24"/>
        </w:rPr>
        <w:t xml:space="preserve">Do characters seek help from significant others to solve problems, or do they work independently? </w:t>
      </w:r>
    </w:p>
    <w:p w14:paraId="2CE6E4E1" w14:textId="770A6E43" w:rsidR="00687E6B" w:rsidRPr="000669D7" w:rsidRDefault="00687E6B" w:rsidP="0068657B">
      <w:pPr>
        <w:pStyle w:val="ListParagraph"/>
        <w:numPr>
          <w:ilvl w:val="0"/>
          <w:numId w:val="35"/>
        </w:numPr>
        <w:spacing w:line="480" w:lineRule="auto"/>
        <w:rPr>
          <w:rFonts w:cs="Times New Roman"/>
          <w:szCs w:val="24"/>
        </w:rPr>
      </w:pPr>
      <w:r>
        <w:rPr>
          <w:rFonts w:cs="Times New Roman"/>
          <w:szCs w:val="24"/>
          <w:u w:val="single"/>
        </w:rPr>
        <w:t>Check the peritext</w:t>
      </w:r>
      <w:r w:rsidRPr="00687E6B">
        <w:rPr>
          <w:rFonts w:cs="Times New Roman"/>
          <w:szCs w:val="24"/>
        </w:rPr>
        <w:t>:</w:t>
      </w:r>
      <w:r>
        <w:rPr>
          <w:rFonts w:cs="Times New Roman"/>
          <w:szCs w:val="24"/>
        </w:rPr>
        <w:t xml:space="preserve"> who is portrayed on the cover</w:t>
      </w:r>
      <w:r w:rsidR="008959A0">
        <w:rPr>
          <w:rFonts w:cs="Times New Roman"/>
          <w:szCs w:val="24"/>
        </w:rPr>
        <w:t xml:space="preserve"> and/or end pages</w:t>
      </w:r>
      <w:r>
        <w:rPr>
          <w:rFonts w:cs="Times New Roman"/>
          <w:szCs w:val="24"/>
        </w:rPr>
        <w:t xml:space="preserve">, and what are they doing? How are characters described in the peritext, if at all? </w:t>
      </w:r>
      <w:r w:rsidR="008959A0">
        <w:rPr>
          <w:rFonts w:cs="Times New Roman"/>
          <w:szCs w:val="24"/>
        </w:rPr>
        <w:t xml:space="preserve">Does the author provide any additional </w:t>
      </w:r>
      <w:r w:rsidR="008959A0">
        <w:rPr>
          <w:rFonts w:cs="Times New Roman"/>
          <w:szCs w:val="24"/>
        </w:rPr>
        <w:lastRenderedPageBreak/>
        <w:t>context, resources, or information in the peritext which can help readers navigate the content of the book, and if so, does this information attend to issues of racial identity?</w:t>
      </w:r>
    </w:p>
    <w:p w14:paraId="509426E5" w14:textId="65F91813" w:rsidR="00B141D7" w:rsidRDefault="00B141D7" w:rsidP="0068657B">
      <w:pPr>
        <w:spacing w:line="480" w:lineRule="auto"/>
        <w:rPr>
          <w:rFonts w:cs="Times New Roman"/>
          <w:szCs w:val="24"/>
        </w:rPr>
      </w:pPr>
      <w:r>
        <w:rPr>
          <w:rFonts w:cs="Times New Roman"/>
          <w:szCs w:val="24"/>
        </w:rPr>
        <w:t xml:space="preserve">With this tool in mind, we can finally complete a CWCA for </w:t>
      </w:r>
      <w:r w:rsidRPr="00B141D7">
        <w:rPr>
          <w:rFonts w:cs="Times New Roman"/>
          <w:i/>
          <w:iCs/>
          <w:szCs w:val="24"/>
        </w:rPr>
        <w:t>Milo’s Hat Trick</w:t>
      </w:r>
      <w:r>
        <w:rPr>
          <w:rFonts w:cs="Times New Roman"/>
          <w:szCs w:val="24"/>
        </w:rPr>
        <w:t xml:space="preserve">. </w:t>
      </w:r>
    </w:p>
    <w:p w14:paraId="05A2B834" w14:textId="3CED5DF0" w:rsidR="00EB6117" w:rsidRPr="00A70A19" w:rsidRDefault="000669D7" w:rsidP="00D064C8">
      <w:pPr>
        <w:pStyle w:val="ListParagraph"/>
        <w:numPr>
          <w:ilvl w:val="0"/>
          <w:numId w:val="36"/>
        </w:numPr>
        <w:spacing w:line="480" w:lineRule="auto"/>
        <w:rPr>
          <w:rFonts w:cs="Times New Roman"/>
          <w:szCs w:val="24"/>
        </w:rPr>
      </w:pPr>
      <w:r w:rsidRPr="00A70A19">
        <w:rPr>
          <w:rFonts w:cs="Times New Roman"/>
          <w:szCs w:val="24"/>
          <w:u w:val="single"/>
        </w:rPr>
        <w:t>Check the author’s (and illustrator’s) background</w:t>
      </w:r>
      <w:r w:rsidRPr="00A70A19">
        <w:rPr>
          <w:rFonts w:cs="Times New Roman"/>
          <w:szCs w:val="24"/>
        </w:rPr>
        <w:t xml:space="preserve">: </w:t>
      </w:r>
      <w:r w:rsidR="00EB6117" w:rsidRPr="00A70A19">
        <w:rPr>
          <w:rFonts w:cs="Times New Roman"/>
          <w:szCs w:val="24"/>
        </w:rPr>
        <w:t xml:space="preserve">Agee is a white man from downstate New York, with familiarity of New York City. He has written several other picturebooks, each on similar topics. While Agee has won some accolades </w:t>
      </w:r>
      <w:r w:rsidR="00D064C8" w:rsidRPr="00A70A19">
        <w:rPr>
          <w:rFonts w:cs="Times New Roman"/>
          <w:szCs w:val="24"/>
        </w:rPr>
        <w:t xml:space="preserve">and honors </w:t>
      </w:r>
      <w:r w:rsidR="00EB6117" w:rsidRPr="00A70A19">
        <w:rPr>
          <w:rFonts w:cs="Times New Roman"/>
          <w:szCs w:val="24"/>
        </w:rPr>
        <w:t xml:space="preserve">for his books, he has not won </w:t>
      </w:r>
      <w:r w:rsidR="00D064C8" w:rsidRPr="00A70A19">
        <w:rPr>
          <w:rFonts w:cs="Times New Roman"/>
          <w:szCs w:val="24"/>
        </w:rPr>
        <w:t xml:space="preserve">any major children’s literature awards. Agee’s body of work deals with absurdist humor. He more often portrays human characters, and a quick look at his book covers reveals that the majority of his human main characters have light skin tones. </w:t>
      </w:r>
      <w:r w:rsidR="00A70A19" w:rsidRPr="00A70A19">
        <w:rPr>
          <w:rFonts w:cs="Times New Roman"/>
          <w:szCs w:val="24"/>
        </w:rPr>
        <w:t xml:space="preserve">Agee illustrates his own work. In both his author website and his publisher biography, his race is not mentioned. </w:t>
      </w:r>
    </w:p>
    <w:p w14:paraId="2FA36990" w14:textId="6634FC32" w:rsidR="00A70A19" w:rsidRPr="00CC3165" w:rsidRDefault="00A70A19" w:rsidP="00CC3165">
      <w:pPr>
        <w:pStyle w:val="ListParagraph"/>
        <w:numPr>
          <w:ilvl w:val="0"/>
          <w:numId w:val="36"/>
        </w:numPr>
        <w:spacing w:line="480" w:lineRule="auto"/>
        <w:rPr>
          <w:rFonts w:cs="Times New Roman"/>
          <w:szCs w:val="24"/>
        </w:rPr>
      </w:pPr>
      <w:r w:rsidRPr="00CC3165">
        <w:rPr>
          <w:rFonts w:cs="Times New Roman"/>
          <w:szCs w:val="24"/>
          <w:u w:val="single"/>
        </w:rPr>
        <w:t>Check the setting:</w:t>
      </w:r>
      <w:r w:rsidRPr="00CC3165">
        <w:rPr>
          <w:rFonts w:cs="Times New Roman"/>
          <w:szCs w:val="24"/>
        </w:rPr>
        <w:t xml:space="preserve"> The book is set in New York City, a location well-known for its ethnic and racial diversity. </w:t>
      </w:r>
      <w:r w:rsidR="00271751" w:rsidRPr="00CC3165">
        <w:rPr>
          <w:rFonts w:cs="Times New Roman"/>
          <w:szCs w:val="24"/>
        </w:rPr>
        <w:t xml:space="preserve">There is a secondary setting of a rural, forest location, but no details are shown. </w:t>
      </w:r>
      <w:r w:rsidR="00762076" w:rsidRPr="00CC3165">
        <w:rPr>
          <w:rFonts w:cs="Times New Roman"/>
          <w:szCs w:val="24"/>
        </w:rPr>
        <w:t xml:space="preserve">The two main characters of the book are white or white-passing, and the majority of the background characters are as well. This does not match the demographics of New York City. The time setting of the book is difficult to pinpoint, but it is somewhere between 1970-1990. </w:t>
      </w:r>
      <w:r w:rsidR="00477914" w:rsidRPr="00CC3165">
        <w:rPr>
          <w:rFonts w:cs="Times New Roman"/>
          <w:szCs w:val="24"/>
        </w:rPr>
        <w:t xml:space="preserve">Given New York City’s long history of being a center for immigration, the images portrayed in this book are not historically accurate to the reality of New York City. There are huge demographic groups that are missing, especially seeing as how the part of New York that includes Broadway is </w:t>
      </w:r>
      <w:r w:rsidR="00CC3165" w:rsidRPr="00CC3165">
        <w:rPr>
          <w:rFonts w:cs="Times New Roman"/>
          <w:szCs w:val="24"/>
        </w:rPr>
        <w:t xml:space="preserve">just a 20 minute drive or public transportation to ethnically specific neighborhoods like Little Italy, Chinatown, and Koreatown, let alone other ethnic neighborhoods a little further away, including Little Senegal, Little Odessa, and Little India – none of these ethnicities are visually represented in the story, but it is more than possible that they would be seen in this public space on any given day. </w:t>
      </w:r>
    </w:p>
    <w:p w14:paraId="5D2F23E6" w14:textId="11075BE2" w:rsidR="000669D7" w:rsidRPr="00D514DD" w:rsidRDefault="000669D7" w:rsidP="00D064C8">
      <w:pPr>
        <w:pStyle w:val="ListParagraph"/>
        <w:numPr>
          <w:ilvl w:val="0"/>
          <w:numId w:val="36"/>
        </w:numPr>
        <w:spacing w:line="480" w:lineRule="auto"/>
        <w:rPr>
          <w:rFonts w:cs="Times New Roman"/>
          <w:szCs w:val="24"/>
        </w:rPr>
      </w:pPr>
      <w:r w:rsidRPr="00D514DD">
        <w:rPr>
          <w:rFonts w:cs="Times New Roman"/>
          <w:szCs w:val="24"/>
          <w:u w:val="single"/>
        </w:rPr>
        <w:lastRenderedPageBreak/>
        <w:t>Look for stereotypes:</w:t>
      </w:r>
      <w:r w:rsidRPr="00D514DD">
        <w:rPr>
          <w:rFonts w:cs="Times New Roman"/>
          <w:szCs w:val="24"/>
        </w:rPr>
        <w:t xml:space="preserve"> </w:t>
      </w:r>
      <w:r w:rsidR="00D514DD" w:rsidRPr="00D514DD">
        <w:rPr>
          <w:rFonts w:cs="Times New Roman"/>
          <w:szCs w:val="24"/>
        </w:rPr>
        <w:t xml:space="preserve">The only definitive Black character in the book is shown in stereotypical dress – a backwards baseball cap, </w:t>
      </w:r>
      <w:r w:rsidR="008959A0">
        <w:rPr>
          <w:rFonts w:cs="Times New Roman"/>
          <w:szCs w:val="24"/>
        </w:rPr>
        <w:t>and all white socks with sneakers. This character is also noticeably overweight; one of the few characters who are overweight</w:t>
      </w:r>
      <w:r w:rsidR="00D514DD" w:rsidRPr="00D514DD">
        <w:rPr>
          <w:rFonts w:cs="Times New Roman"/>
          <w:szCs w:val="24"/>
        </w:rPr>
        <w:t>. Other characters, almost all who pass as white, are not shown in stereotype</w:t>
      </w:r>
      <w:r w:rsidR="008959A0">
        <w:rPr>
          <w:rFonts w:cs="Times New Roman"/>
          <w:szCs w:val="24"/>
        </w:rPr>
        <w:t xml:space="preserve"> – they wear a variety of clothing, and appear in a variety of body shapes. </w:t>
      </w:r>
    </w:p>
    <w:p w14:paraId="562ECC4C" w14:textId="625CA4D9" w:rsidR="00450DAD" w:rsidRPr="00450DAD" w:rsidRDefault="000669D7" w:rsidP="00D064C8">
      <w:pPr>
        <w:pStyle w:val="ListParagraph"/>
        <w:numPr>
          <w:ilvl w:val="0"/>
          <w:numId w:val="36"/>
        </w:numPr>
        <w:spacing w:line="480" w:lineRule="auto"/>
        <w:rPr>
          <w:rFonts w:cs="Times New Roman"/>
          <w:szCs w:val="24"/>
        </w:rPr>
      </w:pPr>
      <w:r w:rsidRPr="00450DAD">
        <w:rPr>
          <w:rFonts w:cs="Times New Roman"/>
          <w:szCs w:val="24"/>
          <w:u w:val="single"/>
        </w:rPr>
        <w:t>Check for racial markers:</w:t>
      </w:r>
      <w:r w:rsidRPr="00450DAD">
        <w:rPr>
          <w:rFonts w:cs="Times New Roman"/>
          <w:szCs w:val="24"/>
        </w:rPr>
        <w:t xml:space="preserve"> </w:t>
      </w:r>
      <w:r w:rsidR="00450DAD" w:rsidRPr="00450DAD">
        <w:rPr>
          <w:rFonts w:cs="Times New Roman"/>
          <w:szCs w:val="24"/>
        </w:rPr>
        <w:t xml:space="preserve">No character has their racial identity specifically stated in the text or peritext of </w:t>
      </w:r>
      <w:r w:rsidR="008959A0">
        <w:rPr>
          <w:rFonts w:cs="Times New Roman"/>
          <w:szCs w:val="24"/>
        </w:rPr>
        <w:t>t</w:t>
      </w:r>
      <w:r w:rsidR="00450DAD" w:rsidRPr="00450DAD">
        <w:rPr>
          <w:rFonts w:cs="Times New Roman"/>
          <w:szCs w:val="24"/>
        </w:rPr>
        <w:t>he book. There are illustration markers for all characters, which include different skin tones and hair color; the majority of characters are light skinned and white passing, and others are racially ambiguous enough where they could be placed into the category of “white.” The bear does not appear to act as a</w:t>
      </w:r>
      <w:r w:rsidR="00450DAD">
        <w:rPr>
          <w:rFonts w:cs="Times New Roman"/>
          <w:szCs w:val="24"/>
        </w:rPr>
        <w:t>n</w:t>
      </w:r>
      <w:r w:rsidR="00450DAD" w:rsidRPr="00450DAD">
        <w:rPr>
          <w:rFonts w:cs="Times New Roman"/>
          <w:szCs w:val="24"/>
        </w:rPr>
        <w:t xml:space="preserve"> anthropomorphic racialized character</w:t>
      </w:r>
      <w:r w:rsidR="00450DAD">
        <w:rPr>
          <w:rFonts w:cs="Times New Roman"/>
          <w:szCs w:val="24"/>
        </w:rPr>
        <w:t>,</w:t>
      </w:r>
      <w:r w:rsidR="00450DAD" w:rsidRPr="00450DAD">
        <w:rPr>
          <w:rFonts w:cs="Times New Roman"/>
          <w:szCs w:val="24"/>
        </w:rPr>
        <w:t xml:space="preserve"> and acts</w:t>
      </w:r>
      <w:r w:rsidR="00450DAD">
        <w:rPr>
          <w:rFonts w:cs="Times New Roman"/>
          <w:szCs w:val="24"/>
        </w:rPr>
        <w:t>, speaks, and thinks</w:t>
      </w:r>
      <w:r w:rsidR="00450DAD" w:rsidRPr="00450DAD">
        <w:rPr>
          <w:rFonts w:cs="Times New Roman"/>
          <w:szCs w:val="24"/>
        </w:rPr>
        <w:t xml:space="preserve"> in “neutral” ways, leading me to believe that if the bear was a human, he too would be white or white passing. </w:t>
      </w:r>
    </w:p>
    <w:p w14:paraId="7F2EA342" w14:textId="488D7F48" w:rsidR="00FD5BFD" w:rsidRPr="00FD5BFD" w:rsidRDefault="000669D7" w:rsidP="00D064C8">
      <w:pPr>
        <w:pStyle w:val="ListParagraph"/>
        <w:numPr>
          <w:ilvl w:val="0"/>
          <w:numId w:val="36"/>
        </w:numPr>
        <w:spacing w:line="480" w:lineRule="auto"/>
        <w:rPr>
          <w:rFonts w:cs="Times New Roman"/>
          <w:szCs w:val="24"/>
        </w:rPr>
      </w:pPr>
      <w:r w:rsidRPr="00FD5BFD">
        <w:rPr>
          <w:rFonts w:cs="Times New Roman"/>
          <w:szCs w:val="24"/>
          <w:u w:val="single"/>
        </w:rPr>
        <w:t>Check for necessary background information</w:t>
      </w:r>
      <w:r w:rsidRPr="00FD5BFD">
        <w:rPr>
          <w:rFonts w:cs="Times New Roman"/>
          <w:szCs w:val="24"/>
        </w:rPr>
        <w:t xml:space="preserve">: </w:t>
      </w:r>
      <w:r w:rsidR="00FD5BFD" w:rsidRPr="00FD5BFD">
        <w:rPr>
          <w:rFonts w:cs="Times New Roman"/>
          <w:szCs w:val="24"/>
        </w:rPr>
        <w:t xml:space="preserve">Though it is not critical for making sense of this story, knowledge of New York City and its demographics are helpful, as this illuminates exactly which characters are missing from this story. Knowledge of live performance is also helpful, as vocabulary in relation to performance is throughout the book. Vocabulary choice for the book in general also demands some background knowledge in more specific vocabulary usage (indicative of being well-read, or having received a formal education). To my knowledge, there have not been any controversies regarding the topic of this book, though I do know that other books which deal with ideas of magic (or witchcraft, as it were) have been recently banned (and burned) across Tennessee. Though </w:t>
      </w:r>
      <w:r w:rsidR="00FD5BFD" w:rsidRPr="00FD5BFD">
        <w:rPr>
          <w:rFonts w:cs="Times New Roman"/>
          <w:i/>
          <w:iCs/>
          <w:szCs w:val="24"/>
        </w:rPr>
        <w:t>Milo’s Hat Trick</w:t>
      </w:r>
      <w:r w:rsidR="00FD5BFD" w:rsidRPr="00FD5BFD">
        <w:rPr>
          <w:rFonts w:cs="Times New Roman"/>
          <w:szCs w:val="24"/>
        </w:rPr>
        <w:t xml:space="preserve"> has not been targeted in this regard, it is possible that in the future, this book could become controversial. </w:t>
      </w:r>
    </w:p>
    <w:p w14:paraId="2671D84F" w14:textId="26B8DF54" w:rsidR="00FD5BFD" w:rsidRPr="00B67799" w:rsidRDefault="000669D7" w:rsidP="00D064C8">
      <w:pPr>
        <w:pStyle w:val="ListParagraph"/>
        <w:numPr>
          <w:ilvl w:val="0"/>
          <w:numId w:val="36"/>
        </w:numPr>
        <w:spacing w:line="480" w:lineRule="auto"/>
        <w:rPr>
          <w:rFonts w:cs="Times New Roman"/>
          <w:szCs w:val="24"/>
        </w:rPr>
      </w:pPr>
      <w:r w:rsidRPr="00B67799">
        <w:rPr>
          <w:rFonts w:cs="Times New Roman"/>
          <w:szCs w:val="24"/>
          <w:u w:val="single"/>
        </w:rPr>
        <w:lastRenderedPageBreak/>
        <w:t>Check for morals and lessons</w:t>
      </w:r>
      <w:r w:rsidRPr="00B67799">
        <w:rPr>
          <w:rFonts w:cs="Times New Roman"/>
          <w:szCs w:val="24"/>
        </w:rPr>
        <w:t xml:space="preserve">: </w:t>
      </w:r>
      <w:r w:rsidR="00FD5BFD" w:rsidRPr="00B67799">
        <w:rPr>
          <w:rFonts w:cs="Times New Roman"/>
          <w:szCs w:val="24"/>
        </w:rPr>
        <w:t xml:space="preserve">One of the biggest morals of this story is the necessity of doing as you are told, and succeeding even in the face of failure – Milo goes on stage to perform the hat trick without even having his hat, as opposed to putting off the performance, explaining the situation and asking for help, or finding an alternative solution. Thinking about this question in terms of race, this book also could teach that magic and magicians are a purely white practice, and that BIPOC people need not practice nor attend magic shows. </w:t>
      </w:r>
      <w:r w:rsidR="00B67799" w:rsidRPr="00B67799">
        <w:rPr>
          <w:rFonts w:cs="Times New Roman"/>
          <w:szCs w:val="24"/>
        </w:rPr>
        <w:t>The story centers around the necessity of achieving goals and benefitting</w:t>
      </w:r>
      <w:r w:rsidR="007D3A7A">
        <w:rPr>
          <w:rFonts w:cs="Times New Roman"/>
          <w:szCs w:val="24"/>
        </w:rPr>
        <w:t xml:space="preserve"> </w:t>
      </w:r>
      <w:r w:rsidR="00B67799" w:rsidRPr="00B67799">
        <w:rPr>
          <w:rFonts w:cs="Times New Roman"/>
          <w:szCs w:val="24"/>
        </w:rPr>
        <w:t xml:space="preserve">(either financially or emotionally), but does not highlight aspects of cooperation, of other people also benefitting due to doing the work (as the bear does not benefit, but Mr. Popovich, who has done no work, does benefit professionally from the bear’s labor), nor do we learn a lesson about working hard to achieve ones goals, as Milo is not actually the character who does any labor (in fact, he benefits seemingly by luck and happenstance). </w:t>
      </w:r>
    </w:p>
    <w:p w14:paraId="1EDF1BCA" w14:textId="3FB99FDE" w:rsidR="007D3A7A" w:rsidRDefault="000669D7" w:rsidP="00D064C8">
      <w:pPr>
        <w:pStyle w:val="ListParagraph"/>
        <w:numPr>
          <w:ilvl w:val="0"/>
          <w:numId w:val="36"/>
        </w:numPr>
        <w:spacing w:line="480" w:lineRule="auto"/>
        <w:rPr>
          <w:rFonts w:cs="Times New Roman"/>
          <w:szCs w:val="24"/>
        </w:rPr>
      </w:pPr>
      <w:r w:rsidRPr="00B619C1">
        <w:rPr>
          <w:rFonts w:cs="Times New Roman"/>
          <w:szCs w:val="24"/>
          <w:u w:val="single"/>
        </w:rPr>
        <w:t>Check the relationships</w:t>
      </w:r>
      <w:r w:rsidRPr="00B619C1">
        <w:rPr>
          <w:rFonts w:cs="Times New Roman"/>
          <w:szCs w:val="24"/>
        </w:rPr>
        <w:t xml:space="preserve">: </w:t>
      </w:r>
      <w:r w:rsidR="007D3A7A">
        <w:rPr>
          <w:rFonts w:cs="Times New Roman"/>
          <w:szCs w:val="24"/>
        </w:rPr>
        <w:t xml:space="preserve">There is a definite power differential between characters – Mr. Popovich has the most power (and makes the most money upon Milo and the bear’s success). Milo is next most powerful, and the bear is the least powerful character. Milo and the bear seem to work together at first glance, but upon further examination, it appears that the bear is subordinate to Milo in terms of the amount of work the bear does compared to Milo, and the benefits that the bear gathers as opposed to Milo. Readers can assume that the bear is not compensated for his services. </w:t>
      </w:r>
    </w:p>
    <w:p w14:paraId="7BFAD85F" w14:textId="4AEEF4DC" w:rsidR="00B619C1" w:rsidRPr="007D3A7A" w:rsidRDefault="000669D7" w:rsidP="007D3A7A">
      <w:pPr>
        <w:pStyle w:val="ListParagraph"/>
        <w:numPr>
          <w:ilvl w:val="0"/>
          <w:numId w:val="36"/>
        </w:numPr>
        <w:spacing w:line="480" w:lineRule="auto"/>
        <w:rPr>
          <w:rFonts w:cs="Times New Roman"/>
          <w:szCs w:val="24"/>
        </w:rPr>
      </w:pPr>
      <w:r w:rsidRPr="007D3A7A">
        <w:rPr>
          <w:rFonts w:cs="Times New Roman"/>
          <w:szCs w:val="24"/>
          <w:u w:val="single"/>
        </w:rPr>
        <w:t>Check for cultural markers:</w:t>
      </w:r>
      <w:r w:rsidRPr="007D3A7A">
        <w:rPr>
          <w:rFonts w:cs="Times New Roman"/>
          <w:szCs w:val="24"/>
        </w:rPr>
        <w:t xml:space="preserve"> </w:t>
      </w:r>
      <w:r w:rsidR="00B619C1" w:rsidRPr="007D3A7A">
        <w:rPr>
          <w:rFonts w:cs="Times New Roman"/>
          <w:szCs w:val="24"/>
        </w:rPr>
        <w:t xml:space="preserve">Mr. Popovich, despite having a name which indicates European descent, is absent of all cultural markers. Milo, too, lacks cultural markers. They are, in essence, neutral in their dress, manner of speaking, actions, etc., which leads directly to whiteness as neutrality. Holidays are not celebrated. Both Milo and Mr. Popovich are </w:t>
      </w:r>
      <w:r w:rsidR="00B619C1" w:rsidRPr="007D3A7A">
        <w:rPr>
          <w:rFonts w:cs="Times New Roman"/>
          <w:szCs w:val="24"/>
        </w:rPr>
        <w:lastRenderedPageBreak/>
        <w:t xml:space="preserve">wearing suits (and are in a professional setting, where they may be required), and background characters are shown in a wide variety of casual and professional dress, all neutral in their markings with the exception of the one Black background character, who wears a backwards baseball cap (almost every other hat in the book is a fedora or top hat). Games and sports are not shown, but we do see a group of children </w:t>
      </w:r>
      <w:r w:rsidR="002A7596">
        <w:rPr>
          <w:rFonts w:cs="Times New Roman"/>
          <w:szCs w:val="24"/>
        </w:rPr>
        <w:t xml:space="preserve">who appear to be </w:t>
      </w:r>
      <w:r w:rsidR="00B619C1" w:rsidRPr="007D3A7A">
        <w:rPr>
          <w:rFonts w:cs="Times New Roman"/>
          <w:szCs w:val="24"/>
        </w:rPr>
        <w:t xml:space="preserve">on a school field trip. Weather appears neutral in the book, and looking at character dress, the weather is temperate. There is no slang used in the book, and often the language seems more formal than the typical picturebook. Mr. Popovich speaks mostly in demands, Milo speaks as if he lacks confidence, and the bear speaks confidently. The book is not bilingual. </w:t>
      </w:r>
    </w:p>
    <w:p w14:paraId="6F6DA5BA" w14:textId="0925FDB0" w:rsidR="00687E6B" w:rsidRDefault="00687E6B" w:rsidP="00687E6B">
      <w:pPr>
        <w:pStyle w:val="ListParagraph"/>
        <w:numPr>
          <w:ilvl w:val="0"/>
          <w:numId w:val="36"/>
        </w:numPr>
        <w:spacing w:line="480" w:lineRule="auto"/>
        <w:rPr>
          <w:rFonts w:cs="Times New Roman"/>
          <w:szCs w:val="24"/>
        </w:rPr>
      </w:pPr>
      <w:r>
        <w:rPr>
          <w:rFonts w:cs="Times New Roman"/>
          <w:szCs w:val="24"/>
          <w:u w:val="single"/>
        </w:rPr>
        <w:t>Check the story’s action</w:t>
      </w:r>
      <w:r w:rsidRPr="00687E6B">
        <w:rPr>
          <w:rFonts w:cs="Times New Roman"/>
          <w:szCs w:val="24"/>
        </w:rPr>
        <w:t>:</w:t>
      </w:r>
      <w:r>
        <w:rPr>
          <w:rFonts w:cs="Times New Roman"/>
          <w:szCs w:val="24"/>
        </w:rPr>
        <w:t xml:space="preserve"> The story is told from Milo’s point of view – we are not consistently privy to the feelings of other characters. Milo is engaged in all action, and we see some of the bear’s actions and thoughts as he looks for Milo; the bear acts as a sidekick to Milo, and his storyline is only in relation to Milo. Mr. Popovich and all other characters are observers of the action, and do not place significant roles. Mr. Popovich begins the conflict by giving Milo a call to action, but ultimately the bear is the character who solves the conflict – Milo is relatively passive in this regard. </w:t>
      </w:r>
    </w:p>
    <w:p w14:paraId="1A38F215" w14:textId="6F354795" w:rsidR="003E093F" w:rsidRPr="003E093F" w:rsidRDefault="00687E6B" w:rsidP="003E093F">
      <w:pPr>
        <w:pStyle w:val="ListParagraph"/>
        <w:numPr>
          <w:ilvl w:val="0"/>
          <w:numId w:val="36"/>
        </w:numPr>
        <w:spacing w:line="480" w:lineRule="auto"/>
        <w:rPr>
          <w:rFonts w:cs="Times New Roman"/>
          <w:szCs w:val="24"/>
        </w:rPr>
      </w:pPr>
      <w:r>
        <w:rPr>
          <w:rFonts w:cs="Times New Roman"/>
          <w:szCs w:val="24"/>
          <w:u w:val="single"/>
        </w:rPr>
        <w:t>Check the peritext</w:t>
      </w:r>
      <w:r w:rsidRPr="00687E6B">
        <w:rPr>
          <w:rFonts w:cs="Times New Roman"/>
          <w:szCs w:val="24"/>
        </w:rPr>
        <w:t>:</w:t>
      </w:r>
      <w:r>
        <w:rPr>
          <w:rFonts w:cs="Times New Roman"/>
          <w:szCs w:val="24"/>
        </w:rPr>
        <w:t xml:space="preserve"> Milo is portrayed on the cover page. He is dangling a carrot over his top hat, as we see him do in the book as he is searching for a rabbit. Milo is described in the peritext as a magician with a failing act – no other character is described.</w:t>
      </w:r>
    </w:p>
    <w:p w14:paraId="0C066073" w14:textId="4FDD02F0" w:rsidR="002A7596" w:rsidRPr="002A7596" w:rsidRDefault="003E093F" w:rsidP="002A7596">
      <w:pPr>
        <w:spacing w:line="480" w:lineRule="auto"/>
        <w:rPr>
          <w:rFonts w:cs="Times New Roman"/>
          <w:szCs w:val="24"/>
        </w:rPr>
      </w:pPr>
      <w:r>
        <w:rPr>
          <w:rFonts w:cs="Times New Roman"/>
          <w:szCs w:val="24"/>
        </w:rPr>
        <w:t xml:space="preserve">Though this proto-tool still demands refinement, this early version illustrates the ways in which whiteness can be observed within picturebooks, as well as providing a more simplified method of analysis which does not demand a great deal of labor on the part of the user. It is my hopes </w:t>
      </w:r>
      <w:r>
        <w:rPr>
          <w:rFonts w:cs="Times New Roman"/>
          <w:szCs w:val="24"/>
        </w:rPr>
        <w:lastRenderedPageBreak/>
        <w:t xml:space="preserve">that further refinement will result in a tool which quantifies whiteness aspects, so that there is less inferential demand on users. </w:t>
      </w:r>
    </w:p>
    <w:p w14:paraId="74126533" w14:textId="71B0AF24" w:rsidR="004E66CC" w:rsidRPr="008B26A1" w:rsidRDefault="000669D7" w:rsidP="00B36602">
      <w:pPr>
        <w:spacing w:line="480" w:lineRule="auto"/>
      </w:pPr>
      <w:bookmarkStart w:id="58" w:name="_Toc101702403"/>
      <w:r w:rsidRPr="008B26A1">
        <w:rPr>
          <w:rStyle w:val="Heading2Char"/>
          <w:rFonts w:ascii="Times New Roman" w:hAnsi="Times New Roman" w:cs="Times New Roman"/>
          <w:b/>
          <w:bCs/>
          <w:color w:val="auto"/>
          <w:sz w:val="24"/>
          <w:szCs w:val="24"/>
        </w:rPr>
        <w:t>Summary</w:t>
      </w:r>
      <w:bookmarkEnd w:id="58"/>
      <w:r w:rsidR="008B26A1">
        <w:rPr>
          <w:rFonts w:cs="Times New Roman"/>
          <w:szCs w:val="24"/>
        </w:rPr>
        <w:br/>
      </w:r>
      <w:r>
        <w:rPr>
          <w:rFonts w:cs="Times New Roman"/>
          <w:szCs w:val="24"/>
        </w:rPr>
        <w:tab/>
      </w:r>
      <w:r w:rsidRPr="00093A3F">
        <w:rPr>
          <w:rFonts w:cs="Times New Roman"/>
          <w:szCs w:val="24"/>
        </w:rPr>
        <w:t xml:space="preserve">Chapter </w:t>
      </w:r>
      <w:r>
        <w:rPr>
          <w:rFonts w:cs="Times New Roman"/>
          <w:szCs w:val="24"/>
        </w:rPr>
        <w:t>four</w:t>
      </w:r>
      <w:r w:rsidRPr="00093A3F">
        <w:rPr>
          <w:rFonts w:cs="Times New Roman"/>
          <w:szCs w:val="24"/>
        </w:rPr>
        <w:t xml:space="preserve"> </w:t>
      </w:r>
      <w:r w:rsidR="004E66CC">
        <w:rPr>
          <w:rFonts w:cs="Times New Roman"/>
          <w:szCs w:val="24"/>
        </w:rPr>
        <w:t>offered a</w:t>
      </w:r>
      <w:r w:rsidR="000E3589">
        <w:rPr>
          <w:rFonts w:cs="Times New Roman"/>
          <w:szCs w:val="24"/>
        </w:rPr>
        <w:t xml:space="preserve"> brief CWCA of the 2021 DPIL book collection, as well as an in-depth</w:t>
      </w:r>
      <w:r w:rsidR="004E66CC">
        <w:rPr>
          <w:rFonts w:cs="Times New Roman"/>
          <w:szCs w:val="24"/>
        </w:rPr>
        <w:t xml:space="preserve"> CWCA </w:t>
      </w:r>
      <w:r w:rsidR="000E3589">
        <w:rPr>
          <w:rFonts w:cs="Times New Roman"/>
          <w:szCs w:val="24"/>
        </w:rPr>
        <w:t xml:space="preserve">of </w:t>
      </w:r>
      <w:r w:rsidR="000E3589" w:rsidRPr="000E3589">
        <w:rPr>
          <w:rFonts w:cs="Times New Roman"/>
          <w:i/>
          <w:iCs/>
          <w:szCs w:val="24"/>
        </w:rPr>
        <w:t>Milo’s Hat Trick.</w:t>
      </w:r>
      <w:r w:rsidR="000E3589">
        <w:rPr>
          <w:rFonts w:cs="Times New Roman"/>
          <w:szCs w:val="24"/>
        </w:rPr>
        <w:t xml:space="preserve"> </w:t>
      </w:r>
      <w:r w:rsidR="00DD6D90">
        <w:rPr>
          <w:rFonts w:cs="Times New Roman"/>
          <w:szCs w:val="24"/>
        </w:rPr>
        <w:t xml:space="preserve">Within chapter four, the author of </w:t>
      </w:r>
      <w:r w:rsidR="00DD6D90" w:rsidRPr="00DD6D90">
        <w:rPr>
          <w:rFonts w:cs="Times New Roman"/>
          <w:i/>
          <w:iCs/>
          <w:szCs w:val="24"/>
        </w:rPr>
        <w:t>Milo’s Hat Trick</w:t>
      </w:r>
      <w:r w:rsidR="00DD6D90">
        <w:rPr>
          <w:rFonts w:cs="Times New Roman"/>
          <w:szCs w:val="24"/>
        </w:rPr>
        <w:t xml:space="preserve"> was researched, the literature thoroughly examined and made sense of, and</w:t>
      </w:r>
      <w:r w:rsidR="00B939C0">
        <w:rPr>
          <w:rFonts w:cs="Times New Roman"/>
          <w:szCs w:val="24"/>
        </w:rPr>
        <w:t xml:space="preserve"> </w:t>
      </w:r>
      <w:r w:rsidR="00DD6D90">
        <w:rPr>
          <w:rFonts w:cs="Times New Roman"/>
          <w:szCs w:val="24"/>
        </w:rPr>
        <w:t xml:space="preserve">the six aspects of whiteness were laid out, for the purposes of drawing conclusions about how whiteness is represented not only in skin tone but also by whiteness aspects and assumptions. </w:t>
      </w:r>
      <w:r w:rsidR="000E3589">
        <w:rPr>
          <w:rFonts w:cs="Times New Roman"/>
          <w:szCs w:val="24"/>
        </w:rPr>
        <w:t xml:space="preserve">Chapter four also provided a CWCA proto-tool, with the hopes of replication of the process of examining how whiteness is represented and reproduced within the selected text with more ease, and for use by laymen. </w:t>
      </w:r>
    </w:p>
    <w:p w14:paraId="72F4F0BB" w14:textId="39C43B75" w:rsidR="00B619C1" w:rsidRDefault="00B619C1" w:rsidP="00B67799">
      <w:pPr>
        <w:spacing w:line="480" w:lineRule="auto"/>
        <w:rPr>
          <w:rFonts w:cs="Times New Roman"/>
          <w:szCs w:val="24"/>
        </w:rPr>
      </w:pPr>
    </w:p>
    <w:p w14:paraId="3829C55B" w14:textId="3660F1E1" w:rsidR="00B619C1" w:rsidRDefault="00B619C1" w:rsidP="00B67799">
      <w:pPr>
        <w:spacing w:line="480" w:lineRule="auto"/>
        <w:rPr>
          <w:rFonts w:cs="Times New Roman"/>
          <w:szCs w:val="24"/>
        </w:rPr>
      </w:pPr>
    </w:p>
    <w:p w14:paraId="402C0481" w14:textId="372C6E01" w:rsidR="00B619C1" w:rsidRDefault="00B619C1" w:rsidP="00B67799">
      <w:pPr>
        <w:spacing w:line="480" w:lineRule="auto"/>
        <w:rPr>
          <w:rFonts w:cs="Times New Roman"/>
          <w:szCs w:val="24"/>
        </w:rPr>
      </w:pPr>
    </w:p>
    <w:p w14:paraId="3E84ECFD" w14:textId="365021AD" w:rsidR="00B619C1" w:rsidRDefault="00B619C1" w:rsidP="00B67799">
      <w:pPr>
        <w:spacing w:line="480" w:lineRule="auto"/>
        <w:rPr>
          <w:rFonts w:cs="Times New Roman"/>
          <w:szCs w:val="24"/>
        </w:rPr>
      </w:pPr>
    </w:p>
    <w:p w14:paraId="3B28C0C4" w14:textId="604A5621" w:rsidR="00B619C1" w:rsidRDefault="00B619C1" w:rsidP="00B67799">
      <w:pPr>
        <w:spacing w:line="480" w:lineRule="auto"/>
        <w:rPr>
          <w:rFonts w:cs="Times New Roman"/>
          <w:szCs w:val="24"/>
        </w:rPr>
      </w:pPr>
    </w:p>
    <w:p w14:paraId="1ED711FF" w14:textId="614832D7" w:rsidR="00B619C1" w:rsidRDefault="00B619C1" w:rsidP="00B67799">
      <w:pPr>
        <w:spacing w:line="480" w:lineRule="auto"/>
        <w:rPr>
          <w:rFonts w:cs="Times New Roman"/>
          <w:szCs w:val="24"/>
        </w:rPr>
      </w:pPr>
    </w:p>
    <w:p w14:paraId="29D35400" w14:textId="1149086B" w:rsidR="00B619C1" w:rsidRDefault="00B619C1" w:rsidP="00B67799">
      <w:pPr>
        <w:spacing w:line="480" w:lineRule="auto"/>
        <w:rPr>
          <w:rFonts w:cs="Times New Roman"/>
          <w:szCs w:val="24"/>
        </w:rPr>
      </w:pPr>
    </w:p>
    <w:p w14:paraId="39D4AAB7" w14:textId="516B9A93" w:rsidR="00B619C1" w:rsidRDefault="00B619C1" w:rsidP="00B67799">
      <w:pPr>
        <w:spacing w:line="480" w:lineRule="auto"/>
        <w:rPr>
          <w:rFonts w:cs="Times New Roman"/>
          <w:szCs w:val="24"/>
        </w:rPr>
      </w:pPr>
    </w:p>
    <w:p w14:paraId="67065C46" w14:textId="6EAAE04D" w:rsidR="00B619C1" w:rsidRDefault="00B619C1" w:rsidP="00B67799">
      <w:pPr>
        <w:spacing w:line="480" w:lineRule="auto"/>
        <w:rPr>
          <w:rFonts w:cs="Times New Roman"/>
          <w:szCs w:val="24"/>
        </w:rPr>
      </w:pPr>
    </w:p>
    <w:p w14:paraId="4342AD04" w14:textId="046FDE4C" w:rsidR="001A4CEA" w:rsidRPr="00093A3F" w:rsidRDefault="001A4CEA" w:rsidP="001A4CEA">
      <w:pPr>
        <w:pStyle w:val="Heading1"/>
        <w:jc w:val="center"/>
        <w:rPr>
          <w:rFonts w:ascii="Times New Roman" w:hAnsi="Times New Roman" w:cs="Times New Roman"/>
          <w:b/>
          <w:bCs/>
          <w:color w:val="auto"/>
          <w:sz w:val="24"/>
          <w:szCs w:val="24"/>
        </w:rPr>
      </w:pPr>
      <w:bookmarkStart w:id="59" w:name="_Toc101702404"/>
      <w:r w:rsidRPr="00093A3F">
        <w:rPr>
          <w:rFonts w:ascii="Times New Roman" w:hAnsi="Times New Roman" w:cs="Times New Roman"/>
          <w:b/>
          <w:bCs/>
          <w:color w:val="auto"/>
          <w:sz w:val="24"/>
          <w:szCs w:val="24"/>
        </w:rPr>
        <w:lastRenderedPageBreak/>
        <w:t xml:space="preserve">Chapter </w:t>
      </w:r>
      <w:r w:rsidR="00B12B13" w:rsidRPr="00093A3F">
        <w:rPr>
          <w:rFonts w:ascii="Times New Roman" w:hAnsi="Times New Roman" w:cs="Times New Roman"/>
          <w:b/>
          <w:bCs/>
          <w:color w:val="auto"/>
          <w:sz w:val="24"/>
          <w:szCs w:val="24"/>
        </w:rPr>
        <w:t>F</w:t>
      </w:r>
      <w:r w:rsidRPr="00093A3F">
        <w:rPr>
          <w:rFonts w:ascii="Times New Roman" w:hAnsi="Times New Roman" w:cs="Times New Roman"/>
          <w:b/>
          <w:bCs/>
          <w:color w:val="auto"/>
          <w:sz w:val="24"/>
          <w:szCs w:val="24"/>
        </w:rPr>
        <w:t>ive:</w:t>
      </w:r>
      <w:r w:rsidR="002F34B6" w:rsidRPr="00093A3F">
        <w:rPr>
          <w:rFonts w:ascii="Times New Roman" w:hAnsi="Times New Roman" w:cs="Times New Roman"/>
          <w:b/>
          <w:bCs/>
          <w:color w:val="auto"/>
          <w:sz w:val="24"/>
          <w:szCs w:val="24"/>
        </w:rPr>
        <w:t xml:space="preserve"> </w:t>
      </w:r>
      <w:r w:rsidR="00234980" w:rsidRPr="00093A3F">
        <w:rPr>
          <w:rFonts w:ascii="Times New Roman" w:hAnsi="Times New Roman" w:cs="Times New Roman"/>
          <w:b/>
          <w:bCs/>
          <w:color w:val="auto"/>
          <w:sz w:val="24"/>
          <w:szCs w:val="24"/>
        </w:rPr>
        <w:t>Conclusions and Recommendations</w:t>
      </w:r>
      <w:bookmarkEnd w:id="59"/>
    </w:p>
    <w:p w14:paraId="642C782B" w14:textId="64A85AB5" w:rsidR="002F34B6" w:rsidRPr="00093A3F" w:rsidRDefault="002F34B6" w:rsidP="002F34B6">
      <w:pPr>
        <w:rPr>
          <w:rFonts w:cs="Times New Roman"/>
          <w:szCs w:val="24"/>
        </w:rPr>
      </w:pPr>
    </w:p>
    <w:p w14:paraId="28613A64" w14:textId="2D48D60B" w:rsidR="00AD1677" w:rsidRDefault="00965CFC" w:rsidP="00AD1677">
      <w:pPr>
        <w:spacing w:line="480" w:lineRule="auto"/>
        <w:rPr>
          <w:rFonts w:cs="Times New Roman"/>
          <w:szCs w:val="24"/>
        </w:rPr>
      </w:pPr>
      <w:r w:rsidRPr="00093A3F">
        <w:rPr>
          <w:rFonts w:cs="Times New Roman"/>
          <w:szCs w:val="24"/>
        </w:rPr>
        <w:t xml:space="preserve">Chapter four contained </w:t>
      </w:r>
      <w:r w:rsidR="00725B12">
        <w:rPr>
          <w:rFonts w:cs="Times New Roman"/>
          <w:szCs w:val="24"/>
        </w:rPr>
        <w:t xml:space="preserve">a CWCA proto-tool, a brief analysis of the entire 2021 DPIL book list, and an in-depth analysis of </w:t>
      </w:r>
      <w:r w:rsidR="00725B12" w:rsidRPr="00725B12">
        <w:rPr>
          <w:rFonts w:cs="Times New Roman"/>
          <w:i/>
          <w:iCs/>
          <w:szCs w:val="24"/>
        </w:rPr>
        <w:t>Milo’s Hat Trick</w:t>
      </w:r>
      <w:r w:rsidRPr="00093A3F">
        <w:rPr>
          <w:rFonts w:cs="Times New Roman"/>
          <w:szCs w:val="24"/>
        </w:rPr>
        <w:t xml:space="preserve">. Chapter five provides the conclusions of this dissertation, as well as recommendations for future practice, additional research, and improvements for the DPIL. </w:t>
      </w:r>
    </w:p>
    <w:p w14:paraId="112BF270" w14:textId="77777777" w:rsidR="00410ED0" w:rsidRPr="006F2BE5" w:rsidRDefault="00410ED0" w:rsidP="00410ED0">
      <w:pPr>
        <w:pStyle w:val="Heading2"/>
        <w:rPr>
          <w:rFonts w:ascii="Times New Roman" w:hAnsi="Times New Roman" w:cs="Times New Roman"/>
          <w:b/>
          <w:bCs/>
          <w:color w:val="auto"/>
          <w:sz w:val="24"/>
          <w:szCs w:val="24"/>
        </w:rPr>
      </w:pPr>
      <w:bookmarkStart w:id="60" w:name="_Toc101702405"/>
      <w:r w:rsidRPr="006F2BE5">
        <w:rPr>
          <w:rFonts w:ascii="Times New Roman" w:hAnsi="Times New Roman" w:cs="Times New Roman"/>
          <w:b/>
          <w:bCs/>
          <w:color w:val="auto"/>
          <w:sz w:val="24"/>
          <w:szCs w:val="24"/>
        </w:rPr>
        <w:t>Children’s Literature Publishing Industry</w:t>
      </w:r>
      <w:bookmarkEnd w:id="60"/>
      <w:r w:rsidRPr="006F2BE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br/>
      </w:r>
    </w:p>
    <w:p w14:paraId="3AA6D331" w14:textId="17481F83" w:rsidR="00E3239A" w:rsidRDefault="00410ED0" w:rsidP="00AD1677">
      <w:pPr>
        <w:spacing w:line="480" w:lineRule="auto"/>
        <w:rPr>
          <w:rFonts w:cs="Times New Roman"/>
          <w:szCs w:val="24"/>
        </w:rPr>
      </w:pPr>
      <w:r>
        <w:rPr>
          <w:rFonts w:cs="Times New Roman"/>
          <w:szCs w:val="24"/>
        </w:rPr>
        <w:tab/>
        <w:t>As noted before in this study, a great deal of whiteness within children’s literature is as a direct result of the children’s literature publishing industry as a whole. Even if the DPIL book selection committee were to choose every single culturally diverse picturebook published by Penguin Random House in a given year for dissemination, the fact of the matter is that this would not be equal to 70 books. There is a gap in publishing that directly leads to a lack of representation within the DPIL, and this gap is then filled with books which place whiteness at the forefront.</w:t>
      </w:r>
    </w:p>
    <w:p w14:paraId="055DC31A" w14:textId="77777777" w:rsidR="003A029B" w:rsidRDefault="00E3239A" w:rsidP="00AD1677">
      <w:pPr>
        <w:spacing w:line="480" w:lineRule="auto"/>
        <w:rPr>
          <w:rFonts w:cs="Times New Roman"/>
          <w:szCs w:val="24"/>
        </w:rPr>
      </w:pPr>
      <w:r>
        <w:rPr>
          <w:rFonts w:cs="Times New Roman"/>
          <w:szCs w:val="24"/>
        </w:rPr>
        <w:tab/>
      </w:r>
      <w:r w:rsidR="009301A8">
        <w:rPr>
          <w:rFonts w:cs="Times New Roman"/>
          <w:szCs w:val="24"/>
        </w:rPr>
        <w:t xml:space="preserve">Research </w:t>
      </w:r>
      <w:r w:rsidR="003B1D4F">
        <w:rPr>
          <w:rFonts w:cs="Times New Roman"/>
          <w:szCs w:val="24"/>
        </w:rPr>
        <w:t xml:space="preserve">cited in this study </w:t>
      </w:r>
      <w:r w:rsidR="009301A8">
        <w:rPr>
          <w:rFonts w:cs="Times New Roman"/>
          <w:szCs w:val="24"/>
        </w:rPr>
        <w:t>has shown that BIPOC authors have fewer opportunities to publish with Big Five publishing houses</w:t>
      </w:r>
      <w:r w:rsidR="001E473A">
        <w:rPr>
          <w:rFonts w:cs="Times New Roman"/>
          <w:szCs w:val="24"/>
        </w:rPr>
        <w:t>, and research</w:t>
      </w:r>
      <w:r w:rsidR="003B1D4F">
        <w:rPr>
          <w:rFonts w:cs="Times New Roman"/>
          <w:szCs w:val="24"/>
        </w:rPr>
        <w:t xml:space="preserve"> cited in this study</w:t>
      </w:r>
      <w:r w:rsidR="001E473A">
        <w:rPr>
          <w:rFonts w:cs="Times New Roman"/>
          <w:szCs w:val="24"/>
        </w:rPr>
        <w:t xml:space="preserve"> has shown a lack of diverse representation in CYAL texts, but </w:t>
      </w:r>
      <w:r w:rsidR="003B1D4F">
        <w:rPr>
          <w:rFonts w:cs="Times New Roman"/>
          <w:szCs w:val="24"/>
        </w:rPr>
        <w:t>findings like these do</w:t>
      </w:r>
      <w:r w:rsidR="001E473A">
        <w:rPr>
          <w:rFonts w:cs="Times New Roman"/>
          <w:szCs w:val="24"/>
        </w:rPr>
        <w:t xml:space="preserve"> not account for whiteness representation, only representation of white characters. However, it can be assumed that, as this study indicates, a great deal of CYAL texts do engage with whiteness aspects, no matter the identity of the author or the identity of the characters within the story.</w:t>
      </w:r>
      <w:r w:rsidR="00387E93">
        <w:rPr>
          <w:rFonts w:cs="Times New Roman"/>
          <w:szCs w:val="24"/>
        </w:rPr>
        <w:t xml:space="preserve"> As such, a first step towards lessening whiteness representation could be in </w:t>
      </w:r>
      <w:r w:rsidR="003B1D4F">
        <w:rPr>
          <w:rFonts w:cs="Times New Roman"/>
          <w:szCs w:val="24"/>
        </w:rPr>
        <w:t xml:space="preserve">increasing the number of BIPOC-authored texts. Of course, this is easier said than done, as research in this study also indicates that the books which center white experience and are intended for the assumed white reader helps </w:t>
      </w:r>
      <w:r w:rsidR="003B1D4F">
        <w:rPr>
          <w:rFonts w:cs="Times New Roman"/>
          <w:szCs w:val="24"/>
        </w:rPr>
        <w:lastRenderedPageBreak/>
        <w:t xml:space="preserve">drive the publishing industry, and BIPOC authors would most likely disrupt these norms. However, diversifying authorship would lead to an increase in diversifying representation in literature, which could in turn, lead to a decrease in the primacy of whiteness aspects within children’s literature. </w:t>
      </w:r>
    </w:p>
    <w:p w14:paraId="5E4827CE" w14:textId="02EBA50F" w:rsidR="00410ED0" w:rsidRDefault="003A029B" w:rsidP="00AD1677">
      <w:pPr>
        <w:spacing w:line="480" w:lineRule="auto"/>
        <w:rPr>
          <w:rFonts w:cs="Times New Roman"/>
          <w:szCs w:val="24"/>
        </w:rPr>
      </w:pPr>
      <w:r>
        <w:rPr>
          <w:rFonts w:cs="Times New Roman"/>
          <w:szCs w:val="24"/>
        </w:rPr>
        <w:tab/>
      </w:r>
      <w:r w:rsidR="003B1D4F">
        <w:rPr>
          <w:rFonts w:cs="Times New Roman"/>
          <w:szCs w:val="24"/>
        </w:rPr>
        <w:t xml:space="preserve">Ultimately, the leaders of the children’s publishing industry must approach </w:t>
      </w:r>
      <w:r>
        <w:rPr>
          <w:rFonts w:cs="Times New Roman"/>
          <w:szCs w:val="24"/>
        </w:rPr>
        <w:t xml:space="preserve">diversifying their book catalog and author contracts with intention – too often, books about BIPOC characters are seen as special interest texts, or texts that only a small demographic of readers could enjoy. Publishing companies have the power to re-brand BIPOC centered texts as stories for all readers, and they have the ability to seek out and contract with BIPOC authors to tell stories about BIPOC characters, instead of, or in addition to, white authors telling stories with BIPOC characters. While the publishing statistics cited in this study are stark, they are an indication of decades and centuries of neglect, racism, and white supremacy within the publishing industry. However, now that organizations like the CCBC have gained visibility within the general public, and non-CCYAL scholars are beginning to take up the mantle of demanding more diverse and authentic texts, it follows that in a capitalist system, this demand should drive the supply. It would behoove the children’s publishing industry to diversify their offerings not only because it is simply the right thing to do, but also because this would be reflective of a general desire from readers. </w:t>
      </w:r>
    </w:p>
    <w:p w14:paraId="2AF1942D" w14:textId="5BBAEB79" w:rsidR="006C07FF" w:rsidRPr="006C07FF" w:rsidRDefault="006C07FF" w:rsidP="006C07FF">
      <w:pPr>
        <w:pStyle w:val="Heading2"/>
        <w:rPr>
          <w:rFonts w:ascii="Times New Roman" w:hAnsi="Times New Roman" w:cs="Times New Roman"/>
          <w:b/>
          <w:bCs/>
          <w:color w:val="auto"/>
          <w:sz w:val="24"/>
          <w:szCs w:val="24"/>
        </w:rPr>
      </w:pPr>
      <w:bookmarkStart w:id="61" w:name="_Toc101702406"/>
      <w:r w:rsidRPr="006C07FF">
        <w:rPr>
          <w:rFonts w:ascii="Times New Roman" w:hAnsi="Times New Roman" w:cs="Times New Roman"/>
          <w:b/>
          <w:bCs/>
          <w:color w:val="auto"/>
          <w:sz w:val="24"/>
          <w:szCs w:val="24"/>
        </w:rPr>
        <w:t>The Dolly Parton’s Imagination Library</w:t>
      </w:r>
      <w:bookmarkEnd w:id="61"/>
      <w:r>
        <w:rPr>
          <w:rFonts w:ascii="Times New Roman" w:hAnsi="Times New Roman" w:cs="Times New Roman"/>
          <w:b/>
          <w:bCs/>
          <w:color w:val="auto"/>
          <w:sz w:val="24"/>
          <w:szCs w:val="24"/>
        </w:rPr>
        <w:br/>
      </w:r>
    </w:p>
    <w:p w14:paraId="78C46C4C" w14:textId="5E8478B6" w:rsidR="00E8306B" w:rsidRDefault="000E5F4A" w:rsidP="00AD1677">
      <w:pPr>
        <w:spacing w:line="480" w:lineRule="auto"/>
        <w:rPr>
          <w:rFonts w:cs="Times New Roman"/>
          <w:szCs w:val="24"/>
        </w:rPr>
      </w:pPr>
      <w:r>
        <w:rPr>
          <w:rFonts w:cs="Times New Roman"/>
          <w:szCs w:val="24"/>
        </w:rPr>
        <w:tab/>
        <w:t xml:space="preserve">As stated prior in this study, the DPIL has made a concerted effort to provide diverse children’s literature in recent years. </w:t>
      </w:r>
      <w:r w:rsidR="00281B63">
        <w:rPr>
          <w:rFonts w:cs="Times New Roman"/>
          <w:szCs w:val="24"/>
        </w:rPr>
        <w:t xml:space="preserve">However, due to the scope of this project, I am unable to state if the DPIL has in fact increased its diverse book offerings over time, and I am unable to state with any authority how closely the DPIL book statistics with regards to race representation </w:t>
      </w:r>
      <w:r w:rsidR="00281B63">
        <w:rPr>
          <w:rFonts w:cs="Times New Roman"/>
          <w:szCs w:val="24"/>
        </w:rPr>
        <w:lastRenderedPageBreak/>
        <w:t xml:space="preserve">match the CCBC data. As the CCBC has not yet analyzed its 2021 data, any conclusion I may be able to make would not be totally accurate, and as I am not seeking to qualify the number of characters or their identities as the CCBC does, I have not provided such information with regards to the DPIL 2021 book list. Furthermore, as I only examined in depth one DPIL 2021 book, I am not able to state with any confidence the amount of diverse representation about the full DPIL collection – the analysis of one book is not enough data to draw conclusions about a larger population. As such, future research should be completed </w:t>
      </w:r>
      <w:r w:rsidR="00CF02AB">
        <w:rPr>
          <w:rFonts w:cs="Times New Roman"/>
          <w:szCs w:val="24"/>
        </w:rPr>
        <w:t xml:space="preserve">with regards to the DPIL 2021 list – this could be in the form of completing a CWCA for several other books, in an effort to create a sample size large enough to draw conclusion about the population at large. </w:t>
      </w:r>
      <w:r w:rsidR="007001EF">
        <w:rPr>
          <w:rFonts w:cs="Times New Roman"/>
          <w:szCs w:val="24"/>
        </w:rPr>
        <w:t xml:space="preserve">This study represents the first of what will hopefully be multiple DPIL book analyses, working together to show a more in-depth picture of the state of diverse representation and whiteness representation within DPIL books. </w:t>
      </w:r>
    </w:p>
    <w:p w14:paraId="27CB31BA" w14:textId="420A9896" w:rsidR="000E5F4A" w:rsidRDefault="00E8306B" w:rsidP="00AD1677">
      <w:pPr>
        <w:spacing w:line="480" w:lineRule="auto"/>
        <w:rPr>
          <w:rFonts w:cs="Times New Roman"/>
          <w:szCs w:val="24"/>
        </w:rPr>
      </w:pPr>
      <w:r>
        <w:rPr>
          <w:rFonts w:cs="Times New Roman"/>
          <w:szCs w:val="24"/>
        </w:rPr>
        <w:tab/>
      </w:r>
      <w:r w:rsidR="00281B63">
        <w:rPr>
          <w:rFonts w:cs="Times New Roman"/>
          <w:szCs w:val="24"/>
        </w:rPr>
        <w:t>The diversity initiatives that the DPIL has undertaken with regards to purposefully providing multicultural texts</w:t>
      </w:r>
      <w:r w:rsidR="000E5F4A">
        <w:rPr>
          <w:rFonts w:cs="Times New Roman"/>
          <w:szCs w:val="24"/>
        </w:rPr>
        <w:t xml:space="preserve"> has not been received by all families as a positive initiative. Samuel Roberts shared </w:t>
      </w:r>
      <w:r w:rsidR="00E92D6D">
        <w:rPr>
          <w:rFonts w:cs="Times New Roman"/>
          <w:szCs w:val="24"/>
        </w:rPr>
        <w:t xml:space="preserve">in a personal communication </w:t>
      </w:r>
      <w:r w:rsidR="000E5F4A">
        <w:rPr>
          <w:rFonts w:cs="Times New Roman"/>
          <w:szCs w:val="24"/>
        </w:rPr>
        <w:t xml:space="preserve">that of </w:t>
      </w:r>
      <w:r w:rsidR="00E92D6D">
        <w:rPr>
          <w:rFonts w:cs="Times New Roman"/>
          <w:szCs w:val="24"/>
        </w:rPr>
        <w:t xml:space="preserve">the texts from </w:t>
      </w:r>
      <w:r w:rsidR="000E5F4A">
        <w:rPr>
          <w:rFonts w:cs="Times New Roman"/>
          <w:szCs w:val="24"/>
        </w:rPr>
        <w:t xml:space="preserve">the 2021 book lists, the DPIL received race-related feedback for </w:t>
      </w:r>
      <w:r w:rsidR="000E5F4A" w:rsidRPr="00D47889">
        <w:rPr>
          <w:rFonts w:cs="Times New Roman"/>
          <w:i/>
          <w:iCs/>
          <w:szCs w:val="24"/>
        </w:rPr>
        <w:t>Hair Love</w:t>
      </w:r>
      <w:r w:rsidR="000E5F4A">
        <w:rPr>
          <w:rFonts w:cs="Times New Roman"/>
          <w:szCs w:val="24"/>
        </w:rPr>
        <w:t xml:space="preserve"> (Cherry</w:t>
      </w:r>
      <w:r w:rsidR="00E45D93">
        <w:rPr>
          <w:rFonts w:cs="Times New Roman"/>
          <w:szCs w:val="24"/>
        </w:rPr>
        <w:t>, 2019</w:t>
      </w:r>
      <w:r w:rsidR="000E5F4A">
        <w:rPr>
          <w:rFonts w:cs="Times New Roman"/>
          <w:szCs w:val="24"/>
        </w:rPr>
        <w:t xml:space="preserve">), </w:t>
      </w:r>
      <w:r w:rsidR="000E5F4A" w:rsidRPr="00D47889">
        <w:rPr>
          <w:rFonts w:cs="Times New Roman"/>
          <w:i/>
          <w:iCs/>
          <w:szCs w:val="24"/>
        </w:rPr>
        <w:t xml:space="preserve">Max </w:t>
      </w:r>
      <w:r w:rsidR="00E45D93">
        <w:rPr>
          <w:rFonts w:cs="Times New Roman"/>
          <w:i/>
          <w:iCs/>
          <w:szCs w:val="24"/>
        </w:rPr>
        <w:t xml:space="preserve">and </w:t>
      </w:r>
      <w:r w:rsidR="000E5F4A" w:rsidRPr="00D47889">
        <w:rPr>
          <w:rFonts w:cs="Times New Roman"/>
          <w:i/>
          <w:iCs/>
          <w:szCs w:val="24"/>
        </w:rPr>
        <w:t xml:space="preserve"> the Tag-A</w:t>
      </w:r>
      <w:r w:rsidR="00D47889" w:rsidRPr="00D47889">
        <w:rPr>
          <w:rFonts w:cs="Times New Roman"/>
          <w:i/>
          <w:iCs/>
          <w:szCs w:val="24"/>
        </w:rPr>
        <w:t>l</w:t>
      </w:r>
      <w:r w:rsidR="000E5F4A" w:rsidRPr="00D47889">
        <w:rPr>
          <w:rFonts w:cs="Times New Roman"/>
          <w:i/>
          <w:iCs/>
          <w:szCs w:val="24"/>
        </w:rPr>
        <w:t xml:space="preserve">ong Moon </w:t>
      </w:r>
      <w:r w:rsidR="000E5F4A">
        <w:rPr>
          <w:rFonts w:cs="Times New Roman"/>
          <w:szCs w:val="24"/>
        </w:rPr>
        <w:t>(</w:t>
      </w:r>
      <w:r w:rsidR="00E45D93">
        <w:rPr>
          <w:rFonts w:cs="Times New Roman"/>
          <w:szCs w:val="24"/>
        </w:rPr>
        <w:t>Cooper, 2013</w:t>
      </w:r>
      <w:r w:rsidR="000E5F4A">
        <w:rPr>
          <w:rFonts w:cs="Times New Roman"/>
          <w:szCs w:val="24"/>
        </w:rPr>
        <w:t xml:space="preserve">), </w:t>
      </w:r>
      <w:r w:rsidR="000E5F4A" w:rsidRPr="00D47889">
        <w:rPr>
          <w:rFonts w:cs="Times New Roman"/>
          <w:i/>
          <w:iCs/>
          <w:szCs w:val="24"/>
        </w:rPr>
        <w:t>Families Belong</w:t>
      </w:r>
      <w:r w:rsidR="000E5F4A">
        <w:rPr>
          <w:rFonts w:cs="Times New Roman"/>
          <w:szCs w:val="24"/>
        </w:rPr>
        <w:t xml:space="preserve"> (</w:t>
      </w:r>
      <w:r w:rsidR="00E45D93">
        <w:rPr>
          <w:rFonts w:cs="Times New Roman"/>
          <w:szCs w:val="24"/>
        </w:rPr>
        <w:t>Saks, 2020</w:t>
      </w:r>
      <w:r w:rsidR="000E5F4A">
        <w:rPr>
          <w:rFonts w:cs="Times New Roman"/>
          <w:szCs w:val="24"/>
        </w:rPr>
        <w:t xml:space="preserve">) and </w:t>
      </w:r>
      <w:r w:rsidR="000E5F4A" w:rsidRPr="00D47889">
        <w:rPr>
          <w:rFonts w:cs="Times New Roman"/>
          <w:i/>
          <w:iCs/>
          <w:szCs w:val="24"/>
        </w:rPr>
        <w:t>The Night is Yours</w:t>
      </w:r>
      <w:r w:rsidR="000E5F4A">
        <w:rPr>
          <w:rFonts w:cs="Times New Roman"/>
          <w:szCs w:val="24"/>
        </w:rPr>
        <w:t xml:space="preserve"> (</w:t>
      </w:r>
      <w:r w:rsidR="00E45D93">
        <w:rPr>
          <w:rFonts w:cs="Times New Roman"/>
          <w:szCs w:val="24"/>
        </w:rPr>
        <w:t>Zachariah, 2019</w:t>
      </w:r>
      <w:r w:rsidR="000E5F4A">
        <w:rPr>
          <w:rFonts w:cs="Times New Roman"/>
          <w:szCs w:val="24"/>
        </w:rPr>
        <w:t>)</w:t>
      </w:r>
      <w:r w:rsidR="00FF7E02">
        <w:rPr>
          <w:rFonts w:cs="Times New Roman"/>
          <w:szCs w:val="24"/>
        </w:rPr>
        <w:t>, each which feature BIPOC main characters</w:t>
      </w:r>
      <w:r w:rsidR="000E5F4A">
        <w:rPr>
          <w:rFonts w:cs="Times New Roman"/>
          <w:szCs w:val="24"/>
        </w:rPr>
        <w:t xml:space="preserve">. Thought </w:t>
      </w:r>
      <w:r w:rsidR="000020E3">
        <w:rPr>
          <w:rFonts w:cs="Times New Roman"/>
          <w:szCs w:val="24"/>
        </w:rPr>
        <w:t>only one of</w:t>
      </w:r>
      <w:r w:rsidR="000E5F4A">
        <w:rPr>
          <w:rFonts w:cs="Times New Roman"/>
          <w:szCs w:val="24"/>
        </w:rPr>
        <w:t xml:space="preserve"> these books </w:t>
      </w:r>
      <w:r w:rsidR="000020E3">
        <w:rPr>
          <w:rFonts w:cs="Times New Roman"/>
          <w:szCs w:val="24"/>
        </w:rPr>
        <w:t>is new to the</w:t>
      </w:r>
      <w:r w:rsidR="000E5F4A">
        <w:rPr>
          <w:rFonts w:cs="Times New Roman"/>
          <w:szCs w:val="24"/>
        </w:rPr>
        <w:t xml:space="preserve"> DPIL, </w:t>
      </w:r>
      <w:r w:rsidR="00D53314">
        <w:rPr>
          <w:rFonts w:cs="Times New Roman"/>
          <w:szCs w:val="24"/>
        </w:rPr>
        <w:t>Mr. Roberts</w:t>
      </w:r>
      <w:r w:rsidR="000E5F4A">
        <w:rPr>
          <w:rFonts w:cs="Times New Roman"/>
          <w:szCs w:val="24"/>
        </w:rPr>
        <w:t xml:space="preserve"> clarified that when these books were sent back to back to children</w:t>
      </w:r>
      <w:r w:rsidR="00E45D93">
        <w:rPr>
          <w:rFonts w:cs="Times New Roman"/>
          <w:szCs w:val="24"/>
        </w:rPr>
        <w:t xml:space="preserve"> during the 2021 book cycle, </w:t>
      </w:r>
      <w:r w:rsidR="000E5F4A">
        <w:rPr>
          <w:rFonts w:cs="Times New Roman"/>
          <w:szCs w:val="24"/>
        </w:rPr>
        <w:t xml:space="preserve">it behooved adults to send feedback. </w:t>
      </w:r>
    </w:p>
    <w:p w14:paraId="6B9EE7C8" w14:textId="10EF0152" w:rsidR="00E279AC" w:rsidRDefault="00E279AC" w:rsidP="00AD1677">
      <w:pPr>
        <w:spacing w:line="480" w:lineRule="auto"/>
        <w:rPr>
          <w:rFonts w:cs="Times New Roman"/>
          <w:szCs w:val="24"/>
        </w:rPr>
      </w:pPr>
      <w:r>
        <w:rPr>
          <w:rFonts w:cs="Times New Roman"/>
          <w:szCs w:val="24"/>
        </w:rPr>
        <w:tab/>
      </w:r>
      <w:r w:rsidR="00FF7E02">
        <w:rPr>
          <w:rFonts w:cs="Times New Roman"/>
          <w:szCs w:val="24"/>
        </w:rPr>
        <w:t>Mr. Roberts</w:t>
      </w:r>
      <w:r w:rsidR="000E5F4A">
        <w:rPr>
          <w:rFonts w:cs="Times New Roman"/>
          <w:szCs w:val="24"/>
        </w:rPr>
        <w:t xml:space="preserve"> also noted that other books which received more than usual feedback were </w:t>
      </w:r>
      <w:r w:rsidR="000E5F4A" w:rsidRPr="000020E3">
        <w:rPr>
          <w:rFonts w:cs="Times New Roman"/>
          <w:i/>
          <w:iCs/>
          <w:szCs w:val="24"/>
        </w:rPr>
        <w:t>Blue Sky White Stars</w:t>
      </w:r>
      <w:r w:rsidR="000E5F4A">
        <w:rPr>
          <w:rFonts w:cs="Times New Roman"/>
          <w:szCs w:val="24"/>
        </w:rPr>
        <w:t xml:space="preserve"> (</w:t>
      </w:r>
      <w:r w:rsidR="00E45D93">
        <w:rPr>
          <w:rFonts w:cs="Times New Roman"/>
          <w:szCs w:val="24"/>
        </w:rPr>
        <w:t>Naberhaus, 2019</w:t>
      </w:r>
      <w:r w:rsidR="000E5F4A">
        <w:rPr>
          <w:rFonts w:cs="Times New Roman"/>
          <w:szCs w:val="24"/>
        </w:rPr>
        <w:t xml:space="preserve">), </w:t>
      </w:r>
      <w:r w:rsidR="000E5F4A" w:rsidRPr="000020E3">
        <w:rPr>
          <w:rFonts w:cs="Times New Roman"/>
          <w:i/>
          <w:iCs/>
          <w:szCs w:val="24"/>
        </w:rPr>
        <w:t xml:space="preserve">Old Rock </w:t>
      </w:r>
      <w:r w:rsidR="000020E3" w:rsidRPr="000020E3">
        <w:rPr>
          <w:rFonts w:cs="Times New Roman"/>
          <w:i/>
          <w:iCs/>
          <w:szCs w:val="24"/>
        </w:rPr>
        <w:t>(</w:t>
      </w:r>
      <w:r w:rsidR="000E5F4A" w:rsidRPr="000020E3">
        <w:rPr>
          <w:rFonts w:cs="Times New Roman"/>
          <w:i/>
          <w:iCs/>
          <w:szCs w:val="24"/>
        </w:rPr>
        <w:t>Is Not Boring</w:t>
      </w:r>
      <w:r w:rsidR="000020E3" w:rsidRPr="000020E3">
        <w:rPr>
          <w:rFonts w:cs="Times New Roman"/>
          <w:i/>
          <w:iCs/>
          <w:szCs w:val="24"/>
        </w:rPr>
        <w:t>)</w:t>
      </w:r>
      <w:r w:rsidR="000E5F4A">
        <w:rPr>
          <w:rFonts w:cs="Times New Roman"/>
          <w:szCs w:val="24"/>
        </w:rPr>
        <w:t xml:space="preserve"> (</w:t>
      </w:r>
      <w:r w:rsidR="00E45D93">
        <w:rPr>
          <w:rFonts w:cs="Times New Roman"/>
          <w:szCs w:val="24"/>
        </w:rPr>
        <w:t>Pilutti, 2020</w:t>
      </w:r>
      <w:r w:rsidR="000E5F4A">
        <w:rPr>
          <w:rFonts w:cs="Times New Roman"/>
          <w:szCs w:val="24"/>
        </w:rPr>
        <w:t xml:space="preserve">), </w:t>
      </w:r>
      <w:r w:rsidR="000E5F4A" w:rsidRPr="000020E3">
        <w:rPr>
          <w:rFonts w:cs="Times New Roman"/>
          <w:i/>
          <w:iCs/>
          <w:szCs w:val="24"/>
        </w:rPr>
        <w:t>Police Officers on P</w:t>
      </w:r>
      <w:r w:rsidR="000020E3" w:rsidRPr="000020E3">
        <w:rPr>
          <w:rFonts w:cs="Times New Roman"/>
          <w:i/>
          <w:iCs/>
          <w:szCs w:val="24"/>
        </w:rPr>
        <w:t>atrol</w:t>
      </w:r>
      <w:r w:rsidR="000E5F4A">
        <w:rPr>
          <w:rFonts w:cs="Times New Roman"/>
          <w:szCs w:val="24"/>
        </w:rPr>
        <w:t xml:space="preserve"> (</w:t>
      </w:r>
      <w:r w:rsidR="00E45D93">
        <w:rPr>
          <w:rFonts w:cs="Times New Roman"/>
          <w:szCs w:val="24"/>
        </w:rPr>
        <w:t>Hamilton, 2009</w:t>
      </w:r>
      <w:r w:rsidR="000E5F4A">
        <w:rPr>
          <w:rFonts w:cs="Times New Roman"/>
          <w:szCs w:val="24"/>
        </w:rPr>
        <w:t xml:space="preserve">), </w:t>
      </w:r>
      <w:r w:rsidR="000E5F4A" w:rsidRPr="00E279AC">
        <w:rPr>
          <w:rFonts w:cs="Times New Roman"/>
          <w:i/>
          <w:iCs/>
          <w:szCs w:val="24"/>
        </w:rPr>
        <w:t>The Ring Bearer</w:t>
      </w:r>
      <w:r w:rsidR="000E5F4A">
        <w:rPr>
          <w:rFonts w:cs="Times New Roman"/>
          <w:szCs w:val="24"/>
        </w:rPr>
        <w:t xml:space="preserve"> (</w:t>
      </w:r>
      <w:r w:rsidR="00E45D93">
        <w:rPr>
          <w:rFonts w:cs="Times New Roman"/>
          <w:szCs w:val="24"/>
        </w:rPr>
        <w:t>Cooper, 2017</w:t>
      </w:r>
      <w:r w:rsidR="000E5F4A">
        <w:rPr>
          <w:rFonts w:cs="Times New Roman"/>
          <w:szCs w:val="24"/>
        </w:rPr>
        <w:t xml:space="preserve">), </w:t>
      </w:r>
      <w:r w:rsidR="000E5F4A" w:rsidRPr="000020E3">
        <w:rPr>
          <w:rFonts w:cs="Times New Roman"/>
          <w:i/>
          <w:iCs/>
          <w:szCs w:val="24"/>
        </w:rPr>
        <w:t>This Beach is Loud</w:t>
      </w:r>
      <w:r w:rsidR="00E45D93">
        <w:rPr>
          <w:rFonts w:cs="Times New Roman"/>
          <w:i/>
          <w:iCs/>
          <w:szCs w:val="24"/>
        </w:rPr>
        <w:t>!</w:t>
      </w:r>
      <w:r w:rsidR="000020E3">
        <w:rPr>
          <w:rFonts w:cs="Times New Roman"/>
          <w:szCs w:val="24"/>
        </w:rPr>
        <w:t xml:space="preserve"> </w:t>
      </w:r>
      <w:r w:rsidR="000E5F4A">
        <w:rPr>
          <w:rFonts w:cs="Times New Roman"/>
          <w:szCs w:val="24"/>
        </w:rPr>
        <w:lastRenderedPageBreak/>
        <w:t>(</w:t>
      </w:r>
      <w:r w:rsidR="00E45D93">
        <w:rPr>
          <w:rFonts w:cs="Times New Roman"/>
          <w:szCs w:val="24"/>
        </w:rPr>
        <w:t>Cotterill, 2019</w:t>
      </w:r>
      <w:r w:rsidR="000E5F4A">
        <w:rPr>
          <w:rFonts w:cs="Times New Roman"/>
          <w:szCs w:val="24"/>
        </w:rPr>
        <w:t xml:space="preserve">), and </w:t>
      </w:r>
      <w:r w:rsidR="000E5F4A" w:rsidRPr="000020E3">
        <w:rPr>
          <w:rFonts w:cs="Times New Roman"/>
          <w:i/>
          <w:iCs/>
          <w:szCs w:val="24"/>
        </w:rPr>
        <w:t>Brick by Brick</w:t>
      </w:r>
      <w:r w:rsidR="000E5F4A">
        <w:rPr>
          <w:rFonts w:cs="Times New Roman"/>
          <w:szCs w:val="24"/>
        </w:rPr>
        <w:t xml:space="preserve"> (</w:t>
      </w:r>
      <w:r w:rsidR="00E45D93">
        <w:rPr>
          <w:rFonts w:cs="Times New Roman"/>
          <w:szCs w:val="24"/>
        </w:rPr>
        <w:t>Sheffield, 2020</w:t>
      </w:r>
      <w:r w:rsidR="000E5F4A">
        <w:rPr>
          <w:rFonts w:cs="Times New Roman"/>
          <w:szCs w:val="24"/>
        </w:rPr>
        <w:t xml:space="preserve">). Of these, </w:t>
      </w:r>
      <w:r>
        <w:rPr>
          <w:rFonts w:cs="Times New Roman"/>
          <w:szCs w:val="24"/>
        </w:rPr>
        <w:t xml:space="preserve">only </w:t>
      </w:r>
      <w:r w:rsidRPr="00E279AC">
        <w:rPr>
          <w:rFonts w:cs="Times New Roman"/>
          <w:i/>
          <w:iCs/>
          <w:szCs w:val="24"/>
        </w:rPr>
        <w:t>Old Rock (Is Not Boring)</w:t>
      </w:r>
      <w:r>
        <w:rPr>
          <w:rFonts w:cs="Times New Roman"/>
          <w:szCs w:val="24"/>
        </w:rPr>
        <w:t xml:space="preserve"> and </w:t>
      </w:r>
      <w:r>
        <w:rPr>
          <w:rFonts w:cs="Times New Roman"/>
          <w:i/>
          <w:iCs/>
          <w:szCs w:val="24"/>
        </w:rPr>
        <w:t xml:space="preserve">Brick by Brick </w:t>
      </w:r>
      <w:r>
        <w:rPr>
          <w:rFonts w:cs="Times New Roman"/>
          <w:szCs w:val="24"/>
        </w:rPr>
        <w:t xml:space="preserve">are new to the DPIL, and </w:t>
      </w:r>
      <w:r w:rsidR="00FF7E02">
        <w:rPr>
          <w:rFonts w:cs="Times New Roman"/>
          <w:szCs w:val="24"/>
        </w:rPr>
        <w:t xml:space="preserve">both </w:t>
      </w:r>
      <w:r w:rsidR="00FF7E02" w:rsidRPr="00FF7E02">
        <w:rPr>
          <w:rFonts w:cs="Times New Roman"/>
          <w:i/>
          <w:iCs/>
          <w:szCs w:val="24"/>
        </w:rPr>
        <w:t>Brick by Brick</w:t>
      </w:r>
      <w:r w:rsidR="00FF7E02">
        <w:rPr>
          <w:rFonts w:cs="Times New Roman"/>
          <w:szCs w:val="24"/>
        </w:rPr>
        <w:t xml:space="preserve"> and </w:t>
      </w:r>
      <w:r w:rsidR="00FF7E02" w:rsidRPr="00FF7E02">
        <w:rPr>
          <w:rFonts w:cs="Times New Roman"/>
          <w:i/>
          <w:iCs/>
          <w:szCs w:val="24"/>
        </w:rPr>
        <w:t>Blue Sky White Stars</w:t>
      </w:r>
      <w:r>
        <w:rPr>
          <w:rFonts w:cs="Times New Roman"/>
          <w:szCs w:val="24"/>
        </w:rPr>
        <w:t xml:space="preserve"> are notated as being bilingual or having Hispanic content.</w:t>
      </w:r>
      <w:r w:rsidR="000E5F4A">
        <w:rPr>
          <w:rFonts w:cs="Times New Roman"/>
          <w:szCs w:val="24"/>
        </w:rPr>
        <w:t xml:space="preserve"> Interestingly, </w:t>
      </w:r>
      <w:r>
        <w:rPr>
          <w:rFonts w:cs="Times New Roman"/>
          <w:szCs w:val="24"/>
        </w:rPr>
        <w:t xml:space="preserve">though </w:t>
      </w:r>
      <w:r w:rsidR="000E5F4A" w:rsidRPr="00E45D93">
        <w:rPr>
          <w:rFonts w:cs="Times New Roman"/>
          <w:i/>
          <w:iCs/>
          <w:szCs w:val="24"/>
        </w:rPr>
        <w:t>Police Officers on Patrol</w:t>
      </w:r>
      <w:r w:rsidR="000E5F4A">
        <w:rPr>
          <w:rFonts w:cs="Times New Roman"/>
          <w:szCs w:val="24"/>
        </w:rPr>
        <w:t xml:space="preserve"> </w:t>
      </w:r>
      <w:r w:rsidR="00E45D93">
        <w:rPr>
          <w:rFonts w:cs="Times New Roman"/>
          <w:szCs w:val="24"/>
        </w:rPr>
        <w:t xml:space="preserve">(Hamilton, 2009) </w:t>
      </w:r>
      <w:r>
        <w:rPr>
          <w:rFonts w:cs="Times New Roman"/>
          <w:szCs w:val="24"/>
        </w:rPr>
        <w:t xml:space="preserve">had been sent by the DPIL before, during the 2021 book cycle, the text </w:t>
      </w:r>
      <w:r w:rsidR="000E5F4A">
        <w:rPr>
          <w:rFonts w:cs="Times New Roman"/>
          <w:szCs w:val="24"/>
        </w:rPr>
        <w:t xml:space="preserve">was sent to Group </w:t>
      </w:r>
      <w:r w:rsidR="00E45D93">
        <w:rPr>
          <w:rFonts w:cs="Times New Roman"/>
          <w:szCs w:val="24"/>
        </w:rPr>
        <w:t>4</w:t>
      </w:r>
      <w:r w:rsidR="000E5F4A">
        <w:rPr>
          <w:rFonts w:cs="Times New Roman"/>
          <w:szCs w:val="24"/>
        </w:rPr>
        <w:t xml:space="preserve"> children during a time of significant societal unrest in America, in which police officers were under extreme scrutiny, and thus this book may have been perceived as the DPIL taking a political stance on law enforcement. </w:t>
      </w:r>
      <w:r>
        <w:rPr>
          <w:rFonts w:cs="Times New Roman"/>
          <w:szCs w:val="24"/>
        </w:rPr>
        <w:t>Of particular note is that</w:t>
      </w:r>
      <w:r w:rsidR="00E45D93">
        <w:rPr>
          <w:rFonts w:cs="Times New Roman"/>
          <w:szCs w:val="24"/>
        </w:rPr>
        <w:t xml:space="preserve"> this same group of children who received </w:t>
      </w:r>
      <w:r w:rsidR="00E45D93" w:rsidRPr="00E279AC">
        <w:rPr>
          <w:rFonts w:cs="Times New Roman"/>
          <w:i/>
          <w:iCs/>
          <w:szCs w:val="24"/>
        </w:rPr>
        <w:t>Hair Love</w:t>
      </w:r>
      <w:r w:rsidR="00E45D93">
        <w:rPr>
          <w:rFonts w:cs="Times New Roman"/>
          <w:szCs w:val="24"/>
        </w:rPr>
        <w:t xml:space="preserve"> (Cherry, 2019), </w:t>
      </w:r>
      <w:r w:rsidR="00E45D93" w:rsidRPr="00E279AC">
        <w:rPr>
          <w:rFonts w:cs="Times New Roman"/>
          <w:i/>
          <w:iCs/>
          <w:szCs w:val="24"/>
        </w:rPr>
        <w:t>Max and the Tag-Along Moon</w:t>
      </w:r>
      <w:r w:rsidR="00E45D93">
        <w:rPr>
          <w:rFonts w:cs="Times New Roman"/>
          <w:szCs w:val="24"/>
        </w:rPr>
        <w:t xml:space="preserve"> (Cooper, 2013) and </w:t>
      </w:r>
      <w:r w:rsidR="00E45D93" w:rsidRPr="00E279AC">
        <w:rPr>
          <w:rFonts w:cs="Times New Roman"/>
          <w:i/>
          <w:iCs/>
          <w:szCs w:val="24"/>
        </w:rPr>
        <w:t>Families Belong</w:t>
      </w:r>
      <w:r w:rsidR="00E45D93">
        <w:rPr>
          <w:rFonts w:cs="Times New Roman"/>
          <w:szCs w:val="24"/>
        </w:rPr>
        <w:t xml:space="preserve"> (Saks, 2020) back to back.</w:t>
      </w:r>
    </w:p>
    <w:p w14:paraId="0F550AAA" w14:textId="09BF83F5" w:rsidR="00DB023C" w:rsidRDefault="00CF7AAB" w:rsidP="00AD1677">
      <w:pPr>
        <w:spacing w:line="480" w:lineRule="auto"/>
        <w:rPr>
          <w:rFonts w:cs="Times New Roman"/>
          <w:szCs w:val="24"/>
        </w:rPr>
      </w:pPr>
      <w:r>
        <w:rPr>
          <w:rFonts w:cs="Times New Roman"/>
          <w:szCs w:val="24"/>
        </w:rPr>
        <w:tab/>
      </w:r>
      <w:r w:rsidR="00DB023C">
        <w:rPr>
          <w:rFonts w:cs="Times New Roman"/>
          <w:szCs w:val="24"/>
        </w:rPr>
        <w:t xml:space="preserve">As </w:t>
      </w:r>
      <w:r w:rsidR="00DF366A">
        <w:rPr>
          <w:rFonts w:cs="Times New Roman"/>
          <w:szCs w:val="24"/>
        </w:rPr>
        <w:t xml:space="preserve">can be seen in Table </w:t>
      </w:r>
      <w:r w:rsidR="00407979">
        <w:rPr>
          <w:rFonts w:cs="Times New Roman"/>
          <w:szCs w:val="24"/>
        </w:rPr>
        <w:t>6</w:t>
      </w:r>
      <w:r w:rsidR="00DF366A">
        <w:rPr>
          <w:rFonts w:cs="Times New Roman"/>
          <w:szCs w:val="24"/>
        </w:rPr>
        <w:t xml:space="preserve"> of this study</w:t>
      </w:r>
      <w:r w:rsidR="00D53314">
        <w:rPr>
          <w:rFonts w:cs="Times New Roman"/>
          <w:szCs w:val="24"/>
        </w:rPr>
        <w:t xml:space="preserve">, found on page </w:t>
      </w:r>
      <w:r w:rsidR="00903B8D">
        <w:rPr>
          <w:rFonts w:cs="Times New Roman"/>
          <w:szCs w:val="24"/>
        </w:rPr>
        <w:t>164</w:t>
      </w:r>
      <w:r w:rsidR="00FF7E02">
        <w:rPr>
          <w:rFonts w:cs="Times New Roman"/>
          <w:szCs w:val="24"/>
        </w:rPr>
        <w:t>,</w:t>
      </w:r>
      <w:r w:rsidR="00DB023C">
        <w:rPr>
          <w:rFonts w:cs="Times New Roman"/>
          <w:szCs w:val="24"/>
        </w:rPr>
        <w:t xml:space="preserve"> many of these books </w:t>
      </w:r>
      <w:r>
        <w:rPr>
          <w:rFonts w:cs="Times New Roman"/>
          <w:szCs w:val="24"/>
        </w:rPr>
        <w:t>which received more than usual amounts of feedback are more likely than not to be</w:t>
      </w:r>
      <w:r w:rsidR="00DB023C">
        <w:rPr>
          <w:rFonts w:cs="Times New Roman"/>
          <w:szCs w:val="24"/>
        </w:rPr>
        <w:t xml:space="preserve"> either new to the program, or </w:t>
      </w:r>
      <w:r w:rsidR="00FF7E02">
        <w:rPr>
          <w:rFonts w:cs="Times New Roman"/>
          <w:szCs w:val="24"/>
        </w:rPr>
        <w:t>to be</w:t>
      </w:r>
      <w:r w:rsidR="00DB023C">
        <w:rPr>
          <w:rFonts w:cs="Times New Roman"/>
          <w:szCs w:val="24"/>
        </w:rPr>
        <w:t xml:space="preserve"> bilingual/have Hispanic content. </w:t>
      </w:r>
      <w:r w:rsidR="00E279AC" w:rsidRPr="00CB05A3">
        <w:rPr>
          <w:rFonts w:cs="Times New Roman"/>
          <w:szCs w:val="24"/>
        </w:rPr>
        <w:t>When examining these titles, another theme stands out – of these books, every single</w:t>
      </w:r>
      <w:r w:rsidR="00CB05A3" w:rsidRPr="00CB05A3">
        <w:rPr>
          <w:rFonts w:cs="Times New Roman"/>
          <w:szCs w:val="24"/>
        </w:rPr>
        <w:t xml:space="preserve"> book which had at least one human </w:t>
      </w:r>
      <w:r w:rsidR="00FF7E02">
        <w:rPr>
          <w:rFonts w:cs="Times New Roman"/>
          <w:szCs w:val="24"/>
        </w:rPr>
        <w:t>main character</w:t>
      </w:r>
      <w:r w:rsidR="00E279AC" w:rsidRPr="00CB05A3">
        <w:rPr>
          <w:rFonts w:cs="Times New Roman"/>
          <w:szCs w:val="24"/>
        </w:rPr>
        <w:t xml:space="preserve"> </w:t>
      </w:r>
      <w:r w:rsidR="00CB05A3" w:rsidRPr="00CB05A3">
        <w:rPr>
          <w:rFonts w:cs="Times New Roman"/>
          <w:szCs w:val="24"/>
        </w:rPr>
        <w:t>who is</w:t>
      </w:r>
      <w:r w:rsidR="00E279AC" w:rsidRPr="00CB05A3">
        <w:rPr>
          <w:rFonts w:cs="Times New Roman"/>
          <w:szCs w:val="24"/>
        </w:rPr>
        <w:t xml:space="preserve"> portrayed as a person of color</w:t>
      </w:r>
      <w:r w:rsidR="00FF7E02">
        <w:rPr>
          <w:rFonts w:cs="Times New Roman"/>
          <w:szCs w:val="24"/>
        </w:rPr>
        <w:t xml:space="preserve"> </w:t>
      </w:r>
      <w:r w:rsidR="00FF7E02" w:rsidRPr="00CB05A3">
        <w:rPr>
          <w:rFonts w:cs="Times New Roman"/>
          <w:szCs w:val="24"/>
        </w:rPr>
        <w:t>(in illustration, if not within the text)</w:t>
      </w:r>
      <w:r w:rsidR="00E279AC" w:rsidRPr="00CB05A3">
        <w:rPr>
          <w:rFonts w:cs="Times New Roman"/>
          <w:szCs w:val="24"/>
        </w:rPr>
        <w:t xml:space="preserve">. </w:t>
      </w:r>
      <w:r w:rsidR="00CB05A3">
        <w:rPr>
          <w:rFonts w:cs="Times New Roman"/>
          <w:szCs w:val="24"/>
        </w:rPr>
        <w:t>One must wonder if this is an example o</w:t>
      </w:r>
      <w:r w:rsidR="00DB5458">
        <w:rPr>
          <w:rFonts w:cs="Times New Roman"/>
          <w:szCs w:val="24"/>
        </w:rPr>
        <w:t xml:space="preserve">f </w:t>
      </w:r>
      <w:r w:rsidR="00CB05A3">
        <w:rPr>
          <w:rFonts w:cs="Times New Roman"/>
          <w:szCs w:val="24"/>
        </w:rPr>
        <w:t xml:space="preserve">correlation or causation, and unfortunately, I am in no place to speculate any further. </w:t>
      </w:r>
    </w:p>
    <w:p w14:paraId="354FE485" w14:textId="2D2BE1C1" w:rsidR="00850493" w:rsidRPr="00093A3F" w:rsidRDefault="00850493" w:rsidP="00AD1677">
      <w:pPr>
        <w:spacing w:line="480" w:lineRule="auto"/>
        <w:rPr>
          <w:rFonts w:cs="Times New Roman"/>
          <w:szCs w:val="24"/>
        </w:rPr>
      </w:pPr>
      <w:r>
        <w:rPr>
          <w:rFonts w:cs="Times New Roman"/>
          <w:szCs w:val="24"/>
        </w:rPr>
        <w:tab/>
        <w:t>Despite th</w:t>
      </w:r>
      <w:r w:rsidR="00A07C18">
        <w:rPr>
          <w:rFonts w:cs="Times New Roman"/>
          <w:szCs w:val="24"/>
        </w:rPr>
        <w:t>e</w:t>
      </w:r>
      <w:r>
        <w:rPr>
          <w:rFonts w:cs="Times New Roman"/>
          <w:szCs w:val="24"/>
        </w:rPr>
        <w:t xml:space="preserve"> feedback</w:t>
      </w:r>
      <w:r w:rsidR="00A07C18">
        <w:rPr>
          <w:rFonts w:cs="Times New Roman"/>
          <w:szCs w:val="24"/>
        </w:rPr>
        <w:t xml:space="preserve"> gathered from adults</w:t>
      </w:r>
      <w:r>
        <w:rPr>
          <w:rFonts w:cs="Times New Roman"/>
          <w:szCs w:val="24"/>
        </w:rPr>
        <w:t xml:space="preserve">, it is my opinion that the DPIL should continue to provide a variety of diverse texts, covering a variety of topics. However, the DPIL should also seek to provide diversity beyond skin tone, and seek books which showcase cultural diversity and representation, as well as books which center non-white cultural aspects. I believe that this could be accomplished by the DPIL contracting with a smaller publishing press, and selecting one book per age group from this smaller publishing press, in an effort to include more diversity in skin tone and in story topic. However, I also understand that the DPIL is constrained </w:t>
      </w:r>
      <w:r>
        <w:rPr>
          <w:rFonts w:cs="Times New Roman"/>
          <w:szCs w:val="24"/>
        </w:rPr>
        <w:lastRenderedPageBreak/>
        <w:t>by their contract with Penguin Random House as their sole publisher, and recognize that this recommendation may not be feasible. In this case, I would recommend the incorporation of more inclusivity and purposeful questions in the reading activities published in each book</w:t>
      </w:r>
      <w:r w:rsidR="002E5224">
        <w:rPr>
          <w:rFonts w:cs="Times New Roman"/>
          <w:szCs w:val="24"/>
        </w:rPr>
        <w:t xml:space="preserve">. </w:t>
      </w:r>
      <w:r>
        <w:rPr>
          <w:rFonts w:cs="Times New Roman"/>
          <w:szCs w:val="24"/>
        </w:rPr>
        <w:t xml:space="preserve">These questions could ask children to identify characters which look, act or speak like them, which do not, and then to discuss any discrepancies in this question. These questions could also ask parents to engage in conversation about non-whiteness aspects, such as an emphasis on collaboration and community; for example, questions could ask parents and children to think about how goals are achieved in the book (e.g., how do we see examples of cooperation in this book?). </w:t>
      </w:r>
      <w:r w:rsidR="002E5224">
        <w:rPr>
          <w:rFonts w:cs="Times New Roman"/>
          <w:szCs w:val="24"/>
        </w:rPr>
        <w:t>It may also be useful for the DPIL to purposefully add an extra member to the book selection committee whose expertise is in diversity, equity and inclusion regarding literacy, education or CYAL texts, so that this member can add additional layers of analysis during the book selection process beyond the metrics stated in chapter three of this study.</w:t>
      </w:r>
    </w:p>
    <w:p w14:paraId="6A6C65FC" w14:textId="195BC528" w:rsidR="00CA51D5" w:rsidRDefault="00CA51D5" w:rsidP="00AD1677">
      <w:pPr>
        <w:spacing w:line="480" w:lineRule="auto"/>
        <w:rPr>
          <w:rFonts w:cs="Times New Roman"/>
          <w:szCs w:val="24"/>
        </w:rPr>
      </w:pPr>
      <w:r>
        <w:rPr>
          <w:rFonts w:cs="Times New Roman"/>
          <w:szCs w:val="24"/>
        </w:rPr>
        <w:tab/>
        <w:t>With regards to necessary additional research</w:t>
      </w:r>
      <w:r w:rsidR="002E5224">
        <w:rPr>
          <w:rFonts w:cs="Times New Roman"/>
          <w:szCs w:val="24"/>
        </w:rPr>
        <w:t xml:space="preserve"> on the topic of racial representation and whiteness representation in DPIL texts</w:t>
      </w:r>
      <w:r>
        <w:rPr>
          <w:rFonts w:cs="Times New Roman"/>
          <w:szCs w:val="24"/>
        </w:rPr>
        <w:t>, it is my recommendation that the DPIL seek to use tools like the CIBC “10 Quick Ways…” to fully examine their chosen books for diversity beyond skin tone</w:t>
      </w:r>
      <w:r w:rsidR="007E1042">
        <w:rPr>
          <w:rFonts w:cs="Times New Roman"/>
          <w:szCs w:val="24"/>
        </w:rPr>
        <w:t>, or to complete a CWCA on their selected books, using a tool similar to the</w:t>
      </w:r>
      <w:r w:rsidR="00352432">
        <w:rPr>
          <w:rFonts w:cs="Times New Roman"/>
          <w:szCs w:val="24"/>
        </w:rPr>
        <w:t xml:space="preserve"> </w:t>
      </w:r>
      <w:r w:rsidR="007E1042">
        <w:rPr>
          <w:rFonts w:cs="Times New Roman"/>
          <w:szCs w:val="24"/>
        </w:rPr>
        <w:t>proto-tool outlined in chapter four.</w:t>
      </w:r>
      <w:r>
        <w:rPr>
          <w:rFonts w:cs="Times New Roman"/>
          <w:szCs w:val="24"/>
        </w:rPr>
        <w:t xml:space="preserve"> While the</w:t>
      </w:r>
      <w:r w:rsidR="007E1042">
        <w:rPr>
          <w:rFonts w:cs="Times New Roman"/>
          <w:szCs w:val="24"/>
        </w:rPr>
        <w:t xml:space="preserve"> DPIL</w:t>
      </w:r>
      <w:r>
        <w:rPr>
          <w:rFonts w:cs="Times New Roman"/>
          <w:szCs w:val="24"/>
        </w:rPr>
        <w:t>, again, ha</w:t>
      </w:r>
      <w:r w:rsidR="007E1042">
        <w:rPr>
          <w:rFonts w:cs="Times New Roman"/>
          <w:szCs w:val="24"/>
        </w:rPr>
        <w:t>s</w:t>
      </w:r>
      <w:r>
        <w:rPr>
          <w:rFonts w:cs="Times New Roman"/>
          <w:szCs w:val="24"/>
        </w:rPr>
        <w:t xml:space="preserve"> made a specific effort to provide mirror books and window books, it seems to be more than likely that both their mirror and window books are reflecting back whiteness culture more so than any other cultural aspects, no matter the skin tone that a character is painted. This being said, many of the books which received feedback from the 2021 book cycle are those which do delve into non-white culture, such as </w:t>
      </w:r>
      <w:r w:rsidRPr="00CA51D5">
        <w:rPr>
          <w:rFonts w:cs="Times New Roman"/>
          <w:i/>
          <w:iCs/>
          <w:szCs w:val="24"/>
        </w:rPr>
        <w:t>Hair Love</w:t>
      </w:r>
      <w:r>
        <w:rPr>
          <w:rFonts w:cs="Times New Roman"/>
          <w:szCs w:val="24"/>
        </w:rPr>
        <w:t xml:space="preserve"> (Cherry, 2019) which is a celebration of Black hair, a specifically Black cultural element. In order for the DPIL to engage in providing more accurate mirrors and windows, and providing </w:t>
      </w:r>
      <w:r>
        <w:rPr>
          <w:rFonts w:cs="Times New Roman"/>
          <w:szCs w:val="24"/>
        </w:rPr>
        <w:lastRenderedPageBreak/>
        <w:t xml:space="preserve">them in a more culturally authentic way, it is possible that the DPIL may need to address this choice, as it may not be popular for all families who have an enrolled child. </w:t>
      </w:r>
      <w:r w:rsidR="002E5224">
        <w:rPr>
          <w:rFonts w:cs="Times New Roman"/>
          <w:szCs w:val="24"/>
        </w:rPr>
        <w:t>The American DPIL program may need to formally release a statement, giving their intention and dedication to BIPOC representation</w:t>
      </w:r>
      <w:r w:rsidR="009B4EDE">
        <w:rPr>
          <w:rFonts w:cs="Times New Roman"/>
          <w:szCs w:val="24"/>
        </w:rPr>
        <w:t xml:space="preserve"> within their books</w:t>
      </w:r>
      <w:r w:rsidR="002E5224">
        <w:rPr>
          <w:rFonts w:cs="Times New Roman"/>
          <w:szCs w:val="24"/>
        </w:rPr>
        <w:t xml:space="preserve">, and, more than likely, also be prepared for backlash in this regard. </w:t>
      </w:r>
      <w:r w:rsidR="009B4EDE">
        <w:rPr>
          <w:rFonts w:cs="Times New Roman"/>
          <w:szCs w:val="24"/>
        </w:rPr>
        <w:t>As the DPIL rapidly expands across entire states, it will be increasingly critical that the DPIL provide mirrors and windows of a wider variety of races and ethnicities, so that all enrolled children have the opportunities to see themselves and their lives reflected in the books they receive. The DPIL may also wish to consider instituting an extra step in the book selection process which gives more control to parents and guardians</w:t>
      </w:r>
      <w:r w:rsidR="00F92E66">
        <w:rPr>
          <w:rFonts w:cs="Times New Roman"/>
          <w:szCs w:val="24"/>
        </w:rPr>
        <w:t>, in that the book selection committee of the DPIL would choose more options, and then families would select of those choices which books they are interested in receiving</w:t>
      </w:r>
      <w:r w:rsidR="009B4EDE">
        <w:rPr>
          <w:rFonts w:cs="Times New Roman"/>
          <w:szCs w:val="24"/>
        </w:rPr>
        <w:t xml:space="preserve">. Such a process can be seen in the book dissemination organization PJ Our Way, run by the Harold Grinspoon Foundation. </w:t>
      </w:r>
      <w:r w:rsidR="00C37E70">
        <w:rPr>
          <w:rFonts w:cs="Times New Roman"/>
          <w:szCs w:val="24"/>
        </w:rPr>
        <w:t>This</w:t>
      </w:r>
      <w:r w:rsidR="009B4EDE">
        <w:rPr>
          <w:rFonts w:cs="Times New Roman"/>
          <w:szCs w:val="24"/>
        </w:rPr>
        <w:t xml:space="preserve"> program provides one free book per month to enrolled families, with the caveat that each book is related thematically to Judaism. </w:t>
      </w:r>
      <w:r w:rsidR="00C21DB4">
        <w:rPr>
          <w:rFonts w:cs="Times New Roman"/>
          <w:szCs w:val="24"/>
        </w:rPr>
        <w:t>The</w:t>
      </w:r>
      <w:r w:rsidR="009B4EDE">
        <w:rPr>
          <w:rFonts w:cs="Times New Roman"/>
          <w:szCs w:val="24"/>
        </w:rPr>
        <w:t xml:space="preserve"> book selection process </w:t>
      </w:r>
      <w:r w:rsidR="00C21DB4">
        <w:rPr>
          <w:rFonts w:cs="Times New Roman"/>
          <w:szCs w:val="24"/>
        </w:rPr>
        <w:t>for the program i</w:t>
      </w:r>
      <w:r w:rsidR="009B4EDE">
        <w:rPr>
          <w:rFonts w:cs="Times New Roman"/>
          <w:szCs w:val="24"/>
        </w:rPr>
        <w:t xml:space="preserve">s as follows: the organization selects </w:t>
      </w:r>
      <w:r w:rsidR="00C21DB4">
        <w:rPr>
          <w:rFonts w:cs="Times New Roman"/>
          <w:szCs w:val="24"/>
        </w:rPr>
        <w:t>four</w:t>
      </w:r>
      <w:r w:rsidR="009B4EDE">
        <w:rPr>
          <w:rFonts w:cs="Times New Roman"/>
          <w:szCs w:val="24"/>
        </w:rPr>
        <w:t xml:space="preserve"> books per month</w:t>
      </w:r>
      <w:r w:rsidR="00C21DB4">
        <w:rPr>
          <w:rFonts w:cs="Times New Roman"/>
          <w:szCs w:val="24"/>
        </w:rPr>
        <w:t xml:space="preserve">, and during the first 10 days of a month, families are asked to enter their account portal to select the book they wish to receive. In this selection process, </w:t>
      </w:r>
      <w:r w:rsidR="00C37E70">
        <w:rPr>
          <w:rFonts w:cs="Times New Roman"/>
          <w:szCs w:val="24"/>
        </w:rPr>
        <w:t>families</w:t>
      </w:r>
      <w:r w:rsidR="00C21DB4">
        <w:rPr>
          <w:rFonts w:cs="Times New Roman"/>
          <w:szCs w:val="24"/>
        </w:rPr>
        <w:t xml:space="preserve"> are able to examine the book, look at ratings and reviews, and watch media like videos, to make their decision. After the book is selected, it is sent to the enrolled child that month </w:t>
      </w:r>
      <w:r w:rsidR="001E3F22">
        <w:rPr>
          <w:rFonts w:cs="Times New Roman"/>
          <w:szCs w:val="24"/>
        </w:rPr>
        <w:t xml:space="preserve">(PJ Our Way, 2022). </w:t>
      </w:r>
    </w:p>
    <w:p w14:paraId="1FD055D8" w14:textId="3091FA6D" w:rsidR="00C21DB4" w:rsidRDefault="00C21DB4" w:rsidP="00AD1677">
      <w:pPr>
        <w:spacing w:line="480" w:lineRule="auto"/>
        <w:rPr>
          <w:rFonts w:cs="Times New Roman"/>
          <w:szCs w:val="24"/>
        </w:rPr>
      </w:pPr>
      <w:r>
        <w:rPr>
          <w:rFonts w:cs="Times New Roman"/>
          <w:szCs w:val="24"/>
        </w:rPr>
        <w:tab/>
        <w:t>The caveat to such a shift for the DPIL is that PJ Our Way is a much smaller program, and thus this individualization can be handled at a smaller scale. With the DPIL sending out over one million books per month, the logistics of providing so many choices may become overwhelming and lead to issues in shipping</w:t>
      </w:r>
      <w:r w:rsidR="00C37E70">
        <w:rPr>
          <w:rFonts w:cs="Times New Roman"/>
          <w:szCs w:val="24"/>
        </w:rPr>
        <w:t xml:space="preserve">, or lead to a discrepancy between which books are </w:t>
      </w:r>
      <w:r w:rsidR="00C37E70">
        <w:rPr>
          <w:rFonts w:cs="Times New Roman"/>
          <w:szCs w:val="24"/>
        </w:rPr>
        <w:lastRenderedPageBreak/>
        <w:t>ordered by the DPIL and how many of them are selected for dissemination</w:t>
      </w:r>
      <w:r>
        <w:rPr>
          <w:rFonts w:cs="Times New Roman"/>
          <w:szCs w:val="24"/>
        </w:rPr>
        <w:t>. One solution could be to provide a choice of 15 books per year to families</w:t>
      </w:r>
      <w:r w:rsidR="00C37E70">
        <w:rPr>
          <w:rFonts w:cs="Times New Roman"/>
          <w:szCs w:val="24"/>
        </w:rPr>
        <w:t xml:space="preserve"> during the last 15 days of the year</w:t>
      </w:r>
      <w:r>
        <w:rPr>
          <w:rFonts w:cs="Times New Roman"/>
          <w:szCs w:val="24"/>
        </w:rPr>
        <w:t xml:space="preserve">, and have them select the 12 books they are interested </w:t>
      </w:r>
      <w:r w:rsidR="00C37E70">
        <w:rPr>
          <w:rFonts w:cs="Times New Roman"/>
          <w:szCs w:val="24"/>
        </w:rPr>
        <w:t>in receiving during the coming year</w:t>
      </w:r>
      <w:r>
        <w:rPr>
          <w:rFonts w:cs="Times New Roman"/>
          <w:szCs w:val="24"/>
        </w:rPr>
        <w:t>, and to provide a statement that the DPIL does its best to honor choices, but cannot guarantee that book reception will match the choices made.</w:t>
      </w:r>
    </w:p>
    <w:p w14:paraId="21D17764" w14:textId="6A6F52AE" w:rsidR="00CA51D5" w:rsidRDefault="00CA51D5" w:rsidP="00AD1677">
      <w:pPr>
        <w:spacing w:line="480" w:lineRule="auto"/>
        <w:rPr>
          <w:rFonts w:cs="Times New Roman"/>
          <w:szCs w:val="24"/>
        </w:rPr>
      </w:pPr>
      <w:r>
        <w:rPr>
          <w:rFonts w:cs="Times New Roman"/>
          <w:szCs w:val="24"/>
        </w:rPr>
        <w:tab/>
        <w:t xml:space="preserve">It is also possible that the 2021 book list indicates a specific shift towards more cultural and racial inclusion within their books, and that the feedback received indicates to the DPIL that there will be pushback. However, it is my belief, and the belief of many in the CYAL research and education fields, that this is work which must be done, no matter the feedback or consequence. As the DPIL is arguably the largest book dissemination organization in the U. S. A., and with far reach in several other countries, the DPIL should strive to be inclusive in all aspects, not just in the skin tone that an illustrator chooses to paint a character. </w:t>
      </w:r>
    </w:p>
    <w:p w14:paraId="48B21333" w14:textId="3FFEC659" w:rsidR="00F635FD" w:rsidRDefault="00F635FD" w:rsidP="00AD1677">
      <w:pPr>
        <w:spacing w:line="480" w:lineRule="auto"/>
        <w:rPr>
          <w:rFonts w:cs="Times New Roman"/>
          <w:szCs w:val="24"/>
        </w:rPr>
      </w:pPr>
      <w:r>
        <w:rPr>
          <w:rFonts w:cs="Times New Roman"/>
          <w:szCs w:val="24"/>
        </w:rPr>
        <w:tab/>
        <w:t xml:space="preserve">In addition, as the DPIL seeks to diversify their book formats, it will become increasingly important that books selected by the DPIL have more obvious racial representation. Many of the illustration clues which point to character identity cannot be represented for </w:t>
      </w:r>
      <w:r w:rsidRPr="003A72EF">
        <w:rPr>
          <w:rFonts w:cs="Times New Roman"/>
          <w:szCs w:val="24"/>
        </w:rPr>
        <w:t>readers who are, for example, reading the Braille or audiobook versions of these stories</w:t>
      </w:r>
      <w:r>
        <w:rPr>
          <w:rFonts w:cs="Times New Roman"/>
          <w:szCs w:val="24"/>
        </w:rPr>
        <w:t>, and therefore</w:t>
      </w:r>
      <w:r w:rsidRPr="003A72EF">
        <w:rPr>
          <w:rFonts w:cs="Times New Roman"/>
          <w:szCs w:val="24"/>
        </w:rPr>
        <w:t xml:space="preserve"> would not be able to infer racial identity</w:t>
      </w:r>
      <w:r>
        <w:rPr>
          <w:rFonts w:cs="Times New Roman"/>
          <w:szCs w:val="24"/>
        </w:rPr>
        <w:t xml:space="preserve"> of characters. This intersection of format and text will certainly affect how readers are able to understand character identity and plotlines, and should be accounted for. </w:t>
      </w:r>
      <w:r w:rsidR="0025115A">
        <w:rPr>
          <w:rFonts w:cs="Times New Roman"/>
          <w:szCs w:val="24"/>
        </w:rPr>
        <w:t xml:space="preserve">Finally, the DPIL may benefit from increasing or diversifying their book selection committee. Intentionally adding book selection committee members who have demonstrably worked towards diverse representation in children’s literature may be beneficial; however, I believe it would be most beneficial to add committee members who are BIPOC, who are parents or guardians of BIPOC children, </w:t>
      </w:r>
      <w:r w:rsidR="00EB517C">
        <w:rPr>
          <w:rFonts w:cs="Times New Roman"/>
          <w:szCs w:val="24"/>
        </w:rPr>
        <w:t xml:space="preserve">and/or </w:t>
      </w:r>
      <w:r w:rsidR="0025115A">
        <w:rPr>
          <w:rFonts w:cs="Times New Roman"/>
          <w:szCs w:val="24"/>
        </w:rPr>
        <w:t xml:space="preserve">who are </w:t>
      </w:r>
      <w:r w:rsidR="00EB517C">
        <w:rPr>
          <w:rFonts w:cs="Times New Roman"/>
          <w:szCs w:val="24"/>
        </w:rPr>
        <w:t xml:space="preserve">abreast of children’s publishing beyond Penguin Random </w:t>
      </w:r>
      <w:r w:rsidR="00EB517C">
        <w:rPr>
          <w:rFonts w:cs="Times New Roman"/>
          <w:szCs w:val="24"/>
        </w:rPr>
        <w:lastRenderedPageBreak/>
        <w:t xml:space="preserve">House. This could be done by adding one or two more members of the committee to form a larger group, or by intentionally seeking out and recruiting community members, scholars, or other individuals to join the committee and replace a current member upon their leaving. It is unknown to me how long a committee member can sit on the book selection committee, and what the process of joining and staying on the committee looks like. This process may also need to be changed to attract more diverse voices to the committee. There is an idea that people of color want a “seat at a table,” so to speak, to be welcomed into white spaces and allowed to speak and be heard, but I believe that this metaphorical table must be dismantled and rebuilt with new intention. The book selection committee should be built with diversity at the forefront, not just a consequence </w:t>
      </w:r>
      <w:r w:rsidR="005C1217">
        <w:rPr>
          <w:rFonts w:cs="Times New Roman"/>
          <w:szCs w:val="24"/>
        </w:rPr>
        <w:t>or second thought, and this may take significant work on the part of the DPIL to attract and retain BIPOC committee members, but this would be critical work</w:t>
      </w:r>
      <w:r w:rsidR="003D0968">
        <w:rPr>
          <w:rFonts w:cs="Times New Roman"/>
          <w:szCs w:val="24"/>
        </w:rPr>
        <w:t xml:space="preserve">. </w:t>
      </w:r>
    </w:p>
    <w:p w14:paraId="75D4E2E0" w14:textId="421D71B6" w:rsidR="00A5425D" w:rsidRPr="00093A3F" w:rsidRDefault="00A5425D" w:rsidP="00A5425D">
      <w:pPr>
        <w:spacing w:line="480" w:lineRule="auto"/>
        <w:rPr>
          <w:rFonts w:cs="Times New Roman"/>
          <w:szCs w:val="24"/>
        </w:rPr>
      </w:pPr>
      <w:r>
        <w:rPr>
          <w:rFonts w:cs="Times New Roman"/>
          <w:szCs w:val="24"/>
        </w:rPr>
        <w:tab/>
        <w:t>Ultimately,</w:t>
      </w:r>
      <w:r w:rsidRPr="00093A3F">
        <w:rPr>
          <w:rFonts w:cs="Times New Roman"/>
          <w:szCs w:val="24"/>
        </w:rPr>
        <w:t xml:space="preserve"> though the DPIL program is undoubtedly a wonderful one and one made with love and care, it is not perfect. It </w:t>
      </w:r>
      <w:r>
        <w:rPr>
          <w:rFonts w:cs="Times New Roman"/>
          <w:szCs w:val="24"/>
        </w:rPr>
        <w:t>was my belief entering this study</w:t>
      </w:r>
      <w:r w:rsidRPr="00093A3F">
        <w:rPr>
          <w:rFonts w:cs="Times New Roman"/>
          <w:szCs w:val="24"/>
        </w:rPr>
        <w:t xml:space="preserve"> that the DPIL </w:t>
      </w:r>
      <w:r>
        <w:rPr>
          <w:rFonts w:cs="Times New Roman"/>
          <w:szCs w:val="24"/>
        </w:rPr>
        <w:t xml:space="preserve">has </w:t>
      </w:r>
      <w:r w:rsidRPr="00093A3F">
        <w:rPr>
          <w:rFonts w:cs="Times New Roman"/>
          <w:szCs w:val="24"/>
        </w:rPr>
        <w:t xml:space="preserve">sent out books which primarily centered white </w:t>
      </w:r>
      <w:r>
        <w:rPr>
          <w:rFonts w:cs="Times New Roman"/>
          <w:szCs w:val="24"/>
        </w:rPr>
        <w:t>characters</w:t>
      </w:r>
      <w:r w:rsidRPr="00093A3F">
        <w:rPr>
          <w:rFonts w:cs="Times New Roman"/>
          <w:szCs w:val="24"/>
        </w:rPr>
        <w:t>. This is in direct opposition to the demographic makeup of the United States</w:t>
      </w:r>
      <w:r>
        <w:rPr>
          <w:rFonts w:cs="Times New Roman"/>
          <w:szCs w:val="24"/>
        </w:rPr>
        <w:t xml:space="preserve">. </w:t>
      </w:r>
      <w:r w:rsidRPr="00093A3F">
        <w:rPr>
          <w:rFonts w:cs="Times New Roman"/>
          <w:szCs w:val="24"/>
        </w:rPr>
        <w:t xml:space="preserve">Recent research shows that the United States is quickly racially diversifying in terms of the population, and that American </w:t>
      </w:r>
      <w:r>
        <w:rPr>
          <w:rFonts w:cs="Times New Roman"/>
          <w:szCs w:val="24"/>
        </w:rPr>
        <w:t>K</w:t>
      </w:r>
      <w:r w:rsidRPr="00093A3F">
        <w:rPr>
          <w:rFonts w:cs="Times New Roman"/>
          <w:szCs w:val="24"/>
        </w:rPr>
        <w:t xml:space="preserve">-12 students are more likely to be a </w:t>
      </w:r>
      <w:r>
        <w:rPr>
          <w:rFonts w:cs="Times New Roman"/>
          <w:szCs w:val="24"/>
        </w:rPr>
        <w:t>BIPOC student</w:t>
      </w:r>
      <w:r w:rsidRPr="00093A3F">
        <w:rPr>
          <w:rFonts w:cs="Times New Roman"/>
          <w:szCs w:val="24"/>
        </w:rPr>
        <w:t xml:space="preserve"> than they are to be a white (National Center for Education Statistics, 2021). This, for me, is critical, in that I believe that the DPIL should send books to students which reflect accurately not only the lives of people within the reader’s culture and identity group, but also the lives of people who are different than the reader, especially if those reflections match the majority of child readers in the United States. </w:t>
      </w:r>
      <w:r>
        <w:rPr>
          <w:rFonts w:cs="Times New Roman"/>
          <w:szCs w:val="24"/>
        </w:rPr>
        <w:t xml:space="preserve">Again, drawing on Bishop’s metaphors of windows and doors, in that when students lack real-world windows into communities and lives different than their own, and if they are lacking in literary windows to fill those gaps, then it </w:t>
      </w:r>
      <w:r>
        <w:rPr>
          <w:rFonts w:cs="Times New Roman"/>
          <w:szCs w:val="24"/>
        </w:rPr>
        <w:lastRenderedPageBreak/>
        <w:t xml:space="preserve">stands to reason that these students would have little to no knowledge of lives different than their own. </w:t>
      </w:r>
      <w:r w:rsidRPr="00093A3F">
        <w:rPr>
          <w:rFonts w:cs="Times New Roman"/>
          <w:szCs w:val="24"/>
        </w:rPr>
        <w:t xml:space="preserve">Additionally, I </w:t>
      </w:r>
      <w:r>
        <w:rPr>
          <w:rFonts w:cs="Times New Roman"/>
          <w:szCs w:val="24"/>
        </w:rPr>
        <w:t>still f</w:t>
      </w:r>
      <w:r w:rsidRPr="00093A3F">
        <w:rPr>
          <w:rFonts w:cs="Times New Roman"/>
          <w:szCs w:val="24"/>
        </w:rPr>
        <w:t xml:space="preserve">eel a sense of moral obligation in my own tikkun olam practice and my desire to engage in antiracism work, as well as my wish to contribute to the field of children’s literature in a way that is meaningful. </w:t>
      </w:r>
      <w:r>
        <w:rPr>
          <w:rFonts w:cs="Times New Roman"/>
          <w:szCs w:val="24"/>
        </w:rPr>
        <w:t>I knew that j</w:t>
      </w:r>
      <w:r w:rsidRPr="00093A3F">
        <w:rPr>
          <w:rFonts w:cs="Times New Roman"/>
          <w:szCs w:val="24"/>
        </w:rPr>
        <w:t xml:space="preserve">ust like </w:t>
      </w:r>
      <w:r>
        <w:rPr>
          <w:rFonts w:cs="Times New Roman"/>
          <w:szCs w:val="24"/>
        </w:rPr>
        <w:t xml:space="preserve">within </w:t>
      </w:r>
      <w:r w:rsidRPr="00093A3F">
        <w:rPr>
          <w:rFonts w:cs="Times New Roman"/>
          <w:szCs w:val="24"/>
        </w:rPr>
        <w:t>my own childhood, there are many child</w:t>
      </w:r>
      <w:r>
        <w:rPr>
          <w:rFonts w:cs="Times New Roman"/>
          <w:szCs w:val="24"/>
        </w:rPr>
        <w:t xml:space="preserve"> readers</w:t>
      </w:r>
      <w:r w:rsidRPr="00093A3F">
        <w:rPr>
          <w:rFonts w:cs="Times New Roman"/>
          <w:szCs w:val="24"/>
        </w:rPr>
        <w:t xml:space="preserve"> in the United States who are not reading mirror stories</w:t>
      </w:r>
      <w:r>
        <w:rPr>
          <w:rFonts w:cs="Times New Roman"/>
          <w:szCs w:val="24"/>
        </w:rPr>
        <w:t>.</w:t>
      </w:r>
    </w:p>
    <w:p w14:paraId="03109999" w14:textId="77777777" w:rsidR="00A5425D" w:rsidRDefault="00A5425D" w:rsidP="00A5425D">
      <w:pPr>
        <w:spacing w:line="480" w:lineRule="auto"/>
        <w:rPr>
          <w:rFonts w:cs="Times New Roman"/>
          <w:szCs w:val="24"/>
        </w:rPr>
      </w:pPr>
      <w:r w:rsidRPr="00093A3F">
        <w:rPr>
          <w:rFonts w:cs="Times New Roman"/>
          <w:szCs w:val="24"/>
        </w:rPr>
        <w:tab/>
        <w:t xml:space="preserve">Furthermore, when the DPIL disseminates books </w:t>
      </w:r>
      <w:r>
        <w:rPr>
          <w:rFonts w:cs="Times New Roman"/>
          <w:szCs w:val="24"/>
        </w:rPr>
        <w:t xml:space="preserve">which </w:t>
      </w:r>
      <w:r w:rsidRPr="00093A3F">
        <w:rPr>
          <w:rFonts w:cs="Times New Roman"/>
          <w:szCs w:val="24"/>
        </w:rPr>
        <w:t>focus on white</w:t>
      </w:r>
      <w:r>
        <w:rPr>
          <w:rFonts w:cs="Times New Roman"/>
          <w:szCs w:val="24"/>
        </w:rPr>
        <w:t xml:space="preserve"> experiences</w:t>
      </w:r>
      <w:r w:rsidRPr="00093A3F">
        <w:rPr>
          <w:rFonts w:cs="Times New Roman"/>
          <w:szCs w:val="24"/>
        </w:rPr>
        <w:t xml:space="preserve">, </w:t>
      </w:r>
      <w:r>
        <w:rPr>
          <w:rFonts w:cs="Times New Roman"/>
          <w:szCs w:val="24"/>
        </w:rPr>
        <w:t>child readers can</w:t>
      </w:r>
      <w:r w:rsidRPr="00093A3F">
        <w:rPr>
          <w:rFonts w:cs="Times New Roman"/>
          <w:szCs w:val="24"/>
        </w:rPr>
        <w:t xml:space="preserve"> take in implicit messages about whiteness, which, in turn, could impact their thoughts about race and multiculturalism for years to come. In thinking specifically about American literature and American ideas about racial identity, </w:t>
      </w:r>
      <w:r>
        <w:rPr>
          <w:rFonts w:cs="Times New Roman"/>
          <w:szCs w:val="24"/>
        </w:rPr>
        <w:t xml:space="preserve">Morrison (1992) wrote that </w:t>
      </w:r>
    </w:p>
    <w:p w14:paraId="2EE13D8D" w14:textId="77777777" w:rsidR="00A5425D" w:rsidRDefault="00A5425D" w:rsidP="00A5425D">
      <w:pPr>
        <w:spacing w:line="480" w:lineRule="auto"/>
        <w:rPr>
          <w:rFonts w:cs="Times New Roman"/>
          <w:szCs w:val="24"/>
        </w:rPr>
      </w:pPr>
      <w:r>
        <w:rPr>
          <w:rFonts w:cs="Times New Roman"/>
          <w:szCs w:val="24"/>
        </w:rPr>
        <w:tab/>
        <w:t xml:space="preserve">Just as the formation of the nation necessitated coded language and purposeful </w:t>
      </w:r>
      <w:r>
        <w:rPr>
          <w:rFonts w:cs="Times New Roman"/>
          <w:szCs w:val="24"/>
        </w:rPr>
        <w:tab/>
        <w:t xml:space="preserve">restriction to deal with the racial disingenuousness and moral frailty at its heart, so too </w:t>
      </w:r>
      <w:r>
        <w:rPr>
          <w:rFonts w:cs="Times New Roman"/>
          <w:szCs w:val="24"/>
        </w:rPr>
        <w:tab/>
        <w:t xml:space="preserve">did literature, whose founding characteristics extend into the twentieth century, reproduce </w:t>
      </w:r>
      <w:r>
        <w:rPr>
          <w:rFonts w:cs="Times New Roman"/>
          <w:szCs w:val="24"/>
        </w:rPr>
        <w:tab/>
        <w:t xml:space="preserve">the necessity for codes and restrictions. Through significant and underscored omissions, </w:t>
      </w:r>
      <w:r>
        <w:rPr>
          <w:rFonts w:cs="Times New Roman"/>
          <w:szCs w:val="24"/>
        </w:rPr>
        <w:tab/>
        <w:t xml:space="preserve">startling contradictions, heavily nuanced conflicts, through the way writers peopled their </w:t>
      </w:r>
      <w:r>
        <w:rPr>
          <w:rFonts w:cs="Times New Roman"/>
          <w:szCs w:val="24"/>
        </w:rPr>
        <w:tab/>
        <w:t xml:space="preserve">work with the signs and bodies of this presence – one can see that a real or fabricated </w:t>
      </w:r>
      <w:r>
        <w:rPr>
          <w:rFonts w:cs="Times New Roman"/>
          <w:szCs w:val="24"/>
        </w:rPr>
        <w:tab/>
        <w:t>Africanist presence was crucial to their sense of Americanness. And it shows. (p. 6)</w:t>
      </w:r>
    </w:p>
    <w:p w14:paraId="597D9A36" w14:textId="1C9AEB1E" w:rsidR="00A5425D" w:rsidRDefault="00A5425D" w:rsidP="00AD1677">
      <w:pPr>
        <w:spacing w:line="480" w:lineRule="auto"/>
        <w:rPr>
          <w:rFonts w:cs="Times New Roman"/>
          <w:szCs w:val="24"/>
        </w:rPr>
      </w:pPr>
      <w:r>
        <w:rPr>
          <w:rFonts w:cs="Times New Roman"/>
          <w:szCs w:val="24"/>
        </w:rPr>
        <w:t xml:space="preserve">Or as paraphrased later by </w:t>
      </w:r>
      <w:r w:rsidRPr="00093A3F">
        <w:rPr>
          <w:rFonts w:cs="Times New Roman"/>
          <w:szCs w:val="24"/>
        </w:rPr>
        <w:t>Borsheim-Black and Sarigianides</w:t>
      </w:r>
      <w:r>
        <w:rPr>
          <w:rFonts w:cs="Times New Roman"/>
          <w:szCs w:val="24"/>
        </w:rPr>
        <w:t xml:space="preserve">, </w:t>
      </w:r>
      <w:r w:rsidRPr="00093A3F">
        <w:rPr>
          <w:rFonts w:cs="Times New Roman"/>
          <w:szCs w:val="24"/>
        </w:rPr>
        <w:t xml:space="preserve">“literature does not simply </w:t>
      </w:r>
      <w:r w:rsidRPr="00093A3F">
        <w:rPr>
          <w:rFonts w:cs="Times New Roman"/>
          <w:i/>
          <w:iCs/>
          <w:szCs w:val="24"/>
        </w:rPr>
        <w:t>reflect</w:t>
      </w:r>
      <w:r w:rsidRPr="00093A3F">
        <w:rPr>
          <w:rFonts w:cs="Times New Roman"/>
          <w:szCs w:val="24"/>
        </w:rPr>
        <w:t xml:space="preserve"> race and racism in American society; literature has played a role in </w:t>
      </w:r>
      <w:r w:rsidRPr="00093A3F">
        <w:rPr>
          <w:rFonts w:cs="Times New Roman"/>
          <w:i/>
          <w:iCs/>
          <w:szCs w:val="24"/>
        </w:rPr>
        <w:t xml:space="preserve">constructing </w:t>
      </w:r>
      <w:r w:rsidRPr="00093A3F">
        <w:rPr>
          <w:rFonts w:cs="Times New Roman"/>
          <w:szCs w:val="24"/>
        </w:rPr>
        <w:t>race and racism in American society</w:t>
      </w:r>
      <w:r>
        <w:rPr>
          <w:rFonts w:cs="Times New Roman"/>
          <w:szCs w:val="24"/>
        </w:rPr>
        <w:t>”</w:t>
      </w:r>
      <w:r w:rsidRPr="00093A3F">
        <w:rPr>
          <w:rFonts w:cs="Times New Roman"/>
          <w:szCs w:val="24"/>
        </w:rPr>
        <w:t xml:space="preserve"> (2019, p. 7). Children’s introductions to race through literature quite literally affect American culture in a back-and-forth relationship – literature reflects ideas about race, and literature builds ideas about race. If children are not exposed to literature which shows raced characters, or are not in a community in which discussing race is normalized, then they are left to construct their own ideas about race, often to the detriment of American society. </w:t>
      </w:r>
    </w:p>
    <w:p w14:paraId="3E77E81A" w14:textId="582A404E" w:rsidR="00410ED0" w:rsidRDefault="00410ED0" w:rsidP="00AD1677">
      <w:pPr>
        <w:spacing w:line="480" w:lineRule="auto"/>
        <w:rPr>
          <w:rFonts w:cs="Times New Roman"/>
          <w:szCs w:val="24"/>
        </w:rPr>
      </w:pPr>
      <w:r>
        <w:rPr>
          <w:rFonts w:cs="Times New Roman"/>
          <w:szCs w:val="24"/>
        </w:rPr>
        <w:lastRenderedPageBreak/>
        <w:tab/>
      </w:r>
      <w:r w:rsidRPr="00D5157D">
        <w:rPr>
          <w:rFonts w:cs="Times New Roman"/>
          <w:szCs w:val="24"/>
        </w:rPr>
        <w:t>Ultimately, the</w:t>
      </w:r>
      <w:r>
        <w:rPr>
          <w:rFonts w:cs="Times New Roman"/>
          <w:szCs w:val="24"/>
        </w:rPr>
        <w:t xml:space="preserve"> centering of whiteness in the DPIL is due to a combination of</w:t>
      </w:r>
      <w:r w:rsidR="00D5157D">
        <w:rPr>
          <w:rFonts w:cs="Times New Roman"/>
          <w:szCs w:val="24"/>
        </w:rPr>
        <w:t xml:space="preserve"> several overlapping factors: the publishing industry, the DPIL book selection committee, and the historical and social constraints that imbue both children’s publishing and the DPIL. There is no one magical fix that can solve the amount of whiteness in the DPIL, no one solution that can be proposed to fix every perceived ill of the program. Due to America’s long history of prioritizing whiteness, almost every aspect of America is filled with whiteness as ideology – the supremacy of whiteness touches all things, and cannot be fixed with a simple addition of a few DPIL books. Some of the above </w:t>
      </w:r>
      <w:r w:rsidR="00512FAD">
        <w:rPr>
          <w:rFonts w:cs="Times New Roman"/>
          <w:szCs w:val="24"/>
        </w:rPr>
        <w:t xml:space="preserve">proposed changes to </w:t>
      </w:r>
      <w:r w:rsidR="00D5157D">
        <w:rPr>
          <w:rFonts w:cs="Times New Roman"/>
          <w:szCs w:val="24"/>
        </w:rPr>
        <w:t xml:space="preserve">the DPIL </w:t>
      </w:r>
      <w:r w:rsidR="00512FAD">
        <w:rPr>
          <w:rFonts w:cs="Times New Roman"/>
          <w:szCs w:val="24"/>
        </w:rPr>
        <w:t xml:space="preserve">work towards fixing a small element of the pervasiveness of whiteness, but they do not work towards fixing the larger issue of children’s publishing as a whole, nor do they get at the root of white supremacy in America. However, that’s not to say that there isn’t a solution, or a set of solutions, which can work towards betterment. To again invoke Thompson (2003), while we do not have the tools or solutions at this time, we are laying the groundwork to build the tools and solutions which can solve these core issues. </w:t>
      </w:r>
    </w:p>
    <w:p w14:paraId="3C3A3883" w14:textId="75007382" w:rsidR="00D53314" w:rsidRPr="00D53314" w:rsidRDefault="00D53314" w:rsidP="00D53314">
      <w:pPr>
        <w:pStyle w:val="Heading2"/>
        <w:rPr>
          <w:rFonts w:ascii="Times New Roman" w:hAnsi="Times New Roman" w:cs="Times New Roman"/>
          <w:b/>
          <w:bCs/>
          <w:color w:val="auto"/>
          <w:sz w:val="24"/>
          <w:szCs w:val="24"/>
        </w:rPr>
      </w:pPr>
      <w:bookmarkStart w:id="62" w:name="_Toc101702407"/>
      <w:r w:rsidRPr="00D53314">
        <w:rPr>
          <w:rFonts w:ascii="Times New Roman" w:hAnsi="Times New Roman" w:cs="Times New Roman"/>
          <w:b/>
          <w:bCs/>
          <w:color w:val="auto"/>
          <w:sz w:val="24"/>
          <w:szCs w:val="24"/>
        </w:rPr>
        <w:t>CWCA Proto-tool</w:t>
      </w:r>
      <w:bookmarkEnd w:id="62"/>
      <w:r w:rsidR="00210188" w:rsidRPr="00D53314">
        <w:rPr>
          <w:rFonts w:ascii="Times New Roman" w:hAnsi="Times New Roman" w:cs="Times New Roman"/>
          <w:b/>
          <w:bCs/>
          <w:color w:val="auto"/>
          <w:sz w:val="24"/>
          <w:szCs w:val="24"/>
        </w:rPr>
        <w:tab/>
      </w:r>
      <w:r>
        <w:rPr>
          <w:rFonts w:ascii="Times New Roman" w:hAnsi="Times New Roman" w:cs="Times New Roman"/>
          <w:b/>
          <w:bCs/>
          <w:color w:val="auto"/>
          <w:sz w:val="24"/>
          <w:szCs w:val="24"/>
        </w:rPr>
        <w:br/>
      </w:r>
    </w:p>
    <w:p w14:paraId="7F7B1A43" w14:textId="77777777" w:rsidR="00051D7F" w:rsidRDefault="00D53314" w:rsidP="00AD1677">
      <w:pPr>
        <w:spacing w:line="480" w:lineRule="auto"/>
        <w:rPr>
          <w:rFonts w:cs="Times New Roman"/>
          <w:szCs w:val="24"/>
        </w:rPr>
      </w:pPr>
      <w:r>
        <w:rPr>
          <w:rFonts w:cs="Times New Roman"/>
          <w:szCs w:val="24"/>
        </w:rPr>
        <w:tab/>
        <w:t>T</w:t>
      </w:r>
      <w:r w:rsidR="00210188">
        <w:rPr>
          <w:rFonts w:cs="Times New Roman"/>
          <w:szCs w:val="24"/>
        </w:rPr>
        <w:t>here is much work to be done to refine this method into a</w:t>
      </w:r>
      <w:r>
        <w:rPr>
          <w:rFonts w:cs="Times New Roman"/>
          <w:szCs w:val="24"/>
        </w:rPr>
        <w:t xml:space="preserve"> </w:t>
      </w:r>
      <w:r w:rsidR="00210188">
        <w:rPr>
          <w:rFonts w:cs="Times New Roman"/>
          <w:szCs w:val="24"/>
        </w:rPr>
        <w:t>more user-friendly tool. However, it is my intent to work towards the finessing of this tool, in an effort to create a product which can act as a method of analysis which can be replicated for future research. Again, however, this proto-tool needs work</w:t>
      </w:r>
      <w:r w:rsidR="00F92E66">
        <w:rPr>
          <w:rFonts w:cs="Times New Roman"/>
          <w:szCs w:val="24"/>
        </w:rPr>
        <w:t>;</w:t>
      </w:r>
      <w:r w:rsidR="00210188">
        <w:rPr>
          <w:rFonts w:cs="Times New Roman"/>
          <w:szCs w:val="24"/>
        </w:rPr>
        <w:t xml:space="preserve"> </w:t>
      </w:r>
      <w:r w:rsidR="00F92E66">
        <w:rPr>
          <w:rFonts w:cs="Times New Roman"/>
          <w:szCs w:val="24"/>
        </w:rPr>
        <w:t>it</w:t>
      </w:r>
      <w:r w:rsidR="00210188">
        <w:rPr>
          <w:rFonts w:cs="Times New Roman"/>
          <w:szCs w:val="24"/>
        </w:rPr>
        <w:t xml:space="preserve"> stands in a moment of time which indicates my desire to create a CWCA tool, and to bring awareness to the fact that skin tone in illustration or narration is not enough to call a text “diverse,” especially when these racial markers are not presented in tandem with authentic cultural aspects; that is, pairing a raced character with only whiteness aspects and representations is not only inappropriate, but it works to continually represent </w:t>
      </w:r>
      <w:r w:rsidR="00210188">
        <w:rPr>
          <w:rFonts w:cs="Times New Roman"/>
          <w:szCs w:val="24"/>
        </w:rPr>
        <w:lastRenderedPageBreak/>
        <w:t xml:space="preserve">whiteness and white culture as the norm or the </w:t>
      </w:r>
      <w:r w:rsidR="00F92AEF">
        <w:rPr>
          <w:rFonts w:cs="Times New Roman"/>
          <w:szCs w:val="24"/>
        </w:rPr>
        <w:t>only desirable ways of acting, thinking, speaking, and being</w:t>
      </w:r>
      <w:r w:rsidR="00210188">
        <w:rPr>
          <w:rFonts w:cs="Times New Roman"/>
          <w:szCs w:val="24"/>
        </w:rPr>
        <w:t xml:space="preserve">. In this way, we can see how whiteness is reproduced and represented </w:t>
      </w:r>
      <w:r w:rsidR="00062C73">
        <w:rPr>
          <w:rFonts w:cs="Times New Roman"/>
          <w:szCs w:val="24"/>
        </w:rPr>
        <w:t xml:space="preserve">in children’s books, and we can also see a way forward. </w:t>
      </w:r>
    </w:p>
    <w:p w14:paraId="4BB70FEE" w14:textId="2C0C2B0F" w:rsidR="0071284C" w:rsidRDefault="00051D7F" w:rsidP="00AD1677">
      <w:pPr>
        <w:spacing w:line="480" w:lineRule="auto"/>
        <w:rPr>
          <w:rFonts w:cs="Times New Roman"/>
          <w:szCs w:val="24"/>
        </w:rPr>
      </w:pPr>
      <w:r>
        <w:rPr>
          <w:rFonts w:cs="Times New Roman"/>
          <w:szCs w:val="24"/>
        </w:rPr>
        <w:tab/>
      </w:r>
      <w:r w:rsidR="003C20D6">
        <w:rPr>
          <w:rFonts w:cs="Times New Roman"/>
          <w:szCs w:val="24"/>
        </w:rPr>
        <w:t>In order for this tool to be more refined, more CWCAs should be completed, and for a variety of books, so that other whiteness trends and aspects can be revealed</w:t>
      </w:r>
      <w:r w:rsidR="00F92E66">
        <w:rPr>
          <w:rFonts w:cs="Times New Roman"/>
          <w:szCs w:val="24"/>
        </w:rPr>
        <w:t>, and so that the tool can be more refined with the inclusion or exclusion of whiteness aspects which are more clearly observable in CYAL</w:t>
      </w:r>
      <w:r>
        <w:rPr>
          <w:rFonts w:cs="Times New Roman"/>
          <w:szCs w:val="24"/>
        </w:rPr>
        <w:t>, as well as providing more context and information for people outside of the academe to use this tool with more ease</w:t>
      </w:r>
      <w:r w:rsidR="003C20D6">
        <w:rPr>
          <w:rFonts w:cs="Times New Roman"/>
          <w:szCs w:val="24"/>
        </w:rPr>
        <w:t xml:space="preserve">. The proto-tool in chapter four is focused in on the six whiteness aspects that I identified for this study, and ignores the other aspects from the NMAAHC; a better CWCA tool will be more inclusive of all whiteness aspects, and provide more clarity and guidance on how users can define, decide, and discover whiteness beyond skin tone. </w:t>
      </w:r>
      <w:r w:rsidR="0071284C">
        <w:rPr>
          <w:rFonts w:cs="Times New Roman"/>
          <w:szCs w:val="24"/>
        </w:rPr>
        <w:t xml:space="preserve">At the same time, a CWCA tool must go beyond simply naming whiteness aspects and how they can be identified, which has </w:t>
      </w:r>
      <w:r w:rsidR="003D0968">
        <w:rPr>
          <w:rFonts w:cs="Times New Roman"/>
          <w:szCs w:val="24"/>
        </w:rPr>
        <w:t>t</w:t>
      </w:r>
      <w:r w:rsidR="0071284C">
        <w:rPr>
          <w:rFonts w:cs="Times New Roman"/>
          <w:szCs w:val="24"/>
        </w:rPr>
        <w:t xml:space="preserve">he potential for making this tool too massive for regular and easy use. </w:t>
      </w:r>
    </w:p>
    <w:p w14:paraId="2529FBCB" w14:textId="2EE83C35" w:rsidR="00051D7F" w:rsidRDefault="0071284C" w:rsidP="00AD1677">
      <w:pPr>
        <w:spacing w:line="480" w:lineRule="auto"/>
        <w:rPr>
          <w:rFonts w:cs="Times New Roman"/>
          <w:szCs w:val="24"/>
        </w:rPr>
      </w:pPr>
      <w:r>
        <w:rPr>
          <w:rFonts w:cs="Times New Roman"/>
          <w:szCs w:val="24"/>
        </w:rPr>
        <w:tab/>
      </w:r>
      <w:r w:rsidR="00051D7F">
        <w:rPr>
          <w:rFonts w:cs="Times New Roman"/>
          <w:szCs w:val="24"/>
        </w:rPr>
        <w:t xml:space="preserve">As mentioned before, defining whiteness is a difficult task, and it cannot be reflected in any one resource. However, the inclusion of </w:t>
      </w:r>
      <w:r w:rsidR="00EC3800">
        <w:rPr>
          <w:rFonts w:cs="Times New Roman"/>
          <w:szCs w:val="24"/>
        </w:rPr>
        <w:t xml:space="preserve">text analysis which names white supremacy and provides context for more obvious aspects of whiteness may be beneficial for this tool and its uses, especially for those who do not have a working background in whiteness studies. </w:t>
      </w:r>
      <w:r w:rsidR="00051D7F">
        <w:rPr>
          <w:rFonts w:cs="Times New Roman"/>
          <w:szCs w:val="24"/>
        </w:rPr>
        <w:t xml:space="preserve">Furthermore, the tool currently stands as 10 steps for text analysis, without any guidance as to a more quantitative analysis of how these aspects can combine or work together to make a text more or less white than another text. </w:t>
      </w:r>
      <w:r w:rsidR="00EC3800">
        <w:rPr>
          <w:rFonts w:cs="Times New Roman"/>
          <w:szCs w:val="24"/>
        </w:rPr>
        <w:t xml:space="preserve">This tool would certainly benefit from providing more context for its use, providing information for users regarding CCBC data, definitions of whiteness, and stressing the importance of a tool that can examine whiteness representations in </w:t>
      </w:r>
      <w:r w:rsidR="00EC3800">
        <w:rPr>
          <w:rFonts w:cs="Times New Roman"/>
          <w:szCs w:val="24"/>
        </w:rPr>
        <w:lastRenderedPageBreak/>
        <w:t xml:space="preserve">CYAL. Because whiteness is not often examined, it is possible that a tool which seeks to examine, assess and analyze whiteness may seem redundant to many. </w:t>
      </w:r>
    </w:p>
    <w:p w14:paraId="53B65672" w14:textId="568FE9E4" w:rsidR="00051D7F" w:rsidRDefault="0071284C" w:rsidP="00AD1677">
      <w:pPr>
        <w:spacing w:line="480" w:lineRule="auto"/>
        <w:rPr>
          <w:rFonts w:cs="Times New Roman"/>
          <w:szCs w:val="24"/>
        </w:rPr>
      </w:pPr>
      <w:r>
        <w:rPr>
          <w:rFonts w:cs="Times New Roman"/>
          <w:szCs w:val="24"/>
        </w:rPr>
        <w:tab/>
        <w:t xml:space="preserve">Finally, in order for this tool need to </w:t>
      </w:r>
      <w:r w:rsidR="00051D7F">
        <w:rPr>
          <w:rFonts w:cs="Times New Roman"/>
          <w:szCs w:val="24"/>
        </w:rPr>
        <w:t>provide more clarity and guidance on how users can define, decide, and discover whiteness beyond skin tone.</w:t>
      </w:r>
      <w:r>
        <w:rPr>
          <w:rFonts w:cs="Times New Roman"/>
          <w:szCs w:val="24"/>
        </w:rPr>
        <w:t xml:space="preserve"> While tools which examine rural settings, racism or sexism in CYAL texts are more definitive in the markers that show racism, sexism, or setting, a tool which measures whiteness is more difficult; users may be unaware of how to look for whiteness beyond skin tone, and even the most perfect tool could be rendered obsolete over time due to shifts in the definition of whiteness. </w:t>
      </w:r>
      <w:r w:rsidR="001403AC">
        <w:rPr>
          <w:rFonts w:cs="Times New Roman"/>
          <w:szCs w:val="24"/>
        </w:rPr>
        <w:t xml:space="preserve">Of course, this would then be predicated on the user finding such a tool in the first place, finding value in such a tool, and deciding to use it, which would imply some level of understanding on the part of the user. That being said, ultimately this tool will be refined by its continued use, and by keeping the tool in proto-tool stage for a while longer, while it undergoes changes based on its use with young adult novels versus picturebooks, changes in book publication dates, </w:t>
      </w:r>
      <w:r w:rsidR="00770C33">
        <w:rPr>
          <w:rFonts w:cs="Times New Roman"/>
          <w:szCs w:val="24"/>
        </w:rPr>
        <w:t xml:space="preserve">and other factors which were not controlled for in this study and development of the tool. </w:t>
      </w:r>
    </w:p>
    <w:p w14:paraId="694B63EC" w14:textId="621067E7" w:rsidR="00644989" w:rsidRPr="00644989" w:rsidRDefault="00644989" w:rsidP="00644989">
      <w:pPr>
        <w:pStyle w:val="Heading2"/>
        <w:rPr>
          <w:rFonts w:ascii="Times New Roman" w:hAnsi="Times New Roman" w:cs="Times New Roman"/>
          <w:b/>
          <w:bCs/>
          <w:sz w:val="24"/>
          <w:szCs w:val="24"/>
        </w:rPr>
      </w:pPr>
      <w:bookmarkStart w:id="63" w:name="_Toc101702408"/>
      <w:r w:rsidRPr="00644989">
        <w:rPr>
          <w:rFonts w:ascii="Times New Roman" w:hAnsi="Times New Roman" w:cs="Times New Roman"/>
          <w:b/>
          <w:bCs/>
          <w:color w:val="auto"/>
          <w:sz w:val="24"/>
          <w:szCs w:val="24"/>
        </w:rPr>
        <w:t>Self as Scholar</w:t>
      </w:r>
      <w:bookmarkEnd w:id="63"/>
      <w:r>
        <w:rPr>
          <w:rFonts w:ascii="Times New Roman" w:hAnsi="Times New Roman" w:cs="Times New Roman"/>
          <w:b/>
          <w:bCs/>
          <w:color w:val="auto"/>
          <w:sz w:val="24"/>
          <w:szCs w:val="24"/>
        </w:rPr>
        <w:br/>
      </w:r>
    </w:p>
    <w:p w14:paraId="613225FD" w14:textId="09853873" w:rsidR="00FA192E" w:rsidRDefault="00644989" w:rsidP="00AD1677">
      <w:pPr>
        <w:spacing w:line="480" w:lineRule="auto"/>
        <w:rPr>
          <w:rFonts w:cs="Times New Roman"/>
          <w:szCs w:val="24"/>
        </w:rPr>
      </w:pPr>
      <w:r>
        <w:rPr>
          <w:rFonts w:cs="Times New Roman"/>
          <w:szCs w:val="24"/>
        </w:rPr>
        <w:tab/>
        <w:t>T</w:t>
      </w:r>
      <w:r w:rsidR="003C20D6">
        <w:rPr>
          <w:rFonts w:cs="Times New Roman"/>
          <w:szCs w:val="24"/>
        </w:rPr>
        <w:t xml:space="preserve">his project stands as a point in time where I have begun to truly see whiteness and white culture as something beyond skin tone. The original version of this study sought to first quantify the number of BIPOC characters versus white characters; a second version of this study sought to qualify the accuracy and quality of BIPOC characters – both versions represent attempts which I made to limit whiteness either only in skin tone, or only examine whiteness when opposed to Blackness or other racial identities. This third and final </w:t>
      </w:r>
      <w:r w:rsidR="004D3C0E">
        <w:rPr>
          <w:rFonts w:cs="Times New Roman"/>
          <w:szCs w:val="24"/>
        </w:rPr>
        <w:t xml:space="preserve">version of the </w:t>
      </w:r>
      <w:r w:rsidR="003C20D6">
        <w:rPr>
          <w:rFonts w:cs="Times New Roman"/>
          <w:szCs w:val="24"/>
        </w:rPr>
        <w:t xml:space="preserve">study represents a more full understanding of whiteness and whiteness aspects, as well as a more full understanding of how whiteness is represented and reproduced in literature with only white </w:t>
      </w:r>
      <w:r w:rsidR="003C20D6">
        <w:rPr>
          <w:rFonts w:cs="Times New Roman"/>
          <w:szCs w:val="24"/>
        </w:rPr>
        <w:lastRenderedPageBreak/>
        <w:t xml:space="preserve">characters, as well as with a multitude of racial representation within a book. There is a great deal of whiteness culture which I was simply not aware of, and took for granted as something that was “normal” or “neutral,” such as names for grandparents – while I understood that some </w:t>
      </w:r>
      <w:r w:rsidR="008B185C">
        <w:rPr>
          <w:rFonts w:cs="Times New Roman"/>
          <w:szCs w:val="24"/>
        </w:rPr>
        <w:t>cultural groups in America</w:t>
      </w:r>
      <w:r w:rsidR="003C20D6">
        <w:rPr>
          <w:rFonts w:cs="Times New Roman"/>
          <w:szCs w:val="24"/>
        </w:rPr>
        <w:t xml:space="preserve"> used cultural-specific terms for grandparents, often in a cultural or heritage language, I hadn’t considered that </w:t>
      </w:r>
      <w:r w:rsidR="008B185C">
        <w:rPr>
          <w:rFonts w:cs="Times New Roman"/>
          <w:szCs w:val="24"/>
        </w:rPr>
        <w:t xml:space="preserve">Black Americans too would use different terms for their family members. </w:t>
      </w:r>
      <w:r w:rsidR="00465B1F">
        <w:rPr>
          <w:rFonts w:cs="Times New Roman"/>
          <w:szCs w:val="24"/>
        </w:rPr>
        <w:t>In this way, the larger takeaway of this project is my own personal growth as a white woman, trying to engage in antiracist work, and striving to become a teacher educator who will pass on ideas of antiracist pedagogy. Too often, teachers see diversity as simply skin tone, and so we choose books which showcase a variety of skin tones, and we believe our work is done. This study has enforced within me the fact that whiteness and white culture goes far beyond simply the choice of skin tone in illustration; that whiteness potentially exists in the actions, words, beliefs, and thoughts of each character in each book, and that until we can identify and name it, it continues to act as neutrality, thus feeding into the cycle of whiteness reproduction and representation beyond skin tone choices.</w:t>
      </w:r>
    </w:p>
    <w:p w14:paraId="40148502" w14:textId="15298441" w:rsidR="00AD1677" w:rsidRDefault="00465B1F" w:rsidP="00AD1677">
      <w:pPr>
        <w:spacing w:line="480" w:lineRule="auto"/>
        <w:rPr>
          <w:rFonts w:cs="Times New Roman"/>
          <w:szCs w:val="24"/>
        </w:rPr>
      </w:pPr>
      <w:r>
        <w:rPr>
          <w:rFonts w:cs="Times New Roman"/>
          <w:szCs w:val="24"/>
        </w:rPr>
        <w:tab/>
        <w:t xml:space="preserve">Additional research should be dedicated to the idea of </w:t>
      </w:r>
      <w:r w:rsidR="0009728E">
        <w:rPr>
          <w:rFonts w:cs="Times New Roman"/>
          <w:szCs w:val="24"/>
        </w:rPr>
        <w:t>whiteness</w:t>
      </w:r>
      <w:r>
        <w:rPr>
          <w:rFonts w:cs="Times New Roman"/>
          <w:szCs w:val="24"/>
        </w:rPr>
        <w:t xml:space="preserve"> within children’s literature. Each year, more CWS research is published, and yet so little of it is in regards to CYAL. Too often, CYAL race work is taken for granted, and as I stated above, too often teachers and CYAL scholars believe that they are achieving multicultural representation in their choices. From here, there must be a more dedicated effort to examine whiteness within CYAL, and especially so within texts which highlight ideas of “diversity” and “equity.” </w:t>
      </w:r>
      <w:r w:rsidR="00A6776A">
        <w:rPr>
          <w:rFonts w:cs="Times New Roman"/>
          <w:szCs w:val="24"/>
        </w:rPr>
        <w:t xml:space="preserve">We must examine how these “diverse” characters are positioned in regards to whiteness, and how they may be reinforcing whiteness culture, no matter their skin tone. </w:t>
      </w:r>
      <w:r w:rsidR="004D3C0E">
        <w:rPr>
          <w:rFonts w:cs="Times New Roman"/>
          <w:szCs w:val="24"/>
        </w:rPr>
        <w:t xml:space="preserve">We must seek to look past illustrations showcasing diversity and understand the ways in which whiteness is present even </w:t>
      </w:r>
      <w:r w:rsidR="004D3C0E">
        <w:rPr>
          <w:rFonts w:cs="Times New Roman"/>
          <w:szCs w:val="24"/>
        </w:rPr>
        <w:lastRenderedPageBreak/>
        <w:t xml:space="preserve">with diverse-looking characters and the way that the characters speak, act, and look. Harkening back to the #WeNeedDiverseBooks and #OwnVoices movements, whiteness acts as an unspoken layer for these movements, wherein we must examine not just the book but also the author, the context of the book, and any number of aspects which affect our understanding of the text. </w:t>
      </w:r>
    </w:p>
    <w:p w14:paraId="20F81443" w14:textId="4899BB9B" w:rsidR="00A6776A" w:rsidRDefault="00A6776A" w:rsidP="00AD1677">
      <w:pPr>
        <w:spacing w:line="480" w:lineRule="auto"/>
        <w:rPr>
          <w:rFonts w:cs="Times New Roman"/>
          <w:szCs w:val="24"/>
        </w:rPr>
      </w:pPr>
      <w:r>
        <w:rPr>
          <w:rFonts w:cs="Times New Roman"/>
          <w:szCs w:val="24"/>
        </w:rPr>
        <w:tab/>
        <w:t xml:space="preserve">Despite the great deal of uncertainty that this study has revealed both in me, and in the field of CYAL, I wholeheartedly believe that whiteness research should and must continue within the CYAL domain. </w:t>
      </w:r>
      <w:r w:rsidR="005947E7">
        <w:rPr>
          <w:rFonts w:cs="Times New Roman"/>
          <w:szCs w:val="24"/>
        </w:rPr>
        <w:t xml:space="preserve">Furthermore, this research should and must be expanded to literature for older students, and across several content areas and domains. Whiteness culture exists in all academic spaces, and it is my belief that we all must take up this mantle and expose whiteness when it acts as neutral and when it acts as normal. </w:t>
      </w:r>
      <w:r w:rsidR="009321DA">
        <w:rPr>
          <w:rFonts w:cs="Times New Roman"/>
          <w:szCs w:val="24"/>
        </w:rPr>
        <w:t xml:space="preserve">Furthermore, we must reflect on our own choices as teachers, as parents and guardians, and as researchers, and examine </w:t>
      </w:r>
      <w:r w:rsidR="00D71167">
        <w:rPr>
          <w:rFonts w:cs="Times New Roman"/>
          <w:szCs w:val="24"/>
        </w:rPr>
        <w:t xml:space="preserve">our beliefs and stances on the CYAL we choose to expose children to, our own beliefs about whiteness and white cultural aspects, and where we rely on assumptions instead of doing this hard work ourselves. </w:t>
      </w:r>
    </w:p>
    <w:p w14:paraId="4CBF0791" w14:textId="0F400CC0" w:rsidR="004D3C0E" w:rsidRDefault="004D3C0E" w:rsidP="00AD1677">
      <w:pPr>
        <w:spacing w:line="480" w:lineRule="auto"/>
        <w:rPr>
          <w:rFonts w:cs="Times New Roman"/>
          <w:szCs w:val="24"/>
        </w:rPr>
      </w:pPr>
      <w:r>
        <w:rPr>
          <w:rFonts w:cs="Times New Roman"/>
          <w:szCs w:val="24"/>
        </w:rPr>
        <w:tab/>
        <w:t xml:space="preserve">Future research for my own research agenda will continue the refinement of the CWCA proto-tool, into a more user friendly tool. </w:t>
      </w:r>
      <w:r w:rsidR="00F635FD">
        <w:rPr>
          <w:rFonts w:cs="Times New Roman"/>
          <w:szCs w:val="24"/>
        </w:rPr>
        <w:t xml:space="preserve">I also believe that there can and should be work completed regarding the purposeful disruption of whiteness aspects by authors and illustrators who intentionally disrupt whiteness in their work. </w:t>
      </w:r>
      <w:r>
        <w:rPr>
          <w:rFonts w:cs="Times New Roman"/>
          <w:szCs w:val="24"/>
        </w:rPr>
        <w:t>Additionally, I wish to continue examining books for whiteness representation through book diversity audits and content analyses</w:t>
      </w:r>
      <w:r w:rsidR="00EF16A3">
        <w:rPr>
          <w:rFonts w:cs="Times New Roman"/>
          <w:szCs w:val="24"/>
        </w:rPr>
        <w:t xml:space="preserve">, and especially so with specifically organized book collections or book dissemination organizations (for example, an analysis of PJ Our Way, of organizations which provide book awards, or university libraries with CYAL collections), as well as providing insight upon request for my future co-workers regarding book choice in their syllabi if utilizing CYAL within their courses. </w:t>
      </w:r>
      <w:r w:rsidR="00EF16A3">
        <w:rPr>
          <w:rFonts w:cs="Times New Roman"/>
          <w:szCs w:val="24"/>
        </w:rPr>
        <w:lastRenderedPageBreak/>
        <w:t xml:space="preserve">Due to my involvement with the Association of Jewish Libraries, I see my next immediate move to be my involvement with a diversity audit of books selected for a specific award, in hopes of drawing conclusions regarding racially, ethnically, and culturally diverse representations within the awarded books. </w:t>
      </w:r>
    </w:p>
    <w:p w14:paraId="065CBCC2" w14:textId="7948A573" w:rsidR="00EE6AD5" w:rsidRDefault="00814952" w:rsidP="00AD1677">
      <w:pPr>
        <w:spacing w:line="480" w:lineRule="auto"/>
        <w:rPr>
          <w:rFonts w:cs="Times New Roman"/>
          <w:szCs w:val="24"/>
        </w:rPr>
      </w:pPr>
      <w:r>
        <w:rPr>
          <w:rFonts w:cs="Times New Roman"/>
          <w:szCs w:val="24"/>
        </w:rPr>
        <w:tab/>
        <w:t>While I believe that this study carr</w:t>
      </w:r>
      <w:r w:rsidR="00580DAA">
        <w:rPr>
          <w:rFonts w:cs="Times New Roman"/>
          <w:szCs w:val="24"/>
        </w:rPr>
        <w:t>ies</w:t>
      </w:r>
      <w:r>
        <w:rPr>
          <w:rFonts w:cs="Times New Roman"/>
          <w:szCs w:val="24"/>
        </w:rPr>
        <w:t xml:space="preserve"> larger implications for the DPIL, for whiteness research, and for my own research agenda, I think that there is also great potential in the field of CYAL research.</w:t>
      </w:r>
      <w:r w:rsidR="00580DAA">
        <w:rPr>
          <w:rFonts w:cs="Times New Roman"/>
          <w:szCs w:val="24"/>
        </w:rPr>
        <w:t xml:space="preserve"> Until CYAL race researchers are able to conceptualize that whiteness representation must also be examined, in addition to instead of replacement of BIPOC representation in CYAL, the field of research will continue to lack a more full picture of inclusion. While leading organizations like the CCBC and </w:t>
      </w:r>
      <w:r w:rsidR="00580DAA" w:rsidRPr="00F635FD">
        <w:rPr>
          <w:rFonts w:cs="Times New Roman"/>
          <w:i/>
          <w:iCs/>
          <w:szCs w:val="24"/>
        </w:rPr>
        <w:t>Kirkus Reviews</w:t>
      </w:r>
      <w:r w:rsidR="00580DAA">
        <w:rPr>
          <w:rFonts w:cs="Times New Roman"/>
          <w:szCs w:val="24"/>
        </w:rPr>
        <w:t xml:space="preserve"> are beginning to name and incorporate whiteness into their own research, the field as a whole is still lacking, and will continue to do so until whiteness as neutrality is directly challenged with regularity.</w:t>
      </w:r>
    </w:p>
    <w:p w14:paraId="73003452" w14:textId="094E3D2D" w:rsidR="00C504D0" w:rsidRDefault="00C504D0" w:rsidP="00AD1677">
      <w:pPr>
        <w:spacing w:line="480" w:lineRule="auto"/>
        <w:rPr>
          <w:rFonts w:cs="Times New Roman"/>
          <w:szCs w:val="24"/>
        </w:rPr>
      </w:pPr>
      <w:r>
        <w:rPr>
          <w:rFonts w:cs="Times New Roman"/>
          <w:szCs w:val="24"/>
        </w:rPr>
        <w:tab/>
        <w:t xml:space="preserve">My largest implication from this work is my realization that I still have far to go on my own inner work, as well as my scholarship. Several times throughout this project, I found that I was contradicting myself in ways that I represented whiteness, and how whiteness aspects could be seen and measured within CYAL. I also struggled with an overreliance on scholarly work published by white race scholars, who were taking original works by BIPOC authors and interpreting it, and in turn, I was using this interpretation to inform my own work. For example, this study shows an overreliance on the work by Borsheim-Black and Sarigianides (2021), whose framing questions can be seen multiple times, and the responses to which affected my interpretation of the whiteness aspects I examined in </w:t>
      </w:r>
      <w:r w:rsidRPr="00377419">
        <w:rPr>
          <w:rFonts w:cs="Times New Roman"/>
          <w:i/>
          <w:iCs/>
          <w:szCs w:val="24"/>
        </w:rPr>
        <w:t>Milo’s Hat Trick</w:t>
      </w:r>
      <w:r>
        <w:rPr>
          <w:rFonts w:cs="Times New Roman"/>
          <w:szCs w:val="24"/>
        </w:rPr>
        <w:t xml:space="preserve">. At the same time, I was trying to balance what Dr. Debbie Reese criticized Nel’s 2019 book for, which was the idea of “people in privileged spaces being informed by the work of people of color  -- and using that </w:t>
      </w:r>
      <w:r>
        <w:rPr>
          <w:rFonts w:cs="Times New Roman"/>
          <w:szCs w:val="24"/>
        </w:rPr>
        <w:lastRenderedPageBreak/>
        <w:t>work with little to no acknowledgement,” while also positioning myself on the same plane as Black scholars who are also engaging in similar CYAL research (n.p., 2015). In seeking to discuss invisibility, I engaged with white scholarship and made Black scholarship invisible. This was further complicated when I found myself pushing up against what I knew when I began this study versus what I learned during the undertaking of this study. This was then compounded by additional coursework and readings I engaged with, scholars I had the chance to speak with, and questions I was asked by non-CYAL race researchers. That is to say, this study occupies a liminal space in my own research and understanding of race, CYAL, privilege, and whiteness which, quite frankly, represents my burgeoning understanding of my place within CYAL race research. There is no easy solution to this dilemma except to continue the work; to make mistakes, to be criticized, to feel discomfort, to grow, and be better than I was before.</w:t>
      </w:r>
    </w:p>
    <w:p w14:paraId="44F46391" w14:textId="0117A5DC" w:rsidR="00F82790" w:rsidRPr="00B47579" w:rsidRDefault="00BE55B6" w:rsidP="00B47579">
      <w:pPr>
        <w:pStyle w:val="Heading2"/>
        <w:rPr>
          <w:rFonts w:ascii="Times New Roman" w:hAnsi="Times New Roman" w:cs="Times New Roman"/>
          <w:b/>
          <w:bCs/>
          <w:sz w:val="24"/>
          <w:szCs w:val="24"/>
        </w:rPr>
      </w:pPr>
      <w:bookmarkStart w:id="64" w:name="_Toc101702409"/>
      <w:r>
        <w:rPr>
          <w:rFonts w:ascii="Times New Roman" w:hAnsi="Times New Roman" w:cs="Times New Roman"/>
          <w:b/>
          <w:bCs/>
          <w:color w:val="auto"/>
          <w:sz w:val="24"/>
          <w:szCs w:val="24"/>
        </w:rPr>
        <w:t>Study s</w:t>
      </w:r>
      <w:r w:rsidR="00EE6AD5" w:rsidRPr="00B47579">
        <w:rPr>
          <w:rFonts w:ascii="Times New Roman" w:hAnsi="Times New Roman" w:cs="Times New Roman"/>
          <w:b/>
          <w:bCs/>
          <w:color w:val="auto"/>
          <w:sz w:val="24"/>
          <w:szCs w:val="24"/>
        </w:rPr>
        <w:t>ummary</w:t>
      </w:r>
      <w:bookmarkEnd w:id="64"/>
      <w:r w:rsidR="00864ADA" w:rsidRPr="00B47579">
        <w:rPr>
          <w:rFonts w:ascii="Times New Roman" w:hAnsi="Times New Roman" w:cs="Times New Roman"/>
          <w:b/>
          <w:bCs/>
          <w:sz w:val="24"/>
          <w:szCs w:val="24"/>
        </w:rPr>
        <w:br/>
      </w:r>
    </w:p>
    <w:p w14:paraId="497F15E3" w14:textId="21D91D2C" w:rsidR="00B32687" w:rsidRDefault="00F82790" w:rsidP="00EC698B">
      <w:pPr>
        <w:spacing w:line="480" w:lineRule="auto"/>
        <w:rPr>
          <w:rFonts w:cs="Times New Roman"/>
          <w:szCs w:val="24"/>
        </w:rPr>
      </w:pPr>
      <w:r>
        <w:rPr>
          <w:rFonts w:cs="Times New Roman"/>
          <w:szCs w:val="24"/>
        </w:rPr>
        <w:tab/>
      </w:r>
      <w:r w:rsidR="00EE6AD5">
        <w:rPr>
          <w:rFonts w:cs="Times New Roman"/>
          <w:szCs w:val="24"/>
        </w:rPr>
        <w:t xml:space="preserve">This study sought to examine how </w:t>
      </w:r>
      <w:r w:rsidR="00C2431C">
        <w:rPr>
          <w:rFonts w:cs="Times New Roman"/>
          <w:szCs w:val="24"/>
        </w:rPr>
        <w:t xml:space="preserve">a specific book </w:t>
      </w:r>
      <w:r w:rsidR="00EC698B">
        <w:rPr>
          <w:rFonts w:cs="Times New Roman"/>
          <w:szCs w:val="24"/>
        </w:rPr>
        <w:t xml:space="preserve">within </w:t>
      </w:r>
      <w:r w:rsidR="00EE6AD5">
        <w:rPr>
          <w:rFonts w:cs="Times New Roman"/>
          <w:szCs w:val="24"/>
        </w:rPr>
        <w:t>the Dolly Parton’s Imagination Library</w:t>
      </w:r>
      <w:r w:rsidR="00EC698B">
        <w:rPr>
          <w:rFonts w:cs="Times New Roman"/>
          <w:szCs w:val="24"/>
        </w:rPr>
        <w:t xml:space="preserve"> </w:t>
      </w:r>
      <w:r w:rsidR="00B32687">
        <w:rPr>
          <w:rFonts w:cs="Times New Roman"/>
          <w:szCs w:val="24"/>
        </w:rPr>
        <w:t>represented and reproduced whiteness. To this end, I undertook a critical whiteness content analysis, or CWCA, to examine the 2021 DPIL book list, as well as to examine one 2021 DPIL book, chosen at random, to complete an in-depth analysis for 6 whiteness aspects, identified by the NMAAHC and chosen for this project based on my understanding of whiteness representation within CYAL. Findings showed that</w:t>
      </w:r>
      <w:r w:rsidR="000045A5">
        <w:rPr>
          <w:rFonts w:cs="Times New Roman"/>
          <w:szCs w:val="24"/>
        </w:rPr>
        <w:t xml:space="preserve"> the DPIL generally offers books which align with at least some aspects of whiteness, and </w:t>
      </w:r>
      <w:r w:rsidR="000045A5" w:rsidRPr="000045A5">
        <w:rPr>
          <w:rFonts w:cs="Times New Roman"/>
          <w:i/>
          <w:iCs/>
          <w:szCs w:val="24"/>
        </w:rPr>
        <w:t>Milo’s Hat Trick</w:t>
      </w:r>
      <w:r w:rsidR="000045A5">
        <w:rPr>
          <w:rFonts w:cs="Times New Roman"/>
          <w:szCs w:val="24"/>
        </w:rPr>
        <w:t xml:space="preserve"> engaged with several aspects of whiteness, as expected. </w:t>
      </w:r>
      <w:r w:rsidR="00B32687">
        <w:rPr>
          <w:rFonts w:cs="Times New Roman"/>
          <w:szCs w:val="24"/>
        </w:rPr>
        <w:t>Recommendations based on these findings include</w:t>
      </w:r>
      <w:r w:rsidR="000045A5">
        <w:rPr>
          <w:rFonts w:cs="Times New Roman"/>
          <w:szCs w:val="24"/>
        </w:rPr>
        <w:t xml:space="preserve"> changes made to the DPIL with regards to book selection, as well as the necessity for more whiteness research in the field of CYAL, and the better development of a CWCA tool to aid in said research. </w:t>
      </w:r>
    </w:p>
    <w:p w14:paraId="19ABEA16" w14:textId="733FFC12" w:rsidR="00D71167" w:rsidRDefault="00D71167" w:rsidP="00EC698B">
      <w:pPr>
        <w:spacing w:line="480" w:lineRule="auto"/>
        <w:rPr>
          <w:rFonts w:cs="Times New Roman"/>
          <w:szCs w:val="24"/>
        </w:rPr>
      </w:pPr>
    </w:p>
    <w:p w14:paraId="1E36CEFA" w14:textId="1F351E3D" w:rsidR="00AD1677" w:rsidRDefault="00AD1677" w:rsidP="00F3097D">
      <w:pPr>
        <w:pStyle w:val="Heading1"/>
        <w:jc w:val="center"/>
        <w:rPr>
          <w:rFonts w:ascii="Times New Roman" w:hAnsi="Times New Roman" w:cs="Times New Roman"/>
          <w:b/>
          <w:bCs/>
          <w:color w:val="auto"/>
          <w:sz w:val="24"/>
          <w:szCs w:val="24"/>
        </w:rPr>
      </w:pPr>
      <w:bookmarkStart w:id="65" w:name="_Toc101702410"/>
      <w:r w:rsidRPr="00093A3F">
        <w:rPr>
          <w:rFonts w:ascii="Times New Roman" w:hAnsi="Times New Roman" w:cs="Times New Roman"/>
          <w:b/>
          <w:bCs/>
          <w:color w:val="auto"/>
          <w:sz w:val="24"/>
          <w:szCs w:val="24"/>
        </w:rPr>
        <w:lastRenderedPageBreak/>
        <w:t>References</w:t>
      </w:r>
      <w:bookmarkEnd w:id="65"/>
    </w:p>
    <w:p w14:paraId="3226F609" w14:textId="5EC9DF5D" w:rsidR="00EF70B3" w:rsidRDefault="00EF70B3" w:rsidP="00AD1677">
      <w:pPr>
        <w:spacing w:after="0" w:line="480" w:lineRule="auto"/>
        <w:ind w:left="475" w:hanging="720"/>
        <w:rPr>
          <w:rFonts w:eastAsia="Times New Roman" w:cs="Times New Roman"/>
          <w:szCs w:val="24"/>
        </w:rPr>
      </w:pPr>
    </w:p>
    <w:p w14:paraId="64A6B61A" w14:textId="49D24E81" w:rsidR="00EF70B3" w:rsidRDefault="00EF70B3" w:rsidP="008D1AEB">
      <w:pPr>
        <w:spacing w:after="0" w:line="480" w:lineRule="auto"/>
        <w:ind w:left="475" w:hanging="720"/>
        <w:contextualSpacing/>
        <w:mirrorIndents/>
        <w:rPr>
          <w:rFonts w:eastAsia="Times New Roman" w:cs="Times New Roman"/>
          <w:szCs w:val="24"/>
        </w:rPr>
      </w:pPr>
      <w:r w:rsidRPr="00EF70B3">
        <w:rPr>
          <w:rFonts w:eastAsia="Times New Roman" w:cs="Times New Roman"/>
          <w:szCs w:val="24"/>
        </w:rPr>
        <w:t xml:space="preserve">Adukia, A., Eble, A., Harrison, E., Runesha, H. B., </w:t>
      </w:r>
      <w:r>
        <w:rPr>
          <w:rFonts w:eastAsia="Times New Roman" w:cs="Times New Roman"/>
          <w:szCs w:val="24"/>
        </w:rPr>
        <w:t xml:space="preserve">&amp; </w:t>
      </w:r>
      <w:r w:rsidRPr="00EF70B3">
        <w:rPr>
          <w:rFonts w:eastAsia="Times New Roman" w:cs="Times New Roman"/>
          <w:szCs w:val="24"/>
        </w:rPr>
        <w:t>Szasz, T. (2021) What We Teach About Race and Gender: Representation in Images and Text of Children’s Books (BFI Working Paper NO. 2021-44). University of Chicago: Becker Friedman Institute for Economics</w:t>
      </w:r>
    </w:p>
    <w:p w14:paraId="287DF767" w14:textId="6A0F3665" w:rsidR="00EF70B3" w:rsidRDefault="00EF70B3" w:rsidP="008D1AEB">
      <w:pPr>
        <w:spacing w:after="0" w:line="480" w:lineRule="auto"/>
        <w:ind w:left="475" w:hanging="720"/>
        <w:contextualSpacing/>
        <w:mirrorIndents/>
        <w:rPr>
          <w:rFonts w:eastAsia="Times New Roman" w:cs="Times New Roman"/>
          <w:szCs w:val="24"/>
        </w:rPr>
      </w:pPr>
      <w:r>
        <w:rPr>
          <w:rFonts w:eastAsia="Times New Roman" w:cs="Times New Roman"/>
          <w:szCs w:val="24"/>
        </w:rPr>
        <w:t xml:space="preserve">Agee, J. (n.d.-a). </w:t>
      </w:r>
      <w:r w:rsidRPr="00EF70B3">
        <w:rPr>
          <w:rFonts w:eastAsia="Times New Roman" w:cs="Times New Roman"/>
          <w:i/>
          <w:iCs/>
          <w:szCs w:val="24"/>
        </w:rPr>
        <w:t>Biography</w:t>
      </w:r>
      <w:r>
        <w:rPr>
          <w:rFonts w:eastAsia="Times New Roman" w:cs="Times New Roman"/>
          <w:szCs w:val="24"/>
        </w:rPr>
        <w:t xml:space="preserve">. Jon Agee official site. </w:t>
      </w:r>
      <w:r w:rsidRPr="00EF70B3">
        <w:rPr>
          <w:rFonts w:eastAsia="Times New Roman" w:cs="Times New Roman"/>
          <w:szCs w:val="24"/>
        </w:rPr>
        <w:t>https://jonagee.com/html/bio.php?nav=2&amp;sub=0</w:t>
      </w:r>
    </w:p>
    <w:p w14:paraId="230548DA" w14:textId="3AD2150A" w:rsidR="00C416DD" w:rsidRDefault="000307D5" w:rsidP="008D1AEB">
      <w:pPr>
        <w:spacing w:after="0" w:line="480" w:lineRule="auto"/>
        <w:ind w:left="475" w:hanging="720"/>
        <w:contextualSpacing/>
        <w:mirrorIndents/>
        <w:rPr>
          <w:rFonts w:eastAsia="Times New Roman" w:cs="Times New Roman"/>
          <w:szCs w:val="24"/>
        </w:rPr>
      </w:pPr>
      <w:r>
        <w:rPr>
          <w:rFonts w:eastAsia="Times New Roman" w:cs="Times New Roman"/>
          <w:szCs w:val="24"/>
        </w:rPr>
        <w:t>Agee, J. (n.d.</w:t>
      </w:r>
      <w:r w:rsidR="00EF70B3">
        <w:rPr>
          <w:rFonts w:eastAsia="Times New Roman" w:cs="Times New Roman"/>
          <w:szCs w:val="24"/>
        </w:rPr>
        <w:t>-b</w:t>
      </w:r>
      <w:r>
        <w:rPr>
          <w:rFonts w:eastAsia="Times New Roman" w:cs="Times New Roman"/>
          <w:szCs w:val="24"/>
        </w:rPr>
        <w:t xml:space="preserve">). </w:t>
      </w:r>
      <w:r w:rsidRPr="00C416DD">
        <w:rPr>
          <w:rFonts w:eastAsia="Times New Roman" w:cs="Times New Roman"/>
          <w:i/>
          <w:iCs/>
          <w:szCs w:val="24"/>
        </w:rPr>
        <w:t>Picture books.</w:t>
      </w:r>
      <w:r>
        <w:rPr>
          <w:rFonts w:eastAsia="Times New Roman" w:cs="Times New Roman"/>
          <w:szCs w:val="24"/>
        </w:rPr>
        <w:t xml:space="preserve"> Jon Agee official site.</w:t>
      </w:r>
      <w:r w:rsidR="00C416DD">
        <w:rPr>
          <w:rFonts w:eastAsia="Times New Roman" w:cs="Times New Roman"/>
          <w:szCs w:val="24"/>
        </w:rPr>
        <w:t xml:space="preserve"> </w:t>
      </w:r>
      <w:r w:rsidR="00C416DD">
        <w:t xml:space="preserve">https://jonagee.com/html/p_books.php?nav=0&amp;sub=0 </w:t>
      </w:r>
    </w:p>
    <w:p w14:paraId="37AF0BFC" w14:textId="3F6EC9D8"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eastAsia="Times New Roman" w:cs="Times New Roman"/>
          <w:szCs w:val="24"/>
        </w:rPr>
        <w:t xml:space="preserve">Applebaum, B. (2016). Critical whiteness studies. Oxford Research Encyclopedia of Education. https://doi.org/10.1093/acrefore/9780190264093.013.5  </w:t>
      </w:r>
    </w:p>
    <w:p w14:paraId="516BA11B" w14:textId="241A9411" w:rsidR="00AD1677" w:rsidRDefault="00AD1677" w:rsidP="008D1AEB">
      <w:pPr>
        <w:spacing w:after="0" w:line="480" w:lineRule="auto"/>
        <w:ind w:left="475" w:hanging="720"/>
        <w:contextualSpacing/>
        <w:mirrorIndents/>
        <w:rPr>
          <w:rFonts w:eastAsia="Times New Roman" w:cs="Times New Roman"/>
          <w:szCs w:val="24"/>
        </w:rPr>
      </w:pPr>
      <w:r w:rsidRPr="00093A3F">
        <w:rPr>
          <w:rFonts w:eastAsia="Times New Roman" w:cs="Times New Roman"/>
          <w:szCs w:val="24"/>
        </w:rPr>
        <w:t xml:space="preserve">Aronson, B. A. (2017). The white savior industrial complex: A cultural studies analysis of a teacher educator, savior film, and future teachers. </w:t>
      </w:r>
      <w:r w:rsidRPr="00093A3F">
        <w:rPr>
          <w:rFonts w:eastAsia="Times New Roman" w:cs="Times New Roman"/>
          <w:i/>
          <w:iCs/>
          <w:szCs w:val="24"/>
        </w:rPr>
        <w:t>Journal of Critical Thought and Praxis, 6</w:t>
      </w:r>
      <w:r w:rsidRPr="00093A3F">
        <w:rPr>
          <w:rFonts w:eastAsia="Times New Roman" w:cs="Times New Roman"/>
          <w:szCs w:val="24"/>
        </w:rPr>
        <w:t xml:space="preserve">(3), 36-54. </w:t>
      </w:r>
    </w:p>
    <w:p w14:paraId="2AAF1004" w14:textId="17B2299C" w:rsidR="00EF70B3" w:rsidRPr="00093A3F" w:rsidRDefault="00EF70B3" w:rsidP="008D1AEB">
      <w:pPr>
        <w:spacing w:after="0" w:line="480" w:lineRule="auto"/>
        <w:ind w:left="475" w:hanging="720"/>
        <w:contextualSpacing/>
        <w:mirrorIndents/>
        <w:rPr>
          <w:rFonts w:eastAsia="Times New Roman" w:cs="Times New Roman"/>
          <w:szCs w:val="24"/>
        </w:rPr>
      </w:pPr>
      <w:r>
        <w:rPr>
          <w:rFonts w:eastAsia="Times New Roman" w:cs="Times New Roman"/>
          <w:szCs w:val="24"/>
        </w:rPr>
        <w:t xml:space="preserve">Azano, A P., Tackett, M., &amp; Sigman, M. (2017). Understanding the puzzle behind the pictures: A content analysis of children’s picture books about autism. </w:t>
      </w:r>
      <w:r w:rsidRPr="00EF70B3">
        <w:rPr>
          <w:rFonts w:eastAsia="Times New Roman" w:cs="Times New Roman"/>
          <w:i/>
          <w:iCs/>
          <w:szCs w:val="24"/>
        </w:rPr>
        <w:t>AERA Open, 3</w:t>
      </w:r>
      <w:r>
        <w:rPr>
          <w:rFonts w:eastAsia="Times New Roman" w:cs="Times New Roman"/>
          <w:szCs w:val="24"/>
        </w:rPr>
        <w:t xml:space="preserve">(2), 1-12. </w:t>
      </w:r>
    </w:p>
    <w:p w14:paraId="29106B7E"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eastAsia="Times New Roman" w:cs="Times New Roman"/>
          <w:szCs w:val="24"/>
        </w:rPr>
        <w:t xml:space="preserve">Barndt, J. (2007). Understanding and dismantling racism: The twenty-first century challenge to white America. </w:t>
      </w:r>
    </w:p>
    <w:p w14:paraId="75F87CB7"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Barrett, M. (2015). </w:t>
      </w:r>
      <w:r w:rsidRPr="00093A3F">
        <w:rPr>
          <w:rFonts w:cs="Times New Roman"/>
          <w:i/>
          <w:iCs/>
          <w:szCs w:val="24"/>
        </w:rPr>
        <w:t>First look: Scholastic Reading Club #WeNeedDiverseBooks special edition.</w:t>
      </w:r>
      <w:r w:rsidRPr="00093A3F">
        <w:rPr>
          <w:rFonts w:cs="Times New Roman"/>
          <w:szCs w:val="24"/>
        </w:rPr>
        <w:t xml:space="preserve"> https://oomscholasticblog.com/post/first-look-scholastic-reading-club-weneeddiversebooks-special-edition</w:t>
      </w:r>
    </w:p>
    <w:p w14:paraId="58D55E4F" w14:textId="45BB9B5F" w:rsidR="00AD1677" w:rsidRDefault="00AD1677" w:rsidP="008D1AEB">
      <w:pPr>
        <w:spacing w:after="0" w:line="480" w:lineRule="auto"/>
        <w:ind w:left="475" w:hanging="720"/>
        <w:contextualSpacing/>
        <w:mirrorIndents/>
        <w:rPr>
          <w:rFonts w:eastAsia="Times New Roman" w:cs="Times New Roman"/>
          <w:szCs w:val="24"/>
        </w:rPr>
      </w:pPr>
      <w:r w:rsidRPr="00093A3F">
        <w:rPr>
          <w:rFonts w:eastAsia="Times New Roman" w:cs="Times New Roman"/>
          <w:szCs w:val="24"/>
        </w:rPr>
        <w:t xml:space="preserve">Bauder, D. (2020). AP says it will capitalize Black but not white. </w:t>
      </w:r>
      <w:r w:rsidRPr="00093A3F">
        <w:rPr>
          <w:rFonts w:eastAsia="Times New Roman" w:cs="Times New Roman"/>
          <w:i/>
          <w:iCs/>
          <w:szCs w:val="24"/>
        </w:rPr>
        <w:t>AP News.</w:t>
      </w:r>
      <w:r w:rsidRPr="00093A3F">
        <w:rPr>
          <w:rFonts w:eastAsia="Times New Roman" w:cs="Times New Roman"/>
          <w:szCs w:val="24"/>
        </w:rPr>
        <w:t xml:space="preserve"> </w:t>
      </w:r>
      <w:r w:rsidR="00D33866" w:rsidRPr="00C504D0">
        <w:rPr>
          <w:rFonts w:eastAsia="Times New Roman" w:cs="Times New Roman"/>
          <w:szCs w:val="24"/>
        </w:rPr>
        <w:t>https://apnews.com/article/entertainment-cultures-race-and-ethnicity-us-news-ap-top-news-7e36c00c5af0436abc09e051261fff1f</w:t>
      </w:r>
    </w:p>
    <w:p w14:paraId="41CA2370" w14:textId="1F37C57C" w:rsidR="00D33866" w:rsidRPr="00093A3F" w:rsidRDefault="00D33866" w:rsidP="008D1AEB">
      <w:pPr>
        <w:spacing w:after="0" w:line="480" w:lineRule="auto"/>
        <w:ind w:left="475" w:hanging="720"/>
        <w:contextualSpacing/>
        <w:mirrorIndents/>
        <w:rPr>
          <w:rFonts w:eastAsia="Times New Roman" w:cs="Times New Roman"/>
          <w:szCs w:val="24"/>
        </w:rPr>
      </w:pPr>
      <w:r>
        <w:rPr>
          <w:rFonts w:eastAsia="Times New Roman" w:cs="Times New Roman"/>
          <w:szCs w:val="24"/>
        </w:rPr>
        <w:lastRenderedPageBreak/>
        <w:t xml:space="preserve">Bazzi, S., Fiszbein, M., &amp; Gebresilasse, M. (2020). Frontier culture: The roots and persistence of “rugged individualism” in the United States. </w:t>
      </w:r>
      <w:r w:rsidRPr="00D33866">
        <w:rPr>
          <w:rFonts w:eastAsia="Times New Roman" w:cs="Times New Roman"/>
          <w:i/>
          <w:iCs/>
          <w:szCs w:val="24"/>
        </w:rPr>
        <w:t>Econometrica, 88</w:t>
      </w:r>
      <w:r>
        <w:rPr>
          <w:rFonts w:eastAsia="Times New Roman" w:cs="Times New Roman"/>
          <w:szCs w:val="24"/>
        </w:rPr>
        <w:t xml:space="preserve">(6), 2329-2368. </w:t>
      </w:r>
    </w:p>
    <w:p w14:paraId="0B6702D3" w14:textId="757AAD0E" w:rsidR="00EF70B3" w:rsidRDefault="00EF70B3" w:rsidP="008D1AEB">
      <w:pPr>
        <w:spacing w:after="0" w:line="480" w:lineRule="auto"/>
        <w:ind w:left="475" w:hanging="720"/>
        <w:contextualSpacing/>
        <w:mirrorIndents/>
        <w:rPr>
          <w:rFonts w:cs="Times New Roman"/>
          <w:szCs w:val="24"/>
        </w:rPr>
      </w:pPr>
      <w:r>
        <w:rPr>
          <w:rFonts w:cs="Times New Roman"/>
          <w:szCs w:val="24"/>
        </w:rPr>
        <w:t xml:space="preserve">Beech, J. (2020). </w:t>
      </w:r>
      <w:r w:rsidRPr="00EF70B3">
        <w:rPr>
          <w:rFonts w:cs="Times New Roman"/>
          <w:i/>
          <w:iCs/>
          <w:szCs w:val="24"/>
        </w:rPr>
        <w:t>White out: A guidebook for teaching and engaging with Critical Whiteness Studies.</w:t>
      </w:r>
      <w:r>
        <w:rPr>
          <w:rFonts w:cs="Times New Roman"/>
          <w:szCs w:val="24"/>
        </w:rPr>
        <w:t xml:space="preserve"> Brill. </w:t>
      </w:r>
    </w:p>
    <w:p w14:paraId="0C8FD0D9" w14:textId="7E4DDBCE"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Berman, P. (1994). </w:t>
      </w:r>
      <w:r w:rsidRPr="00093A3F">
        <w:rPr>
          <w:rFonts w:cs="Times New Roman"/>
          <w:i/>
          <w:iCs/>
          <w:szCs w:val="24"/>
        </w:rPr>
        <w:t>Blacks and Jews: alliances and Arguments.</w:t>
      </w:r>
      <w:r w:rsidRPr="00093A3F">
        <w:rPr>
          <w:rFonts w:cs="Times New Roman"/>
          <w:szCs w:val="24"/>
        </w:rPr>
        <w:t xml:space="preserve"> Delacorte Press. </w:t>
      </w:r>
    </w:p>
    <w:p w14:paraId="0BF6796E" w14:textId="5C3AC65B" w:rsidR="00EF70B3" w:rsidRPr="00EF70B3" w:rsidRDefault="00EF70B3" w:rsidP="008D1AEB">
      <w:pPr>
        <w:spacing w:after="0" w:line="480" w:lineRule="auto"/>
        <w:ind w:left="475" w:hanging="720"/>
        <w:contextualSpacing/>
        <w:mirrorIndents/>
        <w:rPr>
          <w:rFonts w:cs="Times New Roman"/>
          <w:szCs w:val="24"/>
        </w:rPr>
      </w:pPr>
      <w:r>
        <w:rPr>
          <w:rFonts w:cs="Times New Roman"/>
          <w:szCs w:val="24"/>
        </w:rPr>
        <w:t xml:space="preserve">Bertolini, F., &amp; Perazzone, A. (2021). Paper farms: A content analysis of sixty children’s picturebooks on farming and the rural environment. In N Goga, S. H. Iversen, &amp; A Teigland, (Eds.), </w:t>
      </w:r>
      <w:r w:rsidRPr="00EF70B3">
        <w:rPr>
          <w:rFonts w:cs="Times New Roman"/>
          <w:i/>
          <w:iCs/>
          <w:szCs w:val="24"/>
        </w:rPr>
        <w:t>Verbal and visual strategies in nonfiction picturebooks</w:t>
      </w:r>
      <w:r>
        <w:rPr>
          <w:rFonts w:cs="Times New Roman"/>
          <w:szCs w:val="24"/>
        </w:rPr>
        <w:t xml:space="preserve"> (pp. 140-157). </w:t>
      </w:r>
      <w:r w:rsidRPr="00EF70B3">
        <w:rPr>
          <w:rFonts w:cs="Times New Roman"/>
          <w:szCs w:val="24"/>
        </w:rPr>
        <w:t>Universitetsforlaget</w:t>
      </w:r>
      <w:r>
        <w:rPr>
          <w:rFonts w:cs="Times New Roman"/>
          <w:szCs w:val="24"/>
        </w:rPr>
        <w:t xml:space="preserve">. </w:t>
      </w:r>
    </w:p>
    <w:p w14:paraId="08C3B10F" w14:textId="0FB5F46F" w:rsidR="0033471B" w:rsidRPr="00093A3F" w:rsidRDefault="0033471B" w:rsidP="008D1AEB">
      <w:pPr>
        <w:spacing w:after="0" w:line="480" w:lineRule="auto"/>
        <w:ind w:left="475" w:hanging="720"/>
        <w:contextualSpacing/>
        <w:mirrorIndents/>
        <w:rPr>
          <w:rFonts w:eastAsia="Times New Roman" w:cs="Times New Roman"/>
          <w:szCs w:val="24"/>
        </w:rPr>
      </w:pPr>
      <w:r>
        <w:rPr>
          <w:rFonts w:cs="Times New Roman"/>
          <w:szCs w:val="24"/>
        </w:rPr>
        <w:t xml:space="preserve">Best Places. (2022). </w:t>
      </w:r>
      <w:r w:rsidRPr="0033471B">
        <w:rPr>
          <w:rFonts w:cs="Times New Roman"/>
          <w:i/>
          <w:iCs/>
          <w:szCs w:val="24"/>
        </w:rPr>
        <w:t>Cost of living in Nyack, New York.</w:t>
      </w:r>
      <w:r>
        <w:rPr>
          <w:rFonts w:cs="Times New Roman"/>
          <w:szCs w:val="24"/>
        </w:rPr>
        <w:t xml:space="preserve"> </w:t>
      </w:r>
      <w:r w:rsidRPr="0033471B">
        <w:rPr>
          <w:rFonts w:cs="Times New Roman"/>
          <w:szCs w:val="24"/>
        </w:rPr>
        <w:t>https://www.bestplaces.net/cost_of_living/city/new_york/nyack</w:t>
      </w:r>
    </w:p>
    <w:p w14:paraId="044BC7A3"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Betts, S. L. (2021). Turning pages: Inside Dolly Parton’s Imagination Library. https://www.rollingstone.com/music/music-country/dolly-parton-imagination-library-1138409/</w:t>
      </w:r>
    </w:p>
    <w:p w14:paraId="6A367188"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Bishop, R. S. (1990). Mirrors, windows, and sliding glass doors. </w:t>
      </w:r>
      <w:r w:rsidRPr="00093A3F">
        <w:rPr>
          <w:rFonts w:cs="Times New Roman"/>
          <w:i/>
          <w:iCs/>
          <w:szCs w:val="24"/>
        </w:rPr>
        <w:t>Perspectives</w:t>
      </w:r>
      <w:r w:rsidRPr="00093A3F">
        <w:rPr>
          <w:rFonts w:cs="Times New Roman"/>
          <w:szCs w:val="24"/>
        </w:rPr>
        <w:t xml:space="preserve">, </w:t>
      </w:r>
      <w:r w:rsidRPr="00093A3F">
        <w:rPr>
          <w:rFonts w:cs="Times New Roman"/>
          <w:i/>
          <w:iCs/>
          <w:szCs w:val="24"/>
        </w:rPr>
        <w:t>6</w:t>
      </w:r>
      <w:r w:rsidRPr="00093A3F">
        <w:rPr>
          <w:rFonts w:cs="Times New Roman"/>
          <w:szCs w:val="24"/>
        </w:rPr>
        <w:t>(3), ix–xi.</w:t>
      </w:r>
    </w:p>
    <w:p w14:paraId="45AE6CE3" w14:textId="12328406"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Bishop, R. S. (</w:t>
      </w:r>
      <w:r w:rsidR="002A40DD" w:rsidRPr="00093A3F">
        <w:rPr>
          <w:rFonts w:cs="Times New Roman"/>
          <w:szCs w:val="24"/>
        </w:rPr>
        <w:t>2007</w:t>
      </w:r>
      <w:r w:rsidRPr="00093A3F">
        <w:rPr>
          <w:rFonts w:cs="Times New Roman"/>
          <w:szCs w:val="24"/>
        </w:rPr>
        <w:t xml:space="preserve">). </w:t>
      </w:r>
      <w:r w:rsidRPr="00093A3F">
        <w:rPr>
          <w:rFonts w:cs="Times New Roman"/>
          <w:i/>
          <w:iCs/>
          <w:szCs w:val="24"/>
        </w:rPr>
        <w:t xml:space="preserve">Free within ourselves: The development of African American children’s literature. </w:t>
      </w:r>
      <w:r w:rsidRPr="00093A3F">
        <w:rPr>
          <w:rFonts w:cs="Times New Roman"/>
          <w:szCs w:val="24"/>
        </w:rPr>
        <w:t xml:space="preserve">Greenwood. </w:t>
      </w:r>
    </w:p>
    <w:p w14:paraId="4F940B51"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Bonilla-Silva, E. (2006). </w:t>
      </w:r>
      <w:r w:rsidRPr="00093A3F">
        <w:rPr>
          <w:rFonts w:cs="Times New Roman"/>
          <w:i/>
          <w:iCs/>
          <w:szCs w:val="24"/>
        </w:rPr>
        <w:t>Racism without racists: Color-blind racism and the persistence of racial inequality in the United States</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 Rowman and Littlefield. </w:t>
      </w:r>
    </w:p>
    <w:p w14:paraId="7D830DDF"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Borsheim-Black, C., &amp; Sarigianides, S. T. (2019). </w:t>
      </w:r>
      <w:r w:rsidRPr="00093A3F">
        <w:rPr>
          <w:rFonts w:cs="Times New Roman"/>
          <w:i/>
          <w:iCs/>
          <w:szCs w:val="24"/>
        </w:rPr>
        <w:t xml:space="preserve">Letting go of literary whiteness: Antiracist literature instruction for white students. </w:t>
      </w:r>
      <w:r w:rsidRPr="00093A3F">
        <w:rPr>
          <w:rFonts w:cs="Times New Roman"/>
          <w:szCs w:val="24"/>
        </w:rPr>
        <w:t xml:space="preserve">Teachers College Press. </w:t>
      </w:r>
    </w:p>
    <w:p w14:paraId="27B80FFC"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Brayboy, B. M. J. (2005). Toward a tribal critical theory in education. </w:t>
      </w:r>
      <w:r w:rsidRPr="00093A3F">
        <w:rPr>
          <w:rFonts w:cs="Times New Roman"/>
          <w:i/>
          <w:iCs/>
          <w:szCs w:val="24"/>
        </w:rPr>
        <w:t>The Urban Review, 37</w:t>
      </w:r>
      <w:r w:rsidRPr="00093A3F">
        <w:rPr>
          <w:rFonts w:cs="Times New Roman"/>
          <w:szCs w:val="24"/>
        </w:rPr>
        <w:t xml:space="preserve">(5), 425-446. </w:t>
      </w:r>
    </w:p>
    <w:p w14:paraId="71A0B8E5" w14:textId="093A1A6B" w:rsidR="00D33866"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Brayden, E. G., &amp; Rodriguez, S. C. (2016). Beyond mirrors and windows: a critical content analysis of Latinx children’s books. </w:t>
      </w:r>
      <w:r w:rsidRPr="00093A3F">
        <w:rPr>
          <w:rFonts w:cs="Times New Roman"/>
          <w:i/>
          <w:iCs/>
          <w:szCs w:val="24"/>
        </w:rPr>
        <w:t>Journal of Language and Literacy Education, 12</w:t>
      </w:r>
      <w:r w:rsidRPr="00093A3F">
        <w:rPr>
          <w:rFonts w:cs="Times New Roman"/>
          <w:szCs w:val="24"/>
        </w:rPr>
        <w:t xml:space="preserve">(2), 56-83. </w:t>
      </w:r>
    </w:p>
    <w:p w14:paraId="41EDC873"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Brill, J. (2020). </w:t>
      </w:r>
      <w:r w:rsidRPr="00093A3F">
        <w:rPr>
          <w:rFonts w:cs="Times New Roman"/>
          <w:i/>
          <w:iCs/>
          <w:szCs w:val="24"/>
        </w:rPr>
        <w:t>White out: A guidebook for teaching and engaging with critical whiteness studies.</w:t>
      </w:r>
      <w:r w:rsidRPr="00093A3F">
        <w:rPr>
          <w:rFonts w:cs="Times New Roman"/>
          <w:szCs w:val="24"/>
        </w:rPr>
        <w:t xml:space="preserve"> Brill. </w:t>
      </w:r>
    </w:p>
    <w:p w14:paraId="5A2FBBD1"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Brown, S. A. (1933). Negro characters as seen by white authors. </w:t>
      </w:r>
      <w:r w:rsidRPr="00093A3F">
        <w:rPr>
          <w:rFonts w:cs="Times New Roman"/>
          <w:i/>
          <w:iCs/>
          <w:szCs w:val="24"/>
        </w:rPr>
        <w:t>The Journal of Negro Education, 2</w:t>
      </w:r>
      <w:r w:rsidRPr="00093A3F">
        <w:rPr>
          <w:rFonts w:cs="Times New Roman"/>
          <w:szCs w:val="24"/>
        </w:rPr>
        <w:t xml:space="preserve">(2), 179-203. </w:t>
      </w:r>
    </w:p>
    <w:p w14:paraId="74452B2C"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Cabrera, N. L., Watson, J. S., &amp; Franklin, J. D. (2016). Racial arrested development: A critical whiteness analysis of the campus ecology. </w:t>
      </w:r>
      <w:r w:rsidRPr="00093A3F">
        <w:rPr>
          <w:rFonts w:cs="Times New Roman"/>
          <w:i/>
          <w:iCs/>
          <w:szCs w:val="24"/>
        </w:rPr>
        <w:t>Journal of College Student Development, 57</w:t>
      </w:r>
      <w:r w:rsidRPr="00093A3F">
        <w:rPr>
          <w:rFonts w:cs="Times New Roman"/>
          <w:szCs w:val="24"/>
        </w:rPr>
        <w:t xml:space="preserve">(2), 119-134. </w:t>
      </w:r>
    </w:p>
    <w:p w14:paraId="1C96268E"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Cai, M. (1998). Multiple definitions of multicultural literature: Is the debate really just ivory tower bickering. </w:t>
      </w:r>
      <w:r w:rsidRPr="00093A3F">
        <w:rPr>
          <w:rFonts w:cs="Times New Roman"/>
          <w:i/>
          <w:iCs/>
          <w:szCs w:val="24"/>
        </w:rPr>
        <w:t>The New Advocate, 11</w:t>
      </w:r>
      <w:r w:rsidRPr="00093A3F">
        <w:rPr>
          <w:rFonts w:cs="Times New Roman"/>
          <w:szCs w:val="24"/>
        </w:rPr>
        <w:t xml:space="preserve">(4), 311-324. </w:t>
      </w:r>
    </w:p>
    <w:p w14:paraId="4751DAE5"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Campbell, E. (2019). The problem with picture book monkeys: Racist imagery associating simians with Black people has a long history. </w:t>
      </w:r>
      <w:r w:rsidRPr="00093A3F">
        <w:rPr>
          <w:rFonts w:cs="Times New Roman"/>
          <w:i/>
          <w:iCs/>
          <w:szCs w:val="24"/>
        </w:rPr>
        <w:t>School Library Journal.</w:t>
      </w:r>
      <w:r w:rsidRPr="00093A3F">
        <w:rPr>
          <w:rFonts w:cs="Times New Roman"/>
          <w:szCs w:val="24"/>
        </w:rPr>
        <w:t xml:space="preserve"> https://www.slj.com/?detailStory=The-problem-with-picture-book-monkeys-racist-imagery-libraries</w:t>
      </w:r>
    </w:p>
    <w:p w14:paraId="2A475DB5"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Capshaw, K. (2019). Digging up whiteness. https://www.publicbooks.org/digging-up-whiteness/</w:t>
      </w:r>
    </w:p>
    <w:p w14:paraId="0EE2AC6B"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Casey, Z. (Ed.). (2021). </w:t>
      </w:r>
      <w:r w:rsidRPr="00093A3F">
        <w:rPr>
          <w:rFonts w:cs="Times New Roman"/>
          <w:i/>
          <w:iCs/>
          <w:szCs w:val="24"/>
        </w:rPr>
        <w:t>Encyclopedia of critical whiteness studies in education.</w:t>
      </w:r>
      <w:r w:rsidRPr="00093A3F">
        <w:rPr>
          <w:rFonts w:cs="Times New Roman"/>
          <w:szCs w:val="24"/>
        </w:rPr>
        <w:t xml:space="preserve"> Brill Sense. </w:t>
      </w:r>
    </w:p>
    <w:p w14:paraId="28FD392C"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Chang, M. J. (1993). Toward an Asian American legal scholarship: critical race theory, poststructuralism, and narrative space. </w:t>
      </w:r>
      <w:r w:rsidRPr="00093A3F">
        <w:rPr>
          <w:rFonts w:cs="Times New Roman"/>
          <w:i/>
          <w:iCs/>
          <w:szCs w:val="24"/>
        </w:rPr>
        <w:t>California Law Review, 81</w:t>
      </w:r>
      <w:r w:rsidRPr="00093A3F">
        <w:rPr>
          <w:rFonts w:cs="Times New Roman"/>
          <w:szCs w:val="24"/>
        </w:rPr>
        <w:t xml:space="preserve">, 1241-1323. </w:t>
      </w:r>
    </w:p>
    <w:p w14:paraId="15871E96" w14:textId="0F8A96FF"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Cooperative Children's Book Center</w:t>
      </w:r>
      <w:r w:rsidR="00BF3642">
        <w:rPr>
          <w:rFonts w:cs="Times New Roman"/>
          <w:szCs w:val="24"/>
        </w:rPr>
        <w:t xml:space="preserve"> [CCBC]. </w:t>
      </w:r>
      <w:r w:rsidRPr="00093A3F">
        <w:rPr>
          <w:rFonts w:cs="Times New Roman"/>
          <w:szCs w:val="24"/>
        </w:rPr>
        <w:t xml:space="preserve">(2021). </w:t>
      </w:r>
      <w:r w:rsidRPr="00093A3F">
        <w:rPr>
          <w:rFonts w:cs="Times New Roman"/>
          <w:i/>
          <w:iCs/>
          <w:szCs w:val="24"/>
        </w:rPr>
        <w:t>Books by and/or about black, indigenous and people of color (All Years)</w:t>
      </w:r>
      <w:r w:rsidRPr="00093A3F">
        <w:rPr>
          <w:rFonts w:cs="Times New Roman"/>
          <w:szCs w:val="24"/>
        </w:rPr>
        <w:t xml:space="preserve">. https://ccbc.education.wisc.edu/literature-resources/ccbc-diversity-statistics/books-by-about-poc-fnn/. </w:t>
      </w:r>
    </w:p>
    <w:p w14:paraId="79372951" w14:textId="2AB0146E" w:rsidR="006378D9" w:rsidRPr="00093A3F" w:rsidRDefault="006378D9"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Cooperative Children's Book Center. (2020). </w:t>
      </w:r>
      <w:r w:rsidRPr="00093A3F">
        <w:rPr>
          <w:rFonts w:cs="Times New Roman"/>
          <w:i/>
          <w:iCs/>
          <w:szCs w:val="24"/>
        </w:rPr>
        <w:t>The numbers are in: 2019 CCBC diversity statistics.</w:t>
      </w:r>
      <w:r w:rsidRPr="00093A3F">
        <w:rPr>
          <w:rFonts w:cs="Times New Roman"/>
          <w:szCs w:val="24"/>
        </w:rPr>
        <w:t xml:space="preserve"> https://ccbc.education.wisc.edu/the-numbers-are-in-2019-ccbc-diversity-statistics/</w:t>
      </w:r>
    </w:p>
    <w:p w14:paraId="7BAD0C8C"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Corces-Zimmerman, C., &amp; Guida, T. F. (2019). Toward a critical whiteness methodology: Challenging whiteness through qualitative research. </w:t>
      </w:r>
      <w:r w:rsidRPr="00093A3F">
        <w:rPr>
          <w:rFonts w:cs="Times New Roman"/>
          <w:i/>
          <w:iCs/>
          <w:szCs w:val="24"/>
        </w:rPr>
        <w:t>Theory and Method in Higher Education Research, 5</w:t>
      </w:r>
      <w:r w:rsidRPr="00093A3F">
        <w:rPr>
          <w:rFonts w:cs="Times New Roman"/>
          <w:szCs w:val="24"/>
        </w:rPr>
        <w:t xml:space="preserve">, 91-109. </w:t>
      </w:r>
    </w:p>
    <w:p w14:paraId="38C74F92" w14:textId="13897B1B"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Cornell, S., &amp; Hartmann, D. (2007). </w:t>
      </w:r>
      <w:r w:rsidRPr="00093A3F">
        <w:rPr>
          <w:rFonts w:cs="Times New Roman"/>
          <w:i/>
          <w:iCs/>
          <w:szCs w:val="24"/>
        </w:rPr>
        <w:t>Ethnicity and race: Making identities in a changing world.</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 Pine Forge. </w:t>
      </w:r>
    </w:p>
    <w:p w14:paraId="1C44660B" w14:textId="312A4B69" w:rsidR="00062AC5" w:rsidRPr="00093A3F" w:rsidRDefault="00062AC5" w:rsidP="008D1AEB">
      <w:pPr>
        <w:spacing w:after="0" w:line="480" w:lineRule="auto"/>
        <w:ind w:left="475" w:hanging="720"/>
        <w:contextualSpacing/>
        <w:mirrorIndents/>
        <w:rPr>
          <w:rFonts w:eastAsia="Times New Roman" w:cs="Times New Roman"/>
          <w:szCs w:val="24"/>
        </w:rPr>
      </w:pPr>
      <w:r>
        <w:rPr>
          <w:rFonts w:cs="Times New Roman"/>
          <w:szCs w:val="24"/>
        </w:rPr>
        <w:t xml:space="preserve">Council on </w:t>
      </w:r>
      <w:r w:rsidR="000770A7">
        <w:rPr>
          <w:rFonts w:cs="Times New Roman"/>
          <w:szCs w:val="24"/>
        </w:rPr>
        <w:t>Interracial</w:t>
      </w:r>
      <w:r>
        <w:rPr>
          <w:rFonts w:cs="Times New Roman"/>
          <w:szCs w:val="24"/>
        </w:rPr>
        <w:t xml:space="preserve"> Books for Children [CIBC]. (1974). 10 quick ways to analyze children’s books for racism and sexism. </w:t>
      </w:r>
      <w:r w:rsidRPr="00062AC5">
        <w:rPr>
          <w:rFonts w:cs="Times New Roman"/>
          <w:i/>
          <w:iCs/>
          <w:szCs w:val="24"/>
        </w:rPr>
        <w:t>Interracial Books for Children</w:t>
      </w:r>
      <w:r>
        <w:rPr>
          <w:rFonts w:cs="Times New Roman"/>
          <w:i/>
          <w:iCs/>
          <w:szCs w:val="24"/>
        </w:rPr>
        <w:t>,</w:t>
      </w:r>
      <w:r>
        <w:rPr>
          <w:rFonts w:cs="Times New Roman"/>
          <w:szCs w:val="24"/>
        </w:rPr>
        <w:t xml:space="preserve"> 5(3), 1 &amp; 6. </w:t>
      </w:r>
    </w:p>
    <w:p w14:paraId="51445F7E"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Delgado, R. &amp; Stefancic, J. (1997). Critical whiteness studies: Looking behind the mirror. Temple University Press. </w:t>
      </w:r>
    </w:p>
    <w:p w14:paraId="47103B3E"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Delgado, R., &amp; Stefancic, J. (2012). </w:t>
      </w:r>
      <w:r w:rsidRPr="00093A3F">
        <w:rPr>
          <w:rFonts w:cs="Times New Roman"/>
          <w:i/>
          <w:iCs/>
          <w:szCs w:val="24"/>
        </w:rPr>
        <w:t>Critical race theory: An introduction</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 NYU Press. </w:t>
      </w:r>
    </w:p>
    <w:p w14:paraId="54BD8487"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Delpit, L. D. (1988). The silenced dialogue: Power and pedagogy in educating other people’s children. In L. Weis &amp; M. Fine (Eds.), </w:t>
      </w:r>
      <w:r w:rsidRPr="00093A3F">
        <w:rPr>
          <w:rFonts w:cs="Times New Roman"/>
          <w:i/>
          <w:iCs/>
          <w:szCs w:val="24"/>
        </w:rPr>
        <w:t>Beyond silenced voices: Class, race, and gender in United States schools</w:t>
      </w:r>
      <w:r w:rsidRPr="00093A3F">
        <w:rPr>
          <w:rFonts w:cs="Times New Roman"/>
          <w:szCs w:val="24"/>
        </w:rPr>
        <w:t xml:space="preserve"> (pp. 119-139). State University of New York Press. </w:t>
      </w:r>
    </w:p>
    <w:p w14:paraId="05920211" w14:textId="485CCF51"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DeVoe, E. (2021). Book selector for Dolly's Imagination Library describes the process. WBIR. </w:t>
      </w:r>
      <w:r w:rsidR="00D33866" w:rsidRPr="00D33866">
        <w:rPr>
          <w:rFonts w:cs="Times New Roman"/>
          <w:szCs w:val="24"/>
        </w:rPr>
        <w:t>https://www.wbir.com/article/news/local/five-at-four/book-selector-for-dollys-imagination-library-describes-the-process/51-64b44979-1de4-4776-96be-88609acff184</w:t>
      </w:r>
      <w:r w:rsidRPr="00093A3F">
        <w:rPr>
          <w:rFonts w:cs="Times New Roman"/>
          <w:szCs w:val="24"/>
        </w:rPr>
        <w:t>.</w:t>
      </w:r>
    </w:p>
    <w:p w14:paraId="1AEA29E8" w14:textId="5F0415FC" w:rsidR="00D33866" w:rsidRDefault="00D33866" w:rsidP="008D1AEB">
      <w:pPr>
        <w:spacing w:after="0" w:line="480" w:lineRule="auto"/>
        <w:ind w:left="475" w:hanging="720"/>
        <w:contextualSpacing/>
        <w:mirrorIndents/>
        <w:rPr>
          <w:rFonts w:cs="Times New Roman"/>
          <w:szCs w:val="24"/>
        </w:rPr>
      </w:pPr>
      <w:r>
        <w:rPr>
          <w:rFonts w:cs="Times New Roman"/>
          <w:szCs w:val="24"/>
        </w:rPr>
        <w:t xml:space="preserve">Digital History. (2021). Herbert Hoover, “rugged individualism” campaign speech. </w:t>
      </w:r>
      <w:r w:rsidRPr="00D33866">
        <w:rPr>
          <w:rFonts w:cs="Times New Roman"/>
          <w:szCs w:val="24"/>
        </w:rPr>
        <w:t>https://www.digitalhistory.uh.edu/disp_textbook.cfm?smtID=3&amp;psid=1334</w:t>
      </w:r>
      <w:r>
        <w:rPr>
          <w:rFonts w:cs="Times New Roman"/>
          <w:szCs w:val="24"/>
        </w:rPr>
        <w:t xml:space="preserve"> </w:t>
      </w:r>
    </w:p>
    <w:p w14:paraId="1B1292AC" w14:textId="04C122B8" w:rsidR="00FB1F4C" w:rsidRDefault="00FB1F4C" w:rsidP="008D1AEB">
      <w:pPr>
        <w:spacing w:after="0" w:line="480" w:lineRule="auto"/>
        <w:ind w:left="475" w:hanging="720"/>
        <w:contextualSpacing/>
        <w:mirrorIndents/>
        <w:rPr>
          <w:rFonts w:cs="Times New Roman"/>
          <w:szCs w:val="24"/>
        </w:rPr>
      </w:pPr>
      <w:r>
        <w:rPr>
          <w:rFonts w:cs="Times New Roman"/>
          <w:szCs w:val="24"/>
        </w:rPr>
        <w:t xml:space="preserve">Dolly Parton’s Imagination Library. (2021). 2021 Blue Ribbon selections: United States of America. </w:t>
      </w:r>
      <w:r w:rsidR="004E3C36" w:rsidRPr="004E3C36">
        <w:rPr>
          <w:rFonts w:cs="Times New Roman"/>
          <w:szCs w:val="24"/>
        </w:rPr>
        <w:t>https://imaginationlibrary.com/usa/book-list/</w:t>
      </w:r>
      <w:r w:rsidR="004E3C36">
        <w:rPr>
          <w:rFonts w:cs="Times New Roman"/>
          <w:szCs w:val="24"/>
        </w:rPr>
        <w:t xml:space="preserve"> </w:t>
      </w:r>
    </w:p>
    <w:p w14:paraId="6C80620B" w14:textId="0F44D1BA" w:rsidR="000413A4" w:rsidRPr="00093A3F" w:rsidRDefault="000413A4" w:rsidP="008D1AEB">
      <w:pPr>
        <w:spacing w:after="0" w:line="480" w:lineRule="auto"/>
        <w:ind w:left="475" w:hanging="720"/>
        <w:contextualSpacing/>
        <w:mirrorIndents/>
        <w:rPr>
          <w:rFonts w:eastAsia="Times New Roman" w:cs="Times New Roman"/>
          <w:szCs w:val="24"/>
        </w:rPr>
      </w:pPr>
      <w:r w:rsidRPr="000413A4">
        <w:rPr>
          <w:rFonts w:eastAsia="Times New Roman" w:cs="Times New Roman"/>
          <w:szCs w:val="24"/>
        </w:rPr>
        <w:lastRenderedPageBreak/>
        <w:t>Dolly Parton’s Imagination Library &amp; Library of Congress</w:t>
      </w:r>
      <w:r w:rsidR="00FB1F4C">
        <w:rPr>
          <w:rFonts w:eastAsia="Times New Roman" w:cs="Times New Roman"/>
          <w:szCs w:val="24"/>
        </w:rPr>
        <w:t>.</w:t>
      </w:r>
      <w:r w:rsidRPr="000413A4">
        <w:rPr>
          <w:rFonts w:eastAsia="Times New Roman" w:cs="Times New Roman"/>
          <w:szCs w:val="24"/>
        </w:rPr>
        <w:t xml:space="preserve"> (2017). Reading activities on front jacket flap. </w:t>
      </w:r>
      <w:r w:rsidRPr="000413A4">
        <w:rPr>
          <w:rFonts w:eastAsia="Times New Roman" w:cs="Times New Roman"/>
          <w:i/>
          <w:iCs/>
          <w:szCs w:val="24"/>
        </w:rPr>
        <w:t>Milo’s Hat Trick</w:t>
      </w:r>
      <w:r w:rsidRPr="000413A4">
        <w:rPr>
          <w:rFonts w:eastAsia="Times New Roman" w:cs="Times New Roman"/>
          <w:szCs w:val="24"/>
        </w:rPr>
        <w:t>. Dial.</w:t>
      </w:r>
    </w:p>
    <w:p w14:paraId="4D66038B"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Dollywood. (2021). </w:t>
      </w:r>
      <w:r w:rsidRPr="00093A3F">
        <w:rPr>
          <w:rFonts w:cs="Times New Roman"/>
          <w:i/>
          <w:iCs/>
          <w:szCs w:val="24"/>
        </w:rPr>
        <w:t>About Us.</w:t>
      </w:r>
      <w:r w:rsidRPr="00093A3F">
        <w:rPr>
          <w:rFonts w:cs="Times New Roman"/>
          <w:szCs w:val="24"/>
        </w:rPr>
        <w:t xml:space="preserve"> https://www.dollywood.com/About-Us</w:t>
      </w:r>
    </w:p>
    <w:p w14:paraId="5DA2BC44" w14:textId="4B8BBA57"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The Dollywood Company (Producer) &amp; Geidner, N. (Director). (2020). </w:t>
      </w:r>
      <w:r w:rsidRPr="00093A3F">
        <w:rPr>
          <w:rFonts w:cs="Times New Roman"/>
          <w:i/>
          <w:iCs/>
          <w:szCs w:val="24"/>
        </w:rPr>
        <w:t>The library that Dolly built</w:t>
      </w:r>
      <w:r w:rsidRPr="00093A3F">
        <w:rPr>
          <w:rFonts w:cs="Times New Roman"/>
          <w:szCs w:val="24"/>
        </w:rPr>
        <w:t xml:space="preserve"> [video file]. Retrieved from </w:t>
      </w:r>
      <w:r w:rsidR="004045B8" w:rsidRPr="004045B8">
        <w:rPr>
          <w:rFonts w:cs="Times New Roman"/>
          <w:szCs w:val="24"/>
        </w:rPr>
        <w:t>https://imaginationlibrary.com/film/</w:t>
      </w:r>
      <w:r w:rsidRPr="00093A3F">
        <w:rPr>
          <w:rFonts w:cs="Times New Roman"/>
          <w:szCs w:val="24"/>
        </w:rPr>
        <w:t xml:space="preserve"> </w:t>
      </w:r>
    </w:p>
    <w:p w14:paraId="19E2AC46" w14:textId="0B0278B1" w:rsidR="004045B8" w:rsidRPr="00093A3F" w:rsidRDefault="004045B8" w:rsidP="008D1AEB">
      <w:pPr>
        <w:spacing w:after="0" w:line="480" w:lineRule="auto"/>
        <w:ind w:left="475" w:hanging="720"/>
        <w:contextualSpacing/>
        <w:mirrorIndents/>
        <w:rPr>
          <w:rFonts w:eastAsia="Times New Roman" w:cs="Times New Roman"/>
          <w:szCs w:val="24"/>
        </w:rPr>
      </w:pPr>
      <w:r>
        <w:rPr>
          <w:rFonts w:cs="Times New Roman"/>
          <w:szCs w:val="24"/>
        </w:rPr>
        <w:t xml:space="preserve">Dorman, A., &amp; Fair, T. (2022). Dolly Parton’s Imagination Library impact report, 2021. </w:t>
      </w:r>
      <w:r w:rsidRPr="004045B8">
        <w:rPr>
          <w:rFonts w:cs="Times New Roman"/>
          <w:i/>
          <w:iCs/>
          <w:szCs w:val="24"/>
        </w:rPr>
        <w:t>The Literacy Cooperative</w:t>
      </w:r>
      <w:r>
        <w:rPr>
          <w:rFonts w:cs="Times New Roman"/>
          <w:szCs w:val="24"/>
        </w:rPr>
        <w:t xml:space="preserve">. </w:t>
      </w:r>
      <w:r w:rsidRPr="004045B8">
        <w:rPr>
          <w:rFonts w:cs="Times New Roman"/>
          <w:szCs w:val="24"/>
        </w:rPr>
        <w:t>https://www.literacycooperative.org/wp-content/uploads/2022/01/Dolly-Partons-Imagination-Library-Impact-Report-revised-01.27.22.pdf</w:t>
      </w:r>
    </w:p>
    <w:p w14:paraId="471D7590"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Dr. Seuss Enterprises. (2021). Statement from Dr. Seuss Enterprises. https://www.seussville.com/statement-from-dr-seuss-enterprises/ </w:t>
      </w:r>
    </w:p>
    <w:p w14:paraId="5033EEA0"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Duyvis, C. (2021). </w:t>
      </w:r>
      <w:r w:rsidRPr="00093A3F">
        <w:rPr>
          <w:rFonts w:cs="Times New Roman"/>
          <w:i/>
          <w:iCs/>
          <w:szCs w:val="24"/>
        </w:rPr>
        <w:t>#OwnVoices.</w:t>
      </w:r>
      <w:r w:rsidRPr="00093A3F">
        <w:rPr>
          <w:rFonts w:cs="Times New Roman"/>
          <w:szCs w:val="24"/>
        </w:rPr>
        <w:t xml:space="preserve"> https://www.corinneduyvis.net/ownvoices/.</w:t>
      </w:r>
    </w:p>
    <w:p w14:paraId="52B49E18" w14:textId="77777777" w:rsidR="00B40415"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Elo, S., Kääriäinen, M., Kanste, O., Pölkki, T., Utraininen, K., &amp; Kyngäs, H. (2014). Qualitative conte analysis: A focus on trustworthiness. </w:t>
      </w:r>
      <w:r w:rsidRPr="00093A3F">
        <w:rPr>
          <w:rFonts w:cs="Times New Roman"/>
          <w:i/>
          <w:iCs/>
          <w:szCs w:val="24"/>
        </w:rPr>
        <w:t>SAGE Open 4</w:t>
      </w:r>
      <w:r w:rsidRPr="00093A3F">
        <w:rPr>
          <w:rFonts w:cs="Times New Roman"/>
          <w:szCs w:val="24"/>
        </w:rPr>
        <w:t>(1), 1-10. Doi: 10.1177/2158244014522633</w:t>
      </w:r>
    </w:p>
    <w:p w14:paraId="56F5BC7C" w14:textId="71798089" w:rsidR="00B40415" w:rsidRPr="00B40415" w:rsidRDefault="00B40415" w:rsidP="008D1AEB">
      <w:pPr>
        <w:spacing w:after="0" w:line="480" w:lineRule="auto"/>
        <w:ind w:left="475" w:hanging="720"/>
        <w:contextualSpacing/>
        <w:mirrorIndents/>
        <w:rPr>
          <w:rFonts w:cs="Times New Roman"/>
          <w:szCs w:val="24"/>
        </w:rPr>
      </w:pPr>
      <w:r>
        <w:t xml:space="preserve">Encyclopedia.com. (2018). </w:t>
      </w:r>
      <w:r>
        <w:rPr>
          <w:i/>
          <w:iCs/>
        </w:rPr>
        <w:t>John Agee, 1960-</w:t>
      </w:r>
      <w:r>
        <w:t xml:space="preserve">. https://www.encyclopedia.com/people/science-and-technology/space-exploration-biographies/jon-agee </w:t>
      </w:r>
    </w:p>
    <w:p w14:paraId="53573842"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Flax, S. (2018) Devoted to diversity: Publishers with a purpose. </w:t>
      </w:r>
      <w:r w:rsidRPr="00093A3F">
        <w:rPr>
          <w:rFonts w:cs="Times New Roman"/>
          <w:i/>
          <w:iCs/>
          <w:szCs w:val="24"/>
        </w:rPr>
        <w:t>The Horn Book, 94</w:t>
      </w:r>
      <w:r w:rsidRPr="00093A3F">
        <w:rPr>
          <w:rFonts w:cs="Times New Roman"/>
          <w:szCs w:val="24"/>
        </w:rPr>
        <w:t xml:space="preserve">(5), 23-30. </w:t>
      </w:r>
    </w:p>
    <w:p w14:paraId="54162E17" w14:textId="53A8C44B"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Frankenberg, R. (1993). White women, race matters: The social construction of whiteness. The University of Minnesota. </w:t>
      </w:r>
    </w:p>
    <w:p w14:paraId="0C7F4A44" w14:textId="6900691F" w:rsidR="00754FE4" w:rsidRPr="00093A3F" w:rsidRDefault="00754FE4" w:rsidP="008D1AEB">
      <w:pPr>
        <w:spacing w:after="0" w:line="480" w:lineRule="auto"/>
        <w:ind w:left="475" w:hanging="720"/>
        <w:contextualSpacing/>
        <w:mirrorIndents/>
        <w:rPr>
          <w:rFonts w:cs="Times New Roman"/>
          <w:szCs w:val="24"/>
        </w:rPr>
      </w:pPr>
      <w:r w:rsidRPr="00093A3F">
        <w:rPr>
          <w:rFonts w:cs="Times New Roman"/>
          <w:szCs w:val="24"/>
        </w:rPr>
        <w:t xml:space="preserve">Garcia, S. E. (2020). Where did BIPOC come from? </w:t>
      </w:r>
      <w:r w:rsidRPr="00093A3F">
        <w:rPr>
          <w:rFonts w:cs="Times New Roman"/>
          <w:i/>
          <w:iCs/>
          <w:szCs w:val="24"/>
        </w:rPr>
        <w:t>The New York Times</w:t>
      </w:r>
      <w:r w:rsidRPr="00093A3F">
        <w:rPr>
          <w:rFonts w:cs="Times New Roman"/>
          <w:szCs w:val="24"/>
        </w:rPr>
        <w:t>. https://www.nytimes.com/article/what-is-bipoc.html</w:t>
      </w:r>
    </w:p>
    <w:p w14:paraId="71F31AB1"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Garner, S. (2017). Surfing the third wave of whiteness studies: Reflections on Twine and Gallagher. </w:t>
      </w:r>
      <w:r w:rsidRPr="00093A3F">
        <w:rPr>
          <w:rFonts w:cs="Times New Roman"/>
          <w:i/>
          <w:iCs/>
          <w:szCs w:val="24"/>
        </w:rPr>
        <w:t>Ethnic and Racial Studies, 40</w:t>
      </w:r>
      <w:r w:rsidRPr="00093A3F">
        <w:rPr>
          <w:rFonts w:cs="Times New Roman"/>
          <w:szCs w:val="24"/>
        </w:rPr>
        <w:t>(9), 1582-1597. Doi: 10.1080/01419870.2017.1300301</w:t>
      </w:r>
    </w:p>
    <w:p w14:paraId="2F7F7274"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Gopalakrishnan, A. (2011). Multicultural children’s literature: A critical issues approach. Sage. </w:t>
      </w:r>
    </w:p>
    <w:p w14:paraId="4756A8C0"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Grieco, E. M., &amp; Cassidy, R. C. (2001). Overview of race and Hispanic origin. U. S. Census Bureau. </w:t>
      </w:r>
    </w:p>
    <w:p w14:paraId="6294BB12"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Guess, T. J. (2006). The social construction of whiteness: Racism by intent, racism by consequence. </w:t>
      </w:r>
      <w:r w:rsidRPr="00093A3F">
        <w:rPr>
          <w:rFonts w:cs="Times New Roman"/>
          <w:i/>
          <w:iCs/>
          <w:szCs w:val="24"/>
        </w:rPr>
        <w:t>Critical Sociology, 32</w:t>
      </w:r>
      <w:r w:rsidRPr="00093A3F">
        <w:rPr>
          <w:rFonts w:cs="Times New Roman"/>
          <w:szCs w:val="24"/>
        </w:rPr>
        <w:t xml:space="preserve">(4), 649-673. </w:t>
      </w:r>
    </w:p>
    <w:p w14:paraId="7ED97BE6" w14:textId="53C1DE9D"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Harris, V. J. (1990). From Little Black Sambo to Popo and Fifina: Arna Bo</w:t>
      </w:r>
      <w:r w:rsidR="003D0968">
        <w:rPr>
          <w:rFonts w:cs="Times New Roman"/>
          <w:szCs w:val="24"/>
        </w:rPr>
        <w:t>n</w:t>
      </w:r>
      <w:r w:rsidRPr="00093A3F">
        <w:rPr>
          <w:rFonts w:cs="Times New Roman"/>
          <w:szCs w:val="24"/>
        </w:rPr>
        <w:t xml:space="preserve">temps and the creation of African-American children’s literature. </w:t>
      </w:r>
      <w:r w:rsidRPr="00093A3F">
        <w:rPr>
          <w:rFonts w:cs="Times New Roman"/>
          <w:i/>
          <w:iCs/>
          <w:szCs w:val="24"/>
        </w:rPr>
        <w:t>The Lion and the Unicorn, 14</w:t>
      </w:r>
      <w:r w:rsidRPr="00093A3F">
        <w:rPr>
          <w:rFonts w:cs="Times New Roman"/>
          <w:szCs w:val="24"/>
        </w:rPr>
        <w:t xml:space="preserve">, 108-127. </w:t>
      </w:r>
    </w:p>
    <w:p w14:paraId="4AD78609" w14:textId="50295F73" w:rsidR="00BF3642" w:rsidRDefault="00BF3642" w:rsidP="008D1AEB">
      <w:pPr>
        <w:spacing w:after="0" w:line="480" w:lineRule="auto"/>
        <w:ind w:left="475" w:hanging="720"/>
        <w:contextualSpacing/>
        <w:mirrorIndents/>
        <w:rPr>
          <w:rFonts w:cs="Times New Roman"/>
          <w:szCs w:val="24"/>
        </w:rPr>
      </w:pPr>
      <w:r>
        <w:rPr>
          <w:rFonts w:cs="Times New Roman"/>
          <w:szCs w:val="24"/>
        </w:rPr>
        <w:t xml:space="preserve">Haviland, V. S. (2008) “Things get glossed over”: Rearticulating the silencing power of whiteness in education. </w:t>
      </w:r>
      <w:r w:rsidRPr="00BF3642">
        <w:rPr>
          <w:rFonts w:cs="Times New Roman"/>
          <w:i/>
          <w:iCs/>
          <w:szCs w:val="24"/>
        </w:rPr>
        <w:t>Journal of Teacher Education, 59</w:t>
      </w:r>
      <w:r>
        <w:rPr>
          <w:rFonts w:cs="Times New Roman"/>
          <w:szCs w:val="24"/>
        </w:rPr>
        <w:t xml:space="preserve">(1), 40-54. </w:t>
      </w:r>
    </w:p>
    <w:p w14:paraId="5E3FAB32" w14:textId="1077A5DA" w:rsidR="00B60359" w:rsidRPr="00093A3F" w:rsidRDefault="00B60359" w:rsidP="008D1AEB">
      <w:pPr>
        <w:spacing w:after="0" w:line="480" w:lineRule="auto"/>
        <w:ind w:left="475" w:hanging="720"/>
        <w:contextualSpacing/>
        <w:mirrorIndents/>
        <w:rPr>
          <w:rFonts w:cs="Times New Roman"/>
          <w:szCs w:val="24"/>
        </w:rPr>
      </w:pPr>
      <w:r>
        <w:rPr>
          <w:rFonts w:cs="Times New Roman"/>
          <w:szCs w:val="24"/>
        </w:rPr>
        <w:t xml:space="preserve">Higginbotham, A. (2022). About. </w:t>
      </w:r>
      <w:r w:rsidRPr="00B60359">
        <w:rPr>
          <w:rFonts w:cs="Times New Roman"/>
          <w:szCs w:val="24"/>
        </w:rPr>
        <w:t>http://anastasiahigginbotham.com/about/</w:t>
      </w:r>
      <w:r>
        <w:rPr>
          <w:rFonts w:cs="Times New Roman"/>
          <w:szCs w:val="24"/>
        </w:rPr>
        <w:t xml:space="preserve"> </w:t>
      </w:r>
    </w:p>
    <w:p w14:paraId="78732900"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Holmes, A. (2012). White until proved Black: Imagining race in Hunger Games. </w:t>
      </w:r>
      <w:r w:rsidRPr="00093A3F">
        <w:rPr>
          <w:rFonts w:cs="Times New Roman"/>
          <w:i/>
          <w:iCs/>
          <w:szCs w:val="24"/>
        </w:rPr>
        <w:t>The New Yorker</w:t>
      </w:r>
      <w:r w:rsidRPr="00093A3F">
        <w:rPr>
          <w:rFonts w:cs="Times New Roman"/>
          <w:szCs w:val="24"/>
        </w:rPr>
        <w:t>. https://www.newyorker.com/books/page-turner/white-until-proven-black-imagining-race-in-hunger-games</w:t>
      </w:r>
    </w:p>
    <w:p w14:paraId="74F8EE57"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Hoppe, G. (2018). </w:t>
      </w:r>
      <w:r w:rsidRPr="00093A3F">
        <w:rPr>
          <w:rFonts w:cs="Times New Roman"/>
          <w:i/>
          <w:iCs/>
          <w:szCs w:val="24"/>
        </w:rPr>
        <w:t>Gone Dollywood: Dolly Parton’s mountain dream.</w:t>
      </w:r>
      <w:r w:rsidRPr="00093A3F">
        <w:rPr>
          <w:rFonts w:cs="Times New Roman"/>
          <w:szCs w:val="24"/>
        </w:rPr>
        <w:t xml:space="preserve"> Ohio University Press.</w:t>
      </w:r>
    </w:p>
    <w:p w14:paraId="01D53D50"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Hughes-Hassell, S., &amp; Cox, E. (2010). </w:t>
      </w:r>
      <w:r w:rsidRPr="00093A3F">
        <w:rPr>
          <w:rFonts w:cs="Times New Roman"/>
          <w:i/>
          <w:iCs/>
          <w:szCs w:val="24"/>
        </w:rPr>
        <w:t>Inside board books: Representations of people of color. The Library Quarterly: Information, Community, Policy, 80</w:t>
      </w:r>
      <w:r w:rsidRPr="00093A3F">
        <w:rPr>
          <w:rFonts w:cs="Times New Roman"/>
          <w:szCs w:val="24"/>
        </w:rPr>
        <w:t>(3), 211-230.</w:t>
      </w:r>
    </w:p>
    <w:p w14:paraId="6C9DD81D" w14:textId="7E2B2C78"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Hund, W. D., Mills, C. W., &amp; Sebastiani, S. (2015). </w:t>
      </w:r>
      <w:r w:rsidRPr="00093A3F">
        <w:rPr>
          <w:rFonts w:cs="Times New Roman"/>
          <w:i/>
          <w:iCs/>
          <w:szCs w:val="24"/>
        </w:rPr>
        <w:t>Simianization: Apes, gender, class and race.</w:t>
      </w:r>
      <w:r w:rsidRPr="00093A3F">
        <w:rPr>
          <w:rFonts w:cs="Times New Roman"/>
          <w:szCs w:val="24"/>
        </w:rPr>
        <w:t xml:space="preserve"> LIT Verlag. </w:t>
      </w:r>
    </w:p>
    <w:p w14:paraId="5955F03A" w14:textId="524A5942" w:rsidR="00CD5543" w:rsidRDefault="00CD5543" w:rsidP="008D1AEB">
      <w:pPr>
        <w:spacing w:after="0" w:line="480" w:lineRule="auto"/>
        <w:ind w:left="475" w:hanging="720"/>
        <w:contextualSpacing/>
        <w:mirrorIndents/>
        <w:rPr>
          <w:rFonts w:cs="Times New Roman"/>
          <w:szCs w:val="24"/>
        </w:rPr>
      </w:pPr>
      <w:r>
        <w:rPr>
          <w:rFonts w:cs="Times New Roman"/>
          <w:szCs w:val="24"/>
        </w:rPr>
        <w:lastRenderedPageBreak/>
        <w:t xml:space="preserve">Huyck, D., &amp; Dahlen, S. P. (2019). Diversity in children’s books 2018. </w:t>
      </w:r>
      <w:r w:rsidR="00C07761">
        <w:rPr>
          <w:rFonts w:cs="Times New Roman"/>
          <w:szCs w:val="24"/>
        </w:rPr>
        <w:t xml:space="preserve">Sarahpark.com. </w:t>
      </w:r>
      <w:r w:rsidR="00C07761" w:rsidRPr="00C07761">
        <w:rPr>
          <w:rFonts w:cs="Times New Roman"/>
          <w:szCs w:val="24"/>
        </w:rPr>
        <w:t>https://readingspark.wordpress.com/2019/06/19/picture-this-diversity-in-childrens-books-2018-infographic/</w:t>
      </w:r>
      <w:r w:rsidR="00C07761">
        <w:rPr>
          <w:rFonts w:cs="Times New Roman"/>
          <w:szCs w:val="24"/>
        </w:rPr>
        <w:t xml:space="preserve"> </w:t>
      </w:r>
    </w:p>
    <w:p w14:paraId="3A8BC259" w14:textId="43795B52" w:rsidR="00D521B9" w:rsidRDefault="00D521B9" w:rsidP="008D1AEB">
      <w:pPr>
        <w:spacing w:after="0" w:line="480" w:lineRule="auto"/>
        <w:ind w:left="475" w:hanging="720"/>
        <w:contextualSpacing/>
        <w:mirrorIndents/>
        <w:rPr>
          <w:rFonts w:cs="Times New Roman"/>
          <w:szCs w:val="24"/>
        </w:rPr>
      </w:pPr>
      <w:r>
        <w:rPr>
          <w:rFonts w:cs="Times New Roman"/>
          <w:szCs w:val="24"/>
        </w:rPr>
        <w:t xml:space="preserve">Huyck, D., Dahlen, S. P., &amp; Griffin, M. B. (2016). Diversity in children’s books 2015 infographic. Sarapark.com. </w:t>
      </w:r>
      <w:r w:rsidRPr="00D521B9">
        <w:rPr>
          <w:rFonts w:cs="Times New Roman"/>
          <w:szCs w:val="24"/>
        </w:rPr>
        <w:t>https://readingspark.wordpress.com/2016/09/14/picture-this-reflecting-diversity-in-childrens-book-publishing/</w:t>
      </w:r>
      <w:r>
        <w:rPr>
          <w:rFonts w:cs="Times New Roman"/>
          <w:szCs w:val="24"/>
        </w:rPr>
        <w:t xml:space="preserve"> </w:t>
      </w:r>
    </w:p>
    <w:p w14:paraId="7E78B743" w14:textId="1394A527"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Ignatiev, N. (1995). </w:t>
      </w:r>
      <w:r w:rsidRPr="00093A3F">
        <w:rPr>
          <w:rFonts w:cs="Times New Roman"/>
          <w:i/>
          <w:iCs/>
          <w:szCs w:val="24"/>
        </w:rPr>
        <w:t xml:space="preserve">How the Irish became white. </w:t>
      </w:r>
      <w:r w:rsidRPr="00093A3F">
        <w:rPr>
          <w:rFonts w:cs="Times New Roman"/>
          <w:szCs w:val="24"/>
        </w:rPr>
        <w:t xml:space="preserve">Routledge. </w:t>
      </w:r>
    </w:p>
    <w:p w14:paraId="48908BC7" w14:textId="14517876" w:rsidR="004045B8" w:rsidRPr="00093A3F" w:rsidRDefault="004045B8" w:rsidP="008D1AEB">
      <w:pPr>
        <w:spacing w:after="0" w:line="480" w:lineRule="auto"/>
        <w:ind w:left="475" w:hanging="720"/>
        <w:contextualSpacing/>
        <w:mirrorIndents/>
        <w:rPr>
          <w:rFonts w:cs="Times New Roman"/>
          <w:szCs w:val="24"/>
        </w:rPr>
      </w:pPr>
      <w:r>
        <w:rPr>
          <w:rFonts w:cs="Times New Roman"/>
          <w:szCs w:val="24"/>
        </w:rPr>
        <w:t xml:space="preserve">Imagination Library. (2017). Books and Selection. </w:t>
      </w:r>
      <w:r w:rsidRPr="004045B8">
        <w:rPr>
          <w:rFonts w:cs="Times New Roman"/>
          <w:szCs w:val="24"/>
        </w:rPr>
        <w:t>https://imaginationlibrary.com/ilData/usrFiles/2021/04/USA_Books-Selection-reg2021.pdf</w:t>
      </w:r>
      <w:r>
        <w:rPr>
          <w:rFonts w:cs="Times New Roman"/>
          <w:szCs w:val="24"/>
        </w:rPr>
        <w:t xml:space="preserve"> </w:t>
      </w:r>
    </w:p>
    <w:p w14:paraId="620F60BE" w14:textId="3ECDB89A" w:rsidR="006E2CC6" w:rsidRDefault="006E2CC6" w:rsidP="008D1AEB">
      <w:pPr>
        <w:spacing w:after="0" w:line="480" w:lineRule="auto"/>
        <w:ind w:left="475" w:hanging="720"/>
        <w:contextualSpacing/>
        <w:mirrorIndents/>
        <w:rPr>
          <w:rFonts w:cs="Times New Roman"/>
          <w:szCs w:val="24"/>
        </w:rPr>
      </w:pPr>
      <w:r w:rsidRPr="00093A3F">
        <w:rPr>
          <w:rFonts w:cs="Times New Roman"/>
          <w:szCs w:val="24"/>
        </w:rPr>
        <w:t xml:space="preserve">Imagination Library. (n.d.-a). </w:t>
      </w:r>
      <w:r w:rsidRPr="00093A3F">
        <w:rPr>
          <w:rFonts w:cs="Times New Roman"/>
          <w:i/>
          <w:iCs/>
          <w:szCs w:val="24"/>
        </w:rPr>
        <w:t>Awards and milestones.</w:t>
      </w:r>
      <w:r w:rsidRPr="00093A3F">
        <w:rPr>
          <w:rFonts w:cs="Times New Roman"/>
          <w:szCs w:val="24"/>
        </w:rPr>
        <w:t xml:space="preserve"> </w:t>
      </w:r>
      <w:r w:rsidR="005D62DA" w:rsidRPr="005D62DA">
        <w:rPr>
          <w:rFonts w:cs="Times New Roman"/>
          <w:szCs w:val="24"/>
        </w:rPr>
        <w:t>https://imaginationlibrary.com/about-us/awards-and-milestones/</w:t>
      </w:r>
    </w:p>
    <w:p w14:paraId="510414E8" w14:textId="02B260F5" w:rsidR="005D62DA" w:rsidRPr="00093A3F" w:rsidRDefault="005D62DA" w:rsidP="008D1AEB">
      <w:pPr>
        <w:spacing w:after="0" w:line="480" w:lineRule="auto"/>
        <w:ind w:left="475" w:hanging="720"/>
        <w:contextualSpacing/>
        <w:mirrorIndents/>
        <w:rPr>
          <w:rFonts w:cs="Times New Roman"/>
          <w:szCs w:val="24"/>
        </w:rPr>
      </w:pPr>
      <w:r>
        <w:rPr>
          <w:rFonts w:cs="Times New Roman"/>
          <w:szCs w:val="24"/>
        </w:rPr>
        <w:t xml:space="preserve">Imagination Library. (n.d.-b). </w:t>
      </w:r>
      <w:r w:rsidRPr="005D62DA">
        <w:rPr>
          <w:rFonts w:cs="Times New Roman"/>
          <w:i/>
          <w:iCs/>
          <w:szCs w:val="24"/>
        </w:rPr>
        <w:t>Choosing our books.</w:t>
      </w:r>
      <w:r>
        <w:rPr>
          <w:rFonts w:cs="Times New Roman"/>
          <w:szCs w:val="24"/>
        </w:rPr>
        <w:t xml:space="preserve"> </w:t>
      </w:r>
      <w:r w:rsidRPr="005D62DA">
        <w:rPr>
          <w:rFonts w:cs="Times New Roman"/>
          <w:szCs w:val="24"/>
        </w:rPr>
        <w:t>https://imaginationlibrary.com/usa/choosing-our-books/</w:t>
      </w:r>
    </w:p>
    <w:p w14:paraId="02FF3723" w14:textId="3FEB4557" w:rsidR="006E2CC6" w:rsidRPr="00093A3F" w:rsidRDefault="006E2CC6" w:rsidP="008D1AEB">
      <w:pPr>
        <w:spacing w:after="0" w:line="480" w:lineRule="auto"/>
        <w:ind w:left="475" w:hanging="720"/>
        <w:contextualSpacing/>
        <w:mirrorIndents/>
        <w:rPr>
          <w:rFonts w:cs="Times New Roman"/>
          <w:szCs w:val="24"/>
        </w:rPr>
      </w:pPr>
      <w:r w:rsidRPr="00093A3F">
        <w:rPr>
          <w:rFonts w:cs="Times New Roman"/>
          <w:szCs w:val="24"/>
        </w:rPr>
        <w:t>Imagination Library. (n.d.-</w:t>
      </w:r>
      <w:r w:rsidR="005D62DA">
        <w:rPr>
          <w:rFonts w:cs="Times New Roman"/>
          <w:szCs w:val="24"/>
        </w:rPr>
        <w:t>c</w:t>
      </w:r>
      <w:r w:rsidRPr="00093A3F">
        <w:rPr>
          <w:rFonts w:cs="Times New Roman"/>
          <w:szCs w:val="24"/>
        </w:rPr>
        <w:t xml:space="preserve">). </w:t>
      </w:r>
      <w:r w:rsidRPr="00093A3F">
        <w:rPr>
          <w:rFonts w:cs="Times New Roman"/>
          <w:i/>
          <w:iCs/>
          <w:szCs w:val="24"/>
        </w:rPr>
        <w:t>Dolly Parton’s Imagination Library</w:t>
      </w:r>
      <w:r w:rsidRPr="00093A3F">
        <w:rPr>
          <w:rFonts w:cs="Times New Roman"/>
          <w:szCs w:val="24"/>
        </w:rPr>
        <w:t xml:space="preserve">, </w:t>
      </w:r>
      <w:r w:rsidRPr="00093A3F">
        <w:rPr>
          <w:rFonts w:cs="Times New Roman"/>
          <w:i/>
          <w:iCs/>
          <w:szCs w:val="24"/>
        </w:rPr>
        <w:t>Republic of Ireland.</w:t>
      </w:r>
      <w:r w:rsidRPr="00093A3F">
        <w:rPr>
          <w:rFonts w:cs="Times New Roman"/>
          <w:szCs w:val="24"/>
        </w:rPr>
        <w:t xml:space="preserve"> https://imaginationlibrary.com/ie/ </w:t>
      </w:r>
    </w:p>
    <w:p w14:paraId="13F2F297" w14:textId="0A4C9448" w:rsidR="006E2CC6" w:rsidRPr="00093A3F" w:rsidRDefault="006E2CC6" w:rsidP="008D1AEB">
      <w:pPr>
        <w:spacing w:after="0" w:line="480" w:lineRule="auto"/>
        <w:ind w:left="475" w:hanging="720"/>
        <w:contextualSpacing/>
        <w:mirrorIndents/>
        <w:rPr>
          <w:rFonts w:eastAsia="Times New Roman" w:cs="Times New Roman"/>
          <w:szCs w:val="24"/>
        </w:rPr>
      </w:pPr>
      <w:r w:rsidRPr="00093A3F">
        <w:rPr>
          <w:rFonts w:cs="Times New Roman"/>
          <w:szCs w:val="24"/>
        </w:rPr>
        <w:t>Imagination Library. (n.d.-</w:t>
      </w:r>
      <w:r w:rsidR="005D62DA">
        <w:rPr>
          <w:rFonts w:cs="Times New Roman"/>
          <w:szCs w:val="24"/>
        </w:rPr>
        <w:t>d</w:t>
      </w:r>
      <w:r w:rsidRPr="00093A3F">
        <w:rPr>
          <w:rFonts w:cs="Times New Roman"/>
          <w:szCs w:val="24"/>
        </w:rPr>
        <w:t xml:space="preserve">) </w:t>
      </w:r>
      <w:r w:rsidRPr="00093A3F">
        <w:rPr>
          <w:rFonts w:cs="Times New Roman"/>
          <w:i/>
          <w:iCs/>
          <w:szCs w:val="24"/>
        </w:rPr>
        <w:t>Dolly Parton’s Imagination Library, United States.</w:t>
      </w:r>
      <w:r w:rsidRPr="00093A3F">
        <w:rPr>
          <w:rFonts w:cs="Times New Roman"/>
          <w:szCs w:val="24"/>
        </w:rPr>
        <w:t xml:space="preserve"> https://imaginationlibrary.com/usa/</w:t>
      </w:r>
    </w:p>
    <w:p w14:paraId="6A513929" w14:textId="61BF3914" w:rsidR="006E2CC6" w:rsidRDefault="006E2CC6" w:rsidP="008D1AEB">
      <w:pPr>
        <w:spacing w:after="0" w:line="480" w:lineRule="auto"/>
        <w:ind w:left="475" w:hanging="720"/>
        <w:contextualSpacing/>
        <w:mirrorIndents/>
        <w:rPr>
          <w:rFonts w:cs="Times New Roman"/>
          <w:szCs w:val="24"/>
        </w:rPr>
      </w:pPr>
      <w:r w:rsidRPr="00093A3F">
        <w:rPr>
          <w:rFonts w:cs="Times New Roman"/>
          <w:szCs w:val="24"/>
        </w:rPr>
        <w:t>Imagination Library. (n.d.-</w:t>
      </w:r>
      <w:r w:rsidR="00FB6D00">
        <w:rPr>
          <w:rFonts w:cs="Times New Roman"/>
          <w:szCs w:val="24"/>
        </w:rPr>
        <w:t>e</w:t>
      </w:r>
      <w:r w:rsidRPr="00093A3F">
        <w:rPr>
          <w:rFonts w:cs="Times New Roman"/>
          <w:szCs w:val="24"/>
        </w:rPr>
        <w:t xml:space="preserve">). </w:t>
      </w:r>
      <w:r w:rsidRPr="00093A3F">
        <w:rPr>
          <w:rFonts w:cs="Times New Roman"/>
          <w:i/>
          <w:iCs/>
          <w:szCs w:val="24"/>
        </w:rPr>
        <w:t>The Dollywood Foundation.</w:t>
      </w:r>
      <w:r w:rsidRPr="00093A3F">
        <w:rPr>
          <w:rFonts w:cs="Times New Roman"/>
          <w:szCs w:val="24"/>
        </w:rPr>
        <w:t xml:space="preserve"> </w:t>
      </w:r>
      <w:r w:rsidRPr="008A44F0">
        <w:rPr>
          <w:rFonts w:cs="Times New Roman"/>
          <w:szCs w:val="24"/>
        </w:rPr>
        <w:t>https://imaginationlibrary.com/the-dollywood-foundation/</w:t>
      </w:r>
    </w:p>
    <w:p w14:paraId="3F862C74" w14:textId="77777777" w:rsidR="006E2CC6" w:rsidRPr="00093A3F" w:rsidRDefault="006E2CC6" w:rsidP="008D1AEB">
      <w:pPr>
        <w:spacing w:after="0" w:line="480" w:lineRule="auto"/>
        <w:ind w:left="475" w:hanging="720"/>
        <w:contextualSpacing/>
        <w:mirrorIndents/>
        <w:rPr>
          <w:rFonts w:eastAsia="Times New Roman" w:cs="Times New Roman"/>
          <w:szCs w:val="24"/>
        </w:rPr>
      </w:pPr>
      <w:r w:rsidRPr="00093A3F">
        <w:rPr>
          <w:rFonts w:cs="Times New Roman"/>
          <w:szCs w:val="24"/>
        </w:rPr>
        <w:t>Imagination Library. (n.d.-</w:t>
      </w:r>
      <w:r>
        <w:rPr>
          <w:rFonts w:cs="Times New Roman"/>
          <w:szCs w:val="24"/>
        </w:rPr>
        <w:t>f</w:t>
      </w:r>
      <w:r w:rsidRPr="00093A3F">
        <w:rPr>
          <w:rFonts w:cs="Times New Roman"/>
          <w:szCs w:val="24"/>
        </w:rPr>
        <w:t xml:space="preserve">). </w:t>
      </w:r>
      <w:r w:rsidRPr="00093A3F">
        <w:rPr>
          <w:rFonts w:cs="Times New Roman"/>
          <w:i/>
          <w:iCs/>
          <w:szCs w:val="24"/>
        </w:rPr>
        <w:t>Imagination Library Blue Ribbon Selections USA.</w:t>
      </w:r>
      <w:r w:rsidRPr="00093A3F">
        <w:rPr>
          <w:rFonts w:cs="Times New Roman"/>
          <w:szCs w:val="24"/>
        </w:rPr>
        <w:t xml:space="preserve"> https://imaginationlibrary.com/usa/book-list/</w:t>
      </w:r>
    </w:p>
    <w:p w14:paraId="196439B5" w14:textId="77777777" w:rsidR="006E2CC6" w:rsidRPr="00093A3F" w:rsidRDefault="006E2CC6" w:rsidP="008D1AEB">
      <w:pPr>
        <w:spacing w:after="0" w:line="480" w:lineRule="auto"/>
        <w:ind w:left="475" w:hanging="720"/>
        <w:contextualSpacing/>
        <w:mirrorIndents/>
        <w:rPr>
          <w:rFonts w:eastAsia="Times New Roman" w:cs="Times New Roman"/>
          <w:szCs w:val="24"/>
        </w:rPr>
      </w:pPr>
      <w:r w:rsidRPr="00093A3F">
        <w:rPr>
          <w:rFonts w:cs="Times New Roman"/>
          <w:szCs w:val="24"/>
        </w:rPr>
        <w:t>Imagination Library. (n.d.-</w:t>
      </w:r>
      <w:r>
        <w:rPr>
          <w:rFonts w:cs="Times New Roman"/>
          <w:szCs w:val="24"/>
        </w:rPr>
        <w:t>g</w:t>
      </w:r>
      <w:r w:rsidRPr="00093A3F">
        <w:rPr>
          <w:rFonts w:cs="Times New Roman"/>
          <w:szCs w:val="24"/>
        </w:rPr>
        <w:t xml:space="preserve">). </w:t>
      </w:r>
      <w:r w:rsidRPr="00093A3F">
        <w:rPr>
          <w:rFonts w:cs="Times New Roman"/>
          <w:i/>
          <w:iCs/>
          <w:szCs w:val="24"/>
        </w:rPr>
        <w:t xml:space="preserve">Over 172 million free books gifted as of December 2021. </w:t>
      </w:r>
      <w:r w:rsidRPr="00093A3F">
        <w:rPr>
          <w:rFonts w:cs="Times New Roman"/>
          <w:szCs w:val="24"/>
        </w:rPr>
        <w:t>https://imaginationlibrary.com/over-172-million-free-books-gifted-as-of-december-2021/</w:t>
      </w:r>
    </w:p>
    <w:p w14:paraId="350686E2" w14:textId="77777777" w:rsidR="006E2CC6" w:rsidRDefault="006E2CC6" w:rsidP="008D1AEB">
      <w:pPr>
        <w:spacing w:after="0" w:line="480" w:lineRule="auto"/>
        <w:ind w:left="475" w:hanging="720"/>
        <w:contextualSpacing/>
        <w:mirrorIndents/>
        <w:rPr>
          <w:rFonts w:cs="Times New Roman"/>
          <w:szCs w:val="24"/>
        </w:rPr>
      </w:pPr>
      <w:r w:rsidRPr="00093A3F">
        <w:rPr>
          <w:rFonts w:cs="Times New Roman"/>
          <w:szCs w:val="24"/>
        </w:rPr>
        <w:lastRenderedPageBreak/>
        <w:t>Imagination Library. (n.d.-</w:t>
      </w:r>
      <w:r>
        <w:rPr>
          <w:rFonts w:cs="Times New Roman"/>
          <w:szCs w:val="24"/>
        </w:rPr>
        <w:t>h</w:t>
      </w:r>
      <w:r w:rsidRPr="00093A3F">
        <w:rPr>
          <w:rFonts w:cs="Times New Roman"/>
          <w:szCs w:val="24"/>
        </w:rPr>
        <w:t>).</w:t>
      </w:r>
      <w:r w:rsidRPr="00093A3F">
        <w:rPr>
          <w:rFonts w:cs="Times New Roman"/>
          <w:i/>
          <w:iCs/>
          <w:szCs w:val="24"/>
        </w:rPr>
        <w:t xml:space="preserve"> Supportive Research. </w:t>
      </w:r>
      <w:r w:rsidRPr="008A44F0">
        <w:rPr>
          <w:rFonts w:cs="Times New Roman"/>
          <w:szCs w:val="24"/>
        </w:rPr>
        <w:t>https://imaginationlibrary.com/news-resources/research/</w:t>
      </w:r>
    </w:p>
    <w:p w14:paraId="41D3BFD4" w14:textId="4D806DBF" w:rsidR="004A0130" w:rsidRPr="00093A3F" w:rsidRDefault="004A0130" w:rsidP="008D1AEB">
      <w:pPr>
        <w:spacing w:after="0" w:line="480" w:lineRule="auto"/>
        <w:ind w:left="475" w:hanging="720"/>
        <w:contextualSpacing/>
        <w:mirrorIndents/>
        <w:rPr>
          <w:rFonts w:cs="Times New Roman"/>
          <w:szCs w:val="24"/>
        </w:rPr>
      </w:pPr>
      <w:r>
        <w:rPr>
          <w:rFonts w:cs="Times New Roman"/>
          <w:szCs w:val="24"/>
        </w:rPr>
        <w:t xml:space="preserve">International Broadway Database (2022). </w:t>
      </w:r>
      <w:r w:rsidRPr="004A0130">
        <w:rPr>
          <w:rFonts w:cs="Times New Roman"/>
          <w:i/>
          <w:iCs/>
          <w:szCs w:val="24"/>
        </w:rPr>
        <w:t>Rialto Theatre.</w:t>
      </w:r>
      <w:r>
        <w:rPr>
          <w:rFonts w:cs="Times New Roman"/>
          <w:szCs w:val="24"/>
        </w:rPr>
        <w:t xml:space="preserve"> </w:t>
      </w:r>
      <w:r w:rsidRPr="004A0130">
        <w:rPr>
          <w:rFonts w:cs="Times New Roman"/>
          <w:szCs w:val="24"/>
        </w:rPr>
        <w:t>https://www.ibdb.com/theatre/rialto-theatre-1337</w:t>
      </w:r>
    </w:p>
    <w:p w14:paraId="48C0B27B" w14:textId="356EA4E3"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Irving, D. (2014). </w:t>
      </w:r>
      <w:r w:rsidRPr="00BF3642">
        <w:rPr>
          <w:rFonts w:cs="Times New Roman"/>
          <w:i/>
          <w:iCs/>
          <w:szCs w:val="24"/>
        </w:rPr>
        <w:t>Waking up white: And finding myself in the story of race.</w:t>
      </w:r>
      <w:r w:rsidRPr="00093A3F">
        <w:rPr>
          <w:rFonts w:cs="Times New Roman"/>
          <w:szCs w:val="24"/>
        </w:rPr>
        <w:t xml:space="preserve"> Elephant Room Press. </w:t>
      </w:r>
    </w:p>
    <w:p w14:paraId="70B856E1" w14:textId="5F186CD0" w:rsidR="00BF3642" w:rsidRPr="00093A3F" w:rsidRDefault="00BF3642" w:rsidP="008D1AEB">
      <w:pPr>
        <w:spacing w:after="0" w:line="480" w:lineRule="auto"/>
        <w:ind w:left="475" w:hanging="720"/>
        <w:contextualSpacing/>
        <w:mirrorIndents/>
        <w:rPr>
          <w:rFonts w:eastAsia="Times New Roman" w:cs="Times New Roman"/>
          <w:szCs w:val="24"/>
        </w:rPr>
      </w:pPr>
      <w:r>
        <w:rPr>
          <w:rFonts w:cs="Times New Roman"/>
          <w:szCs w:val="24"/>
        </w:rPr>
        <w:t xml:space="preserve">Ishizuka, K. &amp; Stephens, R. (2019). The cat’s out of the bag: Orientalism, anti-Blackness, and white supremacy in Dr. Seuss’s children’s books. </w:t>
      </w:r>
      <w:r w:rsidRPr="00BF3642">
        <w:rPr>
          <w:rFonts w:cs="Times New Roman"/>
          <w:i/>
          <w:iCs/>
          <w:szCs w:val="24"/>
        </w:rPr>
        <w:t>Research on Diversity in Young Literature, 1</w:t>
      </w:r>
      <w:r>
        <w:rPr>
          <w:rFonts w:cs="Times New Roman"/>
          <w:szCs w:val="24"/>
        </w:rPr>
        <w:t xml:space="preserve">(2), 1-50. </w:t>
      </w:r>
    </w:p>
    <w:p w14:paraId="238BE856"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Johnson, H., Mathis, J., &amp; Short, K. G. (2017). </w:t>
      </w:r>
      <w:r w:rsidRPr="00093A3F">
        <w:rPr>
          <w:rFonts w:cs="Times New Roman"/>
          <w:i/>
          <w:iCs/>
          <w:szCs w:val="24"/>
        </w:rPr>
        <w:t>Critical content analysis of children’s and young adult literature: Reframing perspective</w:t>
      </w:r>
      <w:r w:rsidRPr="00093A3F">
        <w:rPr>
          <w:rFonts w:cs="Times New Roman"/>
          <w:szCs w:val="24"/>
        </w:rPr>
        <w:t xml:space="preserve">. Routledge. </w:t>
      </w:r>
    </w:p>
    <w:p w14:paraId="495CE1F1"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Johnson, L. L. (2018). Where do we go from here? Toward a critical race English education. </w:t>
      </w:r>
      <w:r w:rsidRPr="00093A3F">
        <w:rPr>
          <w:rFonts w:cs="Times New Roman"/>
          <w:i/>
          <w:iCs/>
          <w:szCs w:val="24"/>
        </w:rPr>
        <w:t>Research in the Teaching of English, 53</w:t>
      </w:r>
      <w:r w:rsidRPr="00093A3F">
        <w:rPr>
          <w:rFonts w:cs="Times New Roman"/>
          <w:szCs w:val="24"/>
        </w:rPr>
        <w:t xml:space="preserve">(2), 102-124. </w:t>
      </w:r>
    </w:p>
    <w:p w14:paraId="44A6A991" w14:textId="77777777" w:rsidR="00087E9D"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Katz, J. (1990). </w:t>
      </w:r>
      <w:r w:rsidRPr="00954A4B">
        <w:rPr>
          <w:rFonts w:cs="Times New Roman"/>
          <w:i/>
          <w:iCs/>
          <w:szCs w:val="24"/>
        </w:rPr>
        <w:t>Some aspects and assumptions of white culture in the United.</w:t>
      </w:r>
      <w:r w:rsidRPr="00093A3F">
        <w:rPr>
          <w:rFonts w:cs="Times New Roman"/>
          <w:szCs w:val="24"/>
        </w:rPr>
        <w:t xml:space="preserve"> States. The Kaleel Jamison Consulting Group, Inc. </w:t>
      </w:r>
    </w:p>
    <w:p w14:paraId="5823771D" w14:textId="14EF8AA5" w:rsidR="002E45DA" w:rsidRPr="00093A3F" w:rsidRDefault="002E45DA" w:rsidP="008D1AEB">
      <w:pPr>
        <w:spacing w:after="0" w:line="480" w:lineRule="auto"/>
        <w:ind w:left="475" w:hanging="720"/>
        <w:contextualSpacing/>
        <w:mirrorIndents/>
        <w:rPr>
          <w:rFonts w:cs="Times New Roman"/>
          <w:szCs w:val="24"/>
        </w:rPr>
      </w:pPr>
      <w:r>
        <w:t xml:space="preserve">Kirkus Reviews. (2001). </w:t>
      </w:r>
      <w:r>
        <w:rPr>
          <w:i/>
          <w:iCs/>
        </w:rPr>
        <w:t>Review: Milo's Hat Trick</w:t>
      </w:r>
      <w:r>
        <w:t xml:space="preserve">. http://www.kirkusreviews.com/book-reviews/jon-agee/milos-hat-trick/ </w:t>
      </w:r>
    </w:p>
    <w:p w14:paraId="49490CA4"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Kohls, L. R. </w:t>
      </w:r>
      <w:r w:rsidRPr="005F5389">
        <w:rPr>
          <w:rFonts w:cs="Times New Roman"/>
          <w:i/>
          <w:iCs/>
          <w:szCs w:val="24"/>
        </w:rPr>
        <w:t>The values Americans live by.</w:t>
      </w:r>
      <w:r w:rsidRPr="00093A3F">
        <w:rPr>
          <w:rFonts w:cs="Times New Roman"/>
          <w:szCs w:val="24"/>
        </w:rPr>
        <w:t xml:space="preserve"> Meridian House International. </w:t>
      </w:r>
    </w:p>
    <w:p w14:paraId="1276CDEA" w14:textId="53EFDBE8" w:rsidR="00AD1677" w:rsidRDefault="00AD1677" w:rsidP="008D1AEB">
      <w:pPr>
        <w:spacing w:after="0" w:line="480" w:lineRule="auto"/>
        <w:ind w:left="475" w:hanging="720"/>
        <w:contextualSpacing/>
        <w:mirrorIndents/>
        <w:rPr>
          <w:rFonts w:cs="Times New Roman"/>
          <w:i/>
          <w:iCs/>
          <w:szCs w:val="24"/>
        </w:rPr>
      </w:pPr>
      <w:r w:rsidRPr="00093A3F">
        <w:rPr>
          <w:rFonts w:cs="Times New Roman"/>
          <w:szCs w:val="24"/>
        </w:rPr>
        <w:t xml:space="preserve">Kolchin, P. (2002). Whiteness studies: The new history of race in America. </w:t>
      </w:r>
      <w:r w:rsidRPr="00093A3F">
        <w:rPr>
          <w:rFonts w:cs="Times New Roman"/>
          <w:i/>
          <w:iCs/>
          <w:szCs w:val="24"/>
        </w:rPr>
        <w:t>The Journal of American History, 89</w:t>
      </w:r>
      <w:r w:rsidRPr="00093A3F">
        <w:rPr>
          <w:rFonts w:cs="Times New Roman"/>
          <w:szCs w:val="24"/>
        </w:rPr>
        <w:t>(1),</w:t>
      </w:r>
      <w:r w:rsidRPr="00093A3F">
        <w:rPr>
          <w:rFonts w:cs="Times New Roman"/>
          <w:i/>
          <w:iCs/>
          <w:szCs w:val="24"/>
        </w:rPr>
        <w:t xml:space="preserve"> </w:t>
      </w:r>
      <w:r w:rsidRPr="00093A3F">
        <w:rPr>
          <w:rFonts w:cs="Times New Roman"/>
          <w:szCs w:val="24"/>
        </w:rPr>
        <w:t>154-173.</w:t>
      </w:r>
      <w:r w:rsidRPr="00093A3F">
        <w:rPr>
          <w:rFonts w:cs="Times New Roman"/>
          <w:i/>
          <w:iCs/>
          <w:szCs w:val="24"/>
        </w:rPr>
        <w:t xml:space="preserve"> </w:t>
      </w:r>
    </w:p>
    <w:p w14:paraId="33D432D1" w14:textId="06E41DC9" w:rsidR="00682749" w:rsidRPr="00682749" w:rsidRDefault="00682749" w:rsidP="008D1AEB">
      <w:pPr>
        <w:spacing w:after="0" w:line="480" w:lineRule="auto"/>
        <w:ind w:left="475" w:hanging="720"/>
        <w:contextualSpacing/>
        <w:mirrorIndents/>
        <w:rPr>
          <w:rFonts w:cs="Times New Roman"/>
          <w:szCs w:val="24"/>
        </w:rPr>
      </w:pPr>
      <w:r>
        <w:rPr>
          <w:rFonts w:cs="Times New Roman"/>
          <w:szCs w:val="24"/>
        </w:rPr>
        <w:t xml:space="preserve">Koss, M. D. (2015). Diversity in contemporary picturebooks: A content analysis. </w:t>
      </w:r>
      <w:r w:rsidRPr="00682749">
        <w:rPr>
          <w:rFonts w:cs="Times New Roman"/>
          <w:i/>
          <w:iCs/>
          <w:szCs w:val="24"/>
        </w:rPr>
        <w:t>Journal of Children’s Literature, 41(</w:t>
      </w:r>
      <w:r>
        <w:rPr>
          <w:rFonts w:cs="Times New Roman"/>
          <w:szCs w:val="24"/>
        </w:rPr>
        <w:t xml:space="preserve">1) 32-42. </w:t>
      </w:r>
    </w:p>
    <w:p w14:paraId="72C657C8" w14:textId="27458E7E"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Krippendorf, K. (2004). </w:t>
      </w:r>
      <w:r w:rsidRPr="00093A3F">
        <w:rPr>
          <w:rFonts w:cs="Times New Roman"/>
          <w:i/>
          <w:iCs/>
          <w:szCs w:val="24"/>
        </w:rPr>
        <w:t>Content analysis: An introduction to its methodology</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 Sage. </w:t>
      </w:r>
    </w:p>
    <w:p w14:paraId="32783C55" w14:textId="5C473953" w:rsidR="009E3BA9" w:rsidRPr="00093A3F" w:rsidRDefault="009E3BA9" w:rsidP="008D1AEB">
      <w:pPr>
        <w:spacing w:after="0" w:line="480" w:lineRule="auto"/>
        <w:ind w:left="475" w:hanging="720"/>
        <w:contextualSpacing/>
        <w:mirrorIndents/>
        <w:rPr>
          <w:rFonts w:eastAsia="Times New Roman" w:cs="Times New Roman"/>
          <w:szCs w:val="24"/>
        </w:rPr>
      </w:pPr>
      <w:r>
        <w:rPr>
          <w:rFonts w:cs="Times New Roman"/>
          <w:szCs w:val="24"/>
        </w:rPr>
        <w:lastRenderedPageBreak/>
        <w:t>Kru</w:t>
      </w:r>
      <w:r w:rsidR="004C6726">
        <w:rPr>
          <w:rFonts w:cs="Times New Roman"/>
          <w:szCs w:val="24"/>
        </w:rPr>
        <w:t>e</w:t>
      </w:r>
      <w:r>
        <w:rPr>
          <w:rFonts w:cs="Times New Roman"/>
          <w:szCs w:val="24"/>
        </w:rPr>
        <w:t xml:space="preserve">ger, K. A. (2022). </w:t>
      </w:r>
      <w:r w:rsidRPr="009E3BA9">
        <w:rPr>
          <w:rFonts w:cs="Times New Roman"/>
          <w:i/>
          <w:iCs/>
          <w:szCs w:val="24"/>
        </w:rPr>
        <w:t xml:space="preserve">Kentucky lawmaker voices concerns over Dolly Parton’s Imagination Library. </w:t>
      </w:r>
      <w:r w:rsidRPr="009E3BA9">
        <w:rPr>
          <w:rFonts w:cs="Times New Roman"/>
          <w:szCs w:val="24"/>
        </w:rPr>
        <w:t>https://www.wvlt.tv/2022/03/07/kentucky-lawmaker-voices-concerns-over-dolly-partons-imagination-library/</w:t>
      </w:r>
    </w:p>
    <w:p w14:paraId="3E228253"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Kruse, G. M., &amp; and Horning, K. T. (1990). Looking into the mirror: Considerations behind the reflections. In M. V. Lindgren (Ed.) </w:t>
      </w:r>
      <w:r w:rsidRPr="00093A3F">
        <w:rPr>
          <w:rFonts w:cs="Times New Roman"/>
          <w:i/>
          <w:iCs/>
          <w:szCs w:val="24"/>
        </w:rPr>
        <w:t>The multicolored mirror: cultural substance in literature for children and young adults</w:t>
      </w:r>
      <w:r w:rsidRPr="00093A3F">
        <w:rPr>
          <w:rFonts w:cs="Times New Roman"/>
          <w:szCs w:val="24"/>
        </w:rPr>
        <w:t xml:space="preserve"> (pp. 1-13). Highsmith. </w:t>
      </w:r>
    </w:p>
    <w:p w14:paraId="4CEE8EEE"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Kümmerling-Meibauer, B. (2018). Introduction. In B. Kümmerling-Meibauer (Ed.). </w:t>
      </w:r>
      <w:r w:rsidRPr="00093A3F">
        <w:rPr>
          <w:rFonts w:cs="Times New Roman"/>
          <w:i/>
          <w:iCs/>
          <w:szCs w:val="24"/>
        </w:rPr>
        <w:t>The Routledge companion to picturebooks.</w:t>
      </w:r>
      <w:r w:rsidRPr="00093A3F">
        <w:rPr>
          <w:rFonts w:cs="Times New Roman"/>
          <w:szCs w:val="24"/>
        </w:rPr>
        <w:t xml:space="preserve"> Routledge. </w:t>
      </w:r>
    </w:p>
    <w:p w14:paraId="76EE2610"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Lambert, L. (2019). 10 things you probably didn’t know about Dolly Parton’s Imagination Library. https://www.readbrightly.com/dolly-partons-imagination-library/</w:t>
      </w:r>
    </w:p>
    <w:p w14:paraId="29371958" w14:textId="59225A62"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Larrick, N. (1965). The all-white world of children’s books. </w:t>
      </w:r>
      <w:r w:rsidRPr="00093A3F">
        <w:rPr>
          <w:rFonts w:cs="Times New Roman"/>
          <w:i/>
          <w:iCs/>
          <w:szCs w:val="24"/>
        </w:rPr>
        <w:t>The Saturday Review</w:t>
      </w:r>
      <w:r w:rsidRPr="00093A3F">
        <w:rPr>
          <w:rFonts w:cs="Times New Roman"/>
          <w:szCs w:val="24"/>
        </w:rPr>
        <w:t xml:space="preserve">, 63-65, 84-85. </w:t>
      </w:r>
    </w:p>
    <w:p w14:paraId="15F258AA" w14:textId="190E9791" w:rsidR="00B60359" w:rsidRPr="00093A3F" w:rsidRDefault="00B60359" w:rsidP="008D1AEB">
      <w:pPr>
        <w:spacing w:after="0" w:line="480" w:lineRule="auto"/>
        <w:ind w:left="475" w:hanging="720"/>
        <w:contextualSpacing/>
        <w:mirrorIndents/>
        <w:rPr>
          <w:rFonts w:cs="Times New Roman"/>
          <w:szCs w:val="24"/>
        </w:rPr>
      </w:pPr>
      <w:r>
        <w:rPr>
          <w:rFonts w:cs="Times New Roman"/>
          <w:szCs w:val="24"/>
        </w:rPr>
        <w:t xml:space="preserve">Lavoie, A. (2021). Jenny Devenny and Charnaie Gordon (Race Cars) in conversation. </w:t>
      </w:r>
      <w:r w:rsidRPr="00B60359">
        <w:rPr>
          <w:rFonts w:cs="Times New Roman"/>
          <w:i/>
          <w:iCs/>
          <w:szCs w:val="24"/>
        </w:rPr>
        <w:t xml:space="preserve">We Need Diverse Books. </w:t>
      </w:r>
      <w:r w:rsidRPr="00B60359">
        <w:rPr>
          <w:rFonts w:cs="Times New Roman"/>
          <w:szCs w:val="24"/>
        </w:rPr>
        <w:t>https://diversebooks.org/jenny-devenny-and-charnaie-gordon-race-cars-in-conversation/</w:t>
      </w:r>
      <w:r>
        <w:rPr>
          <w:rFonts w:cs="Times New Roman"/>
          <w:szCs w:val="24"/>
        </w:rPr>
        <w:t xml:space="preserve"> </w:t>
      </w:r>
    </w:p>
    <w:p w14:paraId="41D3FD3D"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Leonardo, Z. (2002). The souls of white folk: Critical pedagogy, whiteness studies, and globalization discourse. </w:t>
      </w:r>
      <w:r w:rsidRPr="00093A3F">
        <w:rPr>
          <w:rFonts w:cs="Times New Roman"/>
          <w:i/>
          <w:iCs/>
          <w:szCs w:val="24"/>
        </w:rPr>
        <w:t>Race Ethnicity and Education, 5</w:t>
      </w:r>
      <w:r w:rsidRPr="00093A3F">
        <w:rPr>
          <w:rFonts w:cs="Times New Roman"/>
          <w:szCs w:val="24"/>
        </w:rPr>
        <w:t xml:space="preserve">(2), 29-50. DOI: 10.1080/13613320120117180 </w:t>
      </w:r>
    </w:p>
    <w:p w14:paraId="7CA6F6CE"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Lerner, M., &amp; West, C. (1996). Jews and Blacks: A Dialogue on race, religion, and culture in America. Penguin Random House. </w:t>
      </w:r>
    </w:p>
    <w:p w14:paraId="2C574163"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Lincoln, S., &amp; Guba, Y. (1985). </w:t>
      </w:r>
      <w:r w:rsidRPr="00093A3F">
        <w:rPr>
          <w:rFonts w:cs="Times New Roman"/>
          <w:i/>
          <w:iCs/>
          <w:szCs w:val="24"/>
        </w:rPr>
        <w:t>Naturalistic inquiry.</w:t>
      </w:r>
      <w:r w:rsidRPr="00093A3F">
        <w:rPr>
          <w:rFonts w:cs="Times New Roman"/>
          <w:szCs w:val="24"/>
        </w:rPr>
        <w:t xml:space="preserve"> Sage. </w:t>
      </w:r>
    </w:p>
    <w:p w14:paraId="2A7432E1"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MacCann, D. (1998). </w:t>
      </w:r>
      <w:r w:rsidRPr="00093A3F">
        <w:rPr>
          <w:rFonts w:cs="Times New Roman"/>
          <w:i/>
          <w:iCs/>
          <w:szCs w:val="24"/>
        </w:rPr>
        <w:t>White supremacy in children’s literature: Characterizations of African Americans, 1830-1900.</w:t>
      </w:r>
      <w:r w:rsidRPr="00093A3F">
        <w:rPr>
          <w:rFonts w:cs="Times New Roman"/>
          <w:szCs w:val="24"/>
        </w:rPr>
        <w:t xml:space="preserve"> Routledge. </w:t>
      </w:r>
    </w:p>
    <w:p w14:paraId="46D0B941" w14:textId="4B489F32"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Martin, M. H. (2004). </w:t>
      </w:r>
      <w:r w:rsidRPr="00093A3F">
        <w:rPr>
          <w:rFonts w:cs="Times New Roman"/>
          <w:i/>
          <w:iCs/>
          <w:szCs w:val="24"/>
        </w:rPr>
        <w:t xml:space="preserve">Brown gold: Milestones of African-American children’s picture books, 1845-2002. </w:t>
      </w:r>
      <w:r w:rsidRPr="00093A3F">
        <w:rPr>
          <w:rFonts w:cs="Times New Roman"/>
          <w:szCs w:val="24"/>
        </w:rPr>
        <w:t xml:space="preserve">Routledge. </w:t>
      </w:r>
    </w:p>
    <w:p w14:paraId="3C102B6A" w14:textId="547F4ECF" w:rsidR="0030464A" w:rsidRPr="00093A3F" w:rsidRDefault="0030464A" w:rsidP="008D1AEB">
      <w:pPr>
        <w:spacing w:after="0" w:line="480" w:lineRule="auto"/>
        <w:ind w:left="475" w:hanging="720"/>
        <w:contextualSpacing/>
        <w:mirrorIndents/>
        <w:rPr>
          <w:rFonts w:cs="Times New Roman"/>
          <w:szCs w:val="24"/>
        </w:rPr>
      </w:pPr>
      <w:r>
        <w:rPr>
          <w:rFonts w:cs="Times New Roman"/>
          <w:szCs w:val="24"/>
        </w:rPr>
        <w:t xml:space="preserve">Martin, N. M., Hageman, J. L., Montgomery, S. E., &amp; Rule, A. C. (2019). A content analysis of thirty children’s picture books about ecology. </w:t>
      </w:r>
      <w:r w:rsidRPr="0030464A">
        <w:rPr>
          <w:rFonts w:cs="Times New Roman"/>
          <w:i/>
          <w:iCs/>
          <w:szCs w:val="24"/>
        </w:rPr>
        <w:t>Journal of STEM Arts, Crafts, and Constructions, 4</w:t>
      </w:r>
      <w:r>
        <w:rPr>
          <w:rFonts w:cs="Times New Roman"/>
          <w:szCs w:val="24"/>
        </w:rPr>
        <w:t xml:space="preserve">(1), 83-120. </w:t>
      </w:r>
    </w:p>
    <w:p w14:paraId="505FD272" w14:textId="2E7A8D50"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McIntosh, P. (1989). White privilege: Unpacking the invisible knapsack. </w:t>
      </w:r>
      <w:r w:rsidRPr="00093A3F">
        <w:rPr>
          <w:rFonts w:cs="Times New Roman"/>
          <w:i/>
          <w:iCs/>
          <w:szCs w:val="24"/>
        </w:rPr>
        <w:t>Peace and Freedom,</w:t>
      </w:r>
      <w:r w:rsidRPr="00093A3F">
        <w:rPr>
          <w:rFonts w:cs="Times New Roman"/>
          <w:szCs w:val="24"/>
        </w:rPr>
        <w:t xml:space="preserve"> 10-12. </w:t>
      </w:r>
    </w:p>
    <w:p w14:paraId="2E8BFD05" w14:textId="0ADE280D" w:rsidR="00F56D37" w:rsidRPr="00093A3F" w:rsidRDefault="00F56D37" w:rsidP="008D1AEB">
      <w:pPr>
        <w:spacing w:after="0" w:line="480" w:lineRule="auto"/>
        <w:ind w:left="475" w:hanging="720"/>
        <w:contextualSpacing/>
        <w:mirrorIndents/>
        <w:rPr>
          <w:rFonts w:cs="Times New Roman"/>
          <w:szCs w:val="24"/>
        </w:rPr>
      </w:pPr>
      <w:r w:rsidRPr="00093A3F">
        <w:rPr>
          <w:rFonts w:cs="Times New Roman"/>
          <w:szCs w:val="24"/>
        </w:rPr>
        <w:t>Meraj</w:t>
      </w:r>
      <w:r w:rsidR="0054418D">
        <w:rPr>
          <w:rFonts w:cs="Times New Roman"/>
          <w:szCs w:val="24"/>
        </w:rPr>
        <w:t>i</w:t>
      </w:r>
      <w:r w:rsidRPr="00093A3F">
        <w:rPr>
          <w:rFonts w:cs="Times New Roman"/>
          <w:szCs w:val="24"/>
        </w:rPr>
        <w:t xml:space="preserve">, S. M. (2020). </w:t>
      </w:r>
      <w:r w:rsidRPr="00093A3F">
        <w:rPr>
          <w:rFonts w:cs="Times New Roman"/>
          <w:i/>
          <w:iCs/>
          <w:szCs w:val="24"/>
        </w:rPr>
        <w:t>‘Hispanic,’ ‘Latino,’ or ‘Latinx’? Survey says…</w:t>
      </w:r>
      <w:r w:rsidRPr="00093A3F">
        <w:rPr>
          <w:rFonts w:cs="Times New Roman"/>
          <w:szCs w:val="24"/>
        </w:rPr>
        <w:t xml:space="preserve"> N</w:t>
      </w:r>
      <w:r w:rsidR="00FF6995" w:rsidRPr="00093A3F">
        <w:rPr>
          <w:rFonts w:cs="Times New Roman"/>
          <w:szCs w:val="24"/>
        </w:rPr>
        <w:t>ational Public Radio</w:t>
      </w:r>
      <w:r w:rsidRPr="00093A3F">
        <w:rPr>
          <w:rFonts w:cs="Times New Roman"/>
          <w:szCs w:val="24"/>
        </w:rPr>
        <w:t>. https://www.npr.org/sections/codeswitch/2020/08/11/901398248/hispanic-latino-or-latinx-survey-says</w:t>
      </w:r>
    </w:p>
    <w:p w14:paraId="07194578"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Miller, S. (2015). </w:t>
      </w:r>
      <w:r w:rsidRPr="00093A3F">
        <w:rPr>
          <w:rFonts w:cs="Times New Roman"/>
          <w:i/>
          <w:iCs/>
          <w:szCs w:val="24"/>
        </w:rPr>
        <w:t>Smart blonde: Dolly Parton</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edition). Omnibus Press. </w:t>
      </w:r>
    </w:p>
    <w:p w14:paraId="6F8ACF34"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Miller, L. A., &amp; Harris, V. W. (2018). I can’t be racist – I teach in an urban school, and I’m a nice white lady! </w:t>
      </w:r>
      <w:r w:rsidRPr="00093A3F">
        <w:rPr>
          <w:rFonts w:cs="Times New Roman"/>
          <w:i/>
          <w:iCs/>
          <w:szCs w:val="24"/>
        </w:rPr>
        <w:t>World Journal of Education, 8</w:t>
      </w:r>
      <w:r w:rsidRPr="00093A3F">
        <w:rPr>
          <w:rFonts w:cs="Times New Roman"/>
          <w:szCs w:val="24"/>
        </w:rPr>
        <w:t xml:space="preserve">(3), 1-11. doi:10.5430/wje.v8n3p1 </w:t>
      </w:r>
    </w:p>
    <w:p w14:paraId="3B3BEA16"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Mills, C. W. (1997). </w:t>
      </w:r>
      <w:r w:rsidRPr="00093A3F">
        <w:rPr>
          <w:rFonts w:cs="Times New Roman"/>
          <w:i/>
          <w:iCs/>
          <w:szCs w:val="24"/>
        </w:rPr>
        <w:t>The racial contract.</w:t>
      </w:r>
      <w:r w:rsidRPr="00093A3F">
        <w:rPr>
          <w:rFonts w:cs="Times New Roman"/>
          <w:szCs w:val="24"/>
        </w:rPr>
        <w:t xml:space="preserve"> Cornell University Press. </w:t>
      </w:r>
    </w:p>
    <w:p w14:paraId="049032ED"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Morris, M. W. (2016). </w:t>
      </w:r>
      <w:r w:rsidRPr="00093A3F">
        <w:rPr>
          <w:rFonts w:cs="Times New Roman"/>
          <w:i/>
          <w:iCs/>
          <w:szCs w:val="24"/>
        </w:rPr>
        <w:t>Pushout: The criminalization of Black girls in schools.</w:t>
      </w:r>
      <w:r w:rsidRPr="00093A3F">
        <w:rPr>
          <w:rFonts w:cs="Times New Roman"/>
          <w:szCs w:val="24"/>
        </w:rPr>
        <w:t xml:space="preserve"> The New Press. </w:t>
      </w:r>
    </w:p>
    <w:p w14:paraId="2AFE54EA" w14:textId="77777777" w:rsidR="00AD1677" w:rsidRPr="00093A3F" w:rsidRDefault="00AD1677" w:rsidP="008D1AEB">
      <w:pPr>
        <w:spacing w:after="0" w:line="480" w:lineRule="auto"/>
        <w:ind w:left="475" w:hanging="720"/>
        <w:contextualSpacing/>
        <w:mirrorIndents/>
        <w:rPr>
          <w:rFonts w:eastAsia="Times New Roman" w:cs="Times New Roman"/>
          <w:szCs w:val="24"/>
        </w:rPr>
      </w:pPr>
      <w:bookmarkStart w:id="66" w:name="_Hlk90638845"/>
      <w:r w:rsidRPr="00093A3F">
        <w:rPr>
          <w:rFonts w:cs="Times New Roman"/>
          <w:szCs w:val="24"/>
        </w:rPr>
        <w:t xml:space="preserve">Morrison, T. (1992). </w:t>
      </w:r>
      <w:r w:rsidRPr="00093A3F">
        <w:rPr>
          <w:rFonts w:cs="Times New Roman"/>
          <w:i/>
          <w:iCs/>
          <w:szCs w:val="24"/>
        </w:rPr>
        <w:t>Playing in the dark: Whiteness and the literary imagination.</w:t>
      </w:r>
      <w:r w:rsidRPr="00093A3F">
        <w:rPr>
          <w:rFonts w:cs="Times New Roman"/>
          <w:szCs w:val="24"/>
        </w:rPr>
        <w:t xml:space="preserve"> Vintage. </w:t>
      </w:r>
    </w:p>
    <w:bookmarkEnd w:id="66"/>
    <w:p w14:paraId="7A0C4BED" w14:textId="55F8971D"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Nash, A. (2002). </w:t>
      </w:r>
      <w:r w:rsidRPr="00093A3F">
        <w:rPr>
          <w:rFonts w:cs="Times New Roman"/>
          <w:i/>
          <w:iCs/>
          <w:szCs w:val="24"/>
        </w:rPr>
        <w:t>Dolly: The biography</w:t>
      </w:r>
      <w:r w:rsidRPr="00093A3F">
        <w:rPr>
          <w:rFonts w:cs="Times New Roman"/>
          <w:szCs w:val="24"/>
        </w:rPr>
        <w:t xml:space="preserve"> (2nd ed.). Cooper Square Press.</w:t>
      </w:r>
    </w:p>
    <w:p w14:paraId="3CCA2713" w14:textId="74E5EAEB" w:rsidR="004F74F6" w:rsidRPr="00093A3F" w:rsidRDefault="004F74F6" w:rsidP="008D1AEB">
      <w:pPr>
        <w:spacing w:after="0" w:line="480" w:lineRule="auto"/>
        <w:ind w:left="475" w:hanging="720"/>
        <w:contextualSpacing/>
        <w:mirrorIndents/>
        <w:rPr>
          <w:rFonts w:eastAsia="Times New Roman" w:cs="Times New Roman"/>
          <w:szCs w:val="24"/>
        </w:rPr>
      </w:pPr>
      <w:r w:rsidRPr="00093A3F">
        <w:rPr>
          <w:rFonts w:eastAsia="Times New Roman" w:cs="Times New Roman"/>
          <w:szCs w:val="24"/>
        </w:rPr>
        <w:t>National Center for Education Statistics</w:t>
      </w:r>
      <w:r w:rsidR="0030464A">
        <w:rPr>
          <w:rFonts w:eastAsia="Times New Roman" w:cs="Times New Roman"/>
          <w:szCs w:val="24"/>
        </w:rPr>
        <w:t xml:space="preserve"> [NCES]</w:t>
      </w:r>
      <w:r w:rsidRPr="00093A3F">
        <w:rPr>
          <w:rFonts w:eastAsia="Times New Roman" w:cs="Times New Roman"/>
          <w:szCs w:val="24"/>
        </w:rPr>
        <w:t xml:space="preserve">. (2021). </w:t>
      </w:r>
      <w:r w:rsidRPr="00093A3F">
        <w:rPr>
          <w:rFonts w:eastAsia="Times New Roman" w:cs="Times New Roman"/>
          <w:i/>
          <w:iCs/>
          <w:szCs w:val="24"/>
        </w:rPr>
        <w:t>Preprimary, elementary, and secondary schools: Racial/ethnic enrollment in public schools.</w:t>
      </w:r>
      <w:r w:rsidRPr="00093A3F">
        <w:rPr>
          <w:rFonts w:eastAsia="Times New Roman" w:cs="Times New Roman"/>
          <w:szCs w:val="24"/>
        </w:rPr>
        <w:t xml:space="preserve"> NCES. https://nces.ed.gov/programs/coe/indicator/cge</w:t>
      </w:r>
    </w:p>
    <w:p w14:paraId="44C9C8C5" w14:textId="0B31078B"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National Museum of African American History and Culture</w:t>
      </w:r>
      <w:r w:rsidR="0030464A">
        <w:rPr>
          <w:rFonts w:cs="Times New Roman"/>
          <w:szCs w:val="24"/>
        </w:rPr>
        <w:t xml:space="preserve"> [NMAAHC].</w:t>
      </w:r>
      <w:r w:rsidRPr="00093A3F">
        <w:rPr>
          <w:rFonts w:cs="Times New Roman"/>
          <w:szCs w:val="24"/>
        </w:rPr>
        <w:t xml:space="preserve"> (2021). </w:t>
      </w:r>
      <w:r w:rsidRPr="00093A3F">
        <w:rPr>
          <w:rFonts w:cs="Times New Roman"/>
          <w:i/>
          <w:iCs/>
          <w:szCs w:val="24"/>
        </w:rPr>
        <w:t>Whiteness.</w:t>
      </w:r>
      <w:r w:rsidRPr="00093A3F">
        <w:rPr>
          <w:rFonts w:cs="Times New Roman"/>
          <w:szCs w:val="24"/>
        </w:rPr>
        <w:t xml:space="preserve"> https://nmaahc.si.edu/learn/talking-about-race/topics/whiteness. </w:t>
      </w:r>
    </w:p>
    <w:p w14:paraId="133B65BC" w14:textId="103BEA4C" w:rsidR="0022273F" w:rsidRPr="00093A3F" w:rsidRDefault="0022273F"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Nawotka, E. (2021). Lee &amp; Low acquires Cinco Puntos Press. </w:t>
      </w:r>
      <w:r w:rsidRPr="00093A3F">
        <w:rPr>
          <w:rFonts w:cs="Times New Roman"/>
          <w:i/>
          <w:iCs/>
          <w:szCs w:val="24"/>
        </w:rPr>
        <w:t>Publishers Weekly.</w:t>
      </w:r>
      <w:r w:rsidRPr="00093A3F">
        <w:rPr>
          <w:rFonts w:cs="Times New Roman"/>
          <w:szCs w:val="24"/>
        </w:rPr>
        <w:t xml:space="preserve"> https://www.publishersweekly.com/pw/by-topic/industry-news/publisher-news/article/86777-lee-low-acquires-cinco-puntos-press.html</w:t>
      </w:r>
    </w:p>
    <w:p w14:paraId="0C280935"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Nayak, A. (2007). Critical whiteness studies. </w:t>
      </w:r>
      <w:r w:rsidRPr="00093A3F">
        <w:rPr>
          <w:rFonts w:cs="Times New Roman"/>
          <w:i/>
          <w:iCs/>
          <w:szCs w:val="24"/>
        </w:rPr>
        <w:t>Sociology Compass, 1</w:t>
      </w:r>
      <w:r w:rsidRPr="00093A3F">
        <w:rPr>
          <w:rFonts w:cs="Times New Roman"/>
          <w:szCs w:val="24"/>
        </w:rPr>
        <w:t xml:space="preserve">(2), 737-755. </w:t>
      </w:r>
    </w:p>
    <w:p w14:paraId="76F5EF59"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Nel, P. (2017). </w:t>
      </w:r>
      <w:r w:rsidRPr="00093A3F">
        <w:rPr>
          <w:rFonts w:cs="Times New Roman"/>
          <w:i/>
          <w:iCs/>
          <w:szCs w:val="24"/>
        </w:rPr>
        <w:t>Was the Cat in the Hat Black? The hidden racism of children’s literature and the need for diverse books.</w:t>
      </w:r>
      <w:r w:rsidRPr="00093A3F">
        <w:rPr>
          <w:rFonts w:cs="Times New Roman"/>
          <w:szCs w:val="24"/>
        </w:rPr>
        <w:t xml:space="preserve"> Oxford University Press. </w:t>
      </w:r>
    </w:p>
    <w:p w14:paraId="53EC12E8" w14:textId="5ECBAB2E"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Neuendorf, K. A. (2017). </w:t>
      </w:r>
      <w:r w:rsidRPr="00093A3F">
        <w:rPr>
          <w:rFonts w:cs="Times New Roman"/>
          <w:i/>
          <w:iCs/>
          <w:szCs w:val="24"/>
        </w:rPr>
        <w:t>The content analysis guidebook</w:t>
      </w:r>
      <w:r w:rsidRPr="00093A3F">
        <w:rPr>
          <w:rFonts w:cs="Times New Roman"/>
          <w:szCs w:val="24"/>
        </w:rPr>
        <w:t xml:space="preserve"> (2</w:t>
      </w:r>
      <w:r w:rsidRPr="00093A3F">
        <w:rPr>
          <w:rFonts w:cs="Times New Roman"/>
          <w:szCs w:val="24"/>
          <w:vertAlign w:val="superscript"/>
        </w:rPr>
        <w:t>nd</w:t>
      </w:r>
      <w:r w:rsidRPr="00093A3F">
        <w:rPr>
          <w:rFonts w:cs="Times New Roman"/>
          <w:szCs w:val="24"/>
        </w:rPr>
        <w:t xml:space="preserve"> ed.). Sage. </w:t>
      </w:r>
    </w:p>
    <w:p w14:paraId="4672E0EC" w14:textId="632936A9" w:rsidR="0000569B" w:rsidRPr="0000569B" w:rsidRDefault="0000569B" w:rsidP="008D1AEB">
      <w:pPr>
        <w:spacing w:after="0" w:line="480" w:lineRule="auto"/>
        <w:ind w:left="475" w:hanging="720"/>
        <w:contextualSpacing/>
        <w:mirrorIndents/>
        <w:rPr>
          <w:rFonts w:cs="Times New Roman"/>
          <w:szCs w:val="24"/>
        </w:rPr>
      </w:pPr>
      <w:r w:rsidRPr="00093A3F">
        <w:rPr>
          <w:rFonts w:cs="Times New Roman"/>
          <w:szCs w:val="24"/>
        </w:rPr>
        <w:t xml:space="preserve">Noe-Bustamante, L., Mora, L., &amp; Lopez, M. H. (2020). </w:t>
      </w:r>
      <w:r w:rsidRPr="00093A3F">
        <w:rPr>
          <w:rFonts w:cs="Times New Roman"/>
          <w:i/>
          <w:iCs/>
          <w:szCs w:val="24"/>
        </w:rPr>
        <w:t xml:space="preserve">About one-in-four U. S. Hispanics have heard of Latinx, but just 3% use it. </w:t>
      </w:r>
      <w:r w:rsidRPr="00093A3F">
        <w:rPr>
          <w:rFonts w:cs="Times New Roman"/>
          <w:szCs w:val="24"/>
        </w:rPr>
        <w:t>Pew Research Center. https://www.pewresearch.org/hispanic/2020/08/11/about-one-in-four-u-s-hispanics-have-heard-of-latinx-but-just-3-use-it/</w:t>
      </w:r>
    </w:p>
    <w:p w14:paraId="229E2593"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Okun, T. (2021). White supremacy culture characteristics. https://www.whitesupremacyculture.info/characteristics.html</w:t>
      </w:r>
    </w:p>
    <w:p w14:paraId="28144355"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Okun, T., &amp; Jones, K. (2001). Dismantling racism: A workbook for social change groups. ChangeWork. </w:t>
      </w:r>
    </w:p>
    <w:p w14:paraId="2C67DFEF"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Parton, D. (1994). </w:t>
      </w:r>
      <w:r w:rsidRPr="00093A3F">
        <w:rPr>
          <w:rFonts w:cs="Times New Roman"/>
          <w:i/>
          <w:iCs/>
          <w:szCs w:val="24"/>
        </w:rPr>
        <w:t>Dolly: My life and other unfinished business.</w:t>
      </w:r>
      <w:r w:rsidRPr="00093A3F">
        <w:rPr>
          <w:rFonts w:cs="Times New Roman"/>
          <w:szCs w:val="24"/>
        </w:rPr>
        <w:t xml:space="preserve"> HarperCollins. </w:t>
      </w:r>
    </w:p>
    <w:p w14:paraId="28069550"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Parton, D. (2012). </w:t>
      </w:r>
      <w:r w:rsidRPr="00093A3F">
        <w:rPr>
          <w:rFonts w:cs="Times New Roman"/>
          <w:i/>
          <w:iCs/>
          <w:szCs w:val="24"/>
        </w:rPr>
        <w:t>Dream more: Celebrate the dreamer in you.</w:t>
      </w:r>
      <w:r w:rsidRPr="00093A3F">
        <w:rPr>
          <w:rFonts w:cs="Times New Roman"/>
          <w:szCs w:val="24"/>
        </w:rPr>
        <w:t xml:space="preserve"> G. P. Putnam’s Sons.</w:t>
      </w:r>
    </w:p>
    <w:p w14:paraId="1F9AEE76" w14:textId="7EA44B8D"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Parton, W. (1996). </w:t>
      </w:r>
      <w:r w:rsidRPr="00093A3F">
        <w:rPr>
          <w:rFonts w:cs="Times New Roman"/>
          <w:i/>
          <w:iCs/>
          <w:szCs w:val="24"/>
        </w:rPr>
        <w:t>Smoky Mountain memories: Stories from the hearts of the Parton family.</w:t>
      </w:r>
      <w:r w:rsidRPr="00093A3F">
        <w:rPr>
          <w:rFonts w:cs="Times New Roman"/>
          <w:szCs w:val="24"/>
        </w:rPr>
        <w:t xml:space="preserve"> Rutledge. </w:t>
      </w:r>
    </w:p>
    <w:p w14:paraId="7FF366C6" w14:textId="5D82E95E" w:rsidR="00501A45" w:rsidRPr="00093A3F" w:rsidRDefault="00501A45" w:rsidP="008D1AEB">
      <w:pPr>
        <w:spacing w:after="0" w:line="480" w:lineRule="auto"/>
        <w:ind w:left="475" w:hanging="720"/>
        <w:contextualSpacing/>
        <w:mirrorIndents/>
        <w:rPr>
          <w:rFonts w:eastAsia="Times New Roman" w:cs="Times New Roman"/>
          <w:szCs w:val="24"/>
        </w:rPr>
      </w:pPr>
      <w:r>
        <w:rPr>
          <w:rFonts w:cs="Times New Roman"/>
          <w:szCs w:val="24"/>
        </w:rPr>
        <w:t xml:space="preserve">Penguin Random House. (2022). Milo’s hat trick. </w:t>
      </w:r>
      <w:r w:rsidRPr="00501A45">
        <w:rPr>
          <w:rFonts w:cs="Times New Roman"/>
          <w:szCs w:val="24"/>
        </w:rPr>
        <w:t>https://www.penguinrandomhouse.com/books/553900/milos-hat-trick-by-jon-agee/</w:t>
      </w:r>
      <w:r>
        <w:rPr>
          <w:rFonts w:cs="Times New Roman"/>
          <w:szCs w:val="24"/>
        </w:rPr>
        <w:t xml:space="preserve"> </w:t>
      </w:r>
    </w:p>
    <w:p w14:paraId="4CD5A8C3" w14:textId="1FF8A17D" w:rsidR="007A29D7" w:rsidRPr="007A29D7" w:rsidRDefault="007A29D7" w:rsidP="008D1AEB">
      <w:pPr>
        <w:spacing w:after="0" w:line="480" w:lineRule="auto"/>
        <w:ind w:left="475" w:hanging="720"/>
        <w:contextualSpacing/>
        <w:mirrorIndents/>
        <w:rPr>
          <w:rFonts w:eastAsia="Times New Roman" w:cs="Times New Roman"/>
          <w:szCs w:val="24"/>
        </w:rPr>
      </w:pPr>
      <w:r w:rsidRPr="007A29D7">
        <w:rPr>
          <w:rFonts w:cs="Times New Roman"/>
          <w:szCs w:val="24"/>
        </w:rPr>
        <w:lastRenderedPageBreak/>
        <w:t>P</w:t>
      </w:r>
      <w:r w:rsidRPr="007A29D7">
        <w:rPr>
          <w:rFonts w:cs="Times New Roman"/>
          <w:color w:val="242021"/>
          <w:szCs w:val="24"/>
        </w:rPr>
        <w:t>é</w:t>
      </w:r>
      <w:r w:rsidRPr="007A29D7">
        <w:rPr>
          <w:rFonts w:cs="Times New Roman"/>
          <w:szCs w:val="24"/>
        </w:rPr>
        <w:t>re</w:t>
      </w:r>
      <w:r>
        <w:rPr>
          <w:rFonts w:cs="Times New Roman"/>
          <w:szCs w:val="24"/>
        </w:rPr>
        <w:t>z</w:t>
      </w:r>
      <w:r w:rsidRPr="00093A3F">
        <w:rPr>
          <w:rFonts w:cs="Times New Roman"/>
          <w:szCs w:val="24"/>
        </w:rPr>
        <w:t xml:space="preserve"> Huber, L., Gonzalez, L. C., &amp; Solórzano, D. G. (2020). Theorizing a critical race content analysis for children’s literature about people of color. </w:t>
      </w:r>
      <w:r w:rsidRPr="00093A3F">
        <w:rPr>
          <w:rFonts w:cs="Times New Roman"/>
          <w:i/>
          <w:iCs/>
          <w:szCs w:val="24"/>
        </w:rPr>
        <w:t>Urban Education, 00</w:t>
      </w:r>
      <w:r w:rsidRPr="00093A3F">
        <w:rPr>
          <w:rFonts w:cs="Times New Roman"/>
          <w:szCs w:val="24"/>
        </w:rPr>
        <w:t>(0), 1-25. DOI: 10.1177/0042085920963713</w:t>
      </w:r>
    </w:p>
    <w:p w14:paraId="13C430C2" w14:textId="16A82D11" w:rsidR="00087E9D"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Perry, P. (2001). White means never having to say you’re ethnic: White youth and the construction of “cultureless” identities. </w:t>
      </w:r>
      <w:r w:rsidRPr="00093A3F">
        <w:rPr>
          <w:rFonts w:cs="Times New Roman"/>
          <w:i/>
          <w:iCs/>
          <w:szCs w:val="24"/>
        </w:rPr>
        <w:t>Journal of Contemporary Ethnography, 30</w:t>
      </w:r>
      <w:r w:rsidRPr="00093A3F">
        <w:rPr>
          <w:rFonts w:cs="Times New Roman"/>
          <w:szCs w:val="24"/>
        </w:rPr>
        <w:t xml:space="preserve">(1), 56-91. </w:t>
      </w:r>
    </w:p>
    <w:p w14:paraId="17CFD1A0" w14:textId="3DB24525" w:rsidR="00E943C9" w:rsidRDefault="00E943C9" w:rsidP="008D1AEB">
      <w:pPr>
        <w:spacing w:after="0" w:line="480" w:lineRule="auto"/>
        <w:ind w:left="475" w:hanging="720"/>
        <w:contextualSpacing/>
        <w:mirrorIndents/>
        <w:rPr>
          <w:rFonts w:cs="Times New Roman"/>
          <w:szCs w:val="24"/>
        </w:rPr>
      </w:pPr>
      <w:r>
        <w:rPr>
          <w:rFonts w:cs="Times New Roman"/>
          <w:szCs w:val="24"/>
        </w:rPr>
        <w:t xml:space="preserve">Pew Research Center (2011). </w:t>
      </w:r>
      <w:r w:rsidRPr="00E943C9">
        <w:rPr>
          <w:rFonts w:cs="Times New Roman"/>
          <w:i/>
          <w:iCs/>
          <w:szCs w:val="24"/>
        </w:rPr>
        <w:t>A portrait of stepfamilies.</w:t>
      </w:r>
      <w:r>
        <w:rPr>
          <w:rFonts w:cs="Times New Roman"/>
          <w:szCs w:val="24"/>
        </w:rPr>
        <w:t xml:space="preserve"> </w:t>
      </w:r>
      <w:r w:rsidR="007001EF" w:rsidRPr="008800E7">
        <w:rPr>
          <w:rFonts w:cs="Times New Roman"/>
          <w:szCs w:val="24"/>
        </w:rPr>
        <w:t>https://www.pewresearch.org/social-trends/2011/01/13/a-portrait-of-stepfamilies/#:~:text=Today%2C%20more%20than%20four%2Din,nationwide%20Pew%20Research%20Center%20survey.&amp;text=Three%2Din%2Dten%20have%20a,have%20at%20least%20one%20stepchild</w:t>
      </w:r>
      <w:r w:rsidRPr="00E943C9">
        <w:rPr>
          <w:rFonts w:cs="Times New Roman"/>
          <w:szCs w:val="24"/>
        </w:rPr>
        <w:t>.</w:t>
      </w:r>
    </w:p>
    <w:p w14:paraId="545DD705" w14:textId="6C591D48" w:rsidR="007001EF" w:rsidRDefault="007001EF" w:rsidP="008D1AEB">
      <w:pPr>
        <w:spacing w:after="0" w:line="480" w:lineRule="auto"/>
        <w:ind w:left="475" w:hanging="720"/>
        <w:contextualSpacing/>
        <w:mirrorIndents/>
        <w:rPr>
          <w:rFonts w:cs="Times New Roman"/>
          <w:szCs w:val="24"/>
        </w:rPr>
      </w:pPr>
      <w:r>
        <w:rPr>
          <w:rFonts w:cs="Times New Roman"/>
          <w:szCs w:val="24"/>
        </w:rPr>
        <w:t xml:space="preserve">PJ Our Way. (2022). </w:t>
      </w:r>
      <w:r w:rsidRPr="007001EF">
        <w:rPr>
          <w:rFonts w:cs="Times New Roman"/>
          <w:i/>
          <w:iCs/>
          <w:szCs w:val="24"/>
        </w:rPr>
        <w:t>What is PJ Our Way?</w:t>
      </w:r>
      <w:r>
        <w:rPr>
          <w:rFonts w:cs="Times New Roman"/>
          <w:szCs w:val="24"/>
        </w:rPr>
        <w:t xml:space="preserve"> </w:t>
      </w:r>
      <w:r w:rsidRPr="007001EF">
        <w:rPr>
          <w:rFonts w:cs="Times New Roman"/>
          <w:szCs w:val="24"/>
        </w:rPr>
        <w:t>https://www.pjourway.org/about</w:t>
      </w:r>
    </w:p>
    <w:p w14:paraId="5B99226B" w14:textId="77777777" w:rsidR="00087E9D" w:rsidRDefault="002E45DA" w:rsidP="008D1AEB">
      <w:pPr>
        <w:spacing w:after="0" w:line="480" w:lineRule="auto"/>
        <w:ind w:left="475" w:hanging="720"/>
        <w:contextualSpacing/>
        <w:mirrorIndents/>
      </w:pPr>
      <w:r>
        <w:t>Publishers Weekly. (2001</w:t>
      </w:r>
      <w:r w:rsidR="00312D17">
        <w:t>a</w:t>
      </w:r>
      <w:r>
        <w:t xml:space="preserve">). </w:t>
      </w:r>
      <w:r>
        <w:rPr>
          <w:i/>
          <w:iCs/>
        </w:rPr>
        <w:t>Children's book review: Milo's Hat Trick.</w:t>
      </w:r>
      <w:r>
        <w:t xml:space="preserve"> https://www.publishersweekly.com/978-0-7868-0902-8 </w:t>
      </w:r>
    </w:p>
    <w:p w14:paraId="0DD7EC30" w14:textId="568E2381" w:rsidR="00312D17" w:rsidRDefault="00312D17" w:rsidP="008D1AEB">
      <w:pPr>
        <w:spacing w:after="0" w:line="480" w:lineRule="auto"/>
        <w:ind w:left="475" w:hanging="720"/>
        <w:contextualSpacing/>
        <w:mirrorIndents/>
      </w:pPr>
      <w:r>
        <w:t xml:space="preserve">Publishers Weekly. (2001b). </w:t>
      </w:r>
      <w:r w:rsidRPr="00312D17">
        <w:rPr>
          <w:i/>
          <w:iCs/>
        </w:rPr>
        <w:t>Children’s book review: Mr. Lincoln’s Way.</w:t>
      </w:r>
      <w:r>
        <w:t xml:space="preserve"> </w:t>
      </w:r>
      <w:r w:rsidR="00373778" w:rsidRPr="00373778">
        <w:t>https://www.publishersweekly.com/978-0-399-23754-6</w:t>
      </w:r>
    </w:p>
    <w:p w14:paraId="69BEF1C9" w14:textId="3A96CAFE" w:rsidR="00373778" w:rsidRPr="00093A3F" w:rsidRDefault="00373778" w:rsidP="008D1AEB">
      <w:pPr>
        <w:spacing w:after="0" w:line="480" w:lineRule="auto"/>
        <w:ind w:left="475" w:hanging="720"/>
        <w:contextualSpacing/>
        <w:mirrorIndents/>
        <w:rPr>
          <w:rFonts w:cs="Times New Roman"/>
          <w:szCs w:val="24"/>
        </w:rPr>
      </w:pPr>
      <w:r>
        <w:t>Publishers Weekly. (2013). Hachette Book Group acquires the Hyperion adult imprint</w:t>
      </w:r>
      <w:r w:rsidR="00DA56E5">
        <w:t xml:space="preserve">. </w:t>
      </w:r>
      <w:r w:rsidR="00DA56E5" w:rsidRPr="00DA56E5">
        <w:t>https://www.publishersweekly.com/pw/by-topic/industry-news/industry-deals/article/58003-hachette-book-group-acquires-the-hyperion-adult-imprint.html</w:t>
      </w:r>
      <w:r w:rsidR="00DA56E5">
        <w:t xml:space="preserve"> </w:t>
      </w:r>
    </w:p>
    <w:p w14:paraId="0DB61191"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Porteous, S. (1993). The ‘Judeo-Christian myth” </w:t>
      </w:r>
      <w:r w:rsidRPr="00093A3F">
        <w:rPr>
          <w:rFonts w:cs="Times New Roman"/>
          <w:i/>
          <w:iCs/>
          <w:szCs w:val="24"/>
        </w:rPr>
        <w:t>Free Inquiry, 13</w:t>
      </w:r>
      <w:r w:rsidRPr="00093A3F">
        <w:rPr>
          <w:rFonts w:cs="Times New Roman"/>
          <w:szCs w:val="24"/>
        </w:rPr>
        <w:t>(2), 7</w:t>
      </w:r>
    </w:p>
    <w:p w14:paraId="1CCCA2CC" w14:textId="46012574"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Potter, W. J., &amp; Levine-Donnerstein, D. (1999). Rethinking validity and reliability in content analysis. </w:t>
      </w:r>
      <w:r w:rsidRPr="00093A3F">
        <w:rPr>
          <w:rFonts w:cs="Times New Roman"/>
          <w:i/>
          <w:iCs/>
          <w:szCs w:val="24"/>
        </w:rPr>
        <w:t>Journal of Applied Communication Research, 27</w:t>
      </w:r>
      <w:r w:rsidRPr="00093A3F">
        <w:rPr>
          <w:rFonts w:cs="Times New Roman"/>
          <w:szCs w:val="24"/>
        </w:rPr>
        <w:t>(3), 258-284. doi.org/10.1080/00909889909365539</w:t>
      </w:r>
    </w:p>
    <w:p w14:paraId="3506B84B" w14:textId="06761E60" w:rsidR="00B60359" w:rsidRPr="00093A3F" w:rsidRDefault="00847ECC" w:rsidP="008D1AEB">
      <w:pPr>
        <w:spacing w:after="0" w:line="480" w:lineRule="auto"/>
        <w:ind w:left="475" w:hanging="720"/>
        <w:contextualSpacing/>
        <w:mirrorIndents/>
        <w:rPr>
          <w:rFonts w:cs="Times New Roman"/>
          <w:szCs w:val="24"/>
        </w:rPr>
      </w:pPr>
      <w:r>
        <w:rPr>
          <w:rFonts w:cs="Times New Roman"/>
          <w:szCs w:val="24"/>
        </w:rPr>
        <w:lastRenderedPageBreak/>
        <w:t>Quarto Kids</w:t>
      </w:r>
      <w:r w:rsidR="00B60359">
        <w:rPr>
          <w:rFonts w:cs="Times New Roman"/>
          <w:szCs w:val="24"/>
        </w:rPr>
        <w:t xml:space="preserve">. (2021). Meet the author: Jenny Devenny. </w:t>
      </w:r>
      <w:r w:rsidRPr="00847ECC">
        <w:rPr>
          <w:rFonts w:cs="Times New Roman"/>
          <w:i/>
          <w:iCs/>
          <w:szCs w:val="24"/>
        </w:rPr>
        <w:t>The Quarto Group.</w:t>
      </w:r>
      <w:r>
        <w:rPr>
          <w:rFonts w:cs="Times New Roman"/>
          <w:szCs w:val="24"/>
        </w:rPr>
        <w:t xml:space="preserve"> </w:t>
      </w:r>
      <w:r w:rsidR="00B60359" w:rsidRPr="00B60359">
        <w:rPr>
          <w:rFonts w:cs="Times New Roman"/>
          <w:szCs w:val="24"/>
        </w:rPr>
        <w:t>https://www.quartoknows.com/campaign/quartokids/meet-the-author-jenny-devenny</w:t>
      </w:r>
    </w:p>
    <w:p w14:paraId="762D5A57"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Ravitch, D. (2014). </w:t>
      </w:r>
      <w:r w:rsidRPr="005F5389">
        <w:rPr>
          <w:rFonts w:cs="Times New Roman"/>
          <w:i/>
          <w:iCs/>
          <w:szCs w:val="24"/>
        </w:rPr>
        <w:t>Reign of error: The hoax of the privatization movement and the danger to America’s public schools</w:t>
      </w:r>
      <w:r w:rsidRPr="00093A3F">
        <w:rPr>
          <w:rFonts w:cs="Times New Roman"/>
          <w:szCs w:val="24"/>
        </w:rPr>
        <w:t xml:space="preserve">. Vintage. </w:t>
      </w:r>
    </w:p>
    <w:p w14:paraId="44EFB01E" w14:textId="513E572C"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Reflection Press. (2020). </w:t>
      </w:r>
      <w:r w:rsidRPr="00093A3F">
        <w:rPr>
          <w:rFonts w:cs="Times New Roman"/>
          <w:i/>
          <w:iCs/>
          <w:szCs w:val="24"/>
        </w:rPr>
        <w:t>Children's Books as a Radical Act.</w:t>
      </w:r>
      <w:r w:rsidRPr="00093A3F">
        <w:rPr>
          <w:rFonts w:cs="Times New Roman"/>
          <w:szCs w:val="24"/>
        </w:rPr>
        <w:t xml:space="preserve"> </w:t>
      </w:r>
      <w:r w:rsidR="003B19EF" w:rsidRPr="00F45935">
        <w:rPr>
          <w:rFonts w:cs="Times New Roman"/>
          <w:szCs w:val="24"/>
        </w:rPr>
        <w:t>https://reflectionpress.com/childrens-books-radicalact/</w:t>
      </w:r>
      <w:r w:rsidRPr="00093A3F">
        <w:rPr>
          <w:rFonts w:cs="Times New Roman"/>
          <w:szCs w:val="24"/>
        </w:rPr>
        <w:t>.</w:t>
      </w:r>
    </w:p>
    <w:p w14:paraId="53691B54" w14:textId="7885F4D0" w:rsidR="003B19EF" w:rsidRPr="00093A3F" w:rsidRDefault="003B19EF" w:rsidP="008D1AEB">
      <w:pPr>
        <w:spacing w:after="0" w:line="480" w:lineRule="auto"/>
        <w:ind w:left="475" w:hanging="720"/>
        <w:contextualSpacing/>
        <w:mirrorIndents/>
        <w:rPr>
          <w:rFonts w:eastAsia="Times New Roman" w:cs="Times New Roman"/>
          <w:szCs w:val="24"/>
        </w:rPr>
      </w:pPr>
      <w:r>
        <w:rPr>
          <w:rFonts w:cs="Times New Roman"/>
          <w:szCs w:val="24"/>
        </w:rPr>
        <w:t xml:space="preserve">Reese, D. (2015). Dear Philip Nel: Some questions about Was the Cat in the Hat Black: The hidden racism of children’s literature and why we need diverse books. </w:t>
      </w:r>
      <w:r w:rsidRPr="003B19EF">
        <w:rPr>
          <w:rFonts w:cs="Times New Roman"/>
          <w:i/>
          <w:iCs/>
          <w:szCs w:val="24"/>
        </w:rPr>
        <w:t>American Indians in Children’s Literature.</w:t>
      </w:r>
      <w:r>
        <w:rPr>
          <w:rFonts w:cs="Times New Roman"/>
          <w:szCs w:val="24"/>
        </w:rPr>
        <w:t xml:space="preserve"> </w:t>
      </w:r>
      <w:r w:rsidRPr="003B19EF">
        <w:rPr>
          <w:rFonts w:cs="Times New Roman"/>
          <w:szCs w:val="24"/>
        </w:rPr>
        <w:t>https://americanindiansinchildrensliterature.blogspot.com/2015/12/dear-philip-nel-some-questions-about.html</w:t>
      </w:r>
    </w:p>
    <w:p w14:paraId="3A445A1F" w14:textId="730D8905"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Rodríguez, N. N., &amp; Kim, E. J. (2018). In search of mirrors: An Asian critical race theory content analysis of Asian American picturebooks from 2007-2017. </w:t>
      </w:r>
      <w:r w:rsidRPr="00093A3F">
        <w:rPr>
          <w:rFonts w:cs="Times New Roman"/>
          <w:i/>
          <w:iCs/>
          <w:szCs w:val="24"/>
        </w:rPr>
        <w:t>Journal of Children’s Literature, 44(</w:t>
      </w:r>
      <w:r w:rsidRPr="00093A3F">
        <w:rPr>
          <w:rFonts w:cs="Times New Roman"/>
          <w:szCs w:val="24"/>
        </w:rPr>
        <w:t>2), 17-30.</w:t>
      </w:r>
    </w:p>
    <w:p w14:paraId="694E6F70" w14:textId="3C4C276E" w:rsidR="00856EDD" w:rsidRPr="00093A3F" w:rsidRDefault="00856EDD" w:rsidP="008D1AEB">
      <w:pPr>
        <w:spacing w:after="0" w:line="480" w:lineRule="auto"/>
        <w:ind w:left="475" w:hanging="720"/>
        <w:contextualSpacing/>
        <w:mirrorIndents/>
        <w:rPr>
          <w:rFonts w:cs="Times New Roman"/>
          <w:szCs w:val="24"/>
        </w:rPr>
      </w:pPr>
      <w:r>
        <w:rPr>
          <w:rFonts w:cs="Times New Roman"/>
          <w:szCs w:val="24"/>
        </w:rPr>
        <w:t>Rodriguez, N. N., &amp; Vickery, A. (2020). Much bigger than a hamburger: Disrupting problematic picturebook depictions of the Civil Rights Movement</w:t>
      </w:r>
      <w:r w:rsidRPr="00856EDD">
        <w:rPr>
          <w:rFonts w:cs="Times New Roman"/>
          <w:i/>
          <w:iCs/>
          <w:szCs w:val="24"/>
        </w:rPr>
        <w:t>. International Journal of Multicultural Education, 21</w:t>
      </w:r>
      <w:r>
        <w:rPr>
          <w:rFonts w:cs="Times New Roman"/>
          <w:szCs w:val="24"/>
        </w:rPr>
        <w:t xml:space="preserve">(2), 109-128. </w:t>
      </w:r>
    </w:p>
    <w:p w14:paraId="6B422E53"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Schieble, M. (2012). Critical conversations on whiteness with young adult literature. </w:t>
      </w:r>
      <w:r w:rsidRPr="00093A3F">
        <w:rPr>
          <w:rFonts w:cs="Times New Roman"/>
          <w:i/>
          <w:iCs/>
          <w:szCs w:val="24"/>
        </w:rPr>
        <w:t>Journal of Adolescent and Adult Literacy, 56</w:t>
      </w:r>
      <w:r w:rsidRPr="00093A3F">
        <w:rPr>
          <w:rFonts w:cs="Times New Roman"/>
          <w:szCs w:val="24"/>
        </w:rPr>
        <w:t xml:space="preserve">(3), 212-221. </w:t>
      </w:r>
    </w:p>
    <w:p w14:paraId="64F828E6"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Schmidt, R. L. (2017). </w:t>
      </w:r>
      <w:r w:rsidRPr="00093A3F">
        <w:rPr>
          <w:rFonts w:cs="Times New Roman"/>
          <w:i/>
          <w:iCs/>
          <w:szCs w:val="24"/>
        </w:rPr>
        <w:t>Dolly on Dolly: Interviews and encounters with Dolly Parton</w:t>
      </w:r>
      <w:r w:rsidRPr="00093A3F">
        <w:rPr>
          <w:rFonts w:cs="Times New Roman"/>
          <w:szCs w:val="24"/>
        </w:rPr>
        <w:t>. Chicago Review Press.</w:t>
      </w:r>
    </w:p>
    <w:p w14:paraId="1F45FE69"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Scholastic Book Clubs. (2021). </w:t>
      </w:r>
      <w:r w:rsidRPr="00093A3F">
        <w:rPr>
          <w:rFonts w:cs="Times New Roman"/>
          <w:i/>
          <w:iCs/>
          <w:szCs w:val="24"/>
        </w:rPr>
        <w:t>Celebrating Diversity</w:t>
      </w:r>
      <w:r w:rsidRPr="00093A3F">
        <w:rPr>
          <w:rFonts w:cs="Times New Roman"/>
          <w:szCs w:val="24"/>
        </w:rPr>
        <w:t>. https://clubs.scholastic.com/celebrating-diversity/.</w:t>
      </w:r>
    </w:p>
    <w:p w14:paraId="5B3DC97A"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lastRenderedPageBreak/>
        <w:t xml:space="preserve">Schorsch, J. (1029). </w:t>
      </w:r>
      <w:r w:rsidRPr="00093A3F">
        <w:rPr>
          <w:rFonts w:cs="Times New Roman"/>
          <w:i/>
          <w:iCs/>
          <w:szCs w:val="24"/>
        </w:rPr>
        <w:t>Hidden lives of Jews and Africans: Underground societies in the Iberian Atlantic world.</w:t>
      </w:r>
      <w:r w:rsidRPr="00093A3F">
        <w:rPr>
          <w:rFonts w:cs="Times New Roman"/>
          <w:szCs w:val="24"/>
        </w:rPr>
        <w:t xml:space="preserve"> Markus Wiener Publishers. </w:t>
      </w:r>
    </w:p>
    <w:p w14:paraId="6C672429"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Schreier, M. (2014). Qualitative content analysis. In U. Flick (Ed.), </w:t>
      </w:r>
      <w:r w:rsidRPr="00093A3F">
        <w:rPr>
          <w:rFonts w:cs="Times New Roman"/>
          <w:i/>
          <w:iCs/>
          <w:szCs w:val="24"/>
        </w:rPr>
        <w:t>The SAGE handbook of Qualitative data analysis.</w:t>
      </w:r>
      <w:r w:rsidRPr="00093A3F">
        <w:rPr>
          <w:rFonts w:cs="Times New Roman"/>
          <w:szCs w:val="24"/>
        </w:rPr>
        <w:t xml:space="preserve"> Sage. </w:t>
      </w:r>
    </w:p>
    <w:p w14:paraId="4BE326BD"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Sciurba, K. (2020). Depicting hate: Picture books and the realities of white supremacist crime and violence. </w:t>
      </w:r>
      <w:r w:rsidRPr="00093A3F">
        <w:rPr>
          <w:rFonts w:cs="Times New Roman"/>
          <w:i/>
          <w:iCs/>
          <w:szCs w:val="24"/>
        </w:rPr>
        <w:t>Teachers College Record 122</w:t>
      </w:r>
      <w:r w:rsidRPr="00093A3F">
        <w:rPr>
          <w:rFonts w:cs="Times New Roman"/>
          <w:szCs w:val="24"/>
        </w:rPr>
        <w:t xml:space="preserve">(8), 1-44. </w:t>
      </w:r>
    </w:p>
    <w:p w14:paraId="64520596"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Sigelman, L., Tuch, S. A., &amp; Martin, J. K. (2005). What’s in a name? Preferences for “Black” versus “African-American” among Americans of African descent. </w:t>
      </w:r>
      <w:r w:rsidRPr="00093A3F">
        <w:rPr>
          <w:rFonts w:cs="Times New Roman"/>
          <w:i/>
          <w:iCs/>
          <w:szCs w:val="24"/>
        </w:rPr>
        <w:t>The Public Opinion Quarterly, 69</w:t>
      </w:r>
      <w:r w:rsidRPr="00093A3F">
        <w:rPr>
          <w:rFonts w:cs="Times New Roman"/>
          <w:szCs w:val="24"/>
        </w:rPr>
        <w:t xml:space="preserve">(3), 429-438. </w:t>
      </w:r>
    </w:p>
    <w:p w14:paraId="4657F331" w14:textId="2E638FBA"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Sims, R. (1982). </w:t>
      </w:r>
      <w:r w:rsidRPr="00093A3F">
        <w:rPr>
          <w:rFonts w:cs="Times New Roman"/>
          <w:i/>
          <w:iCs/>
          <w:szCs w:val="24"/>
        </w:rPr>
        <w:t>Shadow and substance: Afro-American experience in contemporary children’s fiction.</w:t>
      </w:r>
      <w:r w:rsidRPr="00093A3F">
        <w:rPr>
          <w:rFonts w:cs="Times New Roman"/>
          <w:szCs w:val="24"/>
        </w:rPr>
        <w:t xml:space="preserve"> National Council of Teachers of English. </w:t>
      </w:r>
    </w:p>
    <w:p w14:paraId="3C8DA032" w14:textId="71DC0422" w:rsidR="004A2F40" w:rsidRPr="004A2F40" w:rsidRDefault="004A2F40"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Sipes, L., &amp; McGuire, C. E. (2006). Picturebook endpapers: Resources for literary and aesthetic interpretation. </w:t>
      </w:r>
      <w:r w:rsidRPr="005F5389">
        <w:rPr>
          <w:rFonts w:cs="Times New Roman"/>
          <w:i/>
          <w:iCs/>
          <w:szCs w:val="24"/>
        </w:rPr>
        <w:t>Children’s Literature in Education, 37</w:t>
      </w:r>
      <w:r w:rsidRPr="00093A3F">
        <w:rPr>
          <w:rFonts w:cs="Times New Roman"/>
          <w:szCs w:val="24"/>
        </w:rPr>
        <w:t>(4), 291-304. doi.org/10.1007/s10583-006-9007-3</w:t>
      </w:r>
    </w:p>
    <w:p w14:paraId="37197E1C"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Smith, V. (2016). Unmaking the white default. </w:t>
      </w:r>
      <w:r w:rsidRPr="00093A3F">
        <w:rPr>
          <w:rFonts w:cs="Times New Roman"/>
          <w:i/>
          <w:iCs/>
          <w:szCs w:val="24"/>
        </w:rPr>
        <w:t>Kirkus Reviews.</w:t>
      </w:r>
      <w:r w:rsidRPr="00093A3F">
        <w:rPr>
          <w:rFonts w:cs="Times New Roman"/>
          <w:szCs w:val="24"/>
        </w:rPr>
        <w:t xml:space="preserve"> https://www.kirkusreviews.com/news-and-features/articles/unmaking-white-default/</w:t>
      </w:r>
    </w:p>
    <w:p w14:paraId="6807D3CF"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Solórzano, D., &amp; Delgado Bernal, B. (2001). Examining transformational resistance through a critical race and LatCrit theory framework: Chicana and Chicano student in an urban context. </w:t>
      </w:r>
      <w:r w:rsidRPr="00093A3F">
        <w:rPr>
          <w:rFonts w:cs="Times New Roman"/>
          <w:i/>
          <w:iCs/>
          <w:szCs w:val="24"/>
        </w:rPr>
        <w:t>Urban Education, 36</w:t>
      </w:r>
      <w:r w:rsidRPr="00093A3F">
        <w:rPr>
          <w:rFonts w:cs="Times New Roman"/>
          <w:szCs w:val="24"/>
        </w:rPr>
        <w:t xml:space="preserve">(3), 308-342. </w:t>
      </w:r>
    </w:p>
    <w:p w14:paraId="0F558BA9" w14:textId="6535FF70" w:rsidR="00AD1677" w:rsidRPr="00093A3F" w:rsidRDefault="00AD1677" w:rsidP="008D1AEB">
      <w:pPr>
        <w:spacing w:after="0" w:line="480" w:lineRule="auto"/>
        <w:ind w:left="475" w:hanging="720"/>
        <w:contextualSpacing/>
        <w:mirrorIndents/>
        <w:rPr>
          <w:rFonts w:cs="Times New Roman"/>
          <w:i/>
          <w:iCs/>
          <w:szCs w:val="24"/>
        </w:rPr>
      </w:pPr>
      <w:r w:rsidRPr="00093A3F">
        <w:rPr>
          <w:rFonts w:cs="Times New Roman"/>
          <w:szCs w:val="24"/>
        </w:rPr>
        <w:t xml:space="preserve">Solórzano, D. G., &amp; Yosso, T. J. (2001). Critical race and LatCrit theory and method: counter-storytelling. </w:t>
      </w:r>
      <w:r w:rsidRPr="00093A3F">
        <w:rPr>
          <w:rFonts w:cs="Times New Roman"/>
          <w:i/>
          <w:iCs/>
          <w:szCs w:val="24"/>
        </w:rPr>
        <w:t>International Journal of Qualitative Studies in Education, 14</w:t>
      </w:r>
      <w:r w:rsidRPr="00093A3F">
        <w:rPr>
          <w:rFonts w:cs="Times New Roman"/>
          <w:szCs w:val="24"/>
        </w:rPr>
        <w:t>(4), 471-495.</w:t>
      </w:r>
      <w:r w:rsidRPr="00093A3F">
        <w:rPr>
          <w:rFonts w:cs="Times New Roman"/>
          <w:i/>
          <w:iCs/>
          <w:szCs w:val="24"/>
        </w:rPr>
        <w:t xml:space="preserve"> </w:t>
      </w:r>
    </w:p>
    <w:p w14:paraId="63955928" w14:textId="2EEA11AA" w:rsidR="00FF6995" w:rsidRPr="00093A3F" w:rsidRDefault="00FF6995" w:rsidP="008D1AEB">
      <w:pPr>
        <w:spacing w:after="0" w:line="480" w:lineRule="auto"/>
        <w:ind w:left="475" w:hanging="720"/>
        <w:contextualSpacing/>
        <w:mirrorIndents/>
        <w:rPr>
          <w:rFonts w:eastAsia="Times New Roman" w:cs="Times New Roman"/>
          <w:szCs w:val="24"/>
        </w:rPr>
      </w:pPr>
      <w:r w:rsidRPr="00093A3F">
        <w:rPr>
          <w:rFonts w:cs="Times New Roman"/>
          <w:szCs w:val="24"/>
        </w:rPr>
        <w:lastRenderedPageBreak/>
        <w:t>S</w:t>
      </w:r>
      <w:r w:rsidR="00856EDD">
        <w:rPr>
          <w:rFonts w:cs="Times New Roman"/>
          <w:szCs w:val="24"/>
        </w:rPr>
        <w:t>opo</w:t>
      </w:r>
      <w:r w:rsidRPr="00093A3F">
        <w:rPr>
          <w:rFonts w:cs="Times New Roman"/>
          <w:szCs w:val="24"/>
        </w:rPr>
        <w:t xml:space="preserve">, G. (2019). </w:t>
      </w:r>
      <w:r w:rsidRPr="00093A3F">
        <w:rPr>
          <w:rFonts w:cs="Times New Roman"/>
          <w:i/>
          <w:iCs/>
          <w:szCs w:val="24"/>
        </w:rPr>
        <w:t>Progressives, Hispanics are not ‘Latinx.” Stop trying to Anglicize our Spanish language.</w:t>
      </w:r>
      <w:r w:rsidRPr="00093A3F">
        <w:rPr>
          <w:rFonts w:cs="Times New Roman"/>
          <w:szCs w:val="24"/>
        </w:rPr>
        <w:t xml:space="preserve"> USA Today. https://www.usatoday.com/story/opinion/2019/10/25/latinx-race-progressives-hispanic-latinos-column/4082760002/</w:t>
      </w:r>
    </w:p>
    <w:p w14:paraId="5FDB959B" w14:textId="4FF65382"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Stevenson, D. (2011). History of children’s and young adult literature. In Wolf et al. (Eds.), </w:t>
      </w:r>
      <w:r w:rsidRPr="00093A3F">
        <w:rPr>
          <w:rFonts w:cs="Times New Roman"/>
          <w:i/>
          <w:iCs/>
          <w:szCs w:val="24"/>
        </w:rPr>
        <w:t xml:space="preserve">Handbook of research on children’s and young adult literature </w:t>
      </w:r>
      <w:r w:rsidRPr="00093A3F">
        <w:rPr>
          <w:rFonts w:cs="Times New Roman"/>
          <w:szCs w:val="24"/>
        </w:rPr>
        <w:t>(pp. 179-194)</w:t>
      </w:r>
      <w:r w:rsidRPr="00093A3F">
        <w:rPr>
          <w:rFonts w:cs="Times New Roman"/>
          <w:i/>
          <w:iCs/>
          <w:szCs w:val="24"/>
        </w:rPr>
        <w:t xml:space="preserve">. </w:t>
      </w:r>
      <w:r w:rsidRPr="00093A3F">
        <w:rPr>
          <w:rFonts w:cs="Times New Roman"/>
          <w:szCs w:val="24"/>
        </w:rPr>
        <w:t xml:space="preserve">Routledge. </w:t>
      </w:r>
    </w:p>
    <w:p w14:paraId="37EE7493" w14:textId="224A3D8A" w:rsidR="00EB4E3D" w:rsidRDefault="00EB4E3D" w:rsidP="008D1AEB">
      <w:pPr>
        <w:spacing w:after="0" w:line="480" w:lineRule="auto"/>
        <w:ind w:left="475" w:hanging="720"/>
        <w:contextualSpacing/>
        <w:mirrorIndents/>
        <w:rPr>
          <w:rFonts w:cs="Times New Roman"/>
          <w:szCs w:val="24"/>
        </w:rPr>
      </w:pPr>
      <w:r>
        <w:rPr>
          <w:rFonts w:cs="Times New Roman"/>
          <w:szCs w:val="24"/>
        </w:rPr>
        <w:t xml:space="preserve">Sun, L. (2021). Children of “A Dream Come True”: A critical content analysis of the representations of transracial Chinese adoption in picturebooks. </w:t>
      </w:r>
      <w:r w:rsidRPr="00EB4E3D">
        <w:rPr>
          <w:rFonts w:cs="Times New Roman"/>
          <w:i/>
          <w:iCs/>
          <w:szCs w:val="24"/>
        </w:rPr>
        <w:t>Children’s Literature in Education, 52</w:t>
      </w:r>
      <w:r>
        <w:rPr>
          <w:rFonts w:cs="Times New Roman"/>
          <w:szCs w:val="24"/>
        </w:rPr>
        <w:t xml:space="preserve">(2) 231-252. </w:t>
      </w:r>
    </w:p>
    <w:p w14:paraId="15279208" w14:textId="2048D778" w:rsidR="00CB35B1" w:rsidRPr="00093A3F" w:rsidRDefault="00CB35B1" w:rsidP="008D1AEB">
      <w:pPr>
        <w:spacing w:after="0" w:line="480" w:lineRule="auto"/>
        <w:ind w:left="475" w:hanging="720"/>
        <w:contextualSpacing/>
        <w:mirrorIndents/>
        <w:rPr>
          <w:rFonts w:eastAsia="Times New Roman" w:cs="Times New Roman"/>
          <w:szCs w:val="24"/>
        </w:rPr>
      </w:pPr>
      <w:r>
        <w:rPr>
          <w:rFonts w:cs="Times New Roman"/>
          <w:szCs w:val="24"/>
        </w:rPr>
        <w:t xml:space="preserve">Taylor, E., Gillborn, D., &amp; Ladson-Billings, G. (2016). </w:t>
      </w:r>
      <w:r w:rsidRPr="00CB35B1">
        <w:rPr>
          <w:rFonts w:cs="Times New Roman"/>
          <w:i/>
          <w:iCs/>
          <w:szCs w:val="24"/>
        </w:rPr>
        <w:t xml:space="preserve">Foundations of critical race theory in education </w:t>
      </w:r>
      <w:r>
        <w:rPr>
          <w:rFonts w:cs="Times New Roman"/>
          <w:szCs w:val="24"/>
        </w:rPr>
        <w:t>(2</w:t>
      </w:r>
      <w:r w:rsidRPr="00CB35B1">
        <w:rPr>
          <w:rFonts w:cs="Times New Roman"/>
          <w:szCs w:val="24"/>
          <w:vertAlign w:val="superscript"/>
        </w:rPr>
        <w:t>nd</w:t>
      </w:r>
      <w:r>
        <w:rPr>
          <w:rFonts w:cs="Times New Roman"/>
          <w:szCs w:val="24"/>
        </w:rPr>
        <w:t xml:space="preserve"> ed). Routledge. </w:t>
      </w:r>
    </w:p>
    <w:p w14:paraId="06073287"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Team Dolly (2015a). </w:t>
      </w:r>
      <w:r w:rsidRPr="00093A3F">
        <w:rPr>
          <w:rFonts w:cs="Times New Roman"/>
          <w:i/>
          <w:iCs/>
          <w:szCs w:val="24"/>
        </w:rPr>
        <w:t>The buddy program.</w:t>
      </w:r>
      <w:r w:rsidRPr="00093A3F">
        <w:rPr>
          <w:rFonts w:cs="Times New Roman"/>
          <w:szCs w:val="24"/>
        </w:rPr>
        <w:t xml:space="preserve"> https://dollyparton.com/imagination_library/buddy-program/1591</w:t>
      </w:r>
    </w:p>
    <w:p w14:paraId="5D2A2900"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Team Dolly (2015b). </w:t>
      </w:r>
      <w:r w:rsidRPr="00093A3F">
        <w:rPr>
          <w:rFonts w:cs="Times New Roman"/>
          <w:i/>
          <w:iCs/>
          <w:szCs w:val="24"/>
        </w:rPr>
        <w:t>Sevierville ‘Dolly Days’ honor Dolly</w:t>
      </w:r>
      <w:r w:rsidRPr="00093A3F">
        <w:rPr>
          <w:rFonts w:cs="Times New Roman"/>
          <w:szCs w:val="24"/>
        </w:rPr>
        <w:t xml:space="preserve">. https://dollyparton.com/life-and-career/sevierville-dolly-days/5171 </w:t>
      </w:r>
    </w:p>
    <w:p w14:paraId="3573DB8A"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Team Dolly (2020). </w:t>
      </w:r>
      <w:r w:rsidRPr="00093A3F">
        <w:rPr>
          <w:rFonts w:cs="Times New Roman"/>
          <w:i/>
          <w:iCs/>
          <w:szCs w:val="24"/>
        </w:rPr>
        <w:t>Honoring Robert Lee Parton…one book at a time. https</w:t>
      </w:r>
      <w:r w:rsidRPr="00093A3F">
        <w:rPr>
          <w:rFonts w:cs="Times New Roman"/>
          <w:szCs w:val="24"/>
        </w:rPr>
        <w:t>://dollyparton.com/front-porch-stories/honoring-robert-lee-parton-one-book-at-a-time/18803</w:t>
      </w:r>
    </w:p>
    <w:p w14:paraId="38B9FE3F"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Thomas, E. E. (2019). </w:t>
      </w:r>
      <w:r w:rsidRPr="00093A3F">
        <w:rPr>
          <w:rFonts w:cs="Times New Roman"/>
          <w:i/>
          <w:iCs/>
          <w:szCs w:val="24"/>
        </w:rPr>
        <w:t>The dark fantastic: Race and the imagination from Harry Potter to the Hunger Games.</w:t>
      </w:r>
      <w:r w:rsidRPr="00093A3F">
        <w:rPr>
          <w:rFonts w:cs="Times New Roman"/>
          <w:szCs w:val="24"/>
        </w:rPr>
        <w:t xml:space="preserve"> New York University Press. </w:t>
      </w:r>
    </w:p>
    <w:p w14:paraId="525B8ACE"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Thompson, A. (2010). Tiffany, friend of people of color: White investments in antiracism. </w:t>
      </w:r>
      <w:r w:rsidRPr="00093A3F">
        <w:rPr>
          <w:rFonts w:cs="Times New Roman"/>
          <w:i/>
          <w:iCs/>
          <w:szCs w:val="24"/>
        </w:rPr>
        <w:t>International Journal of Qualitative Studies in Education, 16</w:t>
      </w:r>
      <w:r w:rsidRPr="00093A3F">
        <w:rPr>
          <w:rFonts w:cs="Times New Roman"/>
          <w:szCs w:val="24"/>
        </w:rPr>
        <w:t xml:space="preserve">(1), 7-29. </w:t>
      </w:r>
    </w:p>
    <w:p w14:paraId="1CE8EB76"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Tunnell, M. O., &amp; Jacobs, J. S. (2013). The origins and history of American children’s literature. </w:t>
      </w:r>
      <w:r w:rsidRPr="00093A3F">
        <w:rPr>
          <w:rFonts w:cs="Times New Roman"/>
          <w:i/>
          <w:iCs/>
          <w:szCs w:val="24"/>
        </w:rPr>
        <w:t>The Reading Teacher, 67</w:t>
      </w:r>
      <w:r w:rsidRPr="00093A3F">
        <w:rPr>
          <w:rFonts w:cs="Times New Roman"/>
          <w:szCs w:val="24"/>
        </w:rPr>
        <w:t xml:space="preserve">(2), 80-86. </w:t>
      </w:r>
    </w:p>
    <w:p w14:paraId="2E9DD38D"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lastRenderedPageBreak/>
        <w:t xml:space="preserve">Twine, F. W., &amp; Gallagher, C. (2007). The future of whiteness: A map of the “third wave.” </w:t>
      </w:r>
      <w:r w:rsidRPr="00093A3F">
        <w:rPr>
          <w:rFonts w:cs="Times New Roman"/>
          <w:i/>
          <w:iCs/>
          <w:szCs w:val="24"/>
        </w:rPr>
        <w:t>Ethnic and Racial Studies, 31</w:t>
      </w:r>
      <w:r w:rsidRPr="00093A3F">
        <w:rPr>
          <w:rFonts w:cs="Times New Roman"/>
          <w:szCs w:val="24"/>
        </w:rPr>
        <w:t xml:space="preserve">(1), 4-24. </w:t>
      </w:r>
    </w:p>
    <w:p w14:paraId="77C99F36" w14:textId="5072C5D2"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Twine, R. W., &amp; Warren, J. (2000). </w:t>
      </w:r>
      <w:r w:rsidRPr="00093A3F">
        <w:rPr>
          <w:rFonts w:cs="Times New Roman"/>
          <w:i/>
          <w:iCs/>
          <w:szCs w:val="24"/>
        </w:rPr>
        <w:t xml:space="preserve">Racing research, researching race: Methodological dilemmas in critical race studies. </w:t>
      </w:r>
      <w:r w:rsidRPr="00093A3F">
        <w:rPr>
          <w:rFonts w:cs="Times New Roman"/>
          <w:szCs w:val="24"/>
        </w:rPr>
        <w:t xml:space="preserve">NYU Press. </w:t>
      </w:r>
    </w:p>
    <w:p w14:paraId="5E1BEA9F" w14:textId="4212A2BE" w:rsidR="00C82174" w:rsidRDefault="00C82174" w:rsidP="008D1AEB">
      <w:pPr>
        <w:spacing w:after="0" w:line="480" w:lineRule="auto"/>
        <w:ind w:left="475" w:hanging="720"/>
        <w:contextualSpacing/>
        <w:mirrorIndents/>
        <w:rPr>
          <w:rFonts w:cs="Times New Roman"/>
          <w:szCs w:val="24"/>
        </w:rPr>
      </w:pPr>
      <w:r>
        <w:rPr>
          <w:rFonts w:cs="Times New Roman"/>
          <w:szCs w:val="24"/>
        </w:rPr>
        <w:t xml:space="preserve">U. S. News. (2021). </w:t>
      </w:r>
      <w:r w:rsidRPr="00C82174">
        <w:rPr>
          <w:rFonts w:cs="Times New Roman"/>
          <w:i/>
          <w:iCs/>
          <w:szCs w:val="24"/>
        </w:rPr>
        <w:t xml:space="preserve">Nyack Senior High School, in Nyack, New York. </w:t>
      </w:r>
      <w:r w:rsidR="003D00BD" w:rsidRPr="00566CB7">
        <w:rPr>
          <w:rFonts w:cs="Times New Roman"/>
          <w:szCs w:val="24"/>
        </w:rPr>
        <w:t>https://www.usnews.com/education/best-high-schools/new-york/districts/nyack-union-free-school-district/nyack-senior-high-school-13935</w:t>
      </w:r>
    </w:p>
    <w:p w14:paraId="72E27A8D" w14:textId="5D395EAA" w:rsidR="003D00BD" w:rsidRDefault="003D00BD" w:rsidP="008D1AEB">
      <w:pPr>
        <w:spacing w:after="0" w:line="480" w:lineRule="auto"/>
        <w:ind w:left="475" w:hanging="720"/>
        <w:contextualSpacing/>
        <w:mirrorIndents/>
        <w:rPr>
          <w:rFonts w:cs="Times New Roman"/>
          <w:szCs w:val="24"/>
        </w:rPr>
      </w:pPr>
      <w:r>
        <w:rPr>
          <w:rFonts w:cs="Times New Roman"/>
          <w:szCs w:val="24"/>
        </w:rPr>
        <w:t xml:space="preserve">Vadukul, A. (2021). Floyd Cooper, illustrator of Black live for children, dies at 65. </w:t>
      </w:r>
      <w:r w:rsidRPr="003A72EF">
        <w:rPr>
          <w:rFonts w:cs="Times New Roman"/>
          <w:i/>
          <w:iCs/>
          <w:szCs w:val="24"/>
        </w:rPr>
        <w:t>The New York Times.</w:t>
      </w:r>
      <w:r>
        <w:rPr>
          <w:rFonts w:cs="Times New Roman"/>
          <w:szCs w:val="24"/>
        </w:rPr>
        <w:t xml:space="preserve"> </w:t>
      </w:r>
      <w:r w:rsidR="00B60359" w:rsidRPr="00C504D0">
        <w:rPr>
          <w:rFonts w:cs="Times New Roman"/>
          <w:szCs w:val="24"/>
        </w:rPr>
        <w:t>https://www.nytimes.com/2021/07/29/books/floyd-cooper-dead.html</w:t>
      </w:r>
    </w:p>
    <w:p w14:paraId="2E0BEC83" w14:textId="13A898F8" w:rsidR="00B60359" w:rsidRPr="00C82174" w:rsidRDefault="00B60359" w:rsidP="008D1AEB">
      <w:pPr>
        <w:spacing w:after="0" w:line="480" w:lineRule="auto"/>
        <w:ind w:left="475" w:hanging="720"/>
        <w:contextualSpacing/>
        <w:mirrorIndents/>
        <w:rPr>
          <w:rFonts w:cs="Times New Roman"/>
          <w:szCs w:val="24"/>
        </w:rPr>
      </w:pPr>
      <w:r>
        <w:rPr>
          <w:rFonts w:cs="Times New Roman"/>
          <w:szCs w:val="24"/>
        </w:rPr>
        <w:t xml:space="preserve">Vilas, D. (2018). Undo racism every day: Exclusive interview with children’s author Anastasia Higginbotham. </w:t>
      </w:r>
      <w:r w:rsidRPr="00B60359">
        <w:rPr>
          <w:rFonts w:cs="Times New Roman"/>
          <w:i/>
          <w:iCs/>
          <w:szCs w:val="24"/>
        </w:rPr>
        <w:t>PediaPlay.</w:t>
      </w:r>
      <w:r>
        <w:rPr>
          <w:rFonts w:cs="Times New Roman"/>
          <w:szCs w:val="24"/>
        </w:rPr>
        <w:t xml:space="preserve"> </w:t>
      </w:r>
      <w:r w:rsidRPr="00B60359">
        <w:rPr>
          <w:rFonts w:cs="Times New Roman"/>
          <w:szCs w:val="24"/>
        </w:rPr>
        <w:t>https://pediaplay.com/2018/10/16/undoing-racism-one-conversation-at-a-time-exclusive-interview-with-childrens-author-anastasia-higginbotham/</w:t>
      </w:r>
      <w:r>
        <w:rPr>
          <w:rFonts w:cs="Times New Roman"/>
          <w:szCs w:val="24"/>
        </w:rPr>
        <w:t xml:space="preserve"> </w:t>
      </w:r>
    </w:p>
    <w:p w14:paraId="0CEDD667"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Watts, M. (2020). </w:t>
      </w:r>
      <w:r w:rsidRPr="00093A3F">
        <w:rPr>
          <w:rFonts w:cs="Times New Roman"/>
          <w:i/>
          <w:iCs/>
          <w:szCs w:val="24"/>
        </w:rPr>
        <w:t>In Smithsonian race guidelines, rational thinking and hard work are white values.</w:t>
      </w:r>
      <w:r w:rsidRPr="00093A3F">
        <w:rPr>
          <w:rFonts w:cs="Times New Roman"/>
          <w:szCs w:val="24"/>
        </w:rPr>
        <w:t xml:space="preserve"> newsweek.com/smithsonian-race-guidelines-rational-thinking-hard-work-are-white-values-1518333</w:t>
      </w:r>
    </w:p>
    <w:p w14:paraId="1B46E398" w14:textId="77777777"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Welch, B. (2016). The pervasive whiteness of children’s literature: Collective harms and consumer obligations. </w:t>
      </w:r>
      <w:r w:rsidRPr="00093A3F">
        <w:rPr>
          <w:rFonts w:cs="Times New Roman"/>
          <w:i/>
          <w:iCs/>
          <w:szCs w:val="24"/>
        </w:rPr>
        <w:t>Social Theory and Practice, 42</w:t>
      </w:r>
      <w:r w:rsidRPr="00093A3F">
        <w:rPr>
          <w:rFonts w:cs="Times New Roman"/>
          <w:szCs w:val="24"/>
        </w:rPr>
        <w:t xml:space="preserve">(2), 367-388. </w:t>
      </w:r>
    </w:p>
    <w:p w14:paraId="0995FE36" w14:textId="05F1B438" w:rsidR="00AD1677" w:rsidRPr="00093A3F" w:rsidRDefault="00AD1677" w:rsidP="008D1AEB">
      <w:pPr>
        <w:spacing w:after="0" w:line="480" w:lineRule="auto"/>
        <w:ind w:left="475" w:hanging="720"/>
        <w:contextualSpacing/>
        <w:mirrorIndents/>
        <w:rPr>
          <w:rFonts w:eastAsia="Times New Roman" w:cs="Times New Roman"/>
          <w:szCs w:val="24"/>
        </w:rPr>
      </w:pPr>
      <w:r w:rsidRPr="00093A3F">
        <w:rPr>
          <w:rFonts w:cs="Times New Roman"/>
          <w:szCs w:val="24"/>
        </w:rPr>
        <w:t xml:space="preserve">White, M. D., &amp; Marsh, E. (2006). Content analysis: A flexible method. Library Trends, 55(1), 22-45. </w:t>
      </w:r>
      <w:r w:rsidR="00445799" w:rsidRPr="00093A3F">
        <w:rPr>
          <w:rFonts w:cs="Times New Roman"/>
          <w:szCs w:val="24"/>
        </w:rPr>
        <w:t>Doi</w:t>
      </w:r>
      <w:r w:rsidRPr="00093A3F">
        <w:rPr>
          <w:rFonts w:cs="Times New Roman"/>
          <w:szCs w:val="24"/>
        </w:rPr>
        <w:t>: 10.1353/lib.2006.0053</w:t>
      </w:r>
    </w:p>
    <w:p w14:paraId="5A4615BD" w14:textId="77777777" w:rsidR="00AD1677" w:rsidRPr="00093A3F"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Wilkerson, I. (2020). </w:t>
      </w:r>
      <w:r w:rsidRPr="00093A3F">
        <w:rPr>
          <w:rFonts w:cs="Times New Roman"/>
          <w:i/>
          <w:iCs/>
          <w:szCs w:val="24"/>
        </w:rPr>
        <w:t>Caste: The origins of our discontents.</w:t>
      </w:r>
      <w:r w:rsidRPr="00093A3F">
        <w:rPr>
          <w:rFonts w:cs="Times New Roman"/>
          <w:szCs w:val="24"/>
        </w:rPr>
        <w:t xml:space="preserve"> Random House. </w:t>
      </w:r>
    </w:p>
    <w:p w14:paraId="4DBCCF5F" w14:textId="25CA3C5A" w:rsidR="00AD1677" w:rsidRDefault="00AD1677" w:rsidP="008D1AEB">
      <w:pPr>
        <w:spacing w:after="0" w:line="480" w:lineRule="auto"/>
        <w:ind w:left="475" w:hanging="720"/>
        <w:contextualSpacing/>
        <w:mirrorIndents/>
        <w:rPr>
          <w:rFonts w:cs="Times New Roman"/>
          <w:szCs w:val="24"/>
        </w:rPr>
      </w:pPr>
      <w:r w:rsidRPr="00093A3F">
        <w:rPr>
          <w:rFonts w:cs="Times New Roman"/>
          <w:szCs w:val="24"/>
        </w:rPr>
        <w:t xml:space="preserve">WNDB. (2021). </w:t>
      </w:r>
      <w:r w:rsidRPr="00093A3F">
        <w:rPr>
          <w:rFonts w:cs="Times New Roman"/>
          <w:i/>
          <w:iCs/>
          <w:szCs w:val="24"/>
        </w:rPr>
        <w:t>About WNDB.</w:t>
      </w:r>
      <w:r w:rsidRPr="00093A3F">
        <w:rPr>
          <w:rFonts w:cs="Times New Roman"/>
          <w:szCs w:val="24"/>
        </w:rPr>
        <w:t xml:space="preserve"> We Need Diverse Books. </w:t>
      </w:r>
      <w:r w:rsidR="00566CB7" w:rsidRPr="00566CB7">
        <w:rPr>
          <w:rFonts w:cs="Times New Roman"/>
          <w:szCs w:val="24"/>
        </w:rPr>
        <w:t>https://diversebooks.org/about-wndb/</w:t>
      </w:r>
      <w:r w:rsidRPr="00093A3F">
        <w:rPr>
          <w:rFonts w:cs="Times New Roman"/>
          <w:szCs w:val="24"/>
        </w:rPr>
        <w:t>.</w:t>
      </w:r>
    </w:p>
    <w:p w14:paraId="1E18EF1F" w14:textId="15F30A35" w:rsidR="00566CB7" w:rsidRDefault="00566CB7" w:rsidP="008D1AEB">
      <w:pPr>
        <w:spacing w:after="0" w:line="480" w:lineRule="auto"/>
        <w:ind w:left="475" w:hanging="720"/>
        <w:contextualSpacing/>
        <w:mirrorIndents/>
        <w:rPr>
          <w:rFonts w:cs="Times New Roman"/>
          <w:szCs w:val="24"/>
        </w:rPr>
      </w:pPr>
      <w:r>
        <w:rPr>
          <w:rFonts w:cs="Times New Roman"/>
          <w:szCs w:val="24"/>
        </w:rPr>
        <w:t xml:space="preserve">Yamaji, N., Sawaguchi, M., &amp; Ota, E. (2020). Talking with children about cancer: A content analysis of text in children’s picture books. Health, </w:t>
      </w:r>
      <w:r w:rsidRPr="00566CB7">
        <w:rPr>
          <w:rFonts w:cs="Times New Roman"/>
          <w:i/>
          <w:iCs/>
          <w:szCs w:val="24"/>
        </w:rPr>
        <w:t>12</w:t>
      </w:r>
      <w:r>
        <w:rPr>
          <w:rFonts w:cs="Times New Roman"/>
          <w:szCs w:val="24"/>
        </w:rPr>
        <w:t xml:space="preserve">, 750-763. </w:t>
      </w:r>
    </w:p>
    <w:p w14:paraId="23DB9C6D" w14:textId="7500964A" w:rsidR="00AD1677" w:rsidRPr="00093A3F" w:rsidRDefault="00566CB7" w:rsidP="008D1AEB">
      <w:pPr>
        <w:spacing w:after="0" w:line="480" w:lineRule="auto"/>
        <w:ind w:left="475" w:hanging="720"/>
        <w:contextualSpacing/>
        <w:mirrorIndents/>
        <w:rPr>
          <w:rFonts w:cs="Times New Roman"/>
          <w:szCs w:val="24"/>
        </w:rPr>
      </w:pPr>
      <w:r>
        <w:rPr>
          <w:rFonts w:cs="Times New Roman"/>
          <w:szCs w:val="24"/>
        </w:rPr>
        <w:lastRenderedPageBreak/>
        <w:t xml:space="preserve">Youngs, S., Erekson, J. A., &amp; Kyser, C. (2021). Moving across rural spaces: A content analysis of contemporary realistic fiction picturebooks with rural settings. Reading Horizons: A Journal of Literacy and Language Arts, 60(3), 24-56. </w:t>
      </w:r>
    </w:p>
    <w:p w14:paraId="72C1DD9B" w14:textId="77777777" w:rsidR="00AD1677" w:rsidRPr="00093A3F" w:rsidRDefault="00AD1677" w:rsidP="00AD1677">
      <w:pPr>
        <w:spacing w:after="0" w:line="480" w:lineRule="auto"/>
        <w:ind w:left="720" w:hanging="720"/>
        <w:contextualSpacing/>
        <w:rPr>
          <w:rFonts w:cs="Times New Roman"/>
          <w:szCs w:val="24"/>
        </w:rPr>
      </w:pPr>
    </w:p>
    <w:p w14:paraId="125F6BFD" w14:textId="22108209" w:rsidR="00AD1677" w:rsidRPr="00093A3F" w:rsidRDefault="00AD1677" w:rsidP="00AD1677">
      <w:pPr>
        <w:spacing w:after="0" w:line="480" w:lineRule="auto"/>
        <w:ind w:left="720" w:hanging="720"/>
        <w:contextualSpacing/>
        <w:rPr>
          <w:rFonts w:cs="Times New Roman"/>
          <w:szCs w:val="24"/>
        </w:rPr>
      </w:pPr>
    </w:p>
    <w:p w14:paraId="6E595A86" w14:textId="74F2BCEA" w:rsidR="00781C70" w:rsidRPr="00093A3F" w:rsidRDefault="00781C70" w:rsidP="00AD1677">
      <w:pPr>
        <w:spacing w:after="0" w:line="480" w:lineRule="auto"/>
        <w:ind w:left="720" w:hanging="720"/>
        <w:contextualSpacing/>
        <w:rPr>
          <w:rFonts w:cs="Times New Roman"/>
          <w:szCs w:val="24"/>
        </w:rPr>
      </w:pPr>
    </w:p>
    <w:p w14:paraId="1F464F20" w14:textId="67564AAD" w:rsidR="00781C70" w:rsidRPr="00093A3F" w:rsidRDefault="00781C70" w:rsidP="00AD1677">
      <w:pPr>
        <w:spacing w:after="0" w:line="480" w:lineRule="auto"/>
        <w:ind w:left="720" w:hanging="720"/>
        <w:contextualSpacing/>
        <w:rPr>
          <w:rFonts w:cs="Times New Roman"/>
          <w:szCs w:val="24"/>
        </w:rPr>
      </w:pPr>
    </w:p>
    <w:p w14:paraId="747BB6B2" w14:textId="491CC16D" w:rsidR="00781C70" w:rsidRPr="00093A3F" w:rsidRDefault="00781C70" w:rsidP="00AD1677">
      <w:pPr>
        <w:spacing w:after="0" w:line="480" w:lineRule="auto"/>
        <w:ind w:left="720" w:hanging="720"/>
        <w:contextualSpacing/>
        <w:rPr>
          <w:rFonts w:cs="Times New Roman"/>
          <w:szCs w:val="24"/>
        </w:rPr>
      </w:pPr>
    </w:p>
    <w:p w14:paraId="6F3548B0" w14:textId="77777777" w:rsidR="00781C70" w:rsidRPr="00093A3F" w:rsidRDefault="00781C70" w:rsidP="00AD1677">
      <w:pPr>
        <w:spacing w:after="0" w:line="480" w:lineRule="auto"/>
        <w:ind w:left="720" w:hanging="720"/>
        <w:contextualSpacing/>
        <w:rPr>
          <w:rFonts w:cs="Times New Roman"/>
          <w:szCs w:val="24"/>
        </w:rPr>
      </w:pPr>
    </w:p>
    <w:p w14:paraId="71BE72F1" w14:textId="7CF178FE" w:rsidR="00AD1677" w:rsidRDefault="00AD1677" w:rsidP="00AD1677">
      <w:pPr>
        <w:spacing w:after="0" w:line="480" w:lineRule="auto"/>
        <w:ind w:left="720" w:hanging="720"/>
        <w:contextualSpacing/>
        <w:rPr>
          <w:rFonts w:cs="Times New Roman"/>
          <w:szCs w:val="24"/>
        </w:rPr>
      </w:pPr>
    </w:p>
    <w:p w14:paraId="56BBB54A" w14:textId="7A26AC06" w:rsidR="00C504D0" w:rsidRDefault="00C504D0" w:rsidP="00AD1677">
      <w:pPr>
        <w:spacing w:after="0" w:line="480" w:lineRule="auto"/>
        <w:ind w:left="720" w:hanging="720"/>
        <w:contextualSpacing/>
        <w:rPr>
          <w:rFonts w:cs="Times New Roman"/>
          <w:szCs w:val="24"/>
        </w:rPr>
      </w:pPr>
    </w:p>
    <w:p w14:paraId="38A261B5" w14:textId="3BD9B979" w:rsidR="00C504D0" w:rsidRDefault="00C504D0" w:rsidP="00AD1677">
      <w:pPr>
        <w:spacing w:after="0" w:line="480" w:lineRule="auto"/>
        <w:ind w:left="720" w:hanging="720"/>
        <w:contextualSpacing/>
        <w:rPr>
          <w:rFonts w:cs="Times New Roman"/>
          <w:szCs w:val="24"/>
        </w:rPr>
      </w:pPr>
    </w:p>
    <w:p w14:paraId="2AAD1CCB" w14:textId="513AE972" w:rsidR="00C504D0" w:rsidRDefault="00C504D0" w:rsidP="00AD1677">
      <w:pPr>
        <w:spacing w:after="0" w:line="480" w:lineRule="auto"/>
        <w:ind w:left="720" w:hanging="720"/>
        <w:contextualSpacing/>
        <w:rPr>
          <w:rFonts w:cs="Times New Roman"/>
          <w:szCs w:val="24"/>
        </w:rPr>
      </w:pPr>
    </w:p>
    <w:p w14:paraId="5C1A99B9" w14:textId="14DAC7AD" w:rsidR="00C504D0" w:rsidRDefault="00C504D0" w:rsidP="00AD1677">
      <w:pPr>
        <w:spacing w:after="0" w:line="480" w:lineRule="auto"/>
        <w:ind w:left="720" w:hanging="720"/>
        <w:contextualSpacing/>
        <w:rPr>
          <w:rFonts w:cs="Times New Roman"/>
          <w:szCs w:val="24"/>
        </w:rPr>
      </w:pPr>
    </w:p>
    <w:p w14:paraId="282AE8B4" w14:textId="0CD6B521" w:rsidR="00C504D0" w:rsidRDefault="00C504D0" w:rsidP="00AD1677">
      <w:pPr>
        <w:spacing w:after="0" w:line="480" w:lineRule="auto"/>
        <w:ind w:left="720" w:hanging="720"/>
        <w:contextualSpacing/>
        <w:rPr>
          <w:rFonts w:cs="Times New Roman"/>
          <w:szCs w:val="24"/>
        </w:rPr>
      </w:pPr>
    </w:p>
    <w:p w14:paraId="23EF608C" w14:textId="156F73E9" w:rsidR="00C504D0" w:rsidRDefault="00C504D0" w:rsidP="00AD1677">
      <w:pPr>
        <w:spacing w:after="0" w:line="480" w:lineRule="auto"/>
        <w:ind w:left="720" w:hanging="720"/>
        <w:contextualSpacing/>
        <w:rPr>
          <w:rFonts w:cs="Times New Roman"/>
          <w:szCs w:val="24"/>
        </w:rPr>
      </w:pPr>
    </w:p>
    <w:p w14:paraId="6FBE60B2" w14:textId="13962DD0" w:rsidR="00C504D0" w:rsidRDefault="00C504D0" w:rsidP="00AD1677">
      <w:pPr>
        <w:spacing w:after="0" w:line="480" w:lineRule="auto"/>
        <w:ind w:left="720" w:hanging="720"/>
        <w:contextualSpacing/>
        <w:rPr>
          <w:rFonts w:cs="Times New Roman"/>
          <w:szCs w:val="24"/>
        </w:rPr>
      </w:pPr>
    </w:p>
    <w:p w14:paraId="03683FE9" w14:textId="516892BA" w:rsidR="001802F1" w:rsidRDefault="001802F1" w:rsidP="00AD1677">
      <w:pPr>
        <w:spacing w:after="0" w:line="480" w:lineRule="auto"/>
        <w:ind w:left="720" w:hanging="720"/>
        <w:contextualSpacing/>
        <w:rPr>
          <w:rFonts w:cs="Times New Roman"/>
          <w:szCs w:val="24"/>
        </w:rPr>
      </w:pPr>
    </w:p>
    <w:p w14:paraId="33D1D58B" w14:textId="13FA0586" w:rsidR="001802F1" w:rsidRDefault="001802F1" w:rsidP="00AD1677">
      <w:pPr>
        <w:spacing w:after="0" w:line="480" w:lineRule="auto"/>
        <w:ind w:left="720" w:hanging="720"/>
        <w:contextualSpacing/>
        <w:rPr>
          <w:rFonts w:cs="Times New Roman"/>
          <w:szCs w:val="24"/>
        </w:rPr>
      </w:pPr>
    </w:p>
    <w:p w14:paraId="79B298DA" w14:textId="539EE5B8" w:rsidR="001802F1" w:rsidRDefault="001802F1" w:rsidP="00AD1677">
      <w:pPr>
        <w:spacing w:after="0" w:line="480" w:lineRule="auto"/>
        <w:ind w:left="720" w:hanging="720"/>
        <w:contextualSpacing/>
        <w:rPr>
          <w:rFonts w:cs="Times New Roman"/>
          <w:szCs w:val="24"/>
        </w:rPr>
      </w:pPr>
    </w:p>
    <w:p w14:paraId="11DFADDF" w14:textId="4D1DF850" w:rsidR="001802F1" w:rsidRDefault="001802F1" w:rsidP="00AD1677">
      <w:pPr>
        <w:spacing w:after="0" w:line="480" w:lineRule="auto"/>
        <w:ind w:left="720" w:hanging="720"/>
        <w:contextualSpacing/>
        <w:rPr>
          <w:rFonts w:cs="Times New Roman"/>
          <w:szCs w:val="24"/>
        </w:rPr>
      </w:pPr>
    </w:p>
    <w:p w14:paraId="11CBE6AA" w14:textId="77777777" w:rsidR="001802F1" w:rsidRDefault="001802F1" w:rsidP="00AD1677">
      <w:pPr>
        <w:spacing w:after="0" w:line="480" w:lineRule="auto"/>
        <w:ind w:left="720" w:hanging="720"/>
        <w:contextualSpacing/>
        <w:rPr>
          <w:rFonts w:cs="Times New Roman"/>
          <w:szCs w:val="24"/>
        </w:rPr>
      </w:pPr>
    </w:p>
    <w:p w14:paraId="780BFCFE" w14:textId="77777777" w:rsidR="00C504D0" w:rsidRPr="00093A3F" w:rsidRDefault="00C504D0" w:rsidP="00AD1677">
      <w:pPr>
        <w:spacing w:after="0" w:line="480" w:lineRule="auto"/>
        <w:ind w:left="720" w:hanging="720"/>
        <w:contextualSpacing/>
        <w:rPr>
          <w:rFonts w:cs="Times New Roman"/>
          <w:szCs w:val="24"/>
        </w:rPr>
      </w:pPr>
    </w:p>
    <w:p w14:paraId="324C83EF" w14:textId="76FA0D8F" w:rsidR="00AD1677" w:rsidRPr="00093A3F" w:rsidRDefault="00AD1677" w:rsidP="00F3097D">
      <w:pPr>
        <w:pStyle w:val="Heading1"/>
        <w:jc w:val="center"/>
        <w:rPr>
          <w:rFonts w:ascii="Times New Roman" w:hAnsi="Times New Roman" w:cs="Times New Roman"/>
          <w:b/>
          <w:bCs/>
          <w:color w:val="auto"/>
          <w:sz w:val="24"/>
          <w:szCs w:val="24"/>
        </w:rPr>
      </w:pPr>
      <w:bookmarkStart w:id="67" w:name="_Toc101702411"/>
      <w:r w:rsidRPr="00093A3F">
        <w:rPr>
          <w:rFonts w:ascii="Times New Roman" w:hAnsi="Times New Roman" w:cs="Times New Roman"/>
          <w:b/>
          <w:bCs/>
          <w:color w:val="auto"/>
          <w:sz w:val="24"/>
          <w:szCs w:val="24"/>
        </w:rPr>
        <w:lastRenderedPageBreak/>
        <w:t>Literature References</w:t>
      </w:r>
      <w:bookmarkEnd w:id="67"/>
    </w:p>
    <w:p w14:paraId="4F17895B" w14:textId="77777777" w:rsidR="00F3097D" w:rsidRPr="00093A3F" w:rsidRDefault="00F3097D" w:rsidP="00F3097D">
      <w:pPr>
        <w:rPr>
          <w:rFonts w:cs="Times New Roman"/>
          <w:szCs w:val="24"/>
        </w:rPr>
      </w:pPr>
    </w:p>
    <w:p w14:paraId="35079E16" w14:textId="7A837F3C" w:rsidR="00FC32B0" w:rsidRDefault="00FC32B0" w:rsidP="00AD1677">
      <w:pPr>
        <w:spacing w:line="480" w:lineRule="auto"/>
        <w:ind w:left="720" w:hanging="720"/>
        <w:rPr>
          <w:rFonts w:cs="Times New Roman"/>
          <w:szCs w:val="24"/>
        </w:rPr>
      </w:pPr>
      <w:r>
        <w:rPr>
          <w:rFonts w:cs="Times New Roman"/>
          <w:szCs w:val="24"/>
        </w:rPr>
        <w:t xml:space="preserve">Agee, J. (1982). </w:t>
      </w:r>
      <w:r w:rsidRPr="00FC32B0">
        <w:rPr>
          <w:rFonts w:cs="Times New Roman"/>
          <w:i/>
          <w:iCs/>
          <w:szCs w:val="24"/>
        </w:rPr>
        <w:t>If snow falls</w:t>
      </w:r>
      <w:r>
        <w:rPr>
          <w:rFonts w:cs="Times New Roman"/>
          <w:szCs w:val="24"/>
        </w:rPr>
        <w:t xml:space="preserve">. Pantheon. </w:t>
      </w:r>
    </w:p>
    <w:p w14:paraId="654B2A55" w14:textId="5762B476" w:rsidR="002A0461" w:rsidRDefault="002A0461" w:rsidP="00AD1677">
      <w:pPr>
        <w:spacing w:line="480" w:lineRule="auto"/>
        <w:ind w:left="720" w:hanging="720"/>
        <w:rPr>
          <w:rFonts w:cs="Times New Roman"/>
          <w:szCs w:val="24"/>
        </w:rPr>
      </w:pPr>
      <w:r w:rsidRPr="002A0461">
        <w:rPr>
          <w:rFonts w:cs="Times New Roman"/>
          <w:szCs w:val="24"/>
        </w:rPr>
        <w:t xml:space="preserve">Agee, J. (2001/2017). </w:t>
      </w:r>
      <w:r w:rsidRPr="002A0461">
        <w:rPr>
          <w:rFonts w:cs="Times New Roman"/>
          <w:i/>
          <w:iCs/>
          <w:szCs w:val="24"/>
        </w:rPr>
        <w:t>Milo’s hat trick.</w:t>
      </w:r>
      <w:r w:rsidRPr="002A0461">
        <w:rPr>
          <w:rFonts w:cs="Times New Roman"/>
          <w:szCs w:val="24"/>
        </w:rPr>
        <w:t xml:space="preserve"> Dial Books for Young Readers.</w:t>
      </w:r>
    </w:p>
    <w:p w14:paraId="00B1F0FB" w14:textId="7DFA7C7C" w:rsidR="005B5BD6" w:rsidRDefault="005B5BD6" w:rsidP="00AD1677">
      <w:pPr>
        <w:spacing w:line="480" w:lineRule="auto"/>
        <w:ind w:left="720" w:hanging="720"/>
        <w:rPr>
          <w:rFonts w:cs="Times New Roman"/>
          <w:szCs w:val="24"/>
        </w:rPr>
      </w:pPr>
      <w:r>
        <w:rPr>
          <w:rFonts w:cs="Times New Roman"/>
          <w:szCs w:val="24"/>
        </w:rPr>
        <w:t xml:space="preserve">Alcott, L. (1868/2004). </w:t>
      </w:r>
      <w:r w:rsidRPr="005B5BD6">
        <w:rPr>
          <w:rFonts w:cs="Times New Roman"/>
          <w:i/>
          <w:iCs/>
          <w:szCs w:val="24"/>
        </w:rPr>
        <w:t>Little women.</w:t>
      </w:r>
      <w:r>
        <w:rPr>
          <w:rFonts w:cs="Times New Roman"/>
          <w:szCs w:val="24"/>
        </w:rPr>
        <w:t xml:space="preserve"> Signet Classic. </w:t>
      </w:r>
    </w:p>
    <w:p w14:paraId="3C6E2F62" w14:textId="30B44A68" w:rsidR="00AD1677" w:rsidRDefault="00AD1677" w:rsidP="00AD1677">
      <w:pPr>
        <w:spacing w:line="480" w:lineRule="auto"/>
        <w:ind w:left="720" w:hanging="720"/>
        <w:rPr>
          <w:rFonts w:cs="Times New Roman"/>
          <w:szCs w:val="24"/>
        </w:rPr>
      </w:pPr>
      <w:r w:rsidRPr="00093A3F">
        <w:rPr>
          <w:rFonts w:cs="Times New Roman"/>
          <w:szCs w:val="24"/>
        </w:rPr>
        <w:t xml:space="preserve">Alexie, S. (2007). </w:t>
      </w:r>
      <w:r w:rsidRPr="00093A3F">
        <w:rPr>
          <w:rFonts w:cs="Times New Roman"/>
          <w:i/>
          <w:iCs/>
          <w:szCs w:val="24"/>
        </w:rPr>
        <w:t>The absolutely true diary of a part-time Indian.</w:t>
      </w:r>
      <w:r w:rsidRPr="00093A3F">
        <w:rPr>
          <w:rFonts w:cs="Times New Roman"/>
          <w:szCs w:val="24"/>
        </w:rPr>
        <w:t xml:space="preserve"> Little, Brown. </w:t>
      </w:r>
    </w:p>
    <w:p w14:paraId="0F974230" w14:textId="72E5BE45" w:rsidR="002A0461" w:rsidRPr="00093A3F" w:rsidRDefault="002A0461" w:rsidP="00AD1677">
      <w:pPr>
        <w:spacing w:line="480" w:lineRule="auto"/>
        <w:ind w:left="720" w:hanging="720"/>
        <w:rPr>
          <w:rFonts w:cs="Times New Roman"/>
          <w:szCs w:val="24"/>
        </w:rPr>
      </w:pPr>
      <w:r w:rsidRPr="002A0461">
        <w:rPr>
          <w:rFonts w:cs="Times New Roman"/>
          <w:szCs w:val="24"/>
        </w:rPr>
        <w:t xml:space="preserve">Allen, J. (2012). </w:t>
      </w:r>
      <w:r w:rsidRPr="002A0461">
        <w:rPr>
          <w:rFonts w:cs="Times New Roman"/>
          <w:i/>
          <w:iCs/>
          <w:szCs w:val="24"/>
        </w:rPr>
        <w:t>Baby sounds</w:t>
      </w:r>
      <w:r w:rsidRPr="002A0461">
        <w:rPr>
          <w:rFonts w:cs="Times New Roman"/>
          <w:szCs w:val="24"/>
        </w:rPr>
        <w:t xml:space="preserve"> [Los sonidos del bebé]. Dial Books for Young Readers.</w:t>
      </w:r>
    </w:p>
    <w:p w14:paraId="6A1C87FC" w14:textId="72C15D0B" w:rsidR="00AD1677" w:rsidRDefault="00AD1677" w:rsidP="00AD1677">
      <w:pPr>
        <w:spacing w:line="480" w:lineRule="auto"/>
        <w:ind w:left="720" w:hanging="720"/>
        <w:rPr>
          <w:rFonts w:cs="Times New Roman"/>
          <w:szCs w:val="24"/>
        </w:rPr>
      </w:pPr>
      <w:r w:rsidRPr="00093A3F">
        <w:rPr>
          <w:rFonts w:cs="Times New Roman"/>
          <w:szCs w:val="24"/>
        </w:rPr>
        <w:t xml:space="preserve">Anderson, L. H. (1999). </w:t>
      </w:r>
      <w:r w:rsidRPr="00093A3F">
        <w:rPr>
          <w:rFonts w:cs="Times New Roman"/>
          <w:i/>
          <w:iCs/>
          <w:szCs w:val="24"/>
        </w:rPr>
        <w:t>Speak.</w:t>
      </w:r>
      <w:r w:rsidRPr="00093A3F">
        <w:rPr>
          <w:rFonts w:cs="Times New Roman"/>
          <w:szCs w:val="24"/>
        </w:rPr>
        <w:t xml:space="preserve"> Penguin. </w:t>
      </w:r>
    </w:p>
    <w:p w14:paraId="44976613" w14:textId="77777777" w:rsidR="002A0461" w:rsidRPr="002A0461" w:rsidRDefault="002A0461" w:rsidP="002A0461">
      <w:pPr>
        <w:spacing w:line="480" w:lineRule="auto"/>
        <w:ind w:left="720" w:hanging="720"/>
        <w:rPr>
          <w:rFonts w:cs="Times New Roman"/>
          <w:szCs w:val="24"/>
        </w:rPr>
      </w:pPr>
      <w:r w:rsidRPr="002A0461">
        <w:rPr>
          <w:rFonts w:cs="Times New Roman"/>
          <w:szCs w:val="24"/>
        </w:rPr>
        <w:t xml:space="preserve">Archer, M. (2016). </w:t>
      </w:r>
      <w:r w:rsidRPr="002A0461">
        <w:rPr>
          <w:rFonts w:cs="Times New Roman"/>
          <w:i/>
          <w:iCs/>
          <w:szCs w:val="24"/>
        </w:rPr>
        <w:t>Daniel finds a poem.</w:t>
      </w:r>
      <w:r w:rsidRPr="002A0461">
        <w:rPr>
          <w:rFonts w:cs="Times New Roman"/>
          <w:szCs w:val="24"/>
        </w:rPr>
        <w:t xml:space="preserve"> Nancy Paulsen Books. </w:t>
      </w:r>
    </w:p>
    <w:p w14:paraId="7F33BCB1" w14:textId="77777777" w:rsidR="002A0461" w:rsidRPr="002A0461" w:rsidRDefault="002A0461" w:rsidP="002A0461">
      <w:pPr>
        <w:spacing w:line="480" w:lineRule="auto"/>
        <w:ind w:left="720" w:hanging="720"/>
        <w:rPr>
          <w:rFonts w:cs="Times New Roman"/>
          <w:szCs w:val="24"/>
        </w:rPr>
      </w:pPr>
      <w:r w:rsidRPr="002A0461">
        <w:rPr>
          <w:rFonts w:cs="Times New Roman"/>
          <w:szCs w:val="24"/>
        </w:rPr>
        <w:t xml:space="preserve">Arnosky, J. (2001). </w:t>
      </w:r>
      <w:r w:rsidRPr="002A0461">
        <w:rPr>
          <w:rFonts w:cs="Times New Roman"/>
          <w:i/>
          <w:iCs/>
          <w:szCs w:val="24"/>
        </w:rPr>
        <w:t>Raccoon on his own.</w:t>
      </w:r>
      <w:r w:rsidRPr="002A0461">
        <w:rPr>
          <w:rFonts w:cs="Times New Roman"/>
          <w:szCs w:val="24"/>
        </w:rPr>
        <w:t xml:space="preserve"> Puffin Books.</w:t>
      </w:r>
    </w:p>
    <w:p w14:paraId="7F1B521F" w14:textId="332C48C6" w:rsidR="002A0461" w:rsidRDefault="002A0461" w:rsidP="002A0461">
      <w:pPr>
        <w:spacing w:line="480" w:lineRule="auto"/>
        <w:ind w:left="720" w:hanging="720"/>
        <w:rPr>
          <w:rFonts w:cs="Times New Roman"/>
          <w:szCs w:val="24"/>
        </w:rPr>
      </w:pPr>
      <w:r w:rsidRPr="002A0461">
        <w:rPr>
          <w:rFonts w:cs="Times New Roman"/>
          <w:szCs w:val="24"/>
        </w:rPr>
        <w:t xml:space="preserve">Ashman, L. (2020). </w:t>
      </w:r>
      <w:r w:rsidRPr="002A0461">
        <w:rPr>
          <w:rFonts w:cs="Times New Roman"/>
          <w:i/>
          <w:iCs/>
          <w:szCs w:val="24"/>
        </w:rPr>
        <w:t>When the storm comes</w:t>
      </w:r>
      <w:r w:rsidRPr="002A0461">
        <w:rPr>
          <w:rFonts w:cs="Times New Roman"/>
          <w:szCs w:val="24"/>
        </w:rPr>
        <w:t xml:space="preserve"> (T. Yoo, Illus.). Nancy Paulsen Books.</w:t>
      </w:r>
    </w:p>
    <w:p w14:paraId="47BD6A9D" w14:textId="77777777" w:rsidR="009A1481" w:rsidRPr="009A1481" w:rsidRDefault="009A1481" w:rsidP="009A1481">
      <w:pPr>
        <w:spacing w:line="480" w:lineRule="auto"/>
        <w:ind w:left="720" w:hanging="720"/>
        <w:rPr>
          <w:rFonts w:cs="Times New Roman"/>
          <w:szCs w:val="24"/>
        </w:rPr>
      </w:pPr>
      <w:r w:rsidRPr="009A1481">
        <w:rPr>
          <w:rFonts w:cs="Times New Roman"/>
          <w:szCs w:val="24"/>
        </w:rPr>
        <w:t xml:space="preserve">Bach, A. (2018). </w:t>
      </w:r>
      <w:r w:rsidRPr="009A1481">
        <w:rPr>
          <w:rFonts w:cs="Times New Roman"/>
          <w:i/>
          <w:iCs/>
          <w:szCs w:val="24"/>
        </w:rPr>
        <w:t>Good morning, farm friends.</w:t>
      </w:r>
      <w:r w:rsidRPr="009A1481">
        <w:rPr>
          <w:rFonts w:cs="Times New Roman"/>
          <w:szCs w:val="24"/>
        </w:rPr>
        <w:t xml:space="preserve"> Grosset &amp; Dunlap. </w:t>
      </w:r>
    </w:p>
    <w:p w14:paraId="48AFE8A5" w14:textId="77777777" w:rsidR="009A1481" w:rsidRPr="009A1481" w:rsidRDefault="009A1481" w:rsidP="009A1481">
      <w:pPr>
        <w:spacing w:line="480" w:lineRule="auto"/>
        <w:ind w:left="720" w:hanging="720"/>
        <w:rPr>
          <w:rFonts w:cs="Times New Roman"/>
          <w:szCs w:val="24"/>
        </w:rPr>
      </w:pPr>
      <w:r w:rsidRPr="009A1481">
        <w:rPr>
          <w:rFonts w:cs="Times New Roman"/>
          <w:szCs w:val="24"/>
        </w:rPr>
        <w:t xml:space="preserve">Bach, A. (2018). </w:t>
      </w:r>
      <w:r w:rsidRPr="009A1481">
        <w:rPr>
          <w:rFonts w:cs="Times New Roman"/>
          <w:i/>
          <w:iCs/>
          <w:szCs w:val="24"/>
        </w:rPr>
        <w:t>Night-night, forest friends.</w:t>
      </w:r>
      <w:r w:rsidRPr="009A1481">
        <w:rPr>
          <w:rFonts w:cs="Times New Roman"/>
          <w:szCs w:val="24"/>
        </w:rPr>
        <w:t xml:space="preserve"> Grosset &amp; Dunlap. </w:t>
      </w:r>
    </w:p>
    <w:p w14:paraId="44F090B2" w14:textId="1F7CD317" w:rsidR="009A1481" w:rsidRPr="00093A3F" w:rsidRDefault="009A1481" w:rsidP="009A1481">
      <w:pPr>
        <w:spacing w:line="480" w:lineRule="auto"/>
        <w:ind w:left="720" w:hanging="720"/>
        <w:rPr>
          <w:rFonts w:cs="Times New Roman"/>
          <w:szCs w:val="24"/>
        </w:rPr>
      </w:pPr>
      <w:r w:rsidRPr="009A1481">
        <w:rPr>
          <w:rFonts w:cs="Times New Roman"/>
          <w:szCs w:val="24"/>
        </w:rPr>
        <w:t xml:space="preserve">Bajaj, V. (2019). </w:t>
      </w:r>
      <w:r w:rsidRPr="009A1481">
        <w:rPr>
          <w:rFonts w:cs="Times New Roman"/>
          <w:i/>
          <w:iCs/>
          <w:szCs w:val="24"/>
        </w:rPr>
        <w:t>The home builders</w:t>
      </w:r>
      <w:r w:rsidRPr="009A1481">
        <w:rPr>
          <w:rFonts w:cs="Times New Roman"/>
          <w:szCs w:val="24"/>
        </w:rPr>
        <w:t xml:space="preserve"> (S. Mulazzani, Illus.). Nancy Paulsen Books.</w:t>
      </w:r>
    </w:p>
    <w:p w14:paraId="6399B007"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Bannerman, H. (1899). </w:t>
      </w:r>
      <w:r w:rsidRPr="00093A3F">
        <w:rPr>
          <w:rFonts w:cs="Times New Roman"/>
          <w:i/>
          <w:iCs/>
          <w:szCs w:val="24"/>
        </w:rPr>
        <w:t>The Story of Little Black Sambo</w:t>
      </w:r>
      <w:r w:rsidRPr="00093A3F">
        <w:rPr>
          <w:rFonts w:cs="Times New Roman"/>
          <w:szCs w:val="24"/>
        </w:rPr>
        <w:t xml:space="preserve">. J. B. Lippincott. </w:t>
      </w:r>
    </w:p>
    <w:p w14:paraId="1A02E273"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Bannerman, H. (1902) </w:t>
      </w:r>
      <w:r w:rsidRPr="00093A3F">
        <w:rPr>
          <w:rFonts w:cs="Times New Roman"/>
          <w:i/>
          <w:iCs/>
          <w:szCs w:val="24"/>
        </w:rPr>
        <w:t>The Story of Little Black Mingo.</w:t>
      </w:r>
      <w:r w:rsidRPr="00093A3F">
        <w:rPr>
          <w:rFonts w:cs="Times New Roman"/>
          <w:szCs w:val="24"/>
        </w:rPr>
        <w:t xml:space="preserve"> Frederick A. Stokes Company. </w:t>
      </w:r>
    </w:p>
    <w:p w14:paraId="7BB60A73"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Bannerman, H. (1903). </w:t>
      </w:r>
      <w:r w:rsidRPr="00093A3F">
        <w:rPr>
          <w:rFonts w:cs="Times New Roman"/>
          <w:i/>
          <w:iCs/>
          <w:szCs w:val="24"/>
        </w:rPr>
        <w:t>The Story of Little Black Quibba.</w:t>
      </w:r>
      <w:r w:rsidRPr="00093A3F">
        <w:rPr>
          <w:rFonts w:cs="Times New Roman"/>
          <w:szCs w:val="24"/>
        </w:rPr>
        <w:t xml:space="preserve"> Frederick A. Stokes Company.</w:t>
      </w:r>
    </w:p>
    <w:p w14:paraId="11BBD238"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Beim, L., &amp; Beim, J. </w:t>
      </w:r>
      <w:r w:rsidRPr="00093A3F">
        <w:rPr>
          <w:rFonts w:cs="Times New Roman"/>
          <w:i/>
          <w:iCs/>
          <w:szCs w:val="24"/>
        </w:rPr>
        <w:t xml:space="preserve">Two is a team. </w:t>
      </w:r>
      <w:r w:rsidRPr="00093A3F">
        <w:rPr>
          <w:rFonts w:cs="Times New Roman"/>
          <w:szCs w:val="24"/>
        </w:rPr>
        <w:t xml:space="preserve">Harcourt. </w:t>
      </w:r>
    </w:p>
    <w:p w14:paraId="6D7C6C4F"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Bemelmans, L. (1939). </w:t>
      </w:r>
      <w:r w:rsidRPr="00093A3F">
        <w:rPr>
          <w:rFonts w:cs="Times New Roman"/>
          <w:i/>
          <w:iCs/>
          <w:szCs w:val="24"/>
        </w:rPr>
        <w:t>Madeline.</w:t>
      </w:r>
      <w:r w:rsidRPr="00093A3F">
        <w:rPr>
          <w:rFonts w:cs="Times New Roman"/>
          <w:szCs w:val="24"/>
        </w:rPr>
        <w:t xml:space="preserve"> Viking Press. </w:t>
      </w:r>
    </w:p>
    <w:p w14:paraId="785095A8" w14:textId="36B8E4D6" w:rsidR="009A1481" w:rsidRPr="00093A3F" w:rsidRDefault="009A1481" w:rsidP="00AD1677">
      <w:pPr>
        <w:spacing w:line="480" w:lineRule="auto"/>
        <w:ind w:left="720" w:hanging="720"/>
        <w:rPr>
          <w:rFonts w:cs="Times New Roman"/>
          <w:szCs w:val="24"/>
        </w:rPr>
      </w:pPr>
      <w:r w:rsidRPr="009A1481">
        <w:rPr>
          <w:rFonts w:cs="Times New Roman"/>
          <w:szCs w:val="24"/>
        </w:rPr>
        <w:lastRenderedPageBreak/>
        <w:t xml:space="preserve">Boldt, M. (2020). </w:t>
      </w:r>
      <w:r w:rsidRPr="009A1481">
        <w:rPr>
          <w:rFonts w:cs="Times New Roman"/>
          <w:i/>
          <w:iCs/>
          <w:szCs w:val="24"/>
        </w:rPr>
        <w:t>Find Fergus.</w:t>
      </w:r>
      <w:r w:rsidRPr="009A1481">
        <w:rPr>
          <w:rFonts w:cs="Times New Roman"/>
          <w:szCs w:val="24"/>
        </w:rPr>
        <w:t xml:space="preserve"> Doubleday.</w:t>
      </w:r>
    </w:p>
    <w:p w14:paraId="04E54D9A" w14:textId="316B5D51" w:rsidR="00AD1677" w:rsidRDefault="00AD1677" w:rsidP="00AD1677">
      <w:pPr>
        <w:spacing w:line="480" w:lineRule="auto"/>
        <w:ind w:left="720" w:hanging="720"/>
        <w:rPr>
          <w:rFonts w:cs="Times New Roman"/>
          <w:szCs w:val="24"/>
        </w:rPr>
      </w:pPr>
      <w:r w:rsidRPr="00093A3F">
        <w:rPr>
          <w:rFonts w:cs="Times New Roman"/>
          <w:szCs w:val="24"/>
        </w:rPr>
        <w:t xml:space="preserve">Bontemps, A. (1932). </w:t>
      </w:r>
      <w:r w:rsidRPr="00093A3F">
        <w:rPr>
          <w:rFonts w:cs="Times New Roman"/>
          <w:i/>
          <w:iCs/>
          <w:szCs w:val="24"/>
        </w:rPr>
        <w:t>Popo and Fifina: Children of Haiti.</w:t>
      </w:r>
      <w:r w:rsidRPr="00093A3F">
        <w:rPr>
          <w:rFonts w:cs="Times New Roman"/>
          <w:szCs w:val="24"/>
        </w:rPr>
        <w:t xml:space="preserve"> Macmillan. </w:t>
      </w:r>
    </w:p>
    <w:p w14:paraId="1BE149B3" w14:textId="77777777" w:rsidR="009A1481" w:rsidRPr="009A1481" w:rsidRDefault="009A1481" w:rsidP="009A1481">
      <w:pPr>
        <w:spacing w:line="480" w:lineRule="auto"/>
        <w:ind w:left="720" w:hanging="720"/>
        <w:rPr>
          <w:rFonts w:cs="Times New Roman"/>
          <w:szCs w:val="24"/>
        </w:rPr>
      </w:pPr>
      <w:r w:rsidRPr="009A1481">
        <w:rPr>
          <w:rFonts w:cs="Times New Roman"/>
          <w:szCs w:val="24"/>
        </w:rPr>
        <w:t xml:space="preserve">Breen, S. (2008). </w:t>
      </w:r>
      <w:r w:rsidRPr="009A1481">
        <w:rPr>
          <w:rFonts w:cs="Times New Roman"/>
          <w:i/>
          <w:iCs/>
          <w:szCs w:val="24"/>
        </w:rPr>
        <w:t>Violet the pilot.</w:t>
      </w:r>
      <w:r w:rsidRPr="009A1481">
        <w:rPr>
          <w:rFonts w:cs="Times New Roman"/>
          <w:szCs w:val="24"/>
        </w:rPr>
        <w:t xml:space="preserve"> Puffin Books. </w:t>
      </w:r>
    </w:p>
    <w:p w14:paraId="7EE7C3A4" w14:textId="2CD52C06" w:rsidR="009A1481" w:rsidRPr="00093A3F" w:rsidRDefault="009A1481" w:rsidP="009A1481">
      <w:pPr>
        <w:spacing w:line="480" w:lineRule="auto"/>
        <w:ind w:left="720" w:hanging="720"/>
        <w:rPr>
          <w:rFonts w:cs="Times New Roman"/>
          <w:szCs w:val="24"/>
        </w:rPr>
      </w:pPr>
      <w:r w:rsidRPr="009A1481">
        <w:rPr>
          <w:rFonts w:cs="Times New Roman"/>
          <w:szCs w:val="24"/>
        </w:rPr>
        <w:t xml:space="preserve">Brett, J. (1987/1996). </w:t>
      </w:r>
      <w:r w:rsidRPr="009A1481">
        <w:rPr>
          <w:rFonts w:cs="Times New Roman"/>
          <w:i/>
          <w:iCs/>
          <w:szCs w:val="24"/>
        </w:rPr>
        <w:t>Goldilocks and the three bears.</w:t>
      </w:r>
      <w:r w:rsidRPr="009A1481">
        <w:rPr>
          <w:rFonts w:cs="Times New Roman"/>
          <w:szCs w:val="24"/>
        </w:rPr>
        <w:t xml:space="preserve"> PaperStar.</w:t>
      </w:r>
    </w:p>
    <w:p w14:paraId="6BDED0D4" w14:textId="2315C4D4" w:rsidR="00AD1677" w:rsidRDefault="00AD1677" w:rsidP="00AD1677">
      <w:pPr>
        <w:spacing w:line="480" w:lineRule="auto"/>
        <w:ind w:left="720" w:hanging="720"/>
        <w:rPr>
          <w:rFonts w:cs="Times New Roman"/>
          <w:szCs w:val="24"/>
        </w:rPr>
      </w:pPr>
      <w:r w:rsidRPr="00093A3F">
        <w:rPr>
          <w:rFonts w:cs="Times New Roman"/>
          <w:szCs w:val="24"/>
        </w:rPr>
        <w:t xml:space="preserve">Brown, M. W. (1947). </w:t>
      </w:r>
      <w:r w:rsidRPr="00093A3F">
        <w:rPr>
          <w:rFonts w:cs="Times New Roman"/>
          <w:i/>
          <w:iCs/>
          <w:szCs w:val="24"/>
        </w:rPr>
        <w:t>Goodnight moon.</w:t>
      </w:r>
      <w:r w:rsidRPr="00093A3F">
        <w:rPr>
          <w:rFonts w:cs="Times New Roman"/>
          <w:szCs w:val="24"/>
        </w:rPr>
        <w:t xml:space="preserve"> Harper &amp; Row. </w:t>
      </w:r>
    </w:p>
    <w:p w14:paraId="152CBAE1" w14:textId="3AD36DCE" w:rsidR="009A1481" w:rsidRDefault="009A1481" w:rsidP="00AD1677">
      <w:pPr>
        <w:spacing w:line="480" w:lineRule="auto"/>
        <w:ind w:left="720" w:hanging="720"/>
        <w:rPr>
          <w:rFonts w:cs="Times New Roman"/>
          <w:szCs w:val="24"/>
        </w:rPr>
      </w:pPr>
      <w:r w:rsidRPr="009A1481">
        <w:rPr>
          <w:rFonts w:cs="Times New Roman"/>
          <w:szCs w:val="24"/>
        </w:rPr>
        <w:t xml:space="preserve">Bruchac, J. (1993). </w:t>
      </w:r>
      <w:r w:rsidRPr="009A1481">
        <w:rPr>
          <w:rFonts w:cs="Times New Roman"/>
          <w:i/>
          <w:iCs/>
          <w:szCs w:val="24"/>
        </w:rPr>
        <w:t>The first strawberries</w:t>
      </w:r>
      <w:r w:rsidRPr="009A1481">
        <w:rPr>
          <w:rFonts w:cs="Times New Roman"/>
          <w:szCs w:val="24"/>
        </w:rPr>
        <w:t xml:space="preserve"> (A. Vojtech, Illus.). Puffin Books.</w:t>
      </w:r>
    </w:p>
    <w:p w14:paraId="5C28526C" w14:textId="4E11EAE7" w:rsidR="0029505D" w:rsidRPr="00093A3F" w:rsidRDefault="0029505D" w:rsidP="00AD1677">
      <w:pPr>
        <w:spacing w:line="480" w:lineRule="auto"/>
        <w:ind w:left="720" w:hanging="720"/>
        <w:rPr>
          <w:rFonts w:cs="Times New Roman"/>
          <w:szCs w:val="24"/>
        </w:rPr>
      </w:pPr>
      <w:r w:rsidRPr="0029505D">
        <w:rPr>
          <w:rFonts w:cs="Times New Roman"/>
          <w:szCs w:val="24"/>
        </w:rPr>
        <w:t xml:space="preserve">Carle, E. (2018). </w:t>
      </w:r>
      <w:r w:rsidRPr="0029505D">
        <w:rPr>
          <w:rFonts w:cs="Times New Roman"/>
          <w:i/>
          <w:iCs/>
          <w:szCs w:val="24"/>
        </w:rPr>
        <w:t>Sleep tight with the very hungry caterpillar.</w:t>
      </w:r>
      <w:r w:rsidRPr="0029505D">
        <w:rPr>
          <w:rFonts w:cs="Times New Roman"/>
          <w:szCs w:val="24"/>
        </w:rPr>
        <w:t xml:space="preserve"> World of Eric Carle.</w:t>
      </w:r>
    </w:p>
    <w:p w14:paraId="5DFE4495" w14:textId="77777777" w:rsidR="00AD1677" w:rsidRPr="00093A3F" w:rsidRDefault="00AD1677" w:rsidP="00AD1677">
      <w:pPr>
        <w:spacing w:line="480" w:lineRule="auto"/>
        <w:rPr>
          <w:rFonts w:cs="Times New Roman"/>
          <w:szCs w:val="24"/>
        </w:rPr>
      </w:pPr>
      <w:r w:rsidRPr="00093A3F">
        <w:rPr>
          <w:rFonts w:cs="Times New Roman"/>
          <w:szCs w:val="24"/>
        </w:rPr>
        <w:t xml:space="preserve">Carlson, N. (1999). </w:t>
      </w:r>
      <w:r w:rsidRPr="00093A3F">
        <w:rPr>
          <w:rFonts w:cs="Times New Roman"/>
          <w:i/>
          <w:iCs/>
          <w:szCs w:val="24"/>
        </w:rPr>
        <w:t>Look out kindergarten, here I come!</w:t>
      </w:r>
      <w:r w:rsidRPr="00093A3F">
        <w:rPr>
          <w:rFonts w:cs="Times New Roman"/>
          <w:szCs w:val="24"/>
        </w:rPr>
        <w:t xml:space="preserve"> Viking. </w:t>
      </w:r>
    </w:p>
    <w:p w14:paraId="7E99F3CC"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Carroll, L. (1865). </w:t>
      </w:r>
      <w:r w:rsidRPr="00093A3F">
        <w:rPr>
          <w:rFonts w:cs="Times New Roman"/>
          <w:i/>
          <w:iCs/>
          <w:szCs w:val="24"/>
        </w:rPr>
        <w:t>Alice’s adventures in Wonderland.</w:t>
      </w:r>
      <w:r w:rsidRPr="00093A3F">
        <w:rPr>
          <w:rFonts w:cs="Times New Roman"/>
          <w:szCs w:val="24"/>
        </w:rPr>
        <w:t xml:space="preserve"> Macmillan. </w:t>
      </w:r>
    </w:p>
    <w:p w14:paraId="732AD9FC" w14:textId="2889526A" w:rsidR="00AD1677" w:rsidRDefault="00AD1677" w:rsidP="00AD1677">
      <w:pPr>
        <w:spacing w:line="480" w:lineRule="auto"/>
        <w:ind w:left="720" w:hanging="720"/>
        <w:rPr>
          <w:rFonts w:cs="Times New Roman"/>
          <w:szCs w:val="24"/>
        </w:rPr>
      </w:pPr>
      <w:r w:rsidRPr="00093A3F">
        <w:rPr>
          <w:rFonts w:cs="Times New Roman"/>
          <w:szCs w:val="24"/>
        </w:rPr>
        <w:t xml:space="preserve">Caxton, W. (1484). </w:t>
      </w:r>
      <w:r w:rsidRPr="00093A3F">
        <w:rPr>
          <w:rFonts w:cs="Times New Roman"/>
          <w:i/>
          <w:iCs/>
          <w:szCs w:val="24"/>
        </w:rPr>
        <w:t>Aesop’s fables.</w:t>
      </w:r>
      <w:r w:rsidRPr="00093A3F">
        <w:rPr>
          <w:rFonts w:cs="Times New Roman"/>
          <w:szCs w:val="24"/>
        </w:rPr>
        <w:t xml:space="preserve"> (n.p.). </w:t>
      </w:r>
    </w:p>
    <w:p w14:paraId="372B76FD" w14:textId="611A6295" w:rsidR="0029505D" w:rsidRPr="00093A3F" w:rsidRDefault="0029505D" w:rsidP="00AD1677">
      <w:pPr>
        <w:spacing w:line="480" w:lineRule="auto"/>
        <w:ind w:left="720" w:hanging="720"/>
        <w:rPr>
          <w:rFonts w:cs="Times New Roman"/>
          <w:szCs w:val="24"/>
        </w:rPr>
      </w:pPr>
      <w:r w:rsidRPr="0029505D">
        <w:rPr>
          <w:rFonts w:cs="Times New Roman"/>
          <w:szCs w:val="24"/>
        </w:rPr>
        <w:t xml:space="preserve">Cherry, M. A. (2019). </w:t>
      </w:r>
      <w:r w:rsidRPr="0029505D">
        <w:rPr>
          <w:rFonts w:cs="Times New Roman"/>
          <w:i/>
          <w:iCs/>
          <w:szCs w:val="24"/>
        </w:rPr>
        <w:t>Hair love</w:t>
      </w:r>
      <w:r w:rsidRPr="0029505D">
        <w:rPr>
          <w:rFonts w:cs="Times New Roman"/>
          <w:szCs w:val="24"/>
        </w:rPr>
        <w:t xml:space="preserve"> (V. Harrison, Illus.). Kokila.</w:t>
      </w:r>
    </w:p>
    <w:p w14:paraId="4DF98292" w14:textId="77777777" w:rsidR="00AD1677" w:rsidRPr="00093A3F" w:rsidRDefault="00AD1677" w:rsidP="00AD1677">
      <w:pPr>
        <w:spacing w:line="480" w:lineRule="auto"/>
        <w:rPr>
          <w:rFonts w:cs="Times New Roman"/>
          <w:szCs w:val="24"/>
        </w:rPr>
      </w:pPr>
      <w:r w:rsidRPr="00093A3F">
        <w:rPr>
          <w:rFonts w:cs="Times New Roman"/>
          <w:szCs w:val="24"/>
        </w:rPr>
        <w:t xml:space="preserve">Christie, A. (1976). </w:t>
      </w:r>
      <w:r w:rsidRPr="00093A3F">
        <w:rPr>
          <w:rFonts w:cs="Times New Roman"/>
          <w:i/>
          <w:iCs/>
          <w:szCs w:val="24"/>
        </w:rPr>
        <w:t>Ten Little Niggers</w:t>
      </w:r>
      <w:r w:rsidRPr="00093A3F">
        <w:rPr>
          <w:rFonts w:cs="Times New Roman"/>
          <w:szCs w:val="24"/>
        </w:rPr>
        <w:t xml:space="preserve">. Collins. </w:t>
      </w:r>
    </w:p>
    <w:p w14:paraId="7812F5C6" w14:textId="77777777" w:rsidR="00AD1677" w:rsidRPr="00093A3F" w:rsidRDefault="00AD1677" w:rsidP="00AD1677">
      <w:pPr>
        <w:spacing w:line="480" w:lineRule="auto"/>
        <w:rPr>
          <w:rFonts w:cs="Times New Roman"/>
          <w:szCs w:val="24"/>
        </w:rPr>
      </w:pPr>
      <w:r w:rsidRPr="00093A3F">
        <w:rPr>
          <w:rFonts w:cs="Times New Roman"/>
          <w:szCs w:val="24"/>
        </w:rPr>
        <w:t xml:space="preserve">Collins, S. (2008). </w:t>
      </w:r>
      <w:r w:rsidRPr="00093A3F">
        <w:rPr>
          <w:rFonts w:cs="Times New Roman"/>
          <w:i/>
          <w:iCs/>
          <w:szCs w:val="24"/>
        </w:rPr>
        <w:t>The Hunger Games.</w:t>
      </w:r>
      <w:r w:rsidRPr="00093A3F">
        <w:rPr>
          <w:rFonts w:cs="Times New Roman"/>
          <w:szCs w:val="24"/>
        </w:rPr>
        <w:t xml:space="preserve"> Scholastic. </w:t>
      </w:r>
    </w:p>
    <w:p w14:paraId="0A6BABDD" w14:textId="7286F731" w:rsidR="00AD1677" w:rsidRDefault="00AD1677" w:rsidP="00AD1677">
      <w:pPr>
        <w:spacing w:line="480" w:lineRule="auto"/>
        <w:ind w:left="720" w:hanging="720"/>
        <w:rPr>
          <w:rFonts w:cs="Times New Roman"/>
          <w:szCs w:val="24"/>
        </w:rPr>
      </w:pPr>
      <w:r w:rsidRPr="00093A3F">
        <w:rPr>
          <w:rFonts w:cs="Times New Roman"/>
          <w:szCs w:val="24"/>
        </w:rPr>
        <w:t xml:space="preserve">Comenius, J. A. (1659). </w:t>
      </w:r>
      <w:r w:rsidRPr="00093A3F">
        <w:rPr>
          <w:rFonts w:cs="Times New Roman"/>
          <w:i/>
          <w:iCs/>
          <w:szCs w:val="24"/>
        </w:rPr>
        <w:t>Orbis pictus.</w:t>
      </w:r>
      <w:r w:rsidRPr="00093A3F">
        <w:rPr>
          <w:rFonts w:cs="Times New Roman"/>
          <w:szCs w:val="24"/>
        </w:rPr>
        <w:t xml:space="preserve"> J. Kirton. (original work published 1658). </w:t>
      </w:r>
    </w:p>
    <w:p w14:paraId="0CE4BD4F" w14:textId="77777777" w:rsidR="0029505D" w:rsidRPr="0029505D" w:rsidRDefault="0029505D" w:rsidP="0029505D">
      <w:pPr>
        <w:spacing w:line="480" w:lineRule="auto"/>
        <w:ind w:left="720" w:hanging="720"/>
        <w:rPr>
          <w:rFonts w:cs="Times New Roman"/>
          <w:szCs w:val="24"/>
        </w:rPr>
      </w:pPr>
      <w:r w:rsidRPr="0029505D">
        <w:rPr>
          <w:rFonts w:cs="Times New Roman"/>
          <w:szCs w:val="24"/>
        </w:rPr>
        <w:t xml:space="preserve">Cooper, F. (2013). </w:t>
      </w:r>
      <w:r w:rsidRPr="0029505D">
        <w:rPr>
          <w:rFonts w:cs="Times New Roman"/>
          <w:i/>
          <w:iCs/>
          <w:szCs w:val="24"/>
        </w:rPr>
        <w:t>Max and the tag-along moon</w:t>
      </w:r>
      <w:r w:rsidRPr="0029505D">
        <w:rPr>
          <w:rFonts w:cs="Times New Roman"/>
          <w:szCs w:val="24"/>
        </w:rPr>
        <w:t xml:space="preserve">. Puffin Books. </w:t>
      </w:r>
    </w:p>
    <w:p w14:paraId="3E3F301A" w14:textId="77777777" w:rsidR="0029505D" w:rsidRPr="0029505D" w:rsidRDefault="0029505D" w:rsidP="0029505D">
      <w:pPr>
        <w:spacing w:line="480" w:lineRule="auto"/>
        <w:ind w:left="720" w:hanging="720"/>
        <w:rPr>
          <w:rFonts w:cs="Times New Roman"/>
          <w:szCs w:val="24"/>
        </w:rPr>
      </w:pPr>
      <w:r w:rsidRPr="0029505D">
        <w:rPr>
          <w:rFonts w:cs="Times New Roman"/>
          <w:szCs w:val="24"/>
        </w:rPr>
        <w:t xml:space="preserve">Cooper, F. (2017). </w:t>
      </w:r>
      <w:r w:rsidRPr="0029505D">
        <w:rPr>
          <w:rFonts w:cs="Times New Roman"/>
          <w:i/>
          <w:iCs/>
          <w:szCs w:val="24"/>
        </w:rPr>
        <w:t>The ring bearer.</w:t>
      </w:r>
      <w:r w:rsidRPr="0029505D">
        <w:rPr>
          <w:rFonts w:cs="Times New Roman"/>
          <w:szCs w:val="24"/>
        </w:rPr>
        <w:t xml:space="preserve"> Philomel Books. </w:t>
      </w:r>
    </w:p>
    <w:p w14:paraId="3EC60F68" w14:textId="19253C53" w:rsidR="0029505D" w:rsidRPr="00093A3F" w:rsidRDefault="0029505D" w:rsidP="0029505D">
      <w:pPr>
        <w:spacing w:line="480" w:lineRule="auto"/>
        <w:ind w:left="720" w:hanging="720"/>
        <w:rPr>
          <w:rFonts w:cs="Times New Roman"/>
          <w:szCs w:val="24"/>
        </w:rPr>
      </w:pPr>
      <w:r w:rsidRPr="0029505D">
        <w:rPr>
          <w:rFonts w:cs="Times New Roman"/>
          <w:szCs w:val="24"/>
        </w:rPr>
        <w:t xml:space="preserve">Cotterill, S. (2019). </w:t>
      </w:r>
      <w:r w:rsidRPr="0029505D">
        <w:rPr>
          <w:rFonts w:cs="Times New Roman"/>
          <w:i/>
          <w:iCs/>
          <w:szCs w:val="24"/>
        </w:rPr>
        <w:t>This beach is loud!</w:t>
      </w:r>
      <w:r w:rsidRPr="0029505D">
        <w:rPr>
          <w:rFonts w:cs="Times New Roman"/>
          <w:szCs w:val="24"/>
        </w:rPr>
        <w:t xml:space="preserve"> Dial Books for Young Readers.</w:t>
      </w:r>
    </w:p>
    <w:p w14:paraId="5FACE55F"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Dahl, R. (1964). </w:t>
      </w:r>
      <w:r w:rsidRPr="00093A3F">
        <w:rPr>
          <w:rFonts w:cs="Times New Roman"/>
          <w:i/>
          <w:iCs/>
          <w:szCs w:val="24"/>
        </w:rPr>
        <w:t>Charlie and the chocolate factory.</w:t>
      </w:r>
      <w:r w:rsidRPr="00093A3F">
        <w:rPr>
          <w:rFonts w:cs="Times New Roman"/>
          <w:szCs w:val="24"/>
        </w:rPr>
        <w:t xml:space="preserve"> George Allen &amp; Unwin. </w:t>
      </w:r>
    </w:p>
    <w:p w14:paraId="06E84E2C" w14:textId="215F3318" w:rsidR="00AD1677" w:rsidRDefault="00AD1677" w:rsidP="00AD1677">
      <w:pPr>
        <w:spacing w:line="480" w:lineRule="auto"/>
        <w:ind w:left="720" w:hanging="720"/>
        <w:rPr>
          <w:rFonts w:cs="Times New Roman"/>
          <w:szCs w:val="24"/>
        </w:rPr>
      </w:pPr>
      <w:r w:rsidRPr="00093A3F">
        <w:rPr>
          <w:rFonts w:cs="Times New Roman"/>
          <w:szCs w:val="24"/>
        </w:rPr>
        <w:lastRenderedPageBreak/>
        <w:t xml:space="preserve">Defoe, D. (1719). </w:t>
      </w:r>
      <w:r w:rsidRPr="00093A3F">
        <w:rPr>
          <w:rFonts w:cs="Times New Roman"/>
          <w:i/>
          <w:iCs/>
          <w:szCs w:val="24"/>
        </w:rPr>
        <w:t>Robinson Crusoe.</w:t>
      </w:r>
      <w:r w:rsidRPr="00093A3F">
        <w:rPr>
          <w:rFonts w:cs="Times New Roman"/>
          <w:szCs w:val="24"/>
        </w:rPr>
        <w:t xml:space="preserve"> W. Taylor. </w:t>
      </w:r>
    </w:p>
    <w:p w14:paraId="5C37E16E" w14:textId="1ED6E0FF" w:rsidR="00C22CD8" w:rsidRDefault="00C22CD8" w:rsidP="00AD1677">
      <w:pPr>
        <w:spacing w:line="480" w:lineRule="auto"/>
        <w:ind w:left="720" w:hanging="720"/>
        <w:rPr>
          <w:rFonts w:cs="Times New Roman"/>
          <w:szCs w:val="24"/>
        </w:rPr>
      </w:pPr>
      <w:r w:rsidRPr="00C22CD8">
        <w:rPr>
          <w:rFonts w:cs="Times New Roman"/>
          <w:szCs w:val="24"/>
        </w:rPr>
        <w:t xml:space="preserve">DeGregorio, C., &amp; DeGregorio, S. (2019). </w:t>
      </w:r>
      <w:r w:rsidRPr="00C22CD8">
        <w:rPr>
          <w:rFonts w:cs="Times New Roman"/>
          <w:i/>
          <w:iCs/>
          <w:szCs w:val="24"/>
        </w:rPr>
        <w:t>Vehicles.</w:t>
      </w:r>
      <w:r w:rsidRPr="00C22CD8">
        <w:rPr>
          <w:rFonts w:cs="Times New Roman"/>
          <w:szCs w:val="24"/>
        </w:rPr>
        <w:t xml:space="preserve"> Penguin Workshop.</w:t>
      </w:r>
    </w:p>
    <w:p w14:paraId="190BAD9A" w14:textId="3F52B221" w:rsidR="00AD1677" w:rsidRDefault="00AD1677" w:rsidP="00AD1677">
      <w:pPr>
        <w:spacing w:line="480" w:lineRule="auto"/>
        <w:ind w:left="720" w:hanging="720"/>
        <w:rPr>
          <w:rFonts w:cs="Times New Roman"/>
          <w:i/>
          <w:iCs/>
          <w:szCs w:val="24"/>
        </w:rPr>
      </w:pPr>
      <w:r w:rsidRPr="00093A3F">
        <w:rPr>
          <w:rFonts w:cs="Times New Roman"/>
          <w:szCs w:val="24"/>
        </w:rPr>
        <w:t xml:space="preserve">Devenny, J. (2021). </w:t>
      </w:r>
      <w:r w:rsidRPr="00093A3F">
        <w:rPr>
          <w:rFonts w:cs="Times New Roman"/>
          <w:i/>
          <w:iCs/>
          <w:szCs w:val="24"/>
        </w:rPr>
        <w:t xml:space="preserve">Race cars. A children’s book about white privilege. </w:t>
      </w:r>
      <w:r w:rsidRPr="00093A3F">
        <w:rPr>
          <w:rFonts w:cs="Times New Roman"/>
          <w:szCs w:val="24"/>
        </w:rPr>
        <w:t>Francis Lincoln Children’s Books.</w:t>
      </w:r>
      <w:r w:rsidRPr="00093A3F">
        <w:rPr>
          <w:rFonts w:cs="Times New Roman"/>
          <w:i/>
          <w:iCs/>
          <w:szCs w:val="24"/>
        </w:rPr>
        <w:t xml:space="preserve"> </w:t>
      </w:r>
    </w:p>
    <w:p w14:paraId="7B847403" w14:textId="77777777" w:rsidR="00D86CC3" w:rsidRPr="00D86CC3" w:rsidRDefault="00D86CC3" w:rsidP="00D86CC3">
      <w:pPr>
        <w:spacing w:line="480" w:lineRule="auto"/>
        <w:ind w:left="720" w:hanging="720"/>
        <w:rPr>
          <w:rFonts w:cs="Times New Roman"/>
          <w:szCs w:val="24"/>
        </w:rPr>
      </w:pPr>
      <w:r w:rsidRPr="00D86CC3">
        <w:rPr>
          <w:rFonts w:cs="Times New Roman"/>
          <w:szCs w:val="24"/>
        </w:rPr>
        <w:t xml:space="preserve">Dewdney, A. (2017). </w:t>
      </w:r>
      <w:r w:rsidRPr="00D86CC3">
        <w:rPr>
          <w:rFonts w:cs="Times New Roman"/>
          <w:i/>
          <w:iCs/>
          <w:szCs w:val="24"/>
        </w:rPr>
        <w:t>Little excavator.</w:t>
      </w:r>
      <w:r w:rsidRPr="00D86CC3">
        <w:rPr>
          <w:rFonts w:cs="Times New Roman"/>
          <w:szCs w:val="24"/>
        </w:rPr>
        <w:t xml:space="preserve"> Viking Books for Young Readers. </w:t>
      </w:r>
    </w:p>
    <w:p w14:paraId="23638E01" w14:textId="74835DA7" w:rsidR="00D86CC3" w:rsidRPr="00D86CC3" w:rsidRDefault="00D86CC3" w:rsidP="00D86CC3">
      <w:pPr>
        <w:spacing w:line="480" w:lineRule="auto"/>
        <w:ind w:left="720" w:hanging="720"/>
        <w:rPr>
          <w:rFonts w:cs="Times New Roman"/>
          <w:szCs w:val="24"/>
        </w:rPr>
      </w:pPr>
      <w:r w:rsidRPr="00D86CC3">
        <w:rPr>
          <w:rFonts w:cs="Times New Roman"/>
          <w:szCs w:val="24"/>
        </w:rPr>
        <w:t xml:space="preserve">Dewdney, A. (2015). </w:t>
      </w:r>
      <w:r w:rsidRPr="00D86CC3">
        <w:rPr>
          <w:rFonts w:cs="Times New Roman"/>
          <w:i/>
          <w:iCs/>
          <w:szCs w:val="24"/>
        </w:rPr>
        <w:t xml:space="preserve">Llama </w:t>
      </w:r>
      <w:r w:rsidR="00445799">
        <w:rPr>
          <w:rFonts w:cs="Times New Roman"/>
          <w:i/>
          <w:iCs/>
          <w:szCs w:val="24"/>
        </w:rPr>
        <w:t xml:space="preserve">Llama </w:t>
      </w:r>
      <w:r w:rsidRPr="00D86CC3">
        <w:rPr>
          <w:rFonts w:cs="Times New Roman"/>
          <w:i/>
          <w:iCs/>
          <w:szCs w:val="24"/>
        </w:rPr>
        <w:t>gram and grandpa.</w:t>
      </w:r>
      <w:r w:rsidRPr="00D86CC3">
        <w:rPr>
          <w:rFonts w:cs="Times New Roman"/>
          <w:szCs w:val="24"/>
        </w:rPr>
        <w:t xml:space="preserve"> Viking. </w:t>
      </w:r>
    </w:p>
    <w:p w14:paraId="3D4B7A08" w14:textId="76482094" w:rsidR="00D86CC3" w:rsidRPr="00D86CC3" w:rsidRDefault="00D86CC3" w:rsidP="00D86CC3">
      <w:pPr>
        <w:spacing w:line="480" w:lineRule="auto"/>
        <w:ind w:left="720" w:hanging="720"/>
        <w:rPr>
          <w:rFonts w:cs="Times New Roman"/>
          <w:szCs w:val="24"/>
        </w:rPr>
      </w:pPr>
      <w:r w:rsidRPr="00D86CC3">
        <w:rPr>
          <w:rFonts w:cs="Times New Roman"/>
          <w:szCs w:val="24"/>
        </w:rPr>
        <w:t xml:space="preserve">Dewdney, A. (2020). </w:t>
      </w:r>
      <w:r w:rsidRPr="00D86CC3">
        <w:rPr>
          <w:rFonts w:cs="Times New Roman"/>
          <w:i/>
          <w:iCs/>
          <w:szCs w:val="24"/>
        </w:rPr>
        <w:t xml:space="preserve">Llama </w:t>
      </w:r>
      <w:r w:rsidR="00445799">
        <w:rPr>
          <w:rFonts w:cs="Times New Roman"/>
          <w:i/>
          <w:iCs/>
          <w:szCs w:val="24"/>
        </w:rPr>
        <w:t xml:space="preserve">Llama </w:t>
      </w:r>
      <w:r w:rsidRPr="00D86CC3">
        <w:rPr>
          <w:rFonts w:cs="Times New Roman"/>
          <w:i/>
          <w:iCs/>
          <w:szCs w:val="24"/>
        </w:rPr>
        <w:t>hide &amp; seek.</w:t>
      </w:r>
      <w:r w:rsidRPr="00D86CC3">
        <w:rPr>
          <w:rFonts w:cs="Times New Roman"/>
          <w:szCs w:val="24"/>
        </w:rPr>
        <w:t xml:space="preserve"> Grosset &amp; Dunlap. </w:t>
      </w:r>
    </w:p>
    <w:p w14:paraId="13954B31" w14:textId="24947F0E" w:rsidR="00D86CC3" w:rsidRPr="00D86CC3" w:rsidRDefault="00D86CC3" w:rsidP="00D86CC3">
      <w:pPr>
        <w:spacing w:line="480" w:lineRule="auto"/>
        <w:ind w:left="720" w:hanging="720"/>
        <w:rPr>
          <w:rFonts w:cs="Times New Roman"/>
          <w:szCs w:val="24"/>
        </w:rPr>
      </w:pPr>
      <w:r w:rsidRPr="00D86CC3">
        <w:rPr>
          <w:rFonts w:cs="Times New Roman"/>
          <w:szCs w:val="24"/>
        </w:rPr>
        <w:t xml:space="preserve">Dewdney, A. (2005). </w:t>
      </w:r>
      <w:r w:rsidRPr="00D86CC3">
        <w:rPr>
          <w:rFonts w:cs="Times New Roman"/>
          <w:i/>
          <w:iCs/>
          <w:szCs w:val="24"/>
        </w:rPr>
        <w:t>Llama</w:t>
      </w:r>
      <w:r w:rsidR="00445799">
        <w:rPr>
          <w:rFonts w:cs="Times New Roman"/>
          <w:i/>
          <w:iCs/>
          <w:szCs w:val="24"/>
        </w:rPr>
        <w:t xml:space="preserve"> Llama</w:t>
      </w:r>
      <w:r w:rsidRPr="00D86CC3">
        <w:rPr>
          <w:rFonts w:cs="Times New Roman"/>
          <w:i/>
          <w:iCs/>
          <w:szCs w:val="24"/>
        </w:rPr>
        <w:t xml:space="preserve"> red pajama.</w:t>
      </w:r>
      <w:r w:rsidRPr="00D86CC3">
        <w:rPr>
          <w:rFonts w:cs="Times New Roman"/>
          <w:szCs w:val="24"/>
        </w:rPr>
        <w:t xml:space="preserve"> Viking. </w:t>
      </w:r>
    </w:p>
    <w:p w14:paraId="6288608C" w14:textId="51BDFA79" w:rsidR="00D86CC3" w:rsidRDefault="00D86CC3" w:rsidP="00D86CC3">
      <w:pPr>
        <w:spacing w:line="480" w:lineRule="auto"/>
        <w:ind w:left="720" w:hanging="720"/>
        <w:rPr>
          <w:rFonts w:cs="Times New Roman"/>
          <w:szCs w:val="24"/>
        </w:rPr>
      </w:pPr>
      <w:r w:rsidRPr="00D86CC3">
        <w:rPr>
          <w:rFonts w:cs="Times New Roman"/>
          <w:szCs w:val="24"/>
        </w:rPr>
        <w:t xml:space="preserve">Dewdney, A., &amp; Duncan, R. (2018). </w:t>
      </w:r>
      <w:r w:rsidRPr="00D86CC3">
        <w:rPr>
          <w:rFonts w:cs="Times New Roman"/>
          <w:i/>
          <w:iCs/>
          <w:szCs w:val="24"/>
        </w:rPr>
        <w:t>Llama Llama loves to read</w:t>
      </w:r>
      <w:r w:rsidRPr="00D86CC3">
        <w:rPr>
          <w:rFonts w:cs="Times New Roman"/>
          <w:szCs w:val="24"/>
        </w:rPr>
        <w:t xml:space="preserve"> (J. T. Morrow, Illus.). Viking Books for Young Readers.</w:t>
      </w:r>
    </w:p>
    <w:p w14:paraId="003EE75A" w14:textId="59194FE0" w:rsidR="00D86CC3" w:rsidRPr="00D86CC3" w:rsidRDefault="00D86CC3" w:rsidP="00D86CC3">
      <w:pPr>
        <w:spacing w:line="480" w:lineRule="auto"/>
        <w:ind w:left="720" w:hanging="720"/>
        <w:rPr>
          <w:rFonts w:cs="Times New Roman"/>
          <w:szCs w:val="24"/>
        </w:rPr>
      </w:pPr>
      <w:r w:rsidRPr="00D86CC3">
        <w:rPr>
          <w:rFonts w:cs="Times New Roman"/>
          <w:szCs w:val="24"/>
        </w:rPr>
        <w:t xml:space="preserve">Doerrfeld, C. (2018). </w:t>
      </w:r>
      <w:r w:rsidRPr="00D86CC3">
        <w:rPr>
          <w:rFonts w:cs="Times New Roman"/>
          <w:i/>
          <w:iCs/>
          <w:szCs w:val="24"/>
        </w:rPr>
        <w:t>The rabbit listened.</w:t>
      </w:r>
      <w:r w:rsidRPr="00D86CC3">
        <w:rPr>
          <w:rFonts w:cs="Times New Roman"/>
          <w:szCs w:val="24"/>
        </w:rPr>
        <w:t xml:space="preserve"> Dial Books for Young Readers.</w:t>
      </w:r>
    </w:p>
    <w:p w14:paraId="23C372D0" w14:textId="78AB9194" w:rsidR="00AD1677" w:rsidRDefault="00AD1677" w:rsidP="00AD1677">
      <w:pPr>
        <w:spacing w:line="480" w:lineRule="auto"/>
        <w:ind w:left="720" w:hanging="720"/>
        <w:rPr>
          <w:rFonts w:cs="Times New Roman"/>
          <w:szCs w:val="24"/>
        </w:rPr>
      </w:pPr>
      <w:r w:rsidRPr="00093A3F">
        <w:rPr>
          <w:rFonts w:cs="Times New Roman"/>
          <w:szCs w:val="24"/>
        </w:rPr>
        <w:t xml:space="preserve">DuBois, W. E. B. (1920-1921). </w:t>
      </w:r>
      <w:r w:rsidRPr="00093A3F">
        <w:rPr>
          <w:rFonts w:cs="Times New Roman"/>
          <w:i/>
          <w:iCs/>
          <w:szCs w:val="24"/>
        </w:rPr>
        <w:t>The Brownies’ Book</w:t>
      </w:r>
      <w:r w:rsidR="00C778CC">
        <w:rPr>
          <w:rFonts w:cs="Times New Roman"/>
          <w:i/>
          <w:iCs/>
          <w:szCs w:val="24"/>
        </w:rPr>
        <w:t xml:space="preserve"> Magazine</w:t>
      </w:r>
      <w:r w:rsidRPr="00093A3F">
        <w:rPr>
          <w:rFonts w:cs="Times New Roman"/>
          <w:i/>
          <w:iCs/>
          <w:szCs w:val="24"/>
        </w:rPr>
        <w:t>.</w:t>
      </w:r>
      <w:r w:rsidRPr="00093A3F">
        <w:rPr>
          <w:rFonts w:cs="Times New Roman"/>
          <w:szCs w:val="24"/>
        </w:rPr>
        <w:t xml:space="preserve"> DuBois and Dill. </w:t>
      </w:r>
    </w:p>
    <w:p w14:paraId="5460CFF2" w14:textId="6DFF1F48" w:rsidR="00683F77" w:rsidRPr="00093A3F" w:rsidRDefault="00683F77" w:rsidP="00AD1677">
      <w:pPr>
        <w:spacing w:line="480" w:lineRule="auto"/>
        <w:rPr>
          <w:rFonts w:cs="Times New Roman"/>
          <w:szCs w:val="24"/>
        </w:rPr>
      </w:pPr>
      <w:r w:rsidRPr="00683F77">
        <w:rPr>
          <w:rFonts w:cs="Times New Roman"/>
          <w:szCs w:val="24"/>
        </w:rPr>
        <w:t xml:space="preserve">Etts, M. H. (1955/1976). </w:t>
      </w:r>
      <w:r w:rsidRPr="00683F77">
        <w:rPr>
          <w:rFonts w:cs="Times New Roman"/>
          <w:i/>
          <w:iCs/>
          <w:szCs w:val="24"/>
        </w:rPr>
        <w:t>Play with me.</w:t>
      </w:r>
      <w:r w:rsidRPr="00683F77">
        <w:rPr>
          <w:rFonts w:cs="Times New Roman"/>
          <w:szCs w:val="24"/>
        </w:rPr>
        <w:t xml:space="preserve"> Puffin Books.</w:t>
      </w:r>
    </w:p>
    <w:p w14:paraId="0AE3D7FC" w14:textId="71C5FF76" w:rsidR="00AD1677" w:rsidRDefault="00AD1677" w:rsidP="00AD1677">
      <w:pPr>
        <w:spacing w:line="480" w:lineRule="auto"/>
        <w:rPr>
          <w:rFonts w:cs="Times New Roman"/>
          <w:szCs w:val="24"/>
        </w:rPr>
      </w:pPr>
      <w:r w:rsidRPr="00093A3F">
        <w:rPr>
          <w:rFonts w:cs="Times New Roman"/>
          <w:szCs w:val="24"/>
        </w:rPr>
        <w:t xml:space="preserve">Gág, W. (1928). </w:t>
      </w:r>
      <w:r w:rsidRPr="00093A3F">
        <w:rPr>
          <w:rFonts w:cs="Times New Roman"/>
          <w:i/>
          <w:iCs/>
          <w:szCs w:val="24"/>
        </w:rPr>
        <w:t>Millions of cats.</w:t>
      </w:r>
      <w:r w:rsidRPr="00093A3F">
        <w:rPr>
          <w:rFonts w:cs="Times New Roman"/>
          <w:szCs w:val="24"/>
        </w:rPr>
        <w:t xml:space="preserve"> Coward-McCann. </w:t>
      </w:r>
    </w:p>
    <w:p w14:paraId="163031F5" w14:textId="77777777" w:rsidR="00683F77" w:rsidRPr="00683F77" w:rsidRDefault="00683F77" w:rsidP="00683F77">
      <w:pPr>
        <w:spacing w:line="480" w:lineRule="auto"/>
        <w:rPr>
          <w:rFonts w:cs="Times New Roman"/>
          <w:szCs w:val="24"/>
        </w:rPr>
      </w:pPr>
      <w:r w:rsidRPr="00683F77">
        <w:rPr>
          <w:rFonts w:cs="Times New Roman"/>
          <w:szCs w:val="24"/>
        </w:rPr>
        <w:t xml:space="preserve">Gentieu, P. (2000). </w:t>
      </w:r>
      <w:r w:rsidRPr="00683F77">
        <w:rPr>
          <w:rFonts w:cs="Times New Roman"/>
          <w:i/>
          <w:iCs/>
          <w:szCs w:val="24"/>
        </w:rPr>
        <w:t>Baby! Talk!</w:t>
      </w:r>
      <w:r w:rsidRPr="00683F77">
        <w:rPr>
          <w:rFonts w:cs="Times New Roman"/>
          <w:szCs w:val="24"/>
        </w:rPr>
        <w:t xml:space="preserve"> Knopf Books for Young Readers. </w:t>
      </w:r>
    </w:p>
    <w:p w14:paraId="53E653CB" w14:textId="51F940C5" w:rsidR="00683F77" w:rsidRPr="00093A3F" w:rsidRDefault="00683F77" w:rsidP="00683F77">
      <w:pPr>
        <w:spacing w:line="480" w:lineRule="auto"/>
        <w:ind w:left="720" w:hanging="720"/>
        <w:rPr>
          <w:rFonts w:cs="Times New Roman"/>
          <w:szCs w:val="24"/>
        </w:rPr>
      </w:pPr>
      <w:r w:rsidRPr="00683F77">
        <w:rPr>
          <w:rFonts w:cs="Times New Roman"/>
          <w:szCs w:val="24"/>
        </w:rPr>
        <w:t xml:space="preserve">Godwin, J. (2019). </w:t>
      </w:r>
      <w:r w:rsidRPr="00683F77">
        <w:rPr>
          <w:rFonts w:cs="Times New Roman"/>
          <w:i/>
          <w:iCs/>
          <w:szCs w:val="24"/>
        </w:rPr>
        <w:t>Red house, tree house, little bitty brown mouse</w:t>
      </w:r>
      <w:r w:rsidRPr="00683F77">
        <w:rPr>
          <w:rFonts w:cs="Times New Roman"/>
          <w:szCs w:val="24"/>
        </w:rPr>
        <w:t xml:space="preserve"> [Casa del árbol, Casa rojita Diminuta Ratoncita Marroncita] (B. Gómez, Illus.). Dial Books for Young Readers.</w:t>
      </w:r>
    </w:p>
    <w:p w14:paraId="61E19611" w14:textId="0CF54194" w:rsidR="00AD1677" w:rsidRDefault="00AD1677" w:rsidP="00AD1677">
      <w:pPr>
        <w:spacing w:line="480" w:lineRule="auto"/>
        <w:ind w:left="720" w:hanging="720"/>
        <w:rPr>
          <w:rFonts w:cs="Times New Roman"/>
          <w:szCs w:val="24"/>
        </w:rPr>
      </w:pPr>
      <w:r w:rsidRPr="00093A3F">
        <w:rPr>
          <w:rFonts w:cs="Times New Roman"/>
          <w:szCs w:val="24"/>
        </w:rPr>
        <w:t xml:space="preserve">Gondor, E. I. (1942). </w:t>
      </w:r>
      <w:r w:rsidRPr="00093A3F">
        <w:rPr>
          <w:rFonts w:cs="Times New Roman"/>
          <w:i/>
          <w:iCs/>
          <w:szCs w:val="24"/>
        </w:rPr>
        <w:t>Ten little colored boys.</w:t>
      </w:r>
      <w:r w:rsidRPr="00093A3F">
        <w:rPr>
          <w:rFonts w:cs="Times New Roman"/>
          <w:szCs w:val="24"/>
        </w:rPr>
        <w:t xml:space="preserve"> Howell, Soskin. </w:t>
      </w:r>
    </w:p>
    <w:p w14:paraId="58B4F0E3"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(2014a). </w:t>
      </w:r>
      <w:r w:rsidRPr="00683F77">
        <w:rPr>
          <w:rFonts w:cs="Times New Roman"/>
          <w:i/>
          <w:iCs/>
          <w:szCs w:val="24"/>
        </w:rPr>
        <w:t>Sassy: Baby’s first words</w:t>
      </w:r>
      <w:r w:rsidRPr="00683F77">
        <w:rPr>
          <w:rFonts w:cs="Times New Roman"/>
          <w:szCs w:val="24"/>
        </w:rPr>
        <w:t xml:space="preserve"> (D. Aikins, Illus.). Grosset &amp; Dunlap. </w:t>
      </w:r>
    </w:p>
    <w:p w14:paraId="308A1679" w14:textId="77777777" w:rsidR="00683F77" w:rsidRPr="00683F77" w:rsidRDefault="00683F77" w:rsidP="00683F77">
      <w:pPr>
        <w:spacing w:line="480" w:lineRule="auto"/>
        <w:ind w:left="720" w:hanging="720"/>
        <w:rPr>
          <w:rFonts w:cs="Times New Roman"/>
          <w:szCs w:val="24"/>
        </w:rPr>
      </w:pPr>
      <w:r w:rsidRPr="00683F77">
        <w:rPr>
          <w:rFonts w:cs="Times New Roman"/>
          <w:szCs w:val="24"/>
        </w:rPr>
        <w:lastRenderedPageBreak/>
        <w:t xml:space="preserve">Grosset &amp; Dunlap (2014b). </w:t>
      </w:r>
      <w:r w:rsidRPr="00683F77">
        <w:rPr>
          <w:rFonts w:cs="Times New Roman"/>
          <w:i/>
          <w:iCs/>
          <w:szCs w:val="24"/>
        </w:rPr>
        <w:t>Sassy: Bedtime for baby</w:t>
      </w:r>
      <w:r w:rsidRPr="00683F77">
        <w:rPr>
          <w:rFonts w:cs="Times New Roman"/>
          <w:szCs w:val="24"/>
        </w:rPr>
        <w:t xml:space="preserve"> (D. Aikins, Illus.). Grosset &amp; Dunlap. </w:t>
      </w:r>
    </w:p>
    <w:p w14:paraId="3C8CE9E9"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(2014). </w:t>
      </w:r>
      <w:r w:rsidRPr="00683F77">
        <w:rPr>
          <w:rFonts w:cs="Times New Roman"/>
          <w:i/>
          <w:iCs/>
          <w:szCs w:val="24"/>
        </w:rPr>
        <w:t>Sassy: Let’s count!: A first book of numbers</w:t>
      </w:r>
      <w:r w:rsidRPr="00683F77">
        <w:rPr>
          <w:rFonts w:cs="Times New Roman"/>
          <w:szCs w:val="24"/>
        </w:rPr>
        <w:t xml:space="preserve"> (D. Aikins, Illus). Grosset &amp; Dunlap. </w:t>
      </w:r>
    </w:p>
    <w:p w14:paraId="04F67434"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(1984). </w:t>
      </w:r>
      <w:r w:rsidRPr="00683F77">
        <w:rPr>
          <w:rFonts w:cs="Times New Roman"/>
          <w:i/>
          <w:iCs/>
          <w:szCs w:val="24"/>
        </w:rPr>
        <w:t>The Pudgy book of Mother Goose</w:t>
      </w:r>
      <w:r w:rsidRPr="00683F77">
        <w:rPr>
          <w:rFonts w:cs="Times New Roman"/>
          <w:szCs w:val="24"/>
        </w:rPr>
        <w:t xml:space="preserve"> (R. Walz, Illus.). Grosset &amp; Dunlap. </w:t>
      </w:r>
    </w:p>
    <w:p w14:paraId="7DD49939"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(1983a). </w:t>
      </w:r>
      <w:r w:rsidRPr="00683F77">
        <w:rPr>
          <w:rFonts w:cs="Times New Roman"/>
          <w:i/>
          <w:iCs/>
          <w:szCs w:val="24"/>
        </w:rPr>
        <w:t>The Pudgy pat-a-cake book</w:t>
      </w:r>
      <w:r w:rsidRPr="00683F77">
        <w:rPr>
          <w:rFonts w:cs="Times New Roman"/>
          <w:szCs w:val="24"/>
        </w:rPr>
        <w:t xml:space="preserve"> (T. Super, Illus.). Grosset &amp; Dunlap. </w:t>
      </w:r>
    </w:p>
    <w:p w14:paraId="60071199"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(1983b). </w:t>
      </w:r>
      <w:r w:rsidRPr="00683F77">
        <w:rPr>
          <w:rFonts w:cs="Times New Roman"/>
          <w:i/>
          <w:iCs/>
          <w:szCs w:val="24"/>
        </w:rPr>
        <w:t>The Pudgy peek-a-boo book</w:t>
      </w:r>
      <w:r w:rsidRPr="00683F77">
        <w:rPr>
          <w:rFonts w:cs="Times New Roman"/>
          <w:szCs w:val="24"/>
        </w:rPr>
        <w:t xml:space="preserve"> (A. Rosenberg, Illus.). Grosset &amp; Dunlap. </w:t>
      </w:r>
    </w:p>
    <w:p w14:paraId="0A3AF805"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(1989). </w:t>
      </w:r>
      <w:r w:rsidRPr="00683F77">
        <w:rPr>
          <w:rFonts w:cs="Times New Roman"/>
          <w:i/>
          <w:iCs/>
          <w:szCs w:val="24"/>
        </w:rPr>
        <w:t>The Pudgy where is your nose? Book</w:t>
      </w:r>
      <w:r w:rsidRPr="00683F77">
        <w:rPr>
          <w:rFonts w:cs="Times New Roman"/>
          <w:szCs w:val="24"/>
        </w:rPr>
        <w:t xml:space="preserve"> (L. Rader, Illus.). Grosset &amp; Dunlap. </w:t>
      </w:r>
    </w:p>
    <w:p w14:paraId="13499EB4" w14:textId="77777777" w:rsidR="00683F77" w:rsidRPr="00683F77" w:rsidRDefault="00683F77" w:rsidP="00683F77">
      <w:pPr>
        <w:spacing w:line="480" w:lineRule="auto"/>
        <w:ind w:left="720" w:hanging="720"/>
        <w:rPr>
          <w:rFonts w:cs="Times New Roman"/>
          <w:szCs w:val="24"/>
        </w:rPr>
      </w:pPr>
      <w:r w:rsidRPr="00683F77">
        <w:rPr>
          <w:rFonts w:cs="Times New Roman"/>
          <w:szCs w:val="24"/>
        </w:rPr>
        <w:t xml:space="preserve">Grosset &amp; Dunlap (1991). </w:t>
      </w:r>
      <w:r w:rsidRPr="00683F77">
        <w:rPr>
          <w:rFonts w:cs="Times New Roman"/>
          <w:i/>
          <w:iCs/>
          <w:szCs w:val="24"/>
        </w:rPr>
        <w:t>Who says quack?</w:t>
      </w:r>
      <w:r w:rsidRPr="00683F77">
        <w:rPr>
          <w:rFonts w:cs="Times New Roman"/>
          <w:szCs w:val="24"/>
        </w:rPr>
        <w:t xml:space="preserve"> Grosset &amp; Dunlap. </w:t>
      </w:r>
    </w:p>
    <w:p w14:paraId="37E1885C" w14:textId="65EDFD6E" w:rsidR="00683F77" w:rsidRDefault="00683F77" w:rsidP="00683F77">
      <w:pPr>
        <w:spacing w:line="480" w:lineRule="auto"/>
        <w:ind w:left="720" w:hanging="720"/>
        <w:rPr>
          <w:rFonts w:cs="Times New Roman"/>
          <w:szCs w:val="24"/>
        </w:rPr>
      </w:pPr>
      <w:r w:rsidRPr="00683F77">
        <w:rPr>
          <w:rFonts w:cs="Times New Roman"/>
          <w:szCs w:val="24"/>
        </w:rPr>
        <w:t xml:space="preserve">Guest, E. H. (2020). </w:t>
      </w:r>
      <w:r w:rsidRPr="00683F77">
        <w:rPr>
          <w:rFonts w:cs="Times New Roman"/>
          <w:i/>
          <w:iCs/>
          <w:szCs w:val="24"/>
        </w:rPr>
        <w:t>Baby builders</w:t>
      </w:r>
      <w:r w:rsidRPr="00683F77">
        <w:rPr>
          <w:rFonts w:cs="Times New Roman"/>
          <w:szCs w:val="24"/>
        </w:rPr>
        <w:t xml:space="preserve"> [Bebés constructores] (H. Nakata, Illus.). Dial Books for Young Readers.</w:t>
      </w:r>
    </w:p>
    <w:p w14:paraId="762052F4" w14:textId="2A46731F" w:rsidR="0027118A" w:rsidRPr="00093A3F" w:rsidRDefault="0027118A" w:rsidP="00683F77">
      <w:pPr>
        <w:spacing w:line="480" w:lineRule="auto"/>
        <w:ind w:left="720" w:hanging="720"/>
        <w:rPr>
          <w:rFonts w:cs="Times New Roman"/>
          <w:szCs w:val="24"/>
        </w:rPr>
      </w:pPr>
      <w:r w:rsidRPr="0027118A">
        <w:rPr>
          <w:rFonts w:cs="Times New Roman"/>
          <w:szCs w:val="24"/>
        </w:rPr>
        <w:t xml:space="preserve">Hamilton, K. (2009). </w:t>
      </w:r>
      <w:r w:rsidRPr="0027118A">
        <w:rPr>
          <w:rFonts w:cs="Times New Roman"/>
          <w:i/>
          <w:iCs/>
          <w:szCs w:val="24"/>
        </w:rPr>
        <w:t>Police officers on patrol</w:t>
      </w:r>
      <w:r w:rsidRPr="0027118A">
        <w:rPr>
          <w:rFonts w:cs="Times New Roman"/>
          <w:szCs w:val="24"/>
        </w:rPr>
        <w:t xml:space="preserve"> (R. W. Alley, Illus.). Viking.</w:t>
      </w:r>
    </w:p>
    <w:p w14:paraId="2646FADF" w14:textId="5B4A38B6" w:rsidR="00AD1677" w:rsidRDefault="00AD1677" w:rsidP="00AD1677">
      <w:pPr>
        <w:spacing w:line="480" w:lineRule="auto"/>
        <w:ind w:left="720" w:hanging="720"/>
        <w:rPr>
          <w:rFonts w:cs="Times New Roman"/>
          <w:szCs w:val="24"/>
        </w:rPr>
      </w:pPr>
      <w:r w:rsidRPr="00093A3F">
        <w:rPr>
          <w:rFonts w:cs="Times New Roman"/>
          <w:szCs w:val="24"/>
        </w:rPr>
        <w:t xml:space="preserve">Higgenbotham, A. (2018). </w:t>
      </w:r>
      <w:r w:rsidRPr="00093A3F">
        <w:rPr>
          <w:rFonts w:cs="Times New Roman"/>
          <w:i/>
          <w:iCs/>
          <w:szCs w:val="24"/>
        </w:rPr>
        <w:t xml:space="preserve">Not my idea: A book about whiteness. </w:t>
      </w:r>
      <w:r w:rsidRPr="00093A3F">
        <w:rPr>
          <w:rFonts w:cs="Times New Roman"/>
          <w:szCs w:val="24"/>
        </w:rPr>
        <w:t xml:space="preserve">Dottir Press. </w:t>
      </w:r>
    </w:p>
    <w:p w14:paraId="496E866B" w14:textId="1DAAC9F8" w:rsidR="0027118A" w:rsidRPr="00093A3F" w:rsidRDefault="0027118A" w:rsidP="00AD1677">
      <w:pPr>
        <w:spacing w:line="480" w:lineRule="auto"/>
        <w:ind w:left="720" w:hanging="720"/>
        <w:rPr>
          <w:rFonts w:cs="Times New Roman"/>
          <w:szCs w:val="24"/>
        </w:rPr>
      </w:pPr>
      <w:r w:rsidRPr="0027118A">
        <w:rPr>
          <w:rFonts w:cs="Times New Roman"/>
          <w:szCs w:val="24"/>
        </w:rPr>
        <w:t xml:space="preserve">Hill, E. (2016). </w:t>
      </w:r>
      <w:r w:rsidRPr="0027118A">
        <w:rPr>
          <w:rFonts w:cs="Times New Roman"/>
          <w:i/>
          <w:iCs/>
          <w:szCs w:val="24"/>
        </w:rPr>
        <w:t>I love you, Spot.</w:t>
      </w:r>
      <w:r w:rsidRPr="0027118A">
        <w:rPr>
          <w:rFonts w:cs="Times New Roman"/>
          <w:szCs w:val="24"/>
        </w:rPr>
        <w:t xml:space="preserve"> Warne.</w:t>
      </w:r>
    </w:p>
    <w:p w14:paraId="49448E2C" w14:textId="660F1648" w:rsidR="005D2E2E" w:rsidRPr="00093A3F" w:rsidRDefault="00AD1677" w:rsidP="00AD1677">
      <w:pPr>
        <w:spacing w:line="480" w:lineRule="auto"/>
        <w:ind w:left="720" w:hanging="720"/>
        <w:rPr>
          <w:rFonts w:cs="Times New Roman"/>
          <w:szCs w:val="24"/>
        </w:rPr>
      </w:pPr>
      <w:r w:rsidRPr="00093A3F">
        <w:rPr>
          <w:rFonts w:cs="Times New Roman"/>
          <w:szCs w:val="24"/>
        </w:rPr>
        <w:t xml:space="preserve">Hoffmann, H. (1845). </w:t>
      </w:r>
      <w:r w:rsidRPr="00093A3F">
        <w:rPr>
          <w:rFonts w:cs="Times New Roman"/>
          <w:i/>
          <w:iCs/>
          <w:szCs w:val="24"/>
        </w:rPr>
        <w:t xml:space="preserve">Struwwelpeter. </w:t>
      </w:r>
      <w:r w:rsidRPr="00093A3F">
        <w:rPr>
          <w:rFonts w:cs="Times New Roman"/>
          <w:szCs w:val="24"/>
        </w:rPr>
        <w:t xml:space="preserve">(n.p.). </w:t>
      </w:r>
    </w:p>
    <w:p w14:paraId="4EB4B0AB" w14:textId="6BD6C25D" w:rsidR="00AD1677" w:rsidRDefault="00AD1677" w:rsidP="00AD1677">
      <w:pPr>
        <w:spacing w:line="480" w:lineRule="auto"/>
        <w:ind w:left="720" w:hanging="720"/>
        <w:rPr>
          <w:rFonts w:cs="Times New Roman"/>
          <w:szCs w:val="24"/>
        </w:rPr>
      </w:pPr>
      <w:r w:rsidRPr="00093A3F">
        <w:rPr>
          <w:rFonts w:cs="Times New Roman"/>
          <w:szCs w:val="24"/>
        </w:rPr>
        <w:t xml:space="preserve">Inez, H. (1947). </w:t>
      </w:r>
      <w:r w:rsidRPr="00093A3F">
        <w:rPr>
          <w:rFonts w:cs="Times New Roman"/>
          <w:i/>
          <w:iCs/>
          <w:szCs w:val="24"/>
        </w:rPr>
        <w:t>Nappy has a new friend.</w:t>
      </w:r>
      <w:r w:rsidRPr="00093A3F">
        <w:rPr>
          <w:rFonts w:cs="Times New Roman"/>
          <w:szCs w:val="24"/>
        </w:rPr>
        <w:t xml:space="preserve"> Dutton &amp; Co. </w:t>
      </w:r>
    </w:p>
    <w:p w14:paraId="0B76537D" w14:textId="77777777" w:rsidR="005D2E2E" w:rsidRPr="005D2E2E" w:rsidRDefault="005D2E2E" w:rsidP="005D2E2E">
      <w:pPr>
        <w:spacing w:line="480" w:lineRule="auto"/>
        <w:ind w:left="720" w:hanging="720"/>
        <w:rPr>
          <w:rFonts w:cs="Times New Roman"/>
          <w:szCs w:val="24"/>
        </w:rPr>
      </w:pPr>
      <w:r w:rsidRPr="005D2E2E">
        <w:rPr>
          <w:rFonts w:cs="Times New Roman"/>
          <w:szCs w:val="24"/>
        </w:rPr>
        <w:t xml:space="preserve">Isadora, R. (2016). </w:t>
      </w:r>
      <w:r w:rsidRPr="005D2E2E">
        <w:rPr>
          <w:rFonts w:cs="Times New Roman"/>
          <w:i/>
          <w:iCs/>
          <w:szCs w:val="24"/>
        </w:rPr>
        <w:t>I hear a pickle (and smell, see, touch, and taste it, too!)</w:t>
      </w:r>
      <w:r w:rsidRPr="005D2E2E">
        <w:rPr>
          <w:rFonts w:cs="Times New Roman"/>
          <w:szCs w:val="24"/>
        </w:rPr>
        <w:t xml:space="preserve"> [Oigo un pepinillo ¡y también lo huelo, veo, toco y saboreo!]. Nancy Paulsen Books. </w:t>
      </w:r>
    </w:p>
    <w:p w14:paraId="556D9E6D" w14:textId="77777777" w:rsidR="005D2E2E" w:rsidRPr="005D2E2E" w:rsidRDefault="005D2E2E" w:rsidP="005D2E2E">
      <w:pPr>
        <w:spacing w:line="480" w:lineRule="auto"/>
        <w:ind w:left="720" w:hanging="720"/>
        <w:rPr>
          <w:rFonts w:cs="Times New Roman"/>
          <w:szCs w:val="24"/>
        </w:rPr>
      </w:pPr>
      <w:r w:rsidRPr="005D2E2E">
        <w:rPr>
          <w:rFonts w:cs="Times New Roman"/>
          <w:szCs w:val="24"/>
        </w:rPr>
        <w:lastRenderedPageBreak/>
        <w:t xml:space="preserve">Isadora, R. (2018). </w:t>
      </w:r>
      <w:r w:rsidRPr="005D2E2E">
        <w:rPr>
          <w:rFonts w:cs="Times New Roman"/>
          <w:i/>
          <w:iCs/>
          <w:szCs w:val="24"/>
        </w:rPr>
        <w:t>My dog laughs.</w:t>
      </w:r>
      <w:r w:rsidRPr="005D2E2E">
        <w:rPr>
          <w:rFonts w:cs="Times New Roman"/>
          <w:szCs w:val="24"/>
        </w:rPr>
        <w:t xml:space="preserve"> Nancy Paulsen Books. </w:t>
      </w:r>
    </w:p>
    <w:p w14:paraId="28EB4D71" w14:textId="6963A864" w:rsidR="005D2E2E" w:rsidRPr="00093A3F" w:rsidRDefault="005D2E2E" w:rsidP="005D2E2E">
      <w:pPr>
        <w:spacing w:line="480" w:lineRule="auto"/>
        <w:ind w:left="720" w:hanging="720"/>
        <w:rPr>
          <w:rFonts w:cs="Times New Roman"/>
          <w:szCs w:val="24"/>
        </w:rPr>
      </w:pPr>
      <w:r w:rsidRPr="005D2E2E">
        <w:rPr>
          <w:rFonts w:cs="Times New Roman"/>
          <w:szCs w:val="24"/>
        </w:rPr>
        <w:t xml:space="preserve">John, J. (2020). </w:t>
      </w:r>
      <w:r w:rsidRPr="005D2E2E">
        <w:rPr>
          <w:rFonts w:cs="Times New Roman"/>
          <w:i/>
          <w:iCs/>
          <w:szCs w:val="24"/>
        </w:rPr>
        <w:t>First day critter jitters</w:t>
      </w:r>
      <w:r w:rsidRPr="005D2E2E">
        <w:rPr>
          <w:rFonts w:cs="Times New Roman"/>
          <w:szCs w:val="24"/>
        </w:rPr>
        <w:t xml:space="preserve"> (L. Climo, Illus.). Dial Books for Young Readers.</w:t>
      </w:r>
    </w:p>
    <w:p w14:paraId="04EA5D87"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Judge, C. (2014). </w:t>
      </w:r>
      <w:r w:rsidRPr="00093A3F">
        <w:rPr>
          <w:rFonts w:cs="Times New Roman"/>
          <w:i/>
          <w:iCs/>
          <w:szCs w:val="24"/>
        </w:rPr>
        <w:t>Tin.</w:t>
      </w:r>
      <w:r w:rsidRPr="00093A3F">
        <w:rPr>
          <w:rFonts w:cs="Times New Roman"/>
          <w:szCs w:val="24"/>
        </w:rPr>
        <w:t xml:space="preserve"> Andersen Press USA. </w:t>
      </w:r>
    </w:p>
    <w:p w14:paraId="2E12A982"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Keats, E. J. (1962). </w:t>
      </w:r>
      <w:r w:rsidRPr="00093A3F">
        <w:rPr>
          <w:rFonts w:cs="Times New Roman"/>
          <w:i/>
          <w:iCs/>
          <w:szCs w:val="24"/>
        </w:rPr>
        <w:t>The snowy day.</w:t>
      </w:r>
      <w:r w:rsidRPr="00093A3F">
        <w:rPr>
          <w:rFonts w:cs="Times New Roman"/>
          <w:szCs w:val="24"/>
        </w:rPr>
        <w:t xml:space="preserve"> Viking. </w:t>
      </w:r>
    </w:p>
    <w:p w14:paraId="1CFDB32D"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Kemble. E. W. (1898). </w:t>
      </w:r>
      <w:r w:rsidRPr="00093A3F">
        <w:rPr>
          <w:rFonts w:cs="Times New Roman"/>
          <w:i/>
          <w:iCs/>
          <w:szCs w:val="24"/>
        </w:rPr>
        <w:t>A Coon Alphabet.</w:t>
      </w:r>
      <w:r w:rsidRPr="00093A3F">
        <w:rPr>
          <w:rFonts w:cs="Times New Roman"/>
          <w:szCs w:val="24"/>
        </w:rPr>
        <w:t xml:space="preserve"> R. H. Russell. </w:t>
      </w:r>
    </w:p>
    <w:p w14:paraId="4BCF7BBF"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Kempson, C. (1903). </w:t>
      </w:r>
      <w:r w:rsidRPr="00093A3F">
        <w:rPr>
          <w:rFonts w:cs="Times New Roman"/>
          <w:i/>
          <w:iCs/>
          <w:szCs w:val="24"/>
        </w:rPr>
        <w:t>The Sad End of Erica’s Blackamoor.</w:t>
      </w:r>
      <w:r w:rsidRPr="00093A3F">
        <w:rPr>
          <w:rFonts w:cs="Times New Roman"/>
          <w:szCs w:val="24"/>
        </w:rPr>
        <w:t xml:space="preserve"> A. Arnold. </w:t>
      </w:r>
    </w:p>
    <w:p w14:paraId="71CB2347" w14:textId="460B3B69" w:rsidR="00AD1677" w:rsidRDefault="00AD1677" w:rsidP="00AD1677">
      <w:pPr>
        <w:spacing w:line="480" w:lineRule="auto"/>
        <w:ind w:left="720" w:hanging="720"/>
        <w:rPr>
          <w:rFonts w:cs="Times New Roman"/>
          <w:szCs w:val="24"/>
        </w:rPr>
      </w:pPr>
      <w:r w:rsidRPr="00093A3F">
        <w:rPr>
          <w:rFonts w:cs="Times New Roman"/>
          <w:szCs w:val="24"/>
        </w:rPr>
        <w:t xml:space="preserve">King, A. S. (2019). </w:t>
      </w:r>
      <w:r w:rsidRPr="00093A3F">
        <w:rPr>
          <w:rFonts w:cs="Times New Roman"/>
          <w:i/>
          <w:iCs/>
          <w:szCs w:val="24"/>
        </w:rPr>
        <w:t>Dig.</w:t>
      </w:r>
      <w:r w:rsidRPr="00093A3F">
        <w:rPr>
          <w:rFonts w:cs="Times New Roman"/>
          <w:szCs w:val="24"/>
        </w:rPr>
        <w:t xml:space="preserve"> Dutton. </w:t>
      </w:r>
    </w:p>
    <w:p w14:paraId="7ABC5B63" w14:textId="77777777" w:rsidR="0036107D" w:rsidRPr="0036107D" w:rsidRDefault="0036107D" w:rsidP="0036107D">
      <w:pPr>
        <w:spacing w:line="480" w:lineRule="auto"/>
        <w:ind w:left="720" w:hanging="720"/>
        <w:rPr>
          <w:rFonts w:cs="Times New Roman"/>
          <w:szCs w:val="24"/>
        </w:rPr>
      </w:pPr>
      <w:r w:rsidRPr="0036107D">
        <w:rPr>
          <w:rFonts w:cs="Times New Roman"/>
          <w:szCs w:val="24"/>
        </w:rPr>
        <w:t xml:space="preserve">Kvasnosky, L. M. (2019). </w:t>
      </w:r>
      <w:r w:rsidRPr="0036107D">
        <w:rPr>
          <w:rFonts w:cs="Times New Roman"/>
          <w:i/>
          <w:iCs/>
          <w:szCs w:val="24"/>
        </w:rPr>
        <w:t>Squeak!</w:t>
      </w:r>
      <w:r w:rsidRPr="0036107D">
        <w:rPr>
          <w:rFonts w:cs="Times New Roman"/>
          <w:szCs w:val="24"/>
        </w:rPr>
        <w:t xml:space="preserve"> (K. H. McGee, Illus.). Philomel Books. </w:t>
      </w:r>
    </w:p>
    <w:p w14:paraId="37F30A4E" w14:textId="270AE40C" w:rsidR="0036107D" w:rsidRPr="00093A3F" w:rsidRDefault="0036107D" w:rsidP="0036107D">
      <w:pPr>
        <w:spacing w:line="480" w:lineRule="auto"/>
        <w:ind w:left="720" w:hanging="720"/>
        <w:rPr>
          <w:rFonts w:cs="Times New Roman"/>
          <w:szCs w:val="24"/>
        </w:rPr>
      </w:pPr>
      <w:r w:rsidRPr="0036107D">
        <w:rPr>
          <w:rFonts w:cs="Times New Roman"/>
          <w:szCs w:val="24"/>
        </w:rPr>
        <w:t xml:space="preserve">Linenthal, P. (2006). </w:t>
      </w:r>
      <w:r w:rsidRPr="0036107D">
        <w:rPr>
          <w:rFonts w:cs="Times New Roman"/>
          <w:i/>
          <w:iCs/>
          <w:szCs w:val="24"/>
        </w:rPr>
        <w:t>Look at the animals.</w:t>
      </w:r>
      <w:r w:rsidRPr="0036107D">
        <w:rPr>
          <w:rFonts w:cs="Times New Roman"/>
          <w:szCs w:val="24"/>
        </w:rPr>
        <w:t xml:space="preserve"> Dutton Books for Young Readers.</w:t>
      </w:r>
    </w:p>
    <w:p w14:paraId="19155348" w14:textId="6A61D1A8" w:rsidR="00AD1677" w:rsidRDefault="00AD1677" w:rsidP="00AD1677">
      <w:pPr>
        <w:spacing w:line="480" w:lineRule="auto"/>
        <w:ind w:left="720" w:hanging="720"/>
        <w:rPr>
          <w:rFonts w:cs="Times New Roman"/>
          <w:szCs w:val="24"/>
        </w:rPr>
      </w:pPr>
      <w:r w:rsidRPr="00093A3F">
        <w:rPr>
          <w:rFonts w:cs="Times New Roman"/>
          <w:szCs w:val="24"/>
        </w:rPr>
        <w:t xml:space="preserve">Lofting, H. (1920). </w:t>
      </w:r>
      <w:r w:rsidRPr="00093A3F">
        <w:rPr>
          <w:rFonts w:cs="Times New Roman"/>
          <w:i/>
          <w:iCs/>
          <w:szCs w:val="24"/>
        </w:rPr>
        <w:t>The story of Dr. Dolittle.</w:t>
      </w:r>
      <w:r w:rsidRPr="00093A3F">
        <w:rPr>
          <w:rFonts w:cs="Times New Roman"/>
          <w:szCs w:val="24"/>
        </w:rPr>
        <w:t xml:space="preserve"> Frederick A. Stokes Company.</w:t>
      </w:r>
    </w:p>
    <w:p w14:paraId="31C6D2F3" w14:textId="77777777" w:rsidR="00FB43B0" w:rsidRPr="00FB43B0" w:rsidRDefault="00FB43B0" w:rsidP="00FB43B0">
      <w:pPr>
        <w:spacing w:line="480" w:lineRule="auto"/>
        <w:ind w:left="720" w:hanging="720"/>
        <w:rPr>
          <w:rFonts w:cs="Times New Roman"/>
          <w:szCs w:val="24"/>
        </w:rPr>
      </w:pPr>
      <w:r w:rsidRPr="00FB43B0">
        <w:rPr>
          <w:rFonts w:cs="Times New Roman"/>
          <w:szCs w:val="24"/>
        </w:rPr>
        <w:t xml:space="preserve">London, J. (2018). </w:t>
      </w:r>
      <w:r w:rsidRPr="00FB43B0">
        <w:rPr>
          <w:rFonts w:cs="Times New Roman"/>
          <w:i/>
          <w:iCs/>
          <w:szCs w:val="24"/>
        </w:rPr>
        <w:t>Sleep train</w:t>
      </w:r>
      <w:r w:rsidRPr="00FB43B0">
        <w:rPr>
          <w:rFonts w:cs="Times New Roman"/>
          <w:szCs w:val="24"/>
        </w:rPr>
        <w:t xml:space="preserve"> (L. Eldridge, Illus.). Viking. </w:t>
      </w:r>
    </w:p>
    <w:p w14:paraId="45B515AA" w14:textId="103CA917" w:rsidR="00FB43B0" w:rsidRDefault="00FB43B0" w:rsidP="00FB43B0">
      <w:pPr>
        <w:spacing w:line="480" w:lineRule="auto"/>
        <w:ind w:left="720" w:hanging="720"/>
        <w:rPr>
          <w:rFonts w:cs="Times New Roman"/>
          <w:szCs w:val="24"/>
        </w:rPr>
      </w:pPr>
      <w:r w:rsidRPr="00FB43B0">
        <w:rPr>
          <w:rFonts w:cs="Times New Roman"/>
          <w:szCs w:val="24"/>
        </w:rPr>
        <w:t xml:space="preserve">Long, L. (2018). </w:t>
      </w:r>
      <w:r w:rsidRPr="00FB43B0">
        <w:rPr>
          <w:rFonts w:cs="Times New Roman"/>
          <w:i/>
          <w:iCs/>
          <w:szCs w:val="24"/>
        </w:rPr>
        <w:t>There’s a hole in the log on the bottom of the lake.</w:t>
      </w:r>
      <w:r w:rsidRPr="00FB43B0">
        <w:rPr>
          <w:rFonts w:cs="Times New Roman"/>
          <w:szCs w:val="24"/>
        </w:rPr>
        <w:t xml:space="preserve"> Philomel Books.</w:t>
      </w:r>
    </w:p>
    <w:p w14:paraId="4513575C" w14:textId="77777777" w:rsidR="0023456E" w:rsidRPr="0023456E" w:rsidRDefault="0023456E" w:rsidP="0023456E">
      <w:pPr>
        <w:spacing w:line="480" w:lineRule="auto"/>
        <w:ind w:left="720" w:hanging="720"/>
        <w:rPr>
          <w:rFonts w:cs="Times New Roman"/>
          <w:szCs w:val="24"/>
        </w:rPr>
      </w:pPr>
      <w:r w:rsidRPr="0023456E">
        <w:rPr>
          <w:rFonts w:cs="Times New Roman"/>
          <w:szCs w:val="24"/>
        </w:rPr>
        <w:t xml:space="preserve">Marino, G. (2019). </w:t>
      </w:r>
      <w:r w:rsidRPr="0023456E">
        <w:rPr>
          <w:rFonts w:cs="Times New Roman"/>
          <w:i/>
          <w:iCs/>
          <w:szCs w:val="24"/>
        </w:rPr>
        <w:t>Just like my brother.</w:t>
      </w:r>
      <w:r w:rsidRPr="0023456E">
        <w:rPr>
          <w:rFonts w:cs="Times New Roman"/>
          <w:szCs w:val="24"/>
        </w:rPr>
        <w:t xml:space="preserve"> Viking. </w:t>
      </w:r>
    </w:p>
    <w:p w14:paraId="120B3AE4" w14:textId="77777777" w:rsidR="0023456E" w:rsidRPr="0023456E" w:rsidRDefault="0023456E" w:rsidP="0023456E">
      <w:pPr>
        <w:spacing w:line="480" w:lineRule="auto"/>
        <w:ind w:left="720" w:hanging="720"/>
        <w:rPr>
          <w:rFonts w:cs="Times New Roman"/>
          <w:szCs w:val="24"/>
        </w:rPr>
      </w:pPr>
      <w:r w:rsidRPr="0023456E">
        <w:rPr>
          <w:rFonts w:cs="Times New Roman"/>
          <w:szCs w:val="24"/>
        </w:rPr>
        <w:t xml:space="preserve">Martin, D. (2016). </w:t>
      </w:r>
      <w:r w:rsidRPr="0023456E">
        <w:rPr>
          <w:rFonts w:cs="Times New Roman"/>
          <w:i/>
          <w:iCs/>
          <w:szCs w:val="24"/>
        </w:rPr>
        <w:t>Shh! Bears sleeping</w:t>
      </w:r>
      <w:r w:rsidRPr="0023456E">
        <w:rPr>
          <w:rFonts w:cs="Times New Roman"/>
          <w:szCs w:val="24"/>
        </w:rPr>
        <w:t xml:space="preserve"> (S. Johnson &amp; L. Fancher, Illus.). Viking. </w:t>
      </w:r>
    </w:p>
    <w:p w14:paraId="022F8870" w14:textId="53DF07D5" w:rsidR="0023456E" w:rsidRPr="00093A3F" w:rsidRDefault="0023456E" w:rsidP="0023456E">
      <w:pPr>
        <w:spacing w:line="480" w:lineRule="auto"/>
        <w:ind w:left="720" w:hanging="720"/>
        <w:rPr>
          <w:rFonts w:cs="Times New Roman"/>
          <w:szCs w:val="24"/>
        </w:rPr>
      </w:pPr>
      <w:r w:rsidRPr="0023456E">
        <w:rPr>
          <w:rFonts w:cs="Times New Roman"/>
          <w:szCs w:val="24"/>
        </w:rPr>
        <w:t xml:space="preserve">McAnulty, S. (2019). </w:t>
      </w:r>
      <w:r w:rsidRPr="0023456E">
        <w:rPr>
          <w:rFonts w:cs="Times New Roman"/>
          <w:i/>
          <w:iCs/>
          <w:szCs w:val="24"/>
        </w:rPr>
        <w:t>Max explains everything: Soccer expert</w:t>
      </w:r>
      <w:r w:rsidRPr="0023456E">
        <w:rPr>
          <w:rFonts w:cs="Times New Roman"/>
          <w:szCs w:val="24"/>
        </w:rPr>
        <w:t xml:space="preserve"> (D. Hocking, Illus.). G. P. Putnam’s Sons.</w:t>
      </w:r>
    </w:p>
    <w:p w14:paraId="6228A7A1" w14:textId="3A10B298" w:rsidR="00AD1677" w:rsidRDefault="00AD1677" w:rsidP="00AD1677">
      <w:pPr>
        <w:spacing w:line="480" w:lineRule="auto"/>
        <w:ind w:left="720" w:hanging="720"/>
        <w:rPr>
          <w:rFonts w:cs="Times New Roman"/>
          <w:szCs w:val="24"/>
        </w:rPr>
      </w:pPr>
      <w:r w:rsidRPr="00093A3F">
        <w:rPr>
          <w:rFonts w:cs="Times New Roman"/>
          <w:szCs w:val="24"/>
        </w:rPr>
        <w:t xml:space="preserve">McCloskey, R. (1941). </w:t>
      </w:r>
      <w:r w:rsidRPr="00093A3F">
        <w:rPr>
          <w:rFonts w:cs="Times New Roman"/>
          <w:i/>
          <w:iCs/>
          <w:szCs w:val="24"/>
        </w:rPr>
        <w:t>Make way for ducklings.</w:t>
      </w:r>
      <w:r w:rsidRPr="00093A3F">
        <w:rPr>
          <w:rFonts w:cs="Times New Roman"/>
          <w:szCs w:val="24"/>
        </w:rPr>
        <w:t xml:space="preserve"> Viking Press. </w:t>
      </w:r>
    </w:p>
    <w:p w14:paraId="2F4266B7" w14:textId="77777777" w:rsidR="005173F8" w:rsidRPr="005173F8" w:rsidRDefault="005173F8" w:rsidP="005173F8">
      <w:pPr>
        <w:spacing w:line="480" w:lineRule="auto"/>
        <w:ind w:left="720" w:hanging="720"/>
        <w:rPr>
          <w:rFonts w:cs="Times New Roman"/>
          <w:szCs w:val="24"/>
        </w:rPr>
      </w:pPr>
      <w:r w:rsidRPr="005173F8">
        <w:rPr>
          <w:rFonts w:cs="Times New Roman"/>
          <w:szCs w:val="24"/>
        </w:rPr>
        <w:t xml:space="preserve">McGinty, A. B. (2020). </w:t>
      </w:r>
      <w:r w:rsidRPr="005173F8">
        <w:rPr>
          <w:rFonts w:cs="Times New Roman"/>
          <w:i/>
          <w:iCs/>
          <w:szCs w:val="24"/>
        </w:rPr>
        <w:t>A story for Small Bear</w:t>
      </w:r>
      <w:r w:rsidRPr="005173F8">
        <w:rPr>
          <w:rFonts w:cs="Times New Roman"/>
          <w:szCs w:val="24"/>
        </w:rPr>
        <w:t xml:space="preserve"> (R. Jones, Illus.). Schwartz &amp; Wade. </w:t>
      </w:r>
    </w:p>
    <w:p w14:paraId="2DA03FF8" w14:textId="216B47CF" w:rsidR="005173F8" w:rsidRPr="00093A3F" w:rsidRDefault="005173F8" w:rsidP="005173F8">
      <w:pPr>
        <w:spacing w:line="480" w:lineRule="auto"/>
        <w:ind w:left="720" w:hanging="720"/>
        <w:rPr>
          <w:rFonts w:cs="Times New Roman"/>
          <w:szCs w:val="24"/>
        </w:rPr>
      </w:pPr>
      <w:r w:rsidRPr="005173F8">
        <w:rPr>
          <w:rFonts w:cs="Times New Roman"/>
          <w:szCs w:val="24"/>
        </w:rPr>
        <w:t xml:space="preserve">McKellar, D. (2017). </w:t>
      </w:r>
      <w:r w:rsidRPr="005173F8">
        <w:rPr>
          <w:rFonts w:cs="Times New Roman"/>
          <w:i/>
          <w:iCs/>
          <w:szCs w:val="24"/>
        </w:rPr>
        <w:t>Goodnight, numbers</w:t>
      </w:r>
      <w:r w:rsidRPr="005173F8">
        <w:rPr>
          <w:rFonts w:cs="Times New Roman"/>
          <w:szCs w:val="24"/>
        </w:rPr>
        <w:t xml:space="preserve"> (A. Padrón, Illus.). Crown Books for Young Readers.</w:t>
      </w:r>
    </w:p>
    <w:p w14:paraId="4CB3A75A" w14:textId="06AB978C" w:rsidR="00AD1677" w:rsidRDefault="00AD1677" w:rsidP="00AD1677">
      <w:pPr>
        <w:spacing w:line="480" w:lineRule="auto"/>
        <w:ind w:left="720" w:hanging="720"/>
        <w:rPr>
          <w:rFonts w:cs="Times New Roman"/>
          <w:szCs w:val="24"/>
        </w:rPr>
      </w:pPr>
      <w:r w:rsidRPr="00093A3F">
        <w:rPr>
          <w:rFonts w:cs="Times New Roman"/>
          <w:szCs w:val="24"/>
        </w:rPr>
        <w:lastRenderedPageBreak/>
        <w:t xml:space="preserve">The McLaughlin Brothers. (1875). </w:t>
      </w:r>
      <w:r w:rsidRPr="00093A3F">
        <w:rPr>
          <w:rFonts w:cs="Times New Roman"/>
          <w:i/>
          <w:iCs/>
          <w:szCs w:val="24"/>
        </w:rPr>
        <w:t>The Ten Little Niggers.</w:t>
      </w:r>
      <w:r w:rsidRPr="00093A3F">
        <w:rPr>
          <w:rFonts w:cs="Times New Roman"/>
          <w:szCs w:val="24"/>
        </w:rPr>
        <w:t xml:space="preserve"> McLaughlin Bro’s Publishers. </w:t>
      </w:r>
    </w:p>
    <w:p w14:paraId="327ECB7B" w14:textId="77777777" w:rsidR="005173F8" w:rsidRPr="005173F8" w:rsidRDefault="005173F8" w:rsidP="005173F8">
      <w:pPr>
        <w:spacing w:line="480" w:lineRule="auto"/>
        <w:ind w:left="720" w:hanging="720"/>
        <w:rPr>
          <w:rFonts w:cs="Times New Roman"/>
          <w:szCs w:val="24"/>
        </w:rPr>
      </w:pPr>
      <w:r w:rsidRPr="005173F8">
        <w:rPr>
          <w:rFonts w:cs="Times New Roman"/>
          <w:szCs w:val="24"/>
        </w:rPr>
        <w:t xml:space="preserve">McLeod, C. (2019). </w:t>
      </w:r>
      <w:r w:rsidRPr="005173F8">
        <w:rPr>
          <w:rFonts w:cs="Times New Roman"/>
          <w:i/>
          <w:iCs/>
          <w:szCs w:val="24"/>
        </w:rPr>
        <w:t>Spend it!</w:t>
      </w:r>
      <w:r w:rsidRPr="005173F8">
        <w:rPr>
          <w:rFonts w:cs="Times New Roman"/>
          <w:szCs w:val="24"/>
        </w:rPr>
        <w:t xml:space="preserve"> Nancy Paulsen Books. </w:t>
      </w:r>
    </w:p>
    <w:p w14:paraId="7FE18A75" w14:textId="3186005C" w:rsidR="005173F8" w:rsidRDefault="005173F8" w:rsidP="005173F8">
      <w:pPr>
        <w:spacing w:line="480" w:lineRule="auto"/>
        <w:ind w:left="720" w:hanging="720"/>
        <w:rPr>
          <w:rFonts w:cs="Times New Roman"/>
          <w:szCs w:val="24"/>
        </w:rPr>
      </w:pPr>
      <w:r w:rsidRPr="005173F8">
        <w:rPr>
          <w:rFonts w:cs="Times New Roman"/>
          <w:szCs w:val="24"/>
        </w:rPr>
        <w:t xml:space="preserve">Micklos Jr., J. (2017). </w:t>
      </w:r>
      <w:r w:rsidRPr="005173F8">
        <w:rPr>
          <w:rFonts w:cs="Times New Roman"/>
          <w:i/>
          <w:iCs/>
          <w:szCs w:val="24"/>
        </w:rPr>
        <w:t>One leaf, two leaves, count with me</w:t>
      </w:r>
      <w:r w:rsidRPr="005173F8">
        <w:rPr>
          <w:rFonts w:cs="Times New Roman"/>
          <w:szCs w:val="24"/>
        </w:rPr>
        <w:t xml:space="preserve"> (C. McFarland, Illus.). Nancy Paulsen Books.</w:t>
      </w:r>
    </w:p>
    <w:p w14:paraId="7CC8A4E8" w14:textId="67B77549" w:rsidR="00A3537F" w:rsidRPr="00093A3F" w:rsidRDefault="00A3537F" w:rsidP="005173F8">
      <w:pPr>
        <w:spacing w:line="480" w:lineRule="auto"/>
        <w:ind w:left="720" w:hanging="720"/>
        <w:rPr>
          <w:rFonts w:cs="Times New Roman"/>
          <w:szCs w:val="24"/>
        </w:rPr>
      </w:pPr>
      <w:r w:rsidRPr="00A3537F">
        <w:rPr>
          <w:rFonts w:cs="Times New Roman"/>
          <w:szCs w:val="24"/>
        </w:rPr>
        <w:t xml:space="preserve">Naberhaus, S. (2019). </w:t>
      </w:r>
      <w:r w:rsidRPr="00A3537F">
        <w:rPr>
          <w:rFonts w:cs="Times New Roman"/>
          <w:i/>
          <w:iCs/>
          <w:szCs w:val="24"/>
        </w:rPr>
        <w:t>Blue sky white stars</w:t>
      </w:r>
      <w:r w:rsidRPr="00A3537F">
        <w:rPr>
          <w:rFonts w:cs="Times New Roman"/>
          <w:szCs w:val="24"/>
        </w:rPr>
        <w:t xml:space="preserve"> [Un cielo azul blancas estrellas] (K. Nelson, Illus.). Dial Books for Young Readers.</w:t>
      </w:r>
    </w:p>
    <w:p w14:paraId="2327F5B3" w14:textId="62FA5057" w:rsidR="00AD1677" w:rsidRDefault="00AD1677" w:rsidP="00AD1677">
      <w:pPr>
        <w:spacing w:line="480" w:lineRule="auto"/>
        <w:ind w:left="720" w:hanging="720"/>
        <w:rPr>
          <w:rFonts w:cs="Times New Roman"/>
          <w:szCs w:val="24"/>
        </w:rPr>
      </w:pPr>
      <w:r w:rsidRPr="00093A3F">
        <w:rPr>
          <w:rFonts w:cs="Times New Roman"/>
          <w:szCs w:val="24"/>
        </w:rPr>
        <w:t xml:space="preserve">Newbery, J. (1744). </w:t>
      </w:r>
      <w:r w:rsidRPr="00093A3F">
        <w:rPr>
          <w:rFonts w:cs="Times New Roman"/>
          <w:i/>
          <w:iCs/>
          <w:szCs w:val="24"/>
        </w:rPr>
        <w:t>A little pretty pocket-book.</w:t>
      </w:r>
      <w:r w:rsidRPr="00093A3F">
        <w:rPr>
          <w:rFonts w:cs="Times New Roman"/>
          <w:szCs w:val="24"/>
        </w:rPr>
        <w:t xml:space="preserve"> Newbery. </w:t>
      </w:r>
    </w:p>
    <w:p w14:paraId="4A925DAA" w14:textId="77777777" w:rsidR="00A3537F" w:rsidRPr="00A3537F" w:rsidRDefault="00A3537F" w:rsidP="00A3537F">
      <w:pPr>
        <w:spacing w:line="480" w:lineRule="auto"/>
        <w:ind w:left="720" w:hanging="720"/>
        <w:rPr>
          <w:rFonts w:cs="Times New Roman"/>
          <w:szCs w:val="24"/>
        </w:rPr>
      </w:pPr>
      <w:r w:rsidRPr="00A3537F">
        <w:rPr>
          <w:rFonts w:cs="Times New Roman"/>
          <w:szCs w:val="24"/>
        </w:rPr>
        <w:t xml:space="preserve">Oliver, L. (2014). </w:t>
      </w:r>
      <w:r w:rsidRPr="00A3537F">
        <w:rPr>
          <w:rFonts w:cs="Times New Roman"/>
          <w:i/>
          <w:iCs/>
          <w:szCs w:val="24"/>
        </w:rPr>
        <w:t>Little poems for tiny ears</w:t>
      </w:r>
      <w:r w:rsidRPr="00A3537F">
        <w:rPr>
          <w:rFonts w:cs="Times New Roman"/>
          <w:szCs w:val="24"/>
        </w:rPr>
        <w:t xml:space="preserve"> (T. dePaola, Illus.). Nancy Paulsen Books. </w:t>
      </w:r>
    </w:p>
    <w:p w14:paraId="6C201733" w14:textId="77777777" w:rsidR="00A3537F" w:rsidRPr="00A3537F" w:rsidRDefault="00A3537F" w:rsidP="00A3537F">
      <w:pPr>
        <w:spacing w:line="480" w:lineRule="auto"/>
        <w:ind w:left="720" w:hanging="720"/>
        <w:rPr>
          <w:rFonts w:cs="Times New Roman"/>
          <w:szCs w:val="24"/>
        </w:rPr>
      </w:pPr>
      <w:r w:rsidRPr="00A3537F">
        <w:rPr>
          <w:rFonts w:cs="Times New Roman"/>
          <w:szCs w:val="24"/>
        </w:rPr>
        <w:t xml:space="preserve">Parton, D. (2016). </w:t>
      </w:r>
      <w:r w:rsidRPr="00A3537F">
        <w:rPr>
          <w:rFonts w:cs="Times New Roman"/>
          <w:i/>
          <w:iCs/>
          <w:szCs w:val="24"/>
        </w:rPr>
        <w:t>Coat of many colors</w:t>
      </w:r>
      <w:r w:rsidRPr="00A3537F">
        <w:rPr>
          <w:rFonts w:cs="Times New Roman"/>
          <w:szCs w:val="24"/>
        </w:rPr>
        <w:t xml:space="preserve"> (B. Boynton-Hughes, Illus.). Grosset &amp; Dunlap. </w:t>
      </w:r>
    </w:p>
    <w:p w14:paraId="37E9020E" w14:textId="091AC6CF" w:rsidR="00A3537F" w:rsidRDefault="00A3537F" w:rsidP="00A3537F">
      <w:pPr>
        <w:spacing w:line="480" w:lineRule="auto"/>
        <w:ind w:left="720" w:hanging="720"/>
        <w:rPr>
          <w:rFonts w:cs="Times New Roman"/>
          <w:szCs w:val="24"/>
        </w:rPr>
      </w:pPr>
      <w:r w:rsidRPr="00A3537F">
        <w:rPr>
          <w:rFonts w:cs="Times New Roman"/>
          <w:szCs w:val="24"/>
        </w:rPr>
        <w:t xml:space="preserve">Parton, D. (2009). </w:t>
      </w:r>
      <w:r w:rsidRPr="00A3537F">
        <w:rPr>
          <w:rFonts w:cs="Times New Roman"/>
          <w:i/>
          <w:iCs/>
          <w:szCs w:val="24"/>
        </w:rPr>
        <w:t>I am a rainbow</w:t>
      </w:r>
      <w:r w:rsidRPr="00A3537F">
        <w:rPr>
          <w:rFonts w:cs="Times New Roman"/>
          <w:szCs w:val="24"/>
        </w:rPr>
        <w:t xml:space="preserve"> (H. Sheffield, Illus.). G. P. Putnam’s Sons.</w:t>
      </w:r>
    </w:p>
    <w:p w14:paraId="6349A061" w14:textId="501B5737" w:rsidR="00A3537F" w:rsidRDefault="00A3537F" w:rsidP="00A3537F">
      <w:pPr>
        <w:spacing w:line="480" w:lineRule="auto"/>
        <w:ind w:left="720" w:hanging="720"/>
        <w:rPr>
          <w:rFonts w:cs="Times New Roman"/>
          <w:szCs w:val="24"/>
        </w:rPr>
      </w:pPr>
      <w:r w:rsidRPr="00A3537F">
        <w:rPr>
          <w:rFonts w:cs="Times New Roman"/>
          <w:szCs w:val="24"/>
        </w:rPr>
        <w:t xml:space="preserve">de la Peña, M. (2015). </w:t>
      </w:r>
      <w:r w:rsidRPr="00A3537F">
        <w:rPr>
          <w:rFonts w:cs="Times New Roman"/>
          <w:i/>
          <w:iCs/>
          <w:szCs w:val="24"/>
        </w:rPr>
        <w:t>Last stop on Market Street</w:t>
      </w:r>
      <w:r w:rsidRPr="00A3537F">
        <w:rPr>
          <w:rFonts w:cs="Times New Roman"/>
          <w:szCs w:val="24"/>
        </w:rPr>
        <w:t xml:space="preserve"> (C. Robinson, Illus.). G. P. Putnam’s Sons.</w:t>
      </w:r>
    </w:p>
    <w:p w14:paraId="06956EFD" w14:textId="5551F241" w:rsidR="009A1481" w:rsidRPr="00093A3F" w:rsidRDefault="009A1481" w:rsidP="00AD1677">
      <w:pPr>
        <w:spacing w:line="480" w:lineRule="auto"/>
        <w:ind w:left="720" w:hanging="720"/>
        <w:rPr>
          <w:rFonts w:cs="Times New Roman"/>
          <w:szCs w:val="24"/>
        </w:rPr>
      </w:pPr>
      <w:r w:rsidRPr="009A1481">
        <w:rPr>
          <w:rFonts w:cs="Times New Roman"/>
          <w:szCs w:val="24"/>
        </w:rPr>
        <w:t xml:space="preserve">Penguin Books (2020). </w:t>
      </w:r>
      <w:r w:rsidRPr="009A1481">
        <w:rPr>
          <w:rFonts w:cs="Times New Roman"/>
          <w:i/>
          <w:iCs/>
          <w:szCs w:val="24"/>
        </w:rPr>
        <w:t>Three little pigs</w:t>
      </w:r>
      <w:r w:rsidRPr="009A1481">
        <w:rPr>
          <w:rFonts w:cs="Times New Roman"/>
          <w:szCs w:val="24"/>
        </w:rPr>
        <w:t xml:space="preserve"> (C. Gledhill, Illus.). Viking.</w:t>
      </w:r>
    </w:p>
    <w:p w14:paraId="4F098AE0" w14:textId="3101B3BD" w:rsidR="00AD1677" w:rsidRDefault="00AD1677" w:rsidP="00AD1677">
      <w:pPr>
        <w:spacing w:line="480" w:lineRule="auto"/>
        <w:ind w:left="720" w:hanging="720"/>
        <w:rPr>
          <w:rFonts w:cs="Times New Roman"/>
          <w:szCs w:val="24"/>
        </w:rPr>
      </w:pPr>
      <w:r w:rsidRPr="00093A3F">
        <w:rPr>
          <w:rFonts w:cs="Times New Roman"/>
          <w:szCs w:val="24"/>
        </w:rPr>
        <w:t xml:space="preserve">Perrault, C. (1697). </w:t>
      </w:r>
      <w:r w:rsidRPr="00093A3F">
        <w:rPr>
          <w:rFonts w:cs="Times New Roman"/>
          <w:i/>
          <w:iCs/>
          <w:szCs w:val="24"/>
        </w:rPr>
        <w:t>Tales and stories of the past with morals: Tales of Mother Goose</w:t>
      </w:r>
      <w:r w:rsidRPr="00093A3F">
        <w:rPr>
          <w:rFonts w:cs="Times New Roman"/>
          <w:szCs w:val="24"/>
        </w:rPr>
        <w:t xml:space="preserve">. Barbin. </w:t>
      </w:r>
    </w:p>
    <w:p w14:paraId="6108D148" w14:textId="77777777" w:rsidR="000E2F8B" w:rsidRPr="000E2F8B" w:rsidRDefault="000E2F8B" w:rsidP="000E2F8B">
      <w:pPr>
        <w:spacing w:line="480" w:lineRule="auto"/>
        <w:ind w:left="720" w:hanging="720"/>
        <w:rPr>
          <w:rFonts w:cs="Times New Roman"/>
          <w:szCs w:val="24"/>
        </w:rPr>
      </w:pPr>
      <w:r w:rsidRPr="000E2F8B">
        <w:rPr>
          <w:rFonts w:cs="Times New Roman"/>
          <w:szCs w:val="24"/>
        </w:rPr>
        <w:t xml:space="preserve">Pilutti, D. (2020). </w:t>
      </w:r>
      <w:r w:rsidRPr="000E2F8B">
        <w:rPr>
          <w:rFonts w:cs="Times New Roman"/>
          <w:i/>
          <w:iCs/>
          <w:szCs w:val="24"/>
        </w:rPr>
        <w:t>Old rock is not boring.</w:t>
      </w:r>
      <w:r w:rsidRPr="000E2F8B">
        <w:rPr>
          <w:rFonts w:cs="Times New Roman"/>
          <w:szCs w:val="24"/>
        </w:rPr>
        <w:t xml:space="preserve"> G. P. Putnam’s Sons Books </w:t>
      </w:r>
    </w:p>
    <w:p w14:paraId="2A51A77A" w14:textId="77777777" w:rsidR="000E2F8B" w:rsidRPr="000E2F8B" w:rsidRDefault="000E2F8B" w:rsidP="000E2F8B">
      <w:pPr>
        <w:spacing w:line="480" w:lineRule="auto"/>
        <w:ind w:left="720" w:hanging="720"/>
        <w:rPr>
          <w:rFonts w:cs="Times New Roman"/>
          <w:szCs w:val="24"/>
        </w:rPr>
      </w:pPr>
      <w:r w:rsidRPr="000E2F8B">
        <w:rPr>
          <w:rFonts w:cs="Times New Roman"/>
          <w:szCs w:val="24"/>
        </w:rPr>
        <w:t xml:space="preserve">Pinkerton, J. (2020). </w:t>
      </w:r>
      <w:r w:rsidRPr="000E2F8B">
        <w:rPr>
          <w:rFonts w:cs="Times New Roman"/>
          <w:i/>
          <w:iCs/>
          <w:szCs w:val="24"/>
        </w:rPr>
        <w:t>Play with clay!</w:t>
      </w:r>
      <w:r w:rsidRPr="000E2F8B">
        <w:rPr>
          <w:rFonts w:cs="Times New Roman"/>
          <w:szCs w:val="24"/>
        </w:rPr>
        <w:t xml:space="preserve"> Penguin Workshop. </w:t>
      </w:r>
    </w:p>
    <w:p w14:paraId="36A74569" w14:textId="4B9E7813" w:rsidR="000E2F8B" w:rsidRDefault="000E2F8B" w:rsidP="000E2F8B">
      <w:pPr>
        <w:spacing w:line="480" w:lineRule="auto"/>
        <w:ind w:left="720" w:hanging="720"/>
        <w:rPr>
          <w:rFonts w:cs="Times New Roman"/>
          <w:szCs w:val="24"/>
        </w:rPr>
      </w:pPr>
      <w:r w:rsidRPr="000E2F8B">
        <w:rPr>
          <w:rFonts w:cs="Times New Roman"/>
          <w:szCs w:val="24"/>
        </w:rPr>
        <w:t xml:space="preserve">Piper, W. (1930/1976). </w:t>
      </w:r>
      <w:r w:rsidRPr="000E2F8B">
        <w:rPr>
          <w:rFonts w:cs="Times New Roman"/>
          <w:i/>
          <w:iCs/>
          <w:szCs w:val="24"/>
        </w:rPr>
        <w:t>The little engine that could</w:t>
      </w:r>
      <w:r w:rsidRPr="000E2F8B">
        <w:rPr>
          <w:rFonts w:cs="Times New Roman"/>
          <w:szCs w:val="24"/>
        </w:rPr>
        <w:t xml:space="preserve"> (G. Hauman &amp; D. Hauman, Illus.). Platt &amp; Munk. </w:t>
      </w:r>
    </w:p>
    <w:p w14:paraId="3B706FC8" w14:textId="77777777" w:rsidR="000D3B34" w:rsidRPr="000D3B34" w:rsidRDefault="000D3B34" w:rsidP="000D3B34">
      <w:pPr>
        <w:spacing w:line="480" w:lineRule="auto"/>
        <w:ind w:left="720" w:hanging="720"/>
        <w:rPr>
          <w:rFonts w:cs="Times New Roman"/>
          <w:szCs w:val="24"/>
        </w:rPr>
      </w:pPr>
      <w:r w:rsidRPr="000D3B34">
        <w:rPr>
          <w:rFonts w:cs="Times New Roman"/>
          <w:szCs w:val="24"/>
        </w:rPr>
        <w:t xml:space="preserve">Potter, B. (1902/2013). </w:t>
      </w:r>
      <w:r w:rsidRPr="000D3B34">
        <w:rPr>
          <w:rFonts w:cs="Times New Roman"/>
          <w:i/>
          <w:iCs/>
          <w:szCs w:val="24"/>
        </w:rPr>
        <w:t>The tale of Peter Rabbit.</w:t>
      </w:r>
      <w:r w:rsidRPr="000D3B34">
        <w:rPr>
          <w:rFonts w:cs="Times New Roman"/>
          <w:szCs w:val="24"/>
        </w:rPr>
        <w:t xml:space="preserve"> Warne. </w:t>
      </w:r>
    </w:p>
    <w:p w14:paraId="637D2EB6" w14:textId="77777777" w:rsidR="000D3B34" w:rsidRPr="000D3B34" w:rsidRDefault="000D3B34" w:rsidP="000D3B34">
      <w:pPr>
        <w:spacing w:line="480" w:lineRule="auto"/>
        <w:ind w:left="720" w:hanging="720"/>
        <w:rPr>
          <w:rFonts w:cs="Times New Roman"/>
          <w:szCs w:val="24"/>
        </w:rPr>
      </w:pPr>
      <w:r w:rsidRPr="000D3B34">
        <w:rPr>
          <w:rFonts w:cs="Times New Roman"/>
          <w:szCs w:val="24"/>
        </w:rPr>
        <w:lastRenderedPageBreak/>
        <w:t xml:space="preserve">Porter-Gaylord, L. (1991/2004). </w:t>
      </w:r>
      <w:r w:rsidRPr="000D3B34">
        <w:rPr>
          <w:rFonts w:cs="Times New Roman"/>
          <w:i/>
          <w:iCs/>
          <w:szCs w:val="24"/>
        </w:rPr>
        <w:t xml:space="preserve">I love my daddy because… </w:t>
      </w:r>
      <w:r w:rsidRPr="000D3B34">
        <w:rPr>
          <w:rFonts w:cs="Times New Roman"/>
          <w:szCs w:val="24"/>
        </w:rPr>
        <w:t xml:space="preserve">[Quiero a mi papá porque…] (A. Wolff, Illus.). Dutton Books for Young Readers. </w:t>
      </w:r>
    </w:p>
    <w:p w14:paraId="5475DAE7" w14:textId="77777777" w:rsidR="000D3B34" w:rsidRPr="000D3B34" w:rsidRDefault="000D3B34" w:rsidP="000D3B34">
      <w:pPr>
        <w:spacing w:line="480" w:lineRule="auto"/>
        <w:ind w:left="720" w:hanging="720"/>
        <w:rPr>
          <w:rFonts w:cs="Times New Roman"/>
          <w:szCs w:val="24"/>
        </w:rPr>
      </w:pPr>
      <w:r w:rsidRPr="000D3B34">
        <w:rPr>
          <w:rFonts w:cs="Times New Roman"/>
          <w:szCs w:val="24"/>
        </w:rPr>
        <w:t xml:space="preserve">Porter-Gaylord, L. (1991/2004). </w:t>
      </w:r>
      <w:r w:rsidRPr="000D3B34">
        <w:rPr>
          <w:rFonts w:cs="Times New Roman"/>
          <w:i/>
          <w:iCs/>
          <w:szCs w:val="24"/>
        </w:rPr>
        <w:t>I love my mommy because…</w:t>
      </w:r>
      <w:r w:rsidRPr="000D3B34">
        <w:rPr>
          <w:rFonts w:cs="Times New Roman"/>
          <w:szCs w:val="24"/>
        </w:rPr>
        <w:t xml:space="preserve"> [Quiero a mi mamá porque…](A. Wolff, Illus.). Dutton Books for Young Readers. </w:t>
      </w:r>
    </w:p>
    <w:p w14:paraId="19713D7B" w14:textId="485BA124" w:rsidR="000D3B34" w:rsidRDefault="000D3B34" w:rsidP="000D3B34">
      <w:pPr>
        <w:spacing w:line="480" w:lineRule="auto"/>
        <w:ind w:left="720" w:hanging="720"/>
        <w:rPr>
          <w:rFonts w:cs="Times New Roman"/>
          <w:szCs w:val="24"/>
        </w:rPr>
      </w:pPr>
      <w:r w:rsidRPr="000D3B34">
        <w:rPr>
          <w:rFonts w:cs="Times New Roman"/>
          <w:szCs w:val="24"/>
        </w:rPr>
        <w:t xml:space="preserve">Quintero, I. (2019). </w:t>
      </w:r>
      <w:r w:rsidRPr="000D3B34">
        <w:rPr>
          <w:rFonts w:cs="Times New Roman"/>
          <w:i/>
          <w:iCs/>
          <w:szCs w:val="24"/>
        </w:rPr>
        <w:t>My papi has a motorcycle</w:t>
      </w:r>
      <w:r w:rsidRPr="000D3B34">
        <w:rPr>
          <w:rFonts w:cs="Times New Roman"/>
          <w:szCs w:val="24"/>
        </w:rPr>
        <w:t xml:space="preserve"> (Z. Peña, Illus.). Kokila.</w:t>
      </w:r>
    </w:p>
    <w:p w14:paraId="6DF9CB3D" w14:textId="2BB0BF4A" w:rsidR="00AD1677" w:rsidRPr="00093A3F" w:rsidRDefault="00AD1677" w:rsidP="000E2F8B">
      <w:pPr>
        <w:spacing w:line="480" w:lineRule="auto"/>
        <w:ind w:left="720" w:hanging="720"/>
        <w:rPr>
          <w:rFonts w:cs="Times New Roman"/>
          <w:szCs w:val="24"/>
        </w:rPr>
      </w:pPr>
      <w:r w:rsidRPr="00093A3F">
        <w:rPr>
          <w:rFonts w:cs="Times New Roman"/>
          <w:szCs w:val="24"/>
        </w:rPr>
        <w:t xml:space="preserve">Rathmann, P. (2004). </w:t>
      </w:r>
      <w:r w:rsidRPr="00093A3F">
        <w:rPr>
          <w:rFonts w:cs="Times New Roman"/>
          <w:i/>
          <w:iCs/>
          <w:szCs w:val="24"/>
        </w:rPr>
        <w:t xml:space="preserve">Goodnight, gorilla. </w:t>
      </w:r>
      <w:r w:rsidRPr="00093A3F">
        <w:rPr>
          <w:rFonts w:cs="Times New Roman"/>
          <w:szCs w:val="24"/>
        </w:rPr>
        <w:t xml:space="preserve">G. P. Putnam’s Sons. </w:t>
      </w:r>
    </w:p>
    <w:p w14:paraId="22F6C23F" w14:textId="624F5398" w:rsidR="00AD1677" w:rsidRDefault="00AD1677" w:rsidP="00AD1677">
      <w:pPr>
        <w:spacing w:line="480" w:lineRule="auto"/>
        <w:ind w:left="720" w:hanging="720"/>
        <w:rPr>
          <w:rFonts w:cs="Times New Roman"/>
          <w:szCs w:val="24"/>
        </w:rPr>
      </w:pPr>
      <w:r w:rsidRPr="00093A3F">
        <w:rPr>
          <w:rFonts w:cs="Times New Roman"/>
          <w:szCs w:val="24"/>
        </w:rPr>
        <w:t xml:space="preserve">Reynolds, J. &amp; Kiely, B. (2015). </w:t>
      </w:r>
      <w:r w:rsidRPr="00093A3F">
        <w:rPr>
          <w:rFonts w:cs="Times New Roman"/>
          <w:i/>
          <w:iCs/>
          <w:szCs w:val="24"/>
        </w:rPr>
        <w:t>All American boys.</w:t>
      </w:r>
      <w:r w:rsidRPr="00093A3F">
        <w:rPr>
          <w:rFonts w:cs="Times New Roman"/>
          <w:szCs w:val="24"/>
        </w:rPr>
        <w:t xml:space="preserve"> Atheneum. </w:t>
      </w:r>
    </w:p>
    <w:p w14:paraId="1846DAF1" w14:textId="0D6AB5D2" w:rsidR="0047122F" w:rsidRPr="00093A3F" w:rsidRDefault="0047122F" w:rsidP="00AD1677">
      <w:pPr>
        <w:spacing w:line="480" w:lineRule="auto"/>
        <w:ind w:left="720" w:hanging="720"/>
        <w:rPr>
          <w:rFonts w:cs="Times New Roman"/>
          <w:szCs w:val="24"/>
        </w:rPr>
      </w:pPr>
      <w:r w:rsidRPr="0047122F">
        <w:rPr>
          <w:rFonts w:cs="Times New Roman"/>
          <w:szCs w:val="24"/>
        </w:rPr>
        <w:t xml:space="preserve">Saks, D. (2020). </w:t>
      </w:r>
      <w:r w:rsidRPr="0047122F">
        <w:rPr>
          <w:rFonts w:cs="Times New Roman"/>
          <w:i/>
          <w:iCs/>
          <w:szCs w:val="24"/>
        </w:rPr>
        <w:t>Families belong</w:t>
      </w:r>
      <w:r w:rsidRPr="0047122F">
        <w:rPr>
          <w:rFonts w:cs="Times New Roman"/>
          <w:szCs w:val="24"/>
        </w:rPr>
        <w:t xml:space="preserve"> (B. Smart, Illus.). Rise x Penguin Workshop.</w:t>
      </w:r>
    </w:p>
    <w:p w14:paraId="6F86B1B1" w14:textId="1A863A24" w:rsidR="00AD1677" w:rsidRDefault="00AD1677" w:rsidP="00AD1677">
      <w:pPr>
        <w:spacing w:line="480" w:lineRule="auto"/>
        <w:ind w:left="720" w:hanging="720"/>
        <w:rPr>
          <w:rFonts w:cs="Times New Roman"/>
          <w:szCs w:val="24"/>
        </w:rPr>
      </w:pPr>
      <w:r w:rsidRPr="00093A3F">
        <w:rPr>
          <w:rFonts w:cs="Times New Roman"/>
          <w:szCs w:val="24"/>
        </w:rPr>
        <w:t xml:space="preserve">Scott, A. H. </w:t>
      </w:r>
      <w:r w:rsidRPr="00093A3F">
        <w:rPr>
          <w:rFonts w:cs="Times New Roman"/>
          <w:i/>
          <w:iCs/>
          <w:szCs w:val="24"/>
        </w:rPr>
        <w:t>Sam.</w:t>
      </w:r>
      <w:r w:rsidRPr="00093A3F">
        <w:rPr>
          <w:rFonts w:cs="Times New Roman"/>
          <w:szCs w:val="24"/>
        </w:rPr>
        <w:t xml:space="preserve"> McGraw-Hill. </w:t>
      </w:r>
    </w:p>
    <w:p w14:paraId="2A712D7A" w14:textId="40E3BE21" w:rsidR="0047122F" w:rsidRDefault="0047122F" w:rsidP="00AD1677">
      <w:pPr>
        <w:spacing w:line="480" w:lineRule="auto"/>
        <w:ind w:left="720" w:hanging="720"/>
        <w:rPr>
          <w:rFonts w:cs="Times New Roman"/>
          <w:szCs w:val="24"/>
        </w:rPr>
      </w:pPr>
      <w:r w:rsidRPr="0047122F">
        <w:rPr>
          <w:rFonts w:cs="Times New Roman"/>
          <w:szCs w:val="24"/>
        </w:rPr>
        <w:t xml:space="preserve">Scott, M. (2016). </w:t>
      </w:r>
      <w:r w:rsidRPr="0047122F">
        <w:rPr>
          <w:rFonts w:cs="Times New Roman"/>
          <w:i/>
          <w:iCs/>
          <w:szCs w:val="24"/>
        </w:rPr>
        <w:t>Corduroy’s shapes</w:t>
      </w:r>
      <w:r w:rsidRPr="0047122F">
        <w:rPr>
          <w:rFonts w:cs="Times New Roman"/>
          <w:szCs w:val="24"/>
        </w:rPr>
        <w:t xml:space="preserve"> (L. McCue, Illus.). Viking Children’s Books.</w:t>
      </w:r>
    </w:p>
    <w:p w14:paraId="314B44FE" w14:textId="77777777" w:rsidR="000413A4" w:rsidRPr="000413A4" w:rsidRDefault="000413A4" w:rsidP="000413A4">
      <w:pPr>
        <w:spacing w:line="480" w:lineRule="auto"/>
        <w:ind w:left="720" w:hanging="720"/>
        <w:rPr>
          <w:rFonts w:cs="Times New Roman"/>
          <w:szCs w:val="24"/>
        </w:rPr>
      </w:pPr>
      <w:r w:rsidRPr="000413A4">
        <w:rPr>
          <w:rFonts w:cs="Times New Roman"/>
          <w:szCs w:val="24"/>
        </w:rPr>
        <w:t xml:space="preserve">Sheffield, H. W. (2020). </w:t>
      </w:r>
      <w:r w:rsidRPr="000413A4">
        <w:rPr>
          <w:rFonts w:cs="Times New Roman"/>
          <w:i/>
          <w:iCs/>
          <w:szCs w:val="24"/>
        </w:rPr>
        <w:t>Brick by brick.</w:t>
      </w:r>
      <w:r w:rsidRPr="000413A4">
        <w:rPr>
          <w:rFonts w:cs="Times New Roman"/>
          <w:szCs w:val="24"/>
        </w:rPr>
        <w:t xml:space="preserve"> Nancy Paulsen Books. </w:t>
      </w:r>
    </w:p>
    <w:p w14:paraId="7C01C8AF" w14:textId="2FA28AB5" w:rsidR="000413A4" w:rsidRPr="00093A3F" w:rsidRDefault="000413A4" w:rsidP="000413A4">
      <w:pPr>
        <w:spacing w:line="480" w:lineRule="auto"/>
        <w:ind w:left="720" w:hanging="720"/>
        <w:rPr>
          <w:rFonts w:cs="Times New Roman"/>
          <w:szCs w:val="24"/>
        </w:rPr>
      </w:pPr>
      <w:r w:rsidRPr="000413A4">
        <w:rPr>
          <w:rFonts w:cs="Times New Roman"/>
          <w:szCs w:val="24"/>
        </w:rPr>
        <w:t xml:space="preserve">Sorell, T. (2019). </w:t>
      </w:r>
      <w:r w:rsidRPr="000413A4">
        <w:rPr>
          <w:rFonts w:cs="Times New Roman"/>
          <w:i/>
          <w:iCs/>
          <w:szCs w:val="24"/>
        </w:rPr>
        <w:t>At the mountain’s base</w:t>
      </w:r>
      <w:r w:rsidRPr="000413A4">
        <w:rPr>
          <w:rFonts w:cs="Times New Roman"/>
          <w:szCs w:val="24"/>
        </w:rPr>
        <w:t xml:space="preserve"> (W. Alvitre, Illus.). Kokila.</w:t>
      </w:r>
    </w:p>
    <w:p w14:paraId="1D5BC618"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Seuss, D. (1937). </w:t>
      </w:r>
      <w:r w:rsidRPr="00093A3F">
        <w:rPr>
          <w:rFonts w:cs="Times New Roman"/>
          <w:i/>
          <w:iCs/>
          <w:szCs w:val="24"/>
        </w:rPr>
        <w:t>And to think I saw it on Mulberry Street.</w:t>
      </w:r>
      <w:r w:rsidRPr="00093A3F">
        <w:rPr>
          <w:rFonts w:cs="Times New Roman"/>
          <w:szCs w:val="24"/>
        </w:rPr>
        <w:t xml:space="preserve"> Random House. </w:t>
      </w:r>
    </w:p>
    <w:p w14:paraId="64CB44AF"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Seuss, D. (1957). </w:t>
      </w:r>
      <w:r w:rsidRPr="00093A3F">
        <w:rPr>
          <w:rFonts w:cs="Times New Roman"/>
          <w:i/>
          <w:iCs/>
          <w:szCs w:val="24"/>
        </w:rPr>
        <w:t>The cat in the hat.</w:t>
      </w:r>
      <w:r w:rsidRPr="00093A3F">
        <w:rPr>
          <w:rFonts w:cs="Times New Roman"/>
          <w:szCs w:val="24"/>
        </w:rPr>
        <w:t xml:space="preserve"> Random House.</w:t>
      </w:r>
    </w:p>
    <w:p w14:paraId="6516CFBA"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Sinclair, C. (1839). </w:t>
      </w:r>
      <w:r w:rsidRPr="00093A3F">
        <w:rPr>
          <w:rFonts w:cs="Times New Roman"/>
          <w:i/>
          <w:iCs/>
          <w:szCs w:val="24"/>
        </w:rPr>
        <w:t>Holiday house.</w:t>
      </w:r>
      <w:r w:rsidRPr="00093A3F">
        <w:rPr>
          <w:rFonts w:cs="Times New Roman"/>
          <w:szCs w:val="24"/>
        </w:rPr>
        <w:t xml:space="preserve"> Ward, Lock &amp; Tylor</w:t>
      </w:r>
    </w:p>
    <w:p w14:paraId="372C10D3" w14:textId="3F085CB3" w:rsidR="00AD1677" w:rsidRPr="00093A3F" w:rsidRDefault="00AD1677" w:rsidP="00AD1677">
      <w:pPr>
        <w:spacing w:line="480" w:lineRule="auto"/>
        <w:ind w:left="720" w:hanging="720"/>
        <w:rPr>
          <w:rFonts w:cs="Times New Roman"/>
          <w:szCs w:val="24"/>
        </w:rPr>
      </w:pPr>
      <w:r w:rsidRPr="00093A3F">
        <w:rPr>
          <w:rFonts w:cs="Times New Roman"/>
          <w:szCs w:val="24"/>
        </w:rPr>
        <w:t xml:space="preserve">Swift, J. </w:t>
      </w:r>
      <w:r w:rsidR="00C04C1A">
        <w:rPr>
          <w:rFonts w:cs="Times New Roman"/>
          <w:szCs w:val="24"/>
        </w:rPr>
        <w:t>(</w:t>
      </w:r>
      <w:r w:rsidR="00C04C1A" w:rsidRPr="00093A3F">
        <w:rPr>
          <w:rFonts w:cs="Times New Roman"/>
          <w:szCs w:val="24"/>
        </w:rPr>
        <w:t>1751-1752</w:t>
      </w:r>
      <w:r w:rsidR="00C04C1A">
        <w:rPr>
          <w:rFonts w:cs="Times New Roman"/>
          <w:szCs w:val="24"/>
        </w:rPr>
        <w:t xml:space="preserve">). </w:t>
      </w:r>
      <w:r w:rsidRPr="00093A3F">
        <w:rPr>
          <w:rFonts w:cs="Times New Roman"/>
          <w:i/>
          <w:iCs/>
          <w:szCs w:val="24"/>
        </w:rPr>
        <w:t>Gulliver’s travels.</w:t>
      </w:r>
      <w:r w:rsidRPr="00093A3F">
        <w:rPr>
          <w:rFonts w:cs="Times New Roman"/>
          <w:szCs w:val="24"/>
        </w:rPr>
        <w:t xml:space="preserve"> Benjamin Motte. </w:t>
      </w:r>
    </w:p>
    <w:p w14:paraId="308E4AF7"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Travers, P. L. (1934). </w:t>
      </w:r>
      <w:r w:rsidRPr="00093A3F">
        <w:rPr>
          <w:rFonts w:cs="Times New Roman"/>
          <w:i/>
          <w:iCs/>
          <w:szCs w:val="24"/>
        </w:rPr>
        <w:t>Mary Poppins.</w:t>
      </w:r>
      <w:r w:rsidRPr="00093A3F">
        <w:rPr>
          <w:rFonts w:cs="Times New Roman"/>
          <w:szCs w:val="24"/>
        </w:rPr>
        <w:t xml:space="preserve"> Harper Collins. </w:t>
      </w:r>
    </w:p>
    <w:p w14:paraId="5DDEB72D"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Trier, W. (1942). </w:t>
      </w:r>
      <w:r w:rsidRPr="00093A3F">
        <w:rPr>
          <w:rFonts w:cs="Times New Roman"/>
          <w:i/>
          <w:iCs/>
          <w:szCs w:val="24"/>
        </w:rPr>
        <w:t>10 little negroes: A new version.</w:t>
      </w:r>
      <w:r w:rsidRPr="00093A3F">
        <w:rPr>
          <w:rFonts w:cs="Times New Roman"/>
          <w:szCs w:val="24"/>
        </w:rPr>
        <w:t xml:space="preserve"> Sylvan Press. </w:t>
      </w:r>
    </w:p>
    <w:p w14:paraId="44262432" w14:textId="77777777" w:rsidR="00AD1677" w:rsidRPr="00093A3F" w:rsidRDefault="00AD1677" w:rsidP="00AD1677">
      <w:pPr>
        <w:spacing w:line="480" w:lineRule="auto"/>
        <w:ind w:left="720" w:hanging="720"/>
        <w:rPr>
          <w:rFonts w:cs="Times New Roman"/>
          <w:szCs w:val="24"/>
        </w:rPr>
      </w:pPr>
      <w:r w:rsidRPr="00093A3F">
        <w:rPr>
          <w:rFonts w:cs="Times New Roman"/>
          <w:szCs w:val="24"/>
        </w:rPr>
        <w:t xml:space="preserve">Urdy, J. M. (1966). </w:t>
      </w:r>
      <w:r w:rsidRPr="00093A3F">
        <w:rPr>
          <w:rFonts w:cs="Times New Roman"/>
          <w:i/>
          <w:iCs/>
          <w:szCs w:val="24"/>
        </w:rPr>
        <w:t>What Mary Jo saw.</w:t>
      </w:r>
      <w:r w:rsidRPr="00093A3F">
        <w:rPr>
          <w:rFonts w:cs="Times New Roman"/>
          <w:szCs w:val="24"/>
        </w:rPr>
        <w:t xml:space="preserve"> Scholastic. </w:t>
      </w:r>
    </w:p>
    <w:p w14:paraId="06476CC2" w14:textId="4F96702D" w:rsidR="00AD1677" w:rsidRDefault="00AD1677" w:rsidP="00AD1677">
      <w:pPr>
        <w:spacing w:line="480" w:lineRule="auto"/>
        <w:ind w:left="720" w:hanging="720"/>
        <w:rPr>
          <w:rFonts w:cs="Times New Roman"/>
          <w:szCs w:val="24"/>
        </w:rPr>
      </w:pPr>
      <w:r w:rsidRPr="00093A3F">
        <w:rPr>
          <w:rFonts w:cs="Times New Roman"/>
          <w:szCs w:val="24"/>
        </w:rPr>
        <w:lastRenderedPageBreak/>
        <w:t xml:space="preserve">Wilde, O., &amp; Deacon, A. (2015). </w:t>
      </w:r>
      <w:r w:rsidRPr="00093A3F">
        <w:rPr>
          <w:rFonts w:cs="Times New Roman"/>
          <w:i/>
          <w:iCs/>
          <w:szCs w:val="24"/>
        </w:rPr>
        <w:t>The selfish giant.</w:t>
      </w:r>
      <w:r w:rsidRPr="00093A3F">
        <w:rPr>
          <w:rFonts w:cs="Times New Roman"/>
          <w:szCs w:val="24"/>
        </w:rPr>
        <w:t xml:space="preserve"> Red Fox. </w:t>
      </w:r>
      <w:bookmarkEnd w:id="1"/>
    </w:p>
    <w:p w14:paraId="595A4EC7" w14:textId="750AE9DA" w:rsidR="00D33866" w:rsidRDefault="00D33866" w:rsidP="00AD1677">
      <w:pPr>
        <w:spacing w:line="480" w:lineRule="auto"/>
        <w:ind w:left="720" w:hanging="720"/>
        <w:rPr>
          <w:rFonts w:cs="Times New Roman"/>
          <w:szCs w:val="24"/>
        </w:rPr>
      </w:pPr>
      <w:r>
        <w:rPr>
          <w:rFonts w:cs="Times New Roman"/>
          <w:szCs w:val="24"/>
        </w:rPr>
        <w:t xml:space="preserve">Wilder, L. I. </w:t>
      </w:r>
      <w:r w:rsidR="00383884">
        <w:rPr>
          <w:rFonts w:cs="Times New Roman"/>
          <w:szCs w:val="24"/>
        </w:rPr>
        <w:t xml:space="preserve">(1932). </w:t>
      </w:r>
      <w:r w:rsidR="00383884" w:rsidRPr="00383884">
        <w:rPr>
          <w:rFonts w:cs="Times New Roman"/>
          <w:i/>
          <w:iCs/>
          <w:szCs w:val="24"/>
        </w:rPr>
        <w:t xml:space="preserve">Little </w:t>
      </w:r>
      <w:r w:rsidR="00383884">
        <w:rPr>
          <w:rFonts w:cs="Times New Roman"/>
          <w:i/>
          <w:iCs/>
          <w:szCs w:val="24"/>
        </w:rPr>
        <w:t>h</w:t>
      </w:r>
      <w:r w:rsidR="00383884" w:rsidRPr="00383884">
        <w:rPr>
          <w:rFonts w:cs="Times New Roman"/>
          <w:i/>
          <w:iCs/>
          <w:szCs w:val="24"/>
        </w:rPr>
        <w:t>ouse in the big woods.</w:t>
      </w:r>
      <w:r w:rsidR="00383884">
        <w:rPr>
          <w:rFonts w:cs="Times New Roman"/>
          <w:szCs w:val="24"/>
        </w:rPr>
        <w:t xml:space="preserve"> Harper &amp; Brothers. </w:t>
      </w:r>
    </w:p>
    <w:p w14:paraId="42A3F8F6" w14:textId="67D2D915" w:rsidR="000413A4" w:rsidRPr="00093A3F" w:rsidRDefault="000413A4" w:rsidP="00AD1677">
      <w:pPr>
        <w:spacing w:line="480" w:lineRule="auto"/>
        <w:ind w:left="720" w:hanging="720"/>
        <w:rPr>
          <w:rFonts w:cs="Times New Roman"/>
          <w:szCs w:val="24"/>
        </w:rPr>
      </w:pPr>
      <w:r w:rsidRPr="000413A4">
        <w:rPr>
          <w:rFonts w:cs="Times New Roman"/>
          <w:szCs w:val="24"/>
        </w:rPr>
        <w:t xml:space="preserve">Zachariah, A. (2019). </w:t>
      </w:r>
      <w:r w:rsidRPr="000413A4">
        <w:rPr>
          <w:rFonts w:cs="Times New Roman"/>
          <w:i/>
          <w:iCs/>
          <w:szCs w:val="24"/>
        </w:rPr>
        <w:t>The night is yours</w:t>
      </w:r>
      <w:r w:rsidRPr="000413A4">
        <w:rPr>
          <w:rFonts w:cs="Times New Roman"/>
          <w:szCs w:val="24"/>
        </w:rPr>
        <w:t xml:space="preserve"> (K. A. Bobo, Illus.). Dial Books for Young Readers.</w:t>
      </w:r>
    </w:p>
    <w:p w14:paraId="0ABC800A" w14:textId="2261FACC" w:rsidR="0049545D" w:rsidRPr="00093A3F" w:rsidRDefault="0049545D">
      <w:pPr>
        <w:rPr>
          <w:rFonts w:cs="Times New Roman"/>
          <w:szCs w:val="24"/>
        </w:rPr>
      </w:pPr>
    </w:p>
    <w:p w14:paraId="48C3B2DD" w14:textId="16B1A294" w:rsidR="008A6793" w:rsidRDefault="008A6793">
      <w:pPr>
        <w:rPr>
          <w:rFonts w:cs="Times New Roman"/>
          <w:szCs w:val="24"/>
        </w:rPr>
      </w:pPr>
    </w:p>
    <w:p w14:paraId="37B6B686" w14:textId="7784F357" w:rsidR="008A6793" w:rsidRDefault="008A6793">
      <w:pPr>
        <w:rPr>
          <w:rFonts w:cs="Times New Roman"/>
          <w:szCs w:val="24"/>
        </w:rPr>
      </w:pPr>
    </w:p>
    <w:p w14:paraId="42784771" w14:textId="77777777" w:rsidR="008A6793" w:rsidRPr="00093A3F" w:rsidRDefault="008A6793">
      <w:pPr>
        <w:rPr>
          <w:rFonts w:cs="Times New Roman"/>
          <w:szCs w:val="24"/>
        </w:rPr>
      </w:pPr>
    </w:p>
    <w:p w14:paraId="187B44A3" w14:textId="1DD18D25" w:rsidR="007B427D" w:rsidRDefault="007B427D">
      <w:pPr>
        <w:rPr>
          <w:rFonts w:cs="Times New Roman"/>
          <w:szCs w:val="24"/>
        </w:rPr>
      </w:pPr>
    </w:p>
    <w:p w14:paraId="0B207513" w14:textId="773808F4" w:rsidR="00796A49" w:rsidRDefault="00796A49">
      <w:pPr>
        <w:rPr>
          <w:rFonts w:cs="Times New Roman"/>
          <w:szCs w:val="24"/>
        </w:rPr>
      </w:pPr>
    </w:p>
    <w:p w14:paraId="3BBC7B8A" w14:textId="48DC438F" w:rsidR="00796A49" w:rsidRDefault="00796A49">
      <w:pPr>
        <w:rPr>
          <w:rFonts w:cs="Times New Roman"/>
          <w:szCs w:val="24"/>
        </w:rPr>
      </w:pPr>
    </w:p>
    <w:p w14:paraId="4518AA67" w14:textId="5E4E0902" w:rsidR="00796A49" w:rsidRDefault="00796A49">
      <w:pPr>
        <w:rPr>
          <w:rFonts w:cs="Times New Roman"/>
          <w:szCs w:val="24"/>
        </w:rPr>
      </w:pPr>
    </w:p>
    <w:p w14:paraId="72BC7887" w14:textId="4368B4F9" w:rsidR="00796A49" w:rsidRDefault="00796A49">
      <w:pPr>
        <w:rPr>
          <w:rFonts w:cs="Times New Roman"/>
          <w:szCs w:val="24"/>
        </w:rPr>
      </w:pPr>
    </w:p>
    <w:p w14:paraId="22F39DE2" w14:textId="76FCB061" w:rsidR="00796A49" w:rsidRDefault="00796A49">
      <w:pPr>
        <w:rPr>
          <w:rFonts w:cs="Times New Roman"/>
          <w:szCs w:val="24"/>
        </w:rPr>
      </w:pPr>
    </w:p>
    <w:p w14:paraId="57076BCD" w14:textId="52BF8D56" w:rsidR="00796A49" w:rsidRDefault="00796A49">
      <w:pPr>
        <w:rPr>
          <w:rFonts w:cs="Times New Roman"/>
          <w:szCs w:val="24"/>
        </w:rPr>
      </w:pPr>
    </w:p>
    <w:p w14:paraId="199DEB5E" w14:textId="5A5B47CB" w:rsidR="00796A49" w:rsidRDefault="00796A49">
      <w:pPr>
        <w:rPr>
          <w:rFonts w:cs="Times New Roman"/>
          <w:szCs w:val="24"/>
        </w:rPr>
      </w:pPr>
    </w:p>
    <w:p w14:paraId="7ADE1DFE" w14:textId="3631A504" w:rsidR="00796A49" w:rsidRDefault="00796A49">
      <w:pPr>
        <w:rPr>
          <w:rFonts w:cs="Times New Roman"/>
          <w:szCs w:val="24"/>
        </w:rPr>
      </w:pPr>
    </w:p>
    <w:p w14:paraId="29945B27" w14:textId="3B79B2B2" w:rsidR="00796A49" w:rsidRDefault="00796A49">
      <w:pPr>
        <w:rPr>
          <w:rFonts w:cs="Times New Roman"/>
          <w:szCs w:val="24"/>
        </w:rPr>
      </w:pPr>
    </w:p>
    <w:p w14:paraId="46C93419" w14:textId="2FE09054" w:rsidR="00796A49" w:rsidRDefault="00796A49">
      <w:pPr>
        <w:rPr>
          <w:rFonts w:cs="Times New Roman"/>
          <w:szCs w:val="24"/>
        </w:rPr>
      </w:pPr>
    </w:p>
    <w:p w14:paraId="550DB9E9" w14:textId="0AA1FFDB" w:rsidR="00796A49" w:rsidRDefault="00796A49">
      <w:pPr>
        <w:rPr>
          <w:rFonts w:cs="Times New Roman"/>
          <w:szCs w:val="24"/>
        </w:rPr>
      </w:pPr>
    </w:p>
    <w:p w14:paraId="03E130BB" w14:textId="77777777" w:rsidR="00796A49" w:rsidRDefault="00796A49">
      <w:pPr>
        <w:rPr>
          <w:rFonts w:cs="Times New Roman"/>
          <w:szCs w:val="24"/>
        </w:rPr>
      </w:pPr>
    </w:p>
    <w:p w14:paraId="3A3A6940" w14:textId="63944320" w:rsidR="005069A9" w:rsidRDefault="005069A9">
      <w:pPr>
        <w:rPr>
          <w:rFonts w:cs="Times New Roman"/>
          <w:szCs w:val="24"/>
        </w:rPr>
      </w:pPr>
    </w:p>
    <w:p w14:paraId="49E00B00" w14:textId="3312D9D0" w:rsidR="00D72248" w:rsidRDefault="00D72248">
      <w:pPr>
        <w:rPr>
          <w:rFonts w:cs="Times New Roman"/>
          <w:szCs w:val="24"/>
        </w:rPr>
      </w:pPr>
    </w:p>
    <w:p w14:paraId="753AE018" w14:textId="6C8686D6" w:rsidR="00D72248" w:rsidRDefault="00D72248">
      <w:pPr>
        <w:rPr>
          <w:rFonts w:cs="Times New Roman"/>
          <w:szCs w:val="24"/>
        </w:rPr>
      </w:pPr>
    </w:p>
    <w:p w14:paraId="7FEFB17B" w14:textId="104E47D9" w:rsidR="00D72248" w:rsidRDefault="00D72248">
      <w:pPr>
        <w:rPr>
          <w:rFonts w:cs="Times New Roman"/>
          <w:szCs w:val="24"/>
        </w:rPr>
      </w:pPr>
    </w:p>
    <w:p w14:paraId="26270D5A" w14:textId="3794FF51" w:rsidR="00D72248" w:rsidRDefault="00D72248">
      <w:pPr>
        <w:rPr>
          <w:rFonts w:cs="Times New Roman"/>
          <w:szCs w:val="24"/>
        </w:rPr>
      </w:pPr>
    </w:p>
    <w:p w14:paraId="6A1386A3" w14:textId="4F75CA04" w:rsidR="00D72248" w:rsidRDefault="00D72248">
      <w:pPr>
        <w:rPr>
          <w:rFonts w:cs="Times New Roman"/>
          <w:szCs w:val="24"/>
        </w:rPr>
      </w:pPr>
    </w:p>
    <w:p w14:paraId="74D3E1F4" w14:textId="77777777" w:rsidR="00D72248" w:rsidRPr="00093A3F" w:rsidRDefault="00D72248">
      <w:pPr>
        <w:rPr>
          <w:rFonts w:cs="Times New Roman"/>
          <w:szCs w:val="24"/>
        </w:rPr>
      </w:pPr>
    </w:p>
    <w:p w14:paraId="1B574D81" w14:textId="1DDD5796" w:rsidR="006401AD" w:rsidRPr="00D72248" w:rsidRDefault="005E7DB9" w:rsidP="00D72248">
      <w:pPr>
        <w:pStyle w:val="Heading1"/>
        <w:jc w:val="center"/>
        <w:rPr>
          <w:rFonts w:ascii="Times New Roman" w:hAnsi="Times New Roman" w:cs="Times New Roman"/>
          <w:b/>
          <w:bCs/>
          <w:sz w:val="24"/>
          <w:szCs w:val="24"/>
        </w:rPr>
      </w:pPr>
      <w:bookmarkStart w:id="68" w:name="_Toc101702412"/>
      <w:r w:rsidRPr="005E7DB9">
        <w:rPr>
          <w:rFonts w:ascii="Times New Roman" w:hAnsi="Times New Roman" w:cs="Times New Roman"/>
          <w:b/>
          <w:bCs/>
          <w:color w:val="auto"/>
          <w:sz w:val="24"/>
          <w:szCs w:val="24"/>
        </w:rPr>
        <w:lastRenderedPageBreak/>
        <w:t>Appendix</w:t>
      </w:r>
      <w:bookmarkEnd w:id="68"/>
    </w:p>
    <w:p w14:paraId="0D0E265D" w14:textId="77777777" w:rsidR="00135BC8" w:rsidRPr="00135BC8" w:rsidRDefault="00135BC8" w:rsidP="00135BC8"/>
    <w:p w14:paraId="6A7184AE" w14:textId="1F1F83AB" w:rsidR="006401AD" w:rsidRPr="000E7E96" w:rsidRDefault="00135BC8" w:rsidP="00135BC8">
      <w:pPr>
        <w:pStyle w:val="Caption"/>
        <w:rPr>
          <w:b/>
          <w:bCs/>
          <w:i w:val="0"/>
          <w:iCs w:val="0"/>
          <w:color w:val="auto"/>
          <w:sz w:val="24"/>
          <w:szCs w:val="24"/>
        </w:rPr>
      </w:pPr>
      <w:bookmarkStart w:id="69" w:name="_Toc101702427"/>
      <w:r w:rsidRPr="00135BC8">
        <w:rPr>
          <w:b/>
          <w:bCs/>
          <w:i w:val="0"/>
          <w:iCs w:val="0"/>
          <w:color w:val="auto"/>
          <w:sz w:val="24"/>
          <w:szCs w:val="24"/>
        </w:rPr>
        <w:t xml:space="preserve">Table </w:t>
      </w:r>
      <w:r w:rsidRPr="00135BC8">
        <w:rPr>
          <w:b/>
          <w:bCs/>
          <w:i w:val="0"/>
          <w:iCs w:val="0"/>
          <w:color w:val="auto"/>
          <w:sz w:val="24"/>
          <w:szCs w:val="24"/>
        </w:rPr>
        <w:fldChar w:fldCharType="begin"/>
      </w:r>
      <w:r w:rsidRPr="00135BC8">
        <w:rPr>
          <w:b/>
          <w:bCs/>
          <w:i w:val="0"/>
          <w:iCs w:val="0"/>
          <w:color w:val="auto"/>
          <w:sz w:val="24"/>
          <w:szCs w:val="24"/>
        </w:rPr>
        <w:instrText xml:space="preserve"> SEQ Table \* ARABIC </w:instrText>
      </w:r>
      <w:r w:rsidRPr="00135BC8">
        <w:rPr>
          <w:b/>
          <w:bCs/>
          <w:i w:val="0"/>
          <w:iCs w:val="0"/>
          <w:color w:val="auto"/>
          <w:sz w:val="24"/>
          <w:szCs w:val="24"/>
        </w:rPr>
        <w:fldChar w:fldCharType="separate"/>
      </w:r>
      <w:r w:rsidR="00C20CC4">
        <w:rPr>
          <w:b/>
          <w:bCs/>
          <w:i w:val="0"/>
          <w:iCs w:val="0"/>
          <w:noProof/>
          <w:color w:val="auto"/>
          <w:sz w:val="24"/>
          <w:szCs w:val="24"/>
        </w:rPr>
        <w:t>1</w:t>
      </w:r>
      <w:r w:rsidRPr="00135BC8">
        <w:rPr>
          <w:b/>
          <w:bCs/>
          <w:i w:val="0"/>
          <w:iCs w:val="0"/>
          <w:color w:val="auto"/>
          <w:sz w:val="24"/>
          <w:szCs w:val="24"/>
        </w:rPr>
        <w:fldChar w:fldCharType="end"/>
      </w:r>
      <w:r w:rsidRPr="00135BC8">
        <w:rPr>
          <w:b/>
          <w:bCs/>
          <w:i w:val="0"/>
          <w:iCs w:val="0"/>
          <w:color w:val="auto"/>
          <w:sz w:val="24"/>
          <w:szCs w:val="24"/>
        </w:rPr>
        <w:t xml:space="preserve">: </w:t>
      </w:r>
      <w:r w:rsidRPr="000E7E96">
        <w:rPr>
          <w:b/>
          <w:bCs/>
          <w:i w:val="0"/>
          <w:iCs w:val="0"/>
          <w:color w:val="auto"/>
          <w:sz w:val="24"/>
          <w:szCs w:val="24"/>
        </w:rPr>
        <w:t>Children's Books about Black People, Compiled by the CCBC, 1994-2001</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858"/>
        <w:gridCol w:w="2916"/>
        <w:gridCol w:w="2354"/>
      </w:tblGrid>
      <w:tr w:rsidR="006401AD" w:rsidRPr="00093A3F" w14:paraId="4D72F985" w14:textId="77777777" w:rsidTr="00D72248">
        <w:tc>
          <w:tcPr>
            <w:tcW w:w="1222" w:type="dxa"/>
          </w:tcPr>
          <w:p w14:paraId="1FFBFC1A" w14:textId="77777777" w:rsidR="006401AD" w:rsidRPr="00093A3F" w:rsidRDefault="006401AD" w:rsidP="005F1A4B">
            <w:pPr>
              <w:contextualSpacing/>
              <w:jc w:val="center"/>
              <w:rPr>
                <w:rFonts w:cs="Times New Roman"/>
                <w:szCs w:val="24"/>
              </w:rPr>
            </w:pPr>
            <w:r w:rsidRPr="00093A3F">
              <w:rPr>
                <w:rFonts w:cs="Times New Roman"/>
                <w:szCs w:val="24"/>
              </w:rPr>
              <w:t>Year</w:t>
            </w:r>
          </w:p>
        </w:tc>
        <w:tc>
          <w:tcPr>
            <w:tcW w:w="2858" w:type="dxa"/>
          </w:tcPr>
          <w:p w14:paraId="210332B6" w14:textId="77777777" w:rsidR="006401AD" w:rsidRPr="00093A3F" w:rsidRDefault="006401AD" w:rsidP="005F1A4B">
            <w:pPr>
              <w:contextualSpacing/>
              <w:jc w:val="center"/>
              <w:rPr>
                <w:rFonts w:cs="Times New Roman"/>
                <w:szCs w:val="24"/>
              </w:rPr>
            </w:pPr>
            <w:r w:rsidRPr="00093A3F">
              <w:rPr>
                <w:rFonts w:cs="Times New Roman"/>
                <w:szCs w:val="24"/>
              </w:rPr>
              <w:t>Estimated # of books published</w:t>
            </w:r>
          </w:p>
        </w:tc>
        <w:tc>
          <w:tcPr>
            <w:tcW w:w="2916" w:type="dxa"/>
          </w:tcPr>
          <w:p w14:paraId="12BD2B9D" w14:textId="77777777" w:rsidR="006401AD" w:rsidRPr="00093A3F" w:rsidRDefault="006401AD" w:rsidP="005F1A4B">
            <w:pPr>
              <w:contextualSpacing/>
              <w:jc w:val="center"/>
              <w:rPr>
                <w:rFonts w:cs="Times New Roman"/>
                <w:szCs w:val="24"/>
              </w:rPr>
            </w:pPr>
            <w:r w:rsidRPr="00093A3F">
              <w:rPr>
                <w:rFonts w:cs="Times New Roman"/>
                <w:szCs w:val="24"/>
              </w:rPr>
              <w:t>Books about Black/African people</w:t>
            </w:r>
          </w:p>
        </w:tc>
        <w:tc>
          <w:tcPr>
            <w:tcW w:w="2354" w:type="dxa"/>
          </w:tcPr>
          <w:p w14:paraId="7E3EE20D" w14:textId="77777777" w:rsidR="006401AD" w:rsidRPr="00093A3F" w:rsidRDefault="006401AD" w:rsidP="005F1A4B">
            <w:pPr>
              <w:contextualSpacing/>
              <w:jc w:val="center"/>
              <w:rPr>
                <w:rFonts w:cs="Times New Roman"/>
                <w:szCs w:val="24"/>
              </w:rPr>
            </w:pPr>
            <w:r w:rsidRPr="00093A3F">
              <w:rPr>
                <w:rFonts w:cs="Times New Roman"/>
                <w:szCs w:val="24"/>
              </w:rPr>
              <w:t>Average in percentage, rounded to closest tenth</w:t>
            </w:r>
          </w:p>
        </w:tc>
      </w:tr>
      <w:tr w:rsidR="006401AD" w:rsidRPr="00093A3F" w14:paraId="44FD47A6" w14:textId="77777777" w:rsidTr="00D72248">
        <w:tc>
          <w:tcPr>
            <w:tcW w:w="1222" w:type="dxa"/>
          </w:tcPr>
          <w:p w14:paraId="4EDB3344" w14:textId="77777777" w:rsidR="006401AD" w:rsidRPr="00093A3F" w:rsidRDefault="006401AD" w:rsidP="005F1A4B">
            <w:pPr>
              <w:contextualSpacing/>
              <w:jc w:val="center"/>
              <w:rPr>
                <w:rFonts w:cs="Times New Roman"/>
                <w:szCs w:val="24"/>
              </w:rPr>
            </w:pPr>
            <w:r w:rsidRPr="00093A3F">
              <w:rPr>
                <w:rFonts w:cs="Times New Roman"/>
                <w:szCs w:val="24"/>
              </w:rPr>
              <w:t>1994</w:t>
            </w:r>
          </w:p>
        </w:tc>
        <w:tc>
          <w:tcPr>
            <w:tcW w:w="2858" w:type="dxa"/>
          </w:tcPr>
          <w:p w14:paraId="4A4A8A46" w14:textId="77777777" w:rsidR="006401AD" w:rsidRPr="00093A3F" w:rsidRDefault="006401AD" w:rsidP="005F1A4B">
            <w:pPr>
              <w:contextualSpacing/>
              <w:jc w:val="center"/>
              <w:rPr>
                <w:rFonts w:cs="Times New Roman"/>
                <w:szCs w:val="24"/>
              </w:rPr>
            </w:pPr>
            <w:r w:rsidRPr="00093A3F">
              <w:rPr>
                <w:rFonts w:cs="Times New Roman"/>
                <w:szCs w:val="24"/>
              </w:rPr>
              <w:t>4,500</w:t>
            </w:r>
          </w:p>
        </w:tc>
        <w:tc>
          <w:tcPr>
            <w:tcW w:w="2916" w:type="dxa"/>
          </w:tcPr>
          <w:p w14:paraId="28A77FB7" w14:textId="77777777" w:rsidR="006401AD" w:rsidRPr="00093A3F" w:rsidRDefault="006401AD" w:rsidP="005F1A4B">
            <w:pPr>
              <w:contextualSpacing/>
              <w:jc w:val="center"/>
              <w:rPr>
                <w:rFonts w:cs="Times New Roman"/>
                <w:szCs w:val="24"/>
              </w:rPr>
            </w:pPr>
            <w:r w:rsidRPr="00093A3F">
              <w:rPr>
                <w:rFonts w:cs="Times New Roman"/>
                <w:szCs w:val="24"/>
              </w:rPr>
              <w:t>166</w:t>
            </w:r>
          </w:p>
        </w:tc>
        <w:tc>
          <w:tcPr>
            <w:tcW w:w="2354" w:type="dxa"/>
          </w:tcPr>
          <w:p w14:paraId="3CDB529E" w14:textId="77777777" w:rsidR="006401AD" w:rsidRPr="00093A3F" w:rsidRDefault="006401AD" w:rsidP="005F1A4B">
            <w:pPr>
              <w:contextualSpacing/>
              <w:jc w:val="center"/>
              <w:rPr>
                <w:rFonts w:cs="Times New Roman"/>
                <w:szCs w:val="24"/>
              </w:rPr>
            </w:pPr>
            <w:r w:rsidRPr="00093A3F">
              <w:rPr>
                <w:rFonts w:cs="Times New Roman"/>
                <w:szCs w:val="24"/>
              </w:rPr>
              <w:t>3.7%</w:t>
            </w:r>
          </w:p>
        </w:tc>
      </w:tr>
      <w:tr w:rsidR="006401AD" w:rsidRPr="00093A3F" w14:paraId="44DD8274" w14:textId="77777777" w:rsidTr="00D72248">
        <w:tc>
          <w:tcPr>
            <w:tcW w:w="1222" w:type="dxa"/>
          </w:tcPr>
          <w:p w14:paraId="43B27363" w14:textId="77777777" w:rsidR="006401AD" w:rsidRPr="00093A3F" w:rsidRDefault="006401AD" w:rsidP="005F1A4B">
            <w:pPr>
              <w:contextualSpacing/>
              <w:jc w:val="center"/>
              <w:rPr>
                <w:rFonts w:cs="Times New Roman"/>
                <w:szCs w:val="24"/>
              </w:rPr>
            </w:pPr>
            <w:r w:rsidRPr="00093A3F">
              <w:rPr>
                <w:rFonts w:cs="Times New Roman"/>
                <w:szCs w:val="24"/>
              </w:rPr>
              <w:t>1995</w:t>
            </w:r>
          </w:p>
        </w:tc>
        <w:tc>
          <w:tcPr>
            <w:tcW w:w="2858" w:type="dxa"/>
          </w:tcPr>
          <w:p w14:paraId="30016CC4" w14:textId="77777777" w:rsidR="006401AD" w:rsidRPr="00093A3F" w:rsidRDefault="006401AD" w:rsidP="005F1A4B">
            <w:pPr>
              <w:contextualSpacing/>
              <w:jc w:val="center"/>
              <w:rPr>
                <w:rFonts w:cs="Times New Roman"/>
                <w:szCs w:val="24"/>
              </w:rPr>
            </w:pPr>
            <w:r w:rsidRPr="00093A3F">
              <w:rPr>
                <w:rFonts w:cs="Times New Roman"/>
                <w:szCs w:val="24"/>
              </w:rPr>
              <w:t>4,500</w:t>
            </w:r>
          </w:p>
        </w:tc>
        <w:tc>
          <w:tcPr>
            <w:tcW w:w="2916" w:type="dxa"/>
          </w:tcPr>
          <w:p w14:paraId="41B65FD6" w14:textId="77777777" w:rsidR="006401AD" w:rsidRPr="00093A3F" w:rsidRDefault="006401AD" w:rsidP="005F1A4B">
            <w:pPr>
              <w:contextualSpacing/>
              <w:jc w:val="center"/>
              <w:rPr>
                <w:rFonts w:cs="Times New Roman"/>
                <w:szCs w:val="24"/>
              </w:rPr>
            </w:pPr>
            <w:r w:rsidRPr="00093A3F">
              <w:rPr>
                <w:rFonts w:cs="Times New Roman"/>
                <w:szCs w:val="24"/>
              </w:rPr>
              <w:t>167</w:t>
            </w:r>
          </w:p>
        </w:tc>
        <w:tc>
          <w:tcPr>
            <w:tcW w:w="2354" w:type="dxa"/>
          </w:tcPr>
          <w:p w14:paraId="0C877D45" w14:textId="77777777" w:rsidR="006401AD" w:rsidRPr="00093A3F" w:rsidRDefault="006401AD" w:rsidP="005F1A4B">
            <w:pPr>
              <w:contextualSpacing/>
              <w:jc w:val="center"/>
              <w:rPr>
                <w:rFonts w:cs="Times New Roman"/>
                <w:szCs w:val="24"/>
              </w:rPr>
            </w:pPr>
            <w:r w:rsidRPr="00093A3F">
              <w:rPr>
                <w:rFonts w:cs="Times New Roman"/>
                <w:szCs w:val="24"/>
              </w:rPr>
              <w:t>3.7%</w:t>
            </w:r>
          </w:p>
        </w:tc>
      </w:tr>
      <w:tr w:rsidR="006401AD" w:rsidRPr="00093A3F" w14:paraId="5BEB3F38" w14:textId="77777777" w:rsidTr="00D72248">
        <w:tc>
          <w:tcPr>
            <w:tcW w:w="1222" w:type="dxa"/>
          </w:tcPr>
          <w:p w14:paraId="00E27370" w14:textId="77777777" w:rsidR="006401AD" w:rsidRPr="00093A3F" w:rsidRDefault="006401AD" w:rsidP="005F1A4B">
            <w:pPr>
              <w:contextualSpacing/>
              <w:jc w:val="center"/>
              <w:rPr>
                <w:rFonts w:cs="Times New Roman"/>
                <w:szCs w:val="24"/>
              </w:rPr>
            </w:pPr>
            <w:r w:rsidRPr="00093A3F">
              <w:rPr>
                <w:rFonts w:cs="Times New Roman"/>
                <w:szCs w:val="24"/>
              </w:rPr>
              <w:t>1996</w:t>
            </w:r>
          </w:p>
        </w:tc>
        <w:tc>
          <w:tcPr>
            <w:tcW w:w="2858" w:type="dxa"/>
          </w:tcPr>
          <w:p w14:paraId="0A733442" w14:textId="77777777" w:rsidR="006401AD" w:rsidRPr="00093A3F" w:rsidRDefault="006401AD" w:rsidP="005F1A4B">
            <w:pPr>
              <w:contextualSpacing/>
              <w:jc w:val="center"/>
              <w:rPr>
                <w:rFonts w:cs="Times New Roman"/>
                <w:szCs w:val="24"/>
              </w:rPr>
            </w:pPr>
            <w:r w:rsidRPr="00093A3F">
              <w:rPr>
                <w:rFonts w:cs="Times New Roman"/>
                <w:szCs w:val="24"/>
              </w:rPr>
              <w:t>4,500</w:t>
            </w:r>
          </w:p>
        </w:tc>
        <w:tc>
          <w:tcPr>
            <w:tcW w:w="2916" w:type="dxa"/>
          </w:tcPr>
          <w:p w14:paraId="00A86DAC" w14:textId="77777777" w:rsidR="006401AD" w:rsidRPr="00093A3F" w:rsidRDefault="006401AD" w:rsidP="005F1A4B">
            <w:pPr>
              <w:contextualSpacing/>
              <w:jc w:val="center"/>
              <w:rPr>
                <w:rFonts w:cs="Times New Roman"/>
                <w:szCs w:val="24"/>
              </w:rPr>
            </w:pPr>
            <w:r w:rsidRPr="00093A3F">
              <w:rPr>
                <w:rFonts w:cs="Times New Roman"/>
                <w:szCs w:val="24"/>
              </w:rPr>
              <w:t>172</w:t>
            </w:r>
          </w:p>
        </w:tc>
        <w:tc>
          <w:tcPr>
            <w:tcW w:w="2354" w:type="dxa"/>
          </w:tcPr>
          <w:p w14:paraId="5884061C" w14:textId="77777777" w:rsidR="006401AD" w:rsidRPr="00093A3F" w:rsidRDefault="006401AD" w:rsidP="005F1A4B">
            <w:pPr>
              <w:contextualSpacing/>
              <w:jc w:val="center"/>
              <w:rPr>
                <w:rFonts w:cs="Times New Roman"/>
                <w:szCs w:val="24"/>
              </w:rPr>
            </w:pPr>
            <w:r w:rsidRPr="00093A3F">
              <w:rPr>
                <w:rFonts w:cs="Times New Roman"/>
                <w:szCs w:val="24"/>
              </w:rPr>
              <w:t>3.8%</w:t>
            </w:r>
          </w:p>
        </w:tc>
      </w:tr>
      <w:tr w:rsidR="006401AD" w:rsidRPr="00093A3F" w14:paraId="6388DE92" w14:textId="77777777" w:rsidTr="00D72248">
        <w:tc>
          <w:tcPr>
            <w:tcW w:w="1222" w:type="dxa"/>
          </w:tcPr>
          <w:p w14:paraId="6AE52946" w14:textId="77777777" w:rsidR="006401AD" w:rsidRPr="00093A3F" w:rsidRDefault="006401AD" w:rsidP="005F1A4B">
            <w:pPr>
              <w:contextualSpacing/>
              <w:jc w:val="center"/>
              <w:rPr>
                <w:rFonts w:cs="Times New Roman"/>
                <w:szCs w:val="24"/>
              </w:rPr>
            </w:pPr>
            <w:r w:rsidRPr="00093A3F">
              <w:rPr>
                <w:rFonts w:cs="Times New Roman"/>
                <w:szCs w:val="24"/>
              </w:rPr>
              <w:t>1997</w:t>
            </w:r>
          </w:p>
        </w:tc>
        <w:tc>
          <w:tcPr>
            <w:tcW w:w="2858" w:type="dxa"/>
          </w:tcPr>
          <w:p w14:paraId="746D4BC7" w14:textId="77777777" w:rsidR="006401AD" w:rsidRPr="00093A3F" w:rsidRDefault="006401AD" w:rsidP="005F1A4B">
            <w:pPr>
              <w:contextualSpacing/>
              <w:jc w:val="center"/>
              <w:rPr>
                <w:rFonts w:cs="Times New Roman"/>
                <w:szCs w:val="24"/>
              </w:rPr>
            </w:pPr>
            <w:r w:rsidRPr="00093A3F">
              <w:rPr>
                <w:rFonts w:cs="Times New Roman"/>
                <w:szCs w:val="24"/>
              </w:rPr>
              <w:t>4,500 – 5,000</w:t>
            </w:r>
          </w:p>
        </w:tc>
        <w:tc>
          <w:tcPr>
            <w:tcW w:w="2916" w:type="dxa"/>
          </w:tcPr>
          <w:p w14:paraId="2000FA1F" w14:textId="77777777" w:rsidR="006401AD" w:rsidRPr="00093A3F" w:rsidRDefault="006401AD" w:rsidP="005F1A4B">
            <w:pPr>
              <w:contextualSpacing/>
              <w:jc w:val="center"/>
              <w:rPr>
                <w:rFonts w:cs="Times New Roman"/>
                <w:szCs w:val="24"/>
              </w:rPr>
            </w:pPr>
            <w:r w:rsidRPr="00093A3F">
              <w:rPr>
                <w:rFonts w:cs="Times New Roman"/>
                <w:szCs w:val="24"/>
              </w:rPr>
              <w:t>216</w:t>
            </w:r>
          </w:p>
        </w:tc>
        <w:tc>
          <w:tcPr>
            <w:tcW w:w="2354" w:type="dxa"/>
          </w:tcPr>
          <w:p w14:paraId="60882F3B" w14:textId="77777777" w:rsidR="006401AD" w:rsidRPr="00093A3F" w:rsidRDefault="006401AD" w:rsidP="005F1A4B">
            <w:pPr>
              <w:contextualSpacing/>
              <w:jc w:val="center"/>
              <w:rPr>
                <w:rFonts w:cs="Times New Roman"/>
                <w:szCs w:val="24"/>
              </w:rPr>
            </w:pPr>
            <w:r w:rsidRPr="00093A3F">
              <w:rPr>
                <w:rFonts w:cs="Times New Roman"/>
                <w:szCs w:val="24"/>
              </w:rPr>
              <w:t>4.5% assuming 4,750 estimated total</w:t>
            </w:r>
          </w:p>
        </w:tc>
      </w:tr>
      <w:tr w:rsidR="006401AD" w:rsidRPr="00093A3F" w14:paraId="64E9ADD7" w14:textId="77777777" w:rsidTr="00D72248">
        <w:tc>
          <w:tcPr>
            <w:tcW w:w="1222" w:type="dxa"/>
          </w:tcPr>
          <w:p w14:paraId="14CF75B6" w14:textId="77777777" w:rsidR="006401AD" w:rsidRPr="00093A3F" w:rsidRDefault="006401AD" w:rsidP="005F1A4B">
            <w:pPr>
              <w:contextualSpacing/>
              <w:jc w:val="center"/>
              <w:rPr>
                <w:rFonts w:cs="Times New Roman"/>
                <w:szCs w:val="24"/>
              </w:rPr>
            </w:pPr>
            <w:r w:rsidRPr="00093A3F">
              <w:rPr>
                <w:rFonts w:cs="Times New Roman"/>
                <w:szCs w:val="24"/>
              </w:rPr>
              <w:t>1998</w:t>
            </w:r>
          </w:p>
        </w:tc>
        <w:tc>
          <w:tcPr>
            <w:tcW w:w="2858" w:type="dxa"/>
          </w:tcPr>
          <w:p w14:paraId="75E38574" w14:textId="77777777" w:rsidR="006401AD" w:rsidRPr="00093A3F" w:rsidRDefault="006401AD" w:rsidP="005F1A4B">
            <w:pPr>
              <w:contextualSpacing/>
              <w:jc w:val="center"/>
              <w:rPr>
                <w:rFonts w:cs="Times New Roman"/>
                <w:szCs w:val="24"/>
              </w:rPr>
            </w:pPr>
            <w:r w:rsidRPr="00093A3F">
              <w:rPr>
                <w:rFonts w:cs="Times New Roman"/>
                <w:szCs w:val="24"/>
              </w:rPr>
              <w:t>5,000</w:t>
            </w:r>
          </w:p>
        </w:tc>
        <w:tc>
          <w:tcPr>
            <w:tcW w:w="2916" w:type="dxa"/>
          </w:tcPr>
          <w:p w14:paraId="3483B824" w14:textId="77777777" w:rsidR="006401AD" w:rsidRPr="00093A3F" w:rsidRDefault="006401AD" w:rsidP="005F1A4B">
            <w:pPr>
              <w:contextualSpacing/>
              <w:jc w:val="center"/>
              <w:rPr>
                <w:rFonts w:cs="Times New Roman"/>
                <w:szCs w:val="24"/>
              </w:rPr>
            </w:pPr>
            <w:r w:rsidRPr="00093A3F">
              <w:rPr>
                <w:rFonts w:cs="Times New Roman"/>
                <w:szCs w:val="24"/>
              </w:rPr>
              <w:t>188</w:t>
            </w:r>
          </w:p>
        </w:tc>
        <w:tc>
          <w:tcPr>
            <w:tcW w:w="2354" w:type="dxa"/>
          </w:tcPr>
          <w:p w14:paraId="3C3C0070" w14:textId="77777777" w:rsidR="006401AD" w:rsidRPr="00093A3F" w:rsidRDefault="006401AD" w:rsidP="005F1A4B">
            <w:pPr>
              <w:contextualSpacing/>
              <w:jc w:val="center"/>
              <w:rPr>
                <w:rFonts w:cs="Times New Roman"/>
                <w:szCs w:val="24"/>
              </w:rPr>
            </w:pPr>
            <w:r w:rsidRPr="00093A3F">
              <w:rPr>
                <w:rFonts w:cs="Times New Roman"/>
                <w:szCs w:val="24"/>
              </w:rPr>
              <w:t>3.8%</w:t>
            </w:r>
          </w:p>
        </w:tc>
      </w:tr>
      <w:tr w:rsidR="006401AD" w:rsidRPr="00093A3F" w14:paraId="5018E6BA" w14:textId="77777777" w:rsidTr="00D72248">
        <w:tc>
          <w:tcPr>
            <w:tcW w:w="1222" w:type="dxa"/>
          </w:tcPr>
          <w:p w14:paraId="73BEF32F" w14:textId="77777777" w:rsidR="006401AD" w:rsidRPr="00093A3F" w:rsidRDefault="006401AD" w:rsidP="005F1A4B">
            <w:pPr>
              <w:contextualSpacing/>
              <w:jc w:val="center"/>
              <w:rPr>
                <w:rFonts w:cs="Times New Roman"/>
                <w:szCs w:val="24"/>
              </w:rPr>
            </w:pPr>
            <w:r w:rsidRPr="00093A3F">
              <w:rPr>
                <w:rFonts w:cs="Times New Roman"/>
                <w:szCs w:val="24"/>
              </w:rPr>
              <w:t>1999</w:t>
            </w:r>
          </w:p>
        </w:tc>
        <w:tc>
          <w:tcPr>
            <w:tcW w:w="2858" w:type="dxa"/>
          </w:tcPr>
          <w:p w14:paraId="7F84495B" w14:textId="77777777" w:rsidR="006401AD" w:rsidRPr="00093A3F" w:rsidRDefault="006401AD" w:rsidP="005F1A4B">
            <w:pPr>
              <w:contextualSpacing/>
              <w:jc w:val="center"/>
              <w:rPr>
                <w:rFonts w:cs="Times New Roman"/>
                <w:szCs w:val="24"/>
              </w:rPr>
            </w:pPr>
            <w:r w:rsidRPr="00093A3F">
              <w:rPr>
                <w:rFonts w:cs="Times New Roman"/>
                <w:szCs w:val="24"/>
              </w:rPr>
              <w:t>5,000</w:t>
            </w:r>
          </w:p>
        </w:tc>
        <w:tc>
          <w:tcPr>
            <w:tcW w:w="2916" w:type="dxa"/>
          </w:tcPr>
          <w:p w14:paraId="10FF2EDC" w14:textId="77777777" w:rsidR="006401AD" w:rsidRPr="00093A3F" w:rsidRDefault="006401AD" w:rsidP="005F1A4B">
            <w:pPr>
              <w:contextualSpacing/>
              <w:jc w:val="center"/>
              <w:rPr>
                <w:rFonts w:cs="Times New Roman"/>
                <w:szCs w:val="24"/>
              </w:rPr>
            </w:pPr>
            <w:r w:rsidRPr="00093A3F">
              <w:rPr>
                <w:rFonts w:cs="Times New Roman"/>
                <w:szCs w:val="24"/>
              </w:rPr>
              <w:t>151</w:t>
            </w:r>
          </w:p>
        </w:tc>
        <w:tc>
          <w:tcPr>
            <w:tcW w:w="2354" w:type="dxa"/>
          </w:tcPr>
          <w:p w14:paraId="28B558B5" w14:textId="77777777" w:rsidR="006401AD" w:rsidRPr="00093A3F" w:rsidRDefault="006401AD" w:rsidP="005F1A4B">
            <w:pPr>
              <w:contextualSpacing/>
              <w:jc w:val="center"/>
              <w:rPr>
                <w:rFonts w:cs="Times New Roman"/>
                <w:szCs w:val="24"/>
              </w:rPr>
            </w:pPr>
            <w:r w:rsidRPr="00093A3F">
              <w:rPr>
                <w:rFonts w:cs="Times New Roman"/>
                <w:szCs w:val="24"/>
              </w:rPr>
              <w:t>3.0%</w:t>
            </w:r>
          </w:p>
        </w:tc>
      </w:tr>
      <w:tr w:rsidR="006401AD" w:rsidRPr="00093A3F" w14:paraId="2143594B" w14:textId="77777777" w:rsidTr="00D72248">
        <w:tc>
          <w:tcPr>
            <w:tcW w:w="1222" w:type="dxa"/>
          </w:tcPr>
          <w:p w14:paraId="665858A4" w14:textId="77777777" w:rsidR="006401AD" w:rsidRPr="00093A3F" w:rsidRDefault="006401AD" w:rsidP="005F1A4B">
            <w:pPr>
              <w:contextualSpacing/>
              <w:jc w:val="center"/>
              <w:rPr>
                <w:rFonts w:cs="Times New Roman"/>
                <w:szCs w:val="24"/>
              </w:rPr>
            </w:pPr>
            <w:r w:rsidRPr="00093A3F">
              <w:rPr>
                <w:rFonts w:cs="Times New Roman"/>
                <w:szCs w:val="24"/>
              </w:rPr>
              <w:t>2000</w:t>
            </w:r>
          </w:p>
        </w:tc>
        <w:tc>
          <w:tcPr>
            <w:tcW w:w="2858" w:type="dxa"/>
          </w:tcPr>
          <w:p w14:paraId="664D7B12" w14:textId="77777777" w:rsidR="006401AD" w:rsidRPr="00093A3F" w:rsidRDefault="006401AD" w:rsidP="005F1A4B">
            <w:pPr>
              <w:contextualSpacing/>
              <w:jc w:val="center"/>
              <w:rPr>
                <w:rFonts w:cs="Times New Roman"/>
                <w:szCs w:val="24"/>
              </w:rPr>
            </w:pPr>
            <w:r w:rsidRPr="00093A3F">
              <w:rPr>
                <w:rFonts w:cs="Times New Roman"/>
                <w:szCs w:val="24"/>
              </w:rPr>
              <w:t>5,000-5,500</w:t>
            </w:r>
          </w:p>
        </w:tc>
        <w:tc>
          <w:tcPr>
            <w:tcW w:w="2916" w:type="dxa"/>
          </w:tcPr>
          <w:p w14:paraId="4577462B" w14:textId="77777777" w:rsidR="006401AD" w:rsidRPr="00093A3F" w:rsidRDefault="006401AD" w:rsidP="005F1A4B">
            <w:pPr>
              <w:contextualSpacing/>
              <w:jc w:val="center"/>
              <w:rPr>
                <w:rFonts w:cs="Times New Roman"/>
                <w:szCs w:val="24"/>
              </w:rPr>
            </w:pPr>
            <w:r w:rsidRPr="00093A3F">
              <w:rPr>
                <w:rFonts w:cs="Times New Roman"/>
                <w:szCs w:val="24"/>
              </w:rPr>
              <w:t>147</w:t>
            </w:r>
          </w:p>
        </w:tc>
        <w:tc>
          <w:tcPr>
            <w:tcW w:w="2354" w:type="dxa"/>
          </w:tcPr>
          <w:p w14:paraId="0BCBB74A" w14:textId="77777777" w:rsidR="006401AD" w:rsidRPr="00093A3F" w:rsidRDefault="006401AD" w:rsidP="005F1A4B">
            <w:pPr>
              <w:contextualSpacing/>
              <w:jc w:val="center"/>
              <w:rPr>
                <w:rFonts w:cs="Times New Roman"/>
                <w:szCs w:val="24"/>
              </w:rPr>
            </w:pPr>
            <w:r w:rsidRPr="00093A3F">
              <w:rPr>
                <w:rFonts w:cs="Times New Roman"/>
                <w:szCs w:val="24"/>
              </w:rPr>
              <w:t>2.8% assuming 5,250 estimated total</w:t>
            </w:r>
          </w:p>
        </w:tc>
      </w:tr>
      <w:tr w:rsidR="006401AD" w:rsidRPr="00093A3F" w14:paraId="4A5C405D" w14:textId="77777777" w:rsidTr="00D72248">
        <w:tc>
          <w:tcPr>
            <w:tcW w:w="1222" w:type="dxa"/>
          </w:tcPr>
          <w:p w14:paraId="2FC549B2" w14:textId="77777777" w:rsidR="006401AD" w:rsidRPr="00093A3F" w:rsidRDefault="006401AD" w:rsidP="005F1A4B">
            <w:pPr>
              <w:contextualSpacing/>
              <w:jc w:val="center"/>
              <w:rPr>
                <w:rFonts w:cs="Times New Roman"/>
                <w:szCs w:val="24"/>
              </w:rPr>
            </w:pPr>
            <w:r w:rsidRPr="00093A3F">
              <w:rPr>
                <w:rFonts w:cs="Times New Roman"/>
                <w:szCs w:val="24"/>
              </w:rPr>
              <w:t>2001</w:t>
            </w:r>
          </w:p>
        </w:tc>
        <w:tc>
          <w:tcPr>
            <w:tcW w:w="2858" w:type="dxa"/>
          </w:tcPr>
          <w:p w14:paraId="3EA8F506" w14:textId="77777777" w:rsidR="006401AD" w:rsidRPr="00093A3F" w:rsidRDefault="006401AD" w:rsidP="005F1A4B">
            <w:pPr>
              <w:contextualSpacing/>
              <w:jc w:val="center"/>
              <w:rPr>
                <w:rFonts w:cs="Times New Roman"/>
                <w:szCs w:val="24"/>
              </w:rPr>
            </w:pPr>
            <w:r w:rsidRPr="00093A3F">
              <w:rPr>
                <w:rFonts w:cs="Times New Roman"/>
                <w:szCs w:val="24"/>
              </w:rPr>
              <w:t>5,000-5,500</w:t>
            </w:r>
          </w:p>
        </w:tc>
        <w:tc>
          <w:tcPr>
            <w:tcW w:w="2916" w:type="dxa"/>
          </w:tcPr>
          <w:p w14:paraId="72CCCC55" w14:textId="77777777" w:rsidR="006401AD" w:rsidRPr="00093A3F" w:rsidRDefault="006401AD" w:rsidP="005F1A4B">
            <w:pPr>
              <w:contextualSpacing/>
              <w:jc w:val="center"/>
              <w:rPr>
                <w:rFonts w:cs="Times New Roman"/>
                <w:szCs w:val="24"/>
              </w:rPr>
            </w:pPr>
            <w:r w:rsidRPr="00093A3F">
              <w:rPr>
                <w:rFonts w:cs="Times New Roman"/>
                <w:szCs w:val="24"/>
              </w:rPr>
              <w:t>201</w:t>
            </w:r>
          </w:p>
        </w:tc>
        <w:tc>
          <w:tcPr>
            <w:tcW w:w="2354" w:type="dxa"/>
          </w:tcPr>
          <w:p w14:paraId="35C7BAF6" w14:textId="77777777" w:rsidR="006401AD" w:rsidRPr="00093A3F" w:rsidRDefault="006401AD" w:rsidP="005F1A4B">
            <w:pPr>
              <w:contextualSpacing/>
              <w:jc w:val="center"/>
              <w:rPr>
                <w:rFonts w:cs="Times New Roman"/>
                <w:szCs w:val="24"/>
              </w:rPr>
            </w:pPr>
            <w:r w:rsidRPr="00093A3F">
              <w:rPr>
                <w:rFonts w:cs="Times New Roman"/>
                <w:szCs w:val="24"/>
              </w:rPr>
              <w:t>3.8%</w:t>
            </w:r>
          </w:p>
        </w:tc>
      </w:tr>
      <w:tr w:rsidR="006401AD" w:rsidRPr="00093A3F" w14:paraId="5271D01C" w14:textId="77777777" w:rsidTr="00D72248">
        <w:tc>
          <w:tcPr>
            <w:tcW w:w="1222" w:type="dxa"/>
          </w:tcPr>
          <w:p w14:paraId="501E172F" w14:textId="77777777" w:rsidR="006401AD" w:rsidRPr="00093A3F" w:rsidRDefault="006401AD" w:rsidP="005F1A4B">
            <w:pPr>
              <w:contextualSpacing/>
              <w:jc w:val="center"/>
              <w:rPr>
                <w:rFonts w:cs="Times New Roman"/>
                <w:szCs w:val="24"/>
              </w:rPr>
            </w:pPr>
            <w:r w:rsidRPr="00093A3F">
              <w:rPr>
                <w:rFonts w:cs="Times New Roman"/>
                <w:szCs w:val="24"/>
              </w:rPr>
              <w:t>MEAN</w:t>
            </w:r>
          </w:p>
        </w:tc>
        <w:tc>
          <w:tcPr>
            <w:tcW w:w="2858" w:type="dxa"/>
          </w:tcPr>
          <w:p w14:paraId="2D6C5964" w14:textId="77777777" w:rsidR="006401AD" w:rsidRPr="00093A3F" w:rsidRDefault="006401AD" w:rsidP="005F1A4B">
            <w:pPr>
              <w:contextualSpacing/>
              <w:jc w:val="center"/>
              <w:rPr>
                <w:rFonts w:cs="Times New Roman"/>
                <w:szCs w:val="24"/>
              </w:rPr>
            </w:pPr>
            <w:r w:rsidRPr="00093A3F">
              <w:rPr>
                <w:rFonts w:cs="Times New Roman"/>
                <w:szCs w:val="24"/>
              </w:rPr>
              <w:t>5,000</w:t>
            </w:r>
          </w:p>
        </w:tc>
        <w:tc>
          <w:tcPr>
            <w:tcW w:w="2916" w:type="dxa"/>
          </w:tcPr>
          <w:p w14:paraId="30AE19B6" w14:textId="77777777" w:rsidR="006401AD" w:rsidRPr="00093A3F" w:rsidRDefault="006401AD" w:rsidP="005F1A4B">
            <w:pPr>
              <w:contextualSpacing/>
              <w:jc w:val="center"/>
              <w:rPr>
                <w:rFonts w:cs="Times New Roman"/>
                <w:szCs w:val="24"/>
              </w:rPr>
            </w:pPr>
            <w:r w:rsidRPr="00093A3F">
              <w:rPr>
                <w:rFonts w:cs="Times New Roman"/>
                <w:szCs w:val="24"/>
              </w:rPr>
              <w:t>176</w:t>
            </w:r>
          </w:p>
        </w:tc>
        <w:tc>
          <w:tcPr>
            <w:tcW w:w="2354" w:type="dxa"/>
          </w:tcPr>
          <w:p w14:paraId="221D206E" w14:textId="77777777" w:rsidR="006401AD" w:rsidRPr="00093A3F" w:rsidRDefault="006401AD" w:rsidP="005F1A4B">
            <w:pPr>
              <w:contextualSpacing/>
              <w:jc w:val="center"/>
              <w:rPr>
                <w:rFonts w:cs="Times New Roman"/>
                <w:szCs w:val="24"/>
              </w:rPr>
            </w:pPr>
            <w:r w:rsidRPr="00093A3F">
              <w:rPr>
                <w:rFonts w:cs="Times New Roman"/>
                <w:szCs w:val="24"/>
              </w:rPr>
              <w:t>3.6%</w:t>
            </w:r>
          </w:p>
        </w:tc>
      </w:tr>
    </w:tbl>
    <w:p w14:paraId="68382AAF" w14:textId="77777777" w:rsidR="006401AD" w:rsidRDefault="006401AD">
      <w:pPr>
        <w:rPr>
          <w:rFonts w:cs="Times New Roman"/>
          <w:szCs w:val="24"/>
        </w:rPr>
      </w:pPr>
    </w:p>
    <w:p w14:paraId="25050D6D" w14:textId="76BEF0FE" w:rsidR="006401AD" w:rsidRPr="003F1656" w:rsidRDefault="00135BC8" w:rsidP="00135BC8">
      <w:pPr>
        <w:pStyle w:val="Caption"/>
        <w:rPr>
          <w:b/>
          <w:bCs/>
          <w:i w:val="0"/>
          <w:iCs w:val="0"/>
          <w:color w:val="auto"/>
          <w:sz w:val="24"/>
          <w:szCs w:val="24"/>
        </w:rPr>
      </w:pPr>
      <w:bookmarkStart w:id="70" w:name="_Toc101702428"/>
      <w:r w:rsidRPr="00135BC8">
        <w:rPr>
          <w:b/>
          <w:bCs/>
          <w:i w:val="0"/>
          <w:iCs w:val="0"/>
          <w:color w:val="auto"/>
          <w:sz w:val="24"/>
          <w:szCs w:val="24"/>
        </w:rPr>
        <w:t xml:space="preserve">Table </w:t>
      </w:r>
      <w:r w:rsidRPr="00135BC8">
        <w:rPr>
          <w:b/>
          <w:bCs/>
          <w:i w:val="0"/>
          <w:iCs w:val="0"/>
          <w:color w:val="auto"/>
          <w:sz w:val="24"/>
          <w:szCs w:val="24"/>
        </w:rPr>
        <w:fldChar w:fldCharType="begin"/>
      </w:r>
      <w:r w:rsidRPr="00135BC8">
        <w:rPr>
          <w:b/>
          <w:bCs/>
          <w:i w:val="0"/>
          <w:iCs w:val="0"/>
          <w:color w:val="auto"/>
          <w:sz w:val="24"/>
          <w:szCs w:val="24"/>
        </w:rPr>
        <w:instrText xml:space="preserve"> SEQ Table \* ARABIC </w:instrText>
      </w:r>
      <w:r w:rsidRPr="00135BC8">
        <w:rPr>
          <w:b/>
          <w:bCs/>
          <w:i w:val="0"/>
          <w:iCs w:val="0"/>
          <w:color w:val="auto"/>
          <w:sz w:val="24"/>
          <w:szCs w:val="24"/>
        </w:rPr>
        <w:fldChar w:fldCharType="separate"/>
      </w:r>
      <w:r w:rsidR="00C20CC4">
        <w:rPr>
          <w:b/>
          <w:bCs/>
          <w:i w:val="0"/>
          <w:iCs w:val="0"/>
          <w:noProof/>
          <w:color w:val="auto"/>
          <w:sz w:val="24"/>
          <w:szCs w:val="24"/>
        </w:rPr>
        <w:t>2</w:t>
      </w:r>
      <w:r w:rsidRPr="00135BC8">
        <w:rPr>
          <w:b/>
          <w:bCs/>
          <w:i w:val="0"/>
          <w:iCs w:val="0"/>
          <w:color w:val="auto"/>
          <w:sz w:val="24"/>
          <w:szCs w:val="24"/>
        </w:rPr>
        <w:fldChar w:fldCharType="end"/>
      </w:r>
      <w:r w:rsidRPr="00135BC8">
        <w:rPr>
          <w:b/>
          <w:bCs/>
          <w:i w:val="0"/>
          <w:iCs w:val="0"/>
          <w:color w:val="auto"/>
          <w:sz w:val="24"/>
          <w:szCs w:val="24"/>
        </w:rPr>
        <w:t xml:space="preserve">: </w:t>
      </w:r>
      <w:r w:rsidRPr="003F1656">
        <w:rPr>
          <w:b/>
          <w:bCs/>
          <w:i w:val="0"/>
          <w:iCs w:val="0"/>
          <w:color w:val="auto"/>
          <w:sz w:val="24"/>
          <w:szCs w:val="24"/>
        </w:rPr>
        <w:t>Children’s Books about Black People Received by the CCBC, 2002-2020</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816"/>
        <w:gridCol w:w="2930"/>
        <w:gridCol w:w="2377"/>
      </w:tblGrid>
      <w:tr w:rsidR="006401AD" w:rsidRPr="00093A3F" w14:paraId="652E48CA" w14:textId="77777777" w:rsidTr="005F1A4B">
        <w:tc>
          <w:tcPr>
            <w:tcW w:w="1227" w:type="dxa"/>
          </w:tcPr>
          <w:p w14:paraId="4DE0C299" w14:textId="77777777" w:rsidR="006401AD" w:rsidRPr="00093A3F" w:rsidRDefault="006401AD" w:rsidP="005F1A4B">
            <w:pPr>
              <w:contextualSpacing/>
              <w:jc w:val="center"/>
              <w:rPr>
                <w:rFonts w:cs="Times New Roman"/>
                <w:szCs w:val="24"/>
              </w:rPr>
            </w:pPr>
            <w:r w:rsidRPr="00093A3F">
              <w:rPr>
                <w:rFonts w:cs="Times New Roman"/>
                <w:szCs w:val="24"/>
              </w:rPr>
              <w:t>Year</w:t>
            </w:r>
          </w:p>
        </w:tc>
        <w:tc>
          <w:tcPr>
            <w:tcW w:w="2816" w:type="dxa"/>
          </w:tcPr>
          <w:p w14:paraId="429643AB" w14:textId="77777777" w:rsidR="006401AD" w:rsidRPr="00093A3F" w:rsidRDefault="006401AD" w:rsidP="005F1A4B">
            <w:pPr>
              <w:contextualSpacing/>
              <w:jc w:val="center"/>
              <w:rPr>
                <w:rFonts w:cs="Times New Roman"/>
                <w:szCs w:val="24"/>
              </w:rPr>
            </w:pPr>
            <w:r w:rsidRPr="00093A3F">
              <w:rPr>
                <w:rFonts w:cs="Times New Roman"/>
                <w:szCs w:val="24"/>
              </w:rPr>
              <w:t>Books received at CCBC</w:t>
            </w:r>
          </w:p>
        </w:tc>
        <w:tc>
          <w:tcPr>
            <w:tcW w:w="2930" w:type="dxa"/>
          </w:tcPr>
          <w:p w14:paraId="19AEDA07" w14:textId="77777777" w:rsidR="006401AD" w:rsidRPr="00093A3F" w:rsidRDefault="006401AD" w:rsidP="005F1A4B">
            <w:pPr>
              <w:contextualSpacing/>
              <w:jc w:val="center"/>
              <w:rPr>
                <w:rFonts w:cs="Times New Roman"/>
                <w:szCs w:val="24"/>
              </w:rPr>
            </w:pPr>
            <w:r w:rsidRPr="00093A3F">
              <w:rPr>
                <w:rFonts w:cs="Times New Roman"/>
                <w:szCs w:val="24"/>
              </w:rPr>
              <w:t>Books about Black/African people</w:t>
            </w:r>
          </w:p>
        </w:tc>
        <w:tc>
          <w:tcPr>
            <w:tcW w:w="2377" w:type="dxa"/>
          </w:tcPr>
          <w:p w14:paraId="63EF0F64" w14:textId="77777777" w:rsidR="006401AD" w:rsidRPr="00093A3F" w:rsidRDefault="006401AD" w:rsidP="005F1A4B">
            <w:pPr>
              <w:contextualSpacing/>
              <w:jc w:val="center"/>
              <w:rPr>
                <w:rFonts w:cs="Times New Roman"/>
                <w:szCs w:val="24"/>
              </w:rPr>
            </w:pPr>
            <w:r w:rsidRPr="00093A3F">
              <w:rPr>
                <w:rFonts w:cs="Times New Roman"/>
                <w:szCs w:val="24"/>
              </w:rPr>
              <w:t>Average in percentage, rounded to closest tenth</w:t>
            </w:r>
          </w:p>
        </w:tc>
      </w:tr>
      <w:tr w:rsidR="006401AD" w:rsidRPr="00093A3F" w14:paraId="432BF748" w14:textId="77777777" w:rsidTr="005F1A4B">
        <w:tc>
          <w:tcPr>
            <w:tcW w:w="1227" w:type="dxa"/>
          </w:tcPr>
          <w:p w14:paraId="3BAB68F1" w14:textId="77777777" w:rsidR="006401AD" w:rsidRPr="00093A3F" w:rsidRDefault="006401AD" w:rsidP="005F1A4B">
            <w:pPr>
              <w:contextualSpacing/>
              <w:jc w:val="center"/>
              <w:rPr>
                <w:rFonts w:cs="Times New Roman"/>
                <w:szCs w:val="24"/>
              </w:rPr>
            </w:pPr>
            <w:r w:rsidRPr="00093A3F">
              <w:rPr>
                <w:rFonts w:cs="Times New Roman"/>
                <w:szCs w:val="24"/>
              </w:rPr>
              <w:t>2002</w:t>
            </w:r>
          </w:p>
        </w:tc>
        <w:tc>
          <w:tcPr>
            <w:tcW w:w="2816" w:type="dxa"/>
          </w:tcPr>
          <w:p w14:paraId="39E5AD2F" w14:textId="77777777" w:rsidR="006401AD" w:rsidRPr="00093A3F" w:rsidRDefault="006401AD" w:rsidP="005F1A4B">
            <w:pPr>
              <w:contextualSpacing/>
              <w:jc w:val="center"/>
              <w:rPr>
                <w:rFonts w:cs="Times New Roman"/>
                <w:szCs w:val="24"/>
              </w:rPr>
            </w:pPr>
            <w:r w:rsidRPr="00093A3F">
              <w:rPr>
                <w:rFonts w:cs="Times New Roman"/>
                <w:szCs w:val="24"/>
              </w:rPr>
              <w:t>3,150</w:t>
            </w:r>
          </w:p>
        </w:tc>
        <w:tc>
          <w:tcPr>
            <w:tcW w:w="2930" w:type="dxa"/>
          </w:tcPr>
          <w:p w14:paraId="3B31B06D" w14:textId="77777777" w:rsidR="006401AD" w:rsidRPr="00093A3F" w:rsidRDefault="006401AD" w:rsidP="005F1A4B">
            <w:pPr>
              <w:contextualSpacing/>
              <w:jc w:val="center"/>
              <w:rPr>
                <w:rFonts w:cs="Times New Roman"/>
                <w:szCs w:val="24"/>
              </w:rPr>
            </w:pPr>
            <w:r w:rsidRPr="00093A3F">
              <w:rPr>
                <w:rFonts w:cs="Times New Roman"/>
                <w:szCs w:val="24"/>
              </w:rPr>
              <w:t>166</w:t>
            </w:r>
          </w:p>
        </w:tc>
        <w:tc>
          <w:tcPr>
            <w:tcW w:w="2377" w:type="dxa"/>
          </w:tcPr>
          <w:p w14:paraId="7C4A22F4" w14:textId="77777777" w:rsidR="006401AD" w:rsidRPr="00093A3F" w:rsidRDefault="006401AD" w:rsidP="005F1A4B">
            <w:pPr>
              <w:contextualSpacing/>
              <w:jc w:val="center"/>
              <w:rPr>
                <w:rFonts w:cs="Times New Roman"/>
                <w:szCs w:val="24"/>
              </w:rPr>
            </w:pPr>
            <w:r w:rsidRPr="00093A3F">
              <w:rPr>
                <w:rFonts w:cs="Times New Roman"/>
                <w:szCs w:val="24"/>
              </w:rPr>
              <w:t>5.3%</w:t>
            </w:r>
          </w:p>
        </w:tc>
      </w:tr>
      <w:tr w:rsidR="006401AD" w:rsidRPr="00093A3F" w14:paraId="3D3E18AF" w14:textId="77777777" w:rsidTr="005F1A4B">
        <w:tc>
          <w:tcPr>
            <w:tcW w:w="1227" w:type="dxa"/>
          </w:tcPr>
          <w:p w14:paraId="08BA5CC0" w14:textId="77777777" w:rsidR="006401AD" w:rsidRPr="00093A3F" w:rsidRDefault="006401AD" w:rsidP="005F1A4B">
            <w:pPr>
              <w:contextualSpacing/>
              <w:jc w:val="center"/>
              <w:rPr>
                <w:rFonts w:cs="Times New Roman"/>
                <w:szCs w:val="24"/>
              </w:rPr>
            </w:pPr>
            <w:r w:rsidRPr="00093A3F">
              <w:rPr>
                <w:rFonts w:cs="Times New Roman"/>
                <w:szCs w:val="24"/>
              </w:rPr>
              <w:t>2003</w:t>
            </w:r>
          </w:p>
        </w:tc>
        <w:tc>
          <w:tcPr>
            <w:tcW w:w="2816" w:type="dxa"/>
          </w:tcPr>
          <w:p w14:paraId="7084F230" w14:textId="77777777" w:rsidR="006401AD" w:rsidRPr="00093A3F" w:rsidRDefault="006401AD" w:rsidP="005F1A4B">
            <w:pPr>
              <w:contextualSpacing/>
              <w:jc w:val="center"/>
              <w:rPr>
                <w:rFonts w:cs="Times New Roman"/>
                <w:szCs w:val="24"/>
              </w:rPr>
            </w:pPr>
            <w:r w:rsidRPr="00093A3F">
              <w:rPr>
                <w:rFonts w:cs="Times New Roman"/>
                <w:szCs w:val="24"/>
              </w:rPr>
              <w:t>3,200</w:t>
            </w:r>
          </w:p>
        </w:tc>
        <w:tc>
          <w:tcPr>
            <w:tcW w:w="2930" w:type="dxa"/>
          </w:tcPr>
          <w:p w14:paraId="374BFD5F" w14:textId="77777777" w:rsidR="006401AD" w:rsidRPr="00093A3F" w:rsidRDefault="006401AD" w:rsidP="005F1A4B">
            <w:pPr>
              <w:contextualSpacing/>
              <w:jc w:val="center"/>
              <w:rPr>
                <w:rFonts w:cs="Times New Roman"/>
                <w:szCs w:val="24"/>
              </w:rPr>
            </w:pPr>
            <w:r w:rsidRPr="00093A3F">
              <w:rPr>
                <w:rFonts w:cs="Times New Roman"/>
                <w:szCs w:val="24"/>
              </w:rPr>
              <w:t>171</w:t>
            </w:r>
          </w:p>
        </w:tc>
        <w:tc>
          <w:tcPr>
            <w:tcW w:w="2377" w:type="dxa"/>
          </w:tcPr>
          <w:p w14:paraId="7943E892" w14:textId="77777777" w:rsidR="006401AD" w:rsidRPr="00093A3F" w:rsidRDefault="006401AD" w:rsidP="005F1A4B">
            <w:pPr>
              <w:contextualSpacing/>
              <w:jc w:val="center"/>
              <w:rPr>
                <w:rFonts w:cs="Times New Roman"/>
                <w:szCs w:val="24"/>
              </w:rPr>
            </w:pPr>
            <w:r w:rsidRPr="00093A3F">
              <w:rPr>
                <w:rFonts w:cs="Times New Roman"/>
                <w:szCs w:val="24"/>
              </w:rPr>
              <w:t>5.3%</w:t>
            </w:r>
          </w:p>
        </w:tc>
      </w:tr>
      <w:tr w:rsidR="006401AD" w:rsidRPr="00093A3F" w14:paraId="094F97D3" w14:textId="77777777" w:rsidTr="005F1A4B">
        <w:tc>
          <w:tcPr>
            <w:tcW w:w="1227" w:type="dxa"/>
          </w:tcPr>
          <w:p w14:paraId="1245BDEE" w14:textId="77777777" w:rsidR="006401AD" w:rsidRPr="00093A3F" w:rsidRDefault="006401AD" w:rsidP="005F1A4B">
            <w:pPr>
              <w:contextualSpacing/>
              <w:jc w:val="center"/>
              <w:rPr>
                <w:rFonts w:cs="Times New Roman"/>
                <w:szCs w:val="24"/>
              </w:rPr>
            </w:pPr>
            <w:r w:rsidRPr="00093A3F">
              <w:rPr>
                <w:rFonts w:cs="Times New Roman"/>
                <w:szCs w:val="24"/>
              </w:rPr>
              <w:t>2004</w:t>
            </w:r>
          </w:p>
        </w:tc>
        <w:tc>
          <w:tcPr>
            <w:tcW w:w="2816" w:type="dxa"/>
          </w:tcPr>
          <w:p w14:paraId="18940A76" w14:textId="77777777" w:rsidR="006401AD" w:rsidRPr="00093A3F" w:rsidRDefault="006401AD" w:rsidP="005F1A4B">
            <w:pPr>
              <w:contextualSpacing/>
              <w:jc w:val="center"/>
              <w:rPr>
                <w:rFonts w:cs="Times New Roman"/>
                <w:szCs w:val="24"/>
              </w:rPr>
            </w:pPr>
            <w:r w:rsidRPr="00093A3F">
              <w:rPr>
                <w:rFonts w:cs="Times New Roman"/>
                <w:szCs w:val="24"/>
              </w:rPr>
              <w:t>2,800</w:t>
            </w:r>
          </w:p>
        </w:tc>
        <w:tc>
          <w:tcPr>
            <w:tcW w:w="2930" w:type="dxa"/>
          </w:tcPr>
          <w:p w14:paraId="026210C9" w14:textId="77777777" w:rsidR="006401AD" w:rsidRPr="00093A3F" w:rsidRDefault="006401AD" w:rsidP="005F1A4B">
            <w:pPr>
              <w:contextualSpacing/>
              <w:jc w:val="center"/>
              <w:rPr>
                <w:rFonts w:cs="Times New Roman"/>
                <w:szCs w:val="24"/>
              </w:rPr>
            </w:pPr>
            <w:r w:rsidRPr="00093A3F">
              <w:rPr>
                <w:rFonts w:cs="Times New Roman"/>
                <w:szCs w:val="24"/>
              </w:rPr>
              <w:t>143</w:t>
            </w:r>
          </w:p>
        </w:tc>
        <w:tc>
          <w:tcPr>
            <w:tcW w:w="2377" w:type="dxa"/>
          </w:tcPr>
          <w:p w14:paraId="072AA02D" w14:textId="77777777" w:rsidR="006401AD" w:rsidRPr="00093A3F" w:rsidRDefault="006401AD" w:rsidP="005F1A4B">
            <w:pPr>
              <w:contextualSpacing/>
              <w:jc w:val="center"/>
              <w:rPr>
                <w:rFonts w:cs="Times New Roman"/>
                <w:szCs w:val="24"/>
              </w:rPr>
            </w:pPr>
            <w:r w:rsidRPr="00093A3F">
              <w:rPr>
                <w:rFonts w:cs="Times New Roman"/>
                <w:szCs w:val="24"/>
              </w:rPr>
              <w:t>5.1%</w:t>
            </w:r>
          </w:p>
        </w:tc>
      </w:tr>
      <w:tr w:rsidR="006401AD" w:rsidRPr="00093A3F" w14:paraId="5B52CA88" w14:textId="77777777" w:rsidTr="005F1A4B">
        <w:tc>
          <w:tcPr>
            <w:tcW w:w="1227" w:type="dxa"/>
          </w:tcPr>
          <w:p w14:paraId="4D8029F9" w14:textId="77777777" w:rsidR="006401AD" w:rsidRPr="00093A3F" w:rsidRDefault="006401AD" w:rsidP="005F1A4B">
            <w:pPr>
              <w:contextualSpacing/>
              <w:jc w:val="center"/>
              <w:rPr>
                <w:rFonts w:cs="Times New Roman"/>
                <w:szCs w:val="24"/>
              </w:rPr>
            </w:pPr>
            <w:r w:rsidRPr="00093A3F">
              <w:rPr>
                <w:rFonts w:cs="Times New Roman"/>
                <w:szCs w:val="24"/>
              </w:rPr>
              <w:t>2005</w:t>
            </w:r>
          </w:p>
        </w:tc>
        <w:tc>
          <w:tcPr>
            <w:tcW w:w="2816" w:type="dxa"/>
          </w:tcPr>
          <w:p w14:paraId="48D7061C" w14:textId="77777777" w:rsidR="006401AD" w:rsidRPr="00093A3F" w:rsidRDefault="006401AD" w:rsidP="005F1A4B">
            <w:pPr>
              <w:contextualSpacing/>
              <w:jc w:val="center"/>
              <w:rPr>
                <w:rFonts w:cs="Times New Roman"/>
                <w:szCs w:val="24"/>
              </w:rPr>
            </w:pPr>
            <w:r w:rsidRPr="00093A3F">
              <w:rPr>
                <w:rFonts w:cs="Times New Roman"/>
                <w:szCs w:val="24"/>
              </w:rPr>
              <w:t>2,800</w:t>
            </w:r>
          </w:p>
        </w:tc>
        <w:tc>
          <w:tcPr>
            <w:tcW w:w="2930" w:type="dxa"/>
          </w:tcPr>
          <w:p w14:paraId="7C122C25" w14:textId="77777777" w:rsidR="006401AD" w:rsidRPr="00093A3F" w:rsidRDefault="006401AD" w:rsidP="005F1A4B">
            <w:pPr>
              <w:contextualSpacing/>
              <w:jc w:val="center"/>
              <w:rPr>
                <w:rFonts w:cs="Times New Roman"/>
                <w:szCs w:val="24"/>
              </w:rPr>
            </w:pPr>
            <w:r w:rsidRPr="00093A3F">
              <w:rPr>
                <w:rFonts w:cs="Times New Roman"/>
                <w:szCs w:val="24"/>
              </w:rPr>
              <w:t>149</w:t>
            </w:r>
          </w:p>
        </w:tc>
        <w:tc>
          <w:tcPr>
            <w:tcW w:w="2377" w:type="dxa"/>
          </w:tcPr>
          <w:p w14:paraId="60348EAF" w14:textId="77777777" w:rsidR="006401AD" w:rsidRPr="00093A3F" w:rsidRDefault="006401AD" w:rsidP="005F1A4B">
            <w:pPr>
              <w:contextualSpacing/>
              <w:jc w:val="center"/>
              <w:rPr>
                <w:rFonts w:cs="Times New Roman"/>
                <w:szCs w:val="24"/>
              </w:rPr>
            </w:pPr>
            <w:r w:rsidRPr="00093A3F">
              <w:rPr>
                <w:rFonts w:cs="Times New Roman"/>
                <w:szCs w:val="24"/>
              </w:rPr>
              <w:t>5.3%</w:t>
            </w:r>
          </w:p>
        </w:tc>
      </w:tr>
      <w:tr w:rsidR="006401AD" w:rsidRPr="00093A3F" w14:paraId="2DEDE89A" w14:textId="77777777" w:rsidTr="005F1A4B">
        <w:tc>
          <w:tcPr>
            <w:tcW w:w="1227" w:type="dxa"/>
          </w:tcPr>
          <w:p w14:paraId="1230A005" w14:textId="77777777" w:rsidR="006401AD" w:rsidRPr="00093A3F" w:rsidRDefault="006401AD" w:rsidP="005F1A4B">
            <w:pPr>
              <w:contextualSpacing/>
              <w:jc w:val="center"/>
              <w:rPr>
                <w:rFonts w:cs="Times New Roman"/>
                <w:szCs w:val="24"/>
              </w:rPr>
            </w:pPr>
            <w:r w:rsidRPr="00093A3F">
              <w:rPr>
                <w:rFonts w:cs="Times New Roman"/>
                <w:szCs w:val="24"/>
              </w:rPr>
              <w:t>2006</w:t>
            </w:r>
          </w:p>
        </w:tc>
        <w:tc>
          <w:tcPr>
            <w:tcW w:w="2816" w:type="dxa"/>
          </w:tcPr>
          <w:p w14:paraId="6E77A6C5" w14:textId="77777777" w:rsidR="006401AD" w:rsidRPr="00093A3F" w:rsidRDefault="006401AD" w:rsidP="005F1A4B">
            <w:pPr>
              <w:contextualSpacing/>
              <w:jc w:val="center"/>
              <w:rPr>
                <w:rFonts w:cs="Times New Roman"/>
                <w:szCs w:val="24"/>
              </w:rPr>
            </w:pPr>
            <w:r w:rsidRPr="00093A3F">
              <w:rPr>
                <w:rFonts w:cs="Times New Roman"/>
                <w:szCs w:val="24"/>
              </w:rPr>
              <w:t>3,000</w:t>
            </w:r>
          </w:p>
        </w:tc>
        <w:tc>
          <w:tcPr>
            <w:tcW w:w="2930" w:type="dxa"/>
          </w:tcPr>
          <w:p w14:paraId="7F45D44A" w14:textId="77777777" w:rsidR="006401AD" w:rsidRPr="00093A3F" w:rsidRDefault="006401AD" w:rsidP="005F1A4B">
            <w:pPr>
              <w:contextualSpacing/>
              <w:jc w:val="center"/>
              <w:rPr>
                <w:rFonts w:cs="Times New Roman"/>
                <w:szCs w:val="24"/>
              </w:rPr>
            </w:pPr>
            <w:r w:rsidRPr="00093A3F">
              <w:rPr>
                <w:rFonts w:cs="Times New Roman"/>
                <w:szCs w:val="24"/>
              </w:rPr>
              <w:t>153</w:t>
            </w:r>
          </w:p>
        </w:tc>
        <w:tc>
          <w:tcPr>
            <w:tcW w:w="2377" w:type="dxa"/>
          </w:tcPr>
          <w:p w14:paraId="34EE1D7C" w14:textId="77777777" w:rsidR="006401AD" w:rsidRPr="00093A3F" w:rsidRDefault="006401AD" w:rsidP="005F1A4B">
            <w:pPr>
              <w:contextualSpacing/>
              <w:jc w:val="center"/>
              <w:rPr>
                <w:rFonts w:cs="Times New Roman"/>
                <w:szCs w:val="24"/>
              </w:rPr>
            </w:pPr>
            <w:r w:rsidRPr="00093A3F">
              <w:rPr>
                <w:rFonts w:cs="Times New Roman"/>
                <w:szCs w:val="24"/>
              </w:rPr>
              <w:t>5.1%</w:t>
            </w:r>
          </w:p>
        </w:tc>
      </w:tr>
      <w:tr w:rsidR="006401AD" w:rsidRPr="00093A3F" w14:paraId="1281D552" w14:textId="77777777" w:rsidTr="005F1A4B">
        <w:tc>
          <w:tcPr>
            <w:tcW w:w="1227" w:type="dxa"/>
          </w:tcPr>
          <w:p w14:paraId="1B012B86" w14:textId="77777777" w:rsidR="006401AD" w:rsidRPr="00093A3F" w:rsidRDefault="006401AD" w:rsidP="005F1A4B">
            <w:pPr>
              <w:contextualSpacing/>
              <w:jc w:val="center"/>
              <w:rPr>
                <w:rFonts w:cs="Times New Roman"/>
                <w:szCs w:val="24"/>
              </w:rPr>
            </w:pPr>
            <w:r w:rsidRPr="00093A3F">
              <w:rPr>
                <w:rFonts w:cs="Times New Roman"/>
                <w:szCs w:val="24"/>
              </w:rPr>
              <w:t>2007</w:t>
            </w:r>
          </w:p>
        </w:tc>
        <w:tc>
          <w:tcPr>
            <w:tcW w:w="2816" w:type="dxa"/>
          </w:tcPr>
          <w:p w14:paraId="16EF6369" w14:textId="77777777" w:rsidR="006401AD" w:rsidRPr="00093A3F" w:rsidRDefault="006401AD" w:rsidP="005F1A4B">
            <w:pPr>
              <w:contextualSpacing/>
              <w:jc w:val="center"/>
              <w:rPr>
                <w:rFonts w:cs="Times New Roman"/>
                <w:szCs w:val="24"/>
              </w:rPr>
            </w:pPr>
            <w:r w:rsidRPr="00093A3F">
              <w:rPr>
                <w:rFonts w:cs="Times New Roman"/>
                <w:szCs w:val="24"/>
              </w:rPr>
              <w:t>3,000</w:t>
            </w:r>
          </w:p>
        </w:tc>
        <w:tc>
          <w:tcPr>
            <w:tcW w:w="2930" w:type="dxa"/>
          </w:tcPr>
          <w:p w14:paraId="78C581AB" w14:textId="77777777" w:rsidR="006401AD" w:rsidRPr="00093A3F" w:rsidRDefault="006401AD" w:rsidP="005F1A4B">
            <w:pPr>
              <w:contextualSpacing/>
              <w:jc w:val="center"/>
              <w:rPr>
                <w:rFonts w:cs="Times New Roman"/>
                <w:szCs w:val="24"/>
              </w:rPr>
            </w:pPr>
            <w:r w:rsidRPr="00093A3F">
              <w:rPr>
                <w:rFonts w:cs="Times New Roman"/>
                <w:szCs w:val="24"/>
              </w:rPr>
              <w:t>150</w:t>
            </w:r>
          </w:p>
        </w:tc>
        <w:tc>
          <w:tcPr>
            <w:tcW w:w="2377" w:type="dxa"/>
          </w:tcPr>
          <w:p w14:paraId="4C0C64BF" w14:textId="77777777" w:rsidR="006401AD" w:rsidRPr="00093A3F" w:rsidRDefault="006401AD" w:rsidP="005F1A4B">
            <w:pPr>
              <w:contextualSpacing/>
              <w:jc w:val="center"/>
              <w:rPr>
                <w:rFonts w:cs="Times New Roman"/>
                <w:szCs w:val="24"/>
              </w:rPr>
            </w:pPr>
            <w:r w:rsidRPr="00093A3F">
              <w:rPr>
                <w:rFonts w:cs="Times New Roman"/>
                <w:szCs w:val="24"/>
              </w:rPr>
              <w:t>5.0%</w:t>
            </w:r>
          </w:p>
        </w:tc>
      </w:tr>
      <w:tr w:rsidR="006401AD" w:rsidRPr="00093A3F" w14:paraId="14CDC599" w14:textId="77777777" w:rsidTr="005F1A4B">
        <w:tc>
          <w:tcPr>
            <w:tcW w:w="1227" w:type="dxa"/>
          </w:tcPr>
          <w:p w14:paraId="19E16DC7" w14:textId="77777777" w:rsidR="006401AD" w:rsidRPr="00093A3F" w:rsidRDefault="006401AD" w:rsidP="005F1A4B">
            <w:pPr>
              <w:contextualSpacing/>
              <w:jc w:val="center"/>
              <w:rPr>
                <w:rFonts w:cs="Times New Roman"/>
                <w:szCs w:val="24"/>
              </w:rPr>
            </w:pPr>
            <w:r w:rsidRPr="00093A3F">
              <w:rPr>
                <w:rFonts w:cs="Times New Roman"/>
                <w:szCs w:val="24"/>
              </w:rPr>
              <w:t>2008</w:t>
            </w:r>
          </w:p>
        </w:tc>
        <w:tc>
          <w:tcPr>
            <w:tcW w:w="2816" w:type="dxa"/>
          </w:tcPr>
          <w:p w14:paraId="783D2D9A" w14:textId="77777777" w:rsidR="006401AD" w:rsidRPr="00093A3F" w:rsidRDefault="006401AD" w:rsidP="005F1A4B">
            <w:pPr>
              <w:contextualSpacing/>
              <w:jc w:val="center"/>
              <w:rPr>
                <w:rFonts w:cs="Times New Roman"/>
                <w:szCs w:val="24"/>
              </w:rPr>
            </w:pPr>
            <w:r w:rsidRPr="00093A3F">
              <w:rPr>
                <w:rFonts w:cs="Times New Roman"/>
                <w:szCs w:val="24"/>
              </w:rPr>
              <w:t>3,000</w:t>
            </w:r>
          </w:p>
        </w:tc>
        <w:tc>
          <w:tcPr>
            <w:tcW w:w="2930" w:type="dxa"/>
          </w:tcPr>
          <w:p w14:paraId="5E0B63A1" w14:textId="77777777" w:rsidR="006401AD" w:rsidRPr="00093A3F" w:rsidRDefault="006401AD" w:rsidP="005F1A4B">
            <w:pPr>
              <w:contextualSpacing/>
              <w:jc w:val="center"/>
              <w:rPr>
                <w:rFonts w:cs="Times New Roman"/>
                <w:szCs w:val="24"/>
              </w:rPr>
            </w:pPr>
            <w:r w:rsidRPr="00093A3F">
              <w:rPr>
                <w:rFonts w:cs="Times New Roman"/>
                <w:szCs w:val="24"/>
              </w:rPr>
              <w:t>172</w:t>
            </w:r>
          </w:p>
        </w:tc>
        <w:tc>
          <w:tcPr>
            <w:tcW w:w="2377" w:type="dxa"/>
          </w:tcPr>
          <w:p w14:paraId="75FA0CE6" w14:textId="77777777" w:rsidR="006401AD" w:rsidRPr="00093A3F" w:rsidRDefault="006401AD" w:rsidP="005F1A4B">
            <w:pPr>
              <w:contextualSpacing/>
              <w:jc w:val="center"/>
              <w:rPr>
                <w:rFonts w:cs="Times New Roman"/>
                <w:szCs w:val="24"/>
              </w:rPr>
            </w:pPr>
            <w:r w:rsidRPr="00093A3F">
              <w:rPr>
                <w:rFonts w:cs="Times New Roman"/>
                <w:szCs w:val="24"/>
              </w:rPr>
              <w:t>5.7%</w:t>
            </w:r>
          </w:p>
        </w:tc>
      </w:tr>
      <w:tr w:rsidR="006401AD" w:rsidRPr="00093A3F" w14:paraId="110CA0E7" w14:textId="77777777" w:rsidTr="005F1A4B">
        <w:tc>
          <w:tcPr>
            <w:tcW w:w="1227" w:type="dxa"/>
          </w:tcPr>
          <w:p w14:paraId="352243BE" w14:textId="77777777" w:rsidR="006401AD" w:rsidRPr="00093A3F" w:rsidRDefault="006401AD" w:rsidP="005F1A4B">
            <w:pPr>
              <w:contextualSpacing/>
              <w:jc w:val="center"/>
              <w:rPr>
                <w:rFonts w:cs="Times New Roman"/>
                <w:szCs w:val="24"/>
              </w:rPr>
            </w:pPr>
            <w:r w:rsidRPr="00093A3F">
              <w:rPr>
                <w:rFonts w:cs="Times New Roman"/>
                <w:szCs w:val="24"/>
              </w:rPr>
              <w:t>2009</w:t>
            </w:r>
          </w:p>
        </w:tc>
        <w:tc>
          <w:tcPr>
            <w:tcW w:w="2816" w:type="dxa"/>
          </w:tcPr>
          <w:p w14:paraId="7E8D9C99" w14:textId="77777777" w:rsidR="006401AD" w:rsidRPr="00093A3F" w:rsidRDefault="006401AD" w:rsidP="005F1A4B">
            <w:pPr>
              <w:contextualSpacing/>
              <w:jc w:val="center"/>
              <w:rPr>
                <w:rFonts w:cs="Times New Roman"/>
                <w:szCs w:val="24"/>
              </w:rPr>
            </w:pPr>
            <w:r w:rsidRPr="00093A3F">
              <w:rPr>
                <w:rFonts w:cs="Times New Roman"/>
                <w:szCs w:val="24"/>
              </w:rPr>
              <w:t>3,000</w:t>
            </w:r>
          </w:p>
        </w:tc>
        <w:tc>
          <w:tcPr>
            <w:tcW w:w="2930" w:type="dxa"/>
          </w:tcPr>
          <w:p w14:paraId="19BD8BDA" w14:textId="77777777" w:rsidR="006401AD" w:rsidRPr="00093A3F" w:rsidRDefault="006401AD" w:rsidP="005F1A4B">
            <w:pPr>
              <w:contextualSpacing/>
              <w:jc w:val="center"/>
              <w:rPr>
                <w:rFonts w:cs="Times New Roman"/>
                <w:szCs w:val="24"/>
              </w:rPr>
            </w:pPr>
            <w:r w:rsidRPr="00093A3F">
              <w:rPr>
                <w:rFonts w:cs="Times New Roman"/>
                <w:szCs w:val="24"/>
              </w:rPr>
              <w:t>157</w:t>
            </w:r>
          </w:p>
        </w:tc>
        <w:tc>
          <w:tcPr>
            <w:tcW w:w="2377" w:type="dxa"/>
          </w:tcPr>
          <w:p w14:paraId="17AADDD3" w14:textId="77777777" w:rsidR="006401AD" w:rsidRPr="00093A3F" w:rsidRDefault="006401AD" w:rsidP="005F1A4B">
            <w:pPr>
              <w:contextualSpacing/>
              <w:jc w:val="center"/>
              <w:rPr>
                <w:rFonts w:cs="Times New Roman"/>
                <w:szCs w:val="24"/>
              </w:rPr>
            </w:pPr>
            <w:r w:rsidRPr="00093A3F">
              <w:rPr>
                <w:rFonts w:cs="Times New Roman"/>
                <w:szCs w:val="24"/>
              </w:rPr>
              <w:t>5.2%</w:t>
            </w:r>
          </w:p>
        </w:tc>
      </w:tr>
      <w:tr w:rsidR="006401AD" w:rsidRPr="00093A3F" w14:paraId="0023EE5B" w14:textId="77777777" w:rsidTr="005F1A4B">
        <w:tc>
          <w:tcPr>
            <w:tcW w:w="1227" w:type="dxa"/>
          </w:tcPr>
          <w:p w14:paraId="2C8568B4" w14:textId="77777777" w:rsidR="006401AD" w:rsidRPr="00093A3F" w:rsidRDefault="006401AD" w:rsidP="005F1A4B">
            <w:pPr>
              <w:contextualSpacing/>
              <w:jc w:val="center"/>
              <w:rPr>
                <w:rFonts w:cs="Times New Roman"/>
                <w:szCs w:val="24"/>
              </w:rPr>
            </w:pPr>
            <w:r w:rsidRPr="00093A3F">
              <w:rPr>
                <w:rFonts w:cs="Times New Roman"/>
                <w:szCs w:val="24"/>
              </w:rPr>
              <w:t>2010</w:t>
            </w:r>
          </w:p>
        </w:tc>
        <w:tc>
          <w:tcPr>
            <w:tcW w:w="2816" w:type="dxa"/>
          </w:tcPr>
          <w:p w14:paraId="150E905E" w14:textId="77777777" w:rsidR="006401AD" w:rsidRPr="00093A3F" w:rsidRDefault="006401AD" w:rsidP="005F1A4B">
            <w:pPr>
              <w:contextualSpacing/>
              <w:jc w:val="center"/>
              <w:rPr>
                <w:rFonts w:cs="Times New Roman"/>
                <w:szCs w:val="24"/>
              </w:rPr>
            </w:pPr>
            <w:r w:rsidRPr="00093A3F">
              <w:rPr>
                <w:rFonts w:cs="Times New Roman"/>
                <w:szCs w:val="24"/>
              </w:rPr>
              <w:t>3,400</w:t>
            </w:r>
          </w:p>
        </w:tc>
        <w:tc>
          <w:tcPr>
            <w:tcW w:w="2930" w:type="dxa"/>
          </w:tcPr>
          <w:p w14:paraId="6AC52ADB" w14:textId="77777777" w:rsidR="006401AD" w:rsidRPr="00093A3F" w:rsidRDefault="006401AD" w:rsidP="005F1A4B">
            <w:pPr>
              <w:contextualSpacing/>
              <w:jc w:val="center"/>
              <w:rPr>
                <w:rFonts w:cs="Times New Roman"/>
                <w:szCs w:val="24"/>
              </w:rPr>
            </w:pPr>
            <w:r w:rsidRPr="00093A3F">
              <w:rPr>
                <w:rFonts w:cs="Times New Roman"/>
                <w:szCs w:val="24"/>
              </w:rPr>
              <w:t>156</w:t>
            </w:r>
          </w:p>
        </w:tc>
        <w:tc>
          <w:tcPr>
            <w:tcW w:w="2377" w:type="dxa"/>
          </w:tcPr>
          <w:p w14:paraId="290A030E" w14:textId="77777777" w:rsidR="006401AD" w:rsidRPr="00093A3F" w:rsidRDefault="006401AD" w:rsidP="005F1A4B">
            <w:pPr>
              <w:contextualSpacing/>
              <w:jc w:val="center"/>
              <w:rPr>
                <w:rFonts w:cs="Times New Roman"/>
                <w:szCs w:val="24"/>
              </w:rPr>
            </w:pPr>
            <w:r w:rsidRPr="00093A3F">
              <w:rPr>
                <w:rFonts w:cs="Times New Roman"/>
                <w:szCs w:val="24"/>
              </w:rPr>
              <w:t>4.6%</w:t>
            </w:r>
          </w:p>
        </w:tc>
      </w:tr>
      <w:tr w:rsidR="006401AD" w:rsidRPr="00093A3F" w14:paraId="722ED8BD" w14:textId="77777777" w:rsidTr="005F1A4B">
        <w:tc>
          <w:tcPr>
            <w:tcW w:w="1227" w:type="dxa"/>
          </w:tcPr>
          <w:p w14:paraId="7D7BCA5C" w14:textId="77777777" w:rsidR="006401AD" w:rsidRPr="00093A3F" w:rsidRDefault="006401AD" w:rsidP="005F1A4B">
            <w:pPr>
              <w:contextualSpacing/>
              <w:jc w:val="center"/>
              <w:rPr>
                <w:rFonts w:cs="Times New Roman"/>
                <w:szCs w:val="24"/>
              </w:rPr>
            </w:pPr>
            <w:r w:rsidRPr="00093A3F">
              <w:rPr>
                <w:rFonts w:cs="Times New Roman"/>
                <w:szCs w:val="24"/>
              </w:rPr>
              <w:t>2011</w:t>
            </w:r>
          </w:p>
        </w:tc>
        <w:tc>
          <w:tcPr>
            <w:tcW w:w="2816" w:type="dxa"/>
          </w:tcPr>
          <w:p w14:paraId="110F1932" w14:textId="77777777" w:rsidR="006401AD" w:rsidRPr="00093A3F" w:rsidRDefault="006401AD" w:rsidP="005F1A4B">
            <w:pPr>
              <w:contextualSpacing/>
              <w:jc w:val="center"/>
              <w:rPr>
                <w:rFonts w:cs="Times New Roman"/>
                <w:szCs w:val="24"/>
              </w:rPr>
            </w:pPr>
            <w:r w:rsidRPr="00093A3F">
              <w:rPr>
                <w:rFonts w:cs="Times New Roman"/>
                <w:szCs w:val="24"/>
              </w:rPr>
              <w:t>3,400</w:t>
            </w:r>
          </w:p>
        </w:tc>
        <w:tc>
          <w:tcPr>
            <w:tcW w:w="2930" w:type="dxa"/>
          </w:tcPr>
          <w:p w14:paraId="0B465913" w14:textId="77777777" w:rsidR="006401AD" w:rsidRPr="00093A3F" w:rsidRDefault="006401AD" w:rsidP="005F1A4B">
            <w:pPr>
              <w:contextualSpacing/>
              <w:jc w:val="center"/>
              <w:rPr>
                <w:rFonts w:cs="Times New Roman"/>
                <w:szCs w:val="24"/>
              </w:rPr>
            </w:pPr>
            <w:r w:rsidRPr="00093A3F">
              <w:rPr>
                <w:rFonts w:cs="Times New Roman"/>
                <w:szCs w:val="24"/>
              </w:rPr>
              <w:t>123</w:t>
            </w:r>
          </w:p>
        </w:tc>
        <w:tc>
          <w:tcPr>
            <w:tcW w:w="2377" w:type="dxa"/>
          </w:tcPr>
          <w:p w14:paraId="24D3F370" w14:textId="77777777" w:rsidR="006401AD" w:rsidRPr="00093A3F" w:rsidRDefault="006401AD" w:rsidP="005F1A4B">
            <w:pPr>
              <w:contextualSpacing/>
              <w:jc w:val="center"/>
              <w:rPr>
                <w:rFonts w:cs="Times New Roman"/>
                <w:szCs w:val="24"/>
              </w:rPr>
            </w:pPr>
            <w:r w:rsidRPr="00093A3F">
              <w:rPr>
                <w:rFonts w:cs="Times New Roman"/>
                <w:szCs w:val="24"/>
              </w:rPr>
              <w:t>3.6%</w:t>
            </w:r>
          </w:p>
        </w:tc>
      </w:tr>
      <w:tr w:rsidR="006401AD" w:rsidRPr="00093A3F" w14:paraId="34296EBC" w14:textId="77777777" w:rsidTr="005F1A4B">
        <w:tc>
          <w:tcPr>
            <w:tcW w:w="1227" w:type="dxa"/>
          </w:tcPr>
          <w:p w14:paraId="0A3DCEB0" w14:textId="77777777" w:rsidR="006401AD" w:rsidRPr="00093A3F" w:rsidRDefault="006401AD" w:rsidP="005F1A4B">
            <w:pPr>
              <w:contextualSpacing/>
              <w:jc w:val="center"/>
              <w:rPr>
                <w:rFonts w:cs="Times New Roman"/>
                <w:szCs w:val="24"/>
              </w:rPr>
            </w:pPr>
            <w:r w:rsidRPr="00093A3F">
              <w:rPr>
                <w:rFonts w:cs="Times New Roman"/>
                <w:szCs w:val="24"/>
              </w:rPr>
              <w:t>2014</w:t>
            </w:r>
          </w:p>
        </w:tc>
        <w:tc>
          <w:tcPr>
            <w:tcW w:w="2816" w:type="dxa"/>
          </w:tcPr>
          <w:p w14:paraId="002EEB84" w14:textId="77777777" w:rsidR="006401AD" w:rsidRPr="00093A3F" w:rsidRDefault="006401AD" w:rsidP="005F1A4B">
            <w:pPr>
              <w:contextualSpacing/>
              <w:jc w:val="center"/>
              <w:rPr>
                <w:rFonts w:cs="Times New Roman"/>
                <w:szCs w:val="24"/>
              </w:rPr>
            </w:pPr>
            <w:r w:rsidRPr="00093A3F">
              <w:rPr>
                <w:rFonts w:cs="Times New Roman"/>
                <w:szCs w:val="24"/>
              </w:rPr>
              <w:t>3,500</w:t>
            </w:r>
          </w:p>
        </w:tc>
        <w:tc>
          <w:tcPr>
            <w:tcW w:w="2930" w:type="dxa"/>
          </w:tcPr>
          <w:p w14:paraId="230DD590" w14:textId="77777777" w:rsidR="006401AD" w:rsidRPr="00093A3F" w:rsidRDefault="006401AD" w:rsidP="005F1A4B">
            <w:pPr>
              <w:contextualSpacing/>
              <w:jc w:val="center"/>
              <w:rPr>
                <w:rFonts w:cs="Times New Roman"/>
                <w:szCs w:val="24"/>
              </w:rPr>
            </w:pPr>
            <w:r w:rsidRPr="00093A3F">
              <w:rPr>
                <w:rFonts w:cs="Times New Roman"/>
                <w:szCs w:val="24"/>
              </w:rPr>
              <w:t>181</w:t>
            </w:r>
          </w:p>
        </w:tc>
        <w:tc>
          <w:tcPr>
            <w:tcW w:w="2377" w:type="dxa"/>
          </w:tcPr>
          <w:p w14:paraId="64C6A80A" w14:textId="77777777" w:rsidR="006401AD" w:rsidRPr="00093A3F" w:rsidRDefault="006401AD" w:rsidP="005F1A4B">
            <w:pPr>
              <w:contextualSpacing/>
              <w:jc w:val="center"/>
              <w:rPr>
                <w:rFonts w:cs="Times New Roman"/>
                <w:szCs w:val="24"/>
              </w:rPr>
            </w:pPr>
            <w:r w:rsidRPr="00093A3F">
              <w:rPr>
                <w:rFonts w:cs="Times New Roman"/>
                <w:szCs w:val="24"/>
              </w:rPr>
              <w:t>5.2%</w:t>
            </w:r>
          </w:p>
        </w:tc>
      </w:tr>
      <w:tr w:rsidR="006401AD" w:rsidRPr="00093A3F" w14:paraId="13325078" w14:textId="77777777" w:rsidTr="005F1A4B">
        <w:tc>
          <w:tcPr>
            <w:tcW w:w="1227" w:type="dxa"/>
          </w:tcPr>
          <w:p w14:paraId="3489F9BD" w14:textId="77777777" w:rsidR="006401AD" w:rsidRPr="00093A3F" w:rsidRDefault="006401AD" w:rsidP="005F1A4B">
            <w:pPr>
              <w:contextualSpacing/>
              <w:jc w:val="center"/>
              <w:rPr>
                <w:rFonts w:cs="Times New Roman"/>
                <w:szCs w:val="24"/>
              </w:rPr>
            </w:pPr>
            <w:r w:rsidRPr="00093A3F">
              <w:rPr>
                <w:rFonts w:cs="Times New Roman"/>
                <w:szCs w:val="24"/>
              </w:rPr>
              <w:t>2015</w:t>
            </w:r>
          </w:p>
        </w:tc>
        <w:tc>
          <w:tcPr>
            <w:tcW w:w="2816" w:type="dxa"/>
          </w:tcPr>
          <w:p w14:paraId="2C3EA087" w14:textId="77777777" w:rsidR="006401AD" w:rsidRPr="00093A3F" w:rsidRDefault="006401AD" w:rsidP="005F1A4B">
            <w:pPr>
              <w:contextualSpacing/>
              <w:jc w:val="center"/>
              <w:rPr>
                <w:rFonts w:cs="Times New Roman"/>
                <w:szCs w:val="24"/>
              </w:rPr>
            </w:pPr>
            <w:r w:rsidRPr="00093A3F">
              <w:rPr>
                <w:rFonts w:cs="Times New Roman"/>
                <w:szCs w:val="24"/>
              </w:rPr>
              <w:t>3,400</w:t>
            </w:r>
          </w:p>
        </w:tc>
        <w:tc>
          <w:tcPr>
            <w:tcW w:w="2930" w:type="dxa"/>
          </w:tcPr>
          <w:p w14:paraId="79A11EDA" w14:textId="77777777" w:rsidR="006401AD" w:rsidRPr="00093A3F" w:rsidRDefault="006401AD" w:rsidP="005F1A4B">
            <w:pPr>
              <w:contextualSpacing/>
              <w:jc w:val="center"/>
              <w:rPr>
                <w:rFonts w:cs="Times New Roman"/>
                <w:szCs w:val="24"/>
              </w:rPr>
            </w:pPr>
            <w:r w:rsidRPr="00093A3F">
              <w:rPr>
                <w:rFonts w:cs="Times New Roman"/>
                <w:szCs w:val="24"/>
              </w:rPr>
              <w:t>270</w:t>
            </w:r>
          </w:p>
        </w:tc>
        <w:tc>
          <w:tcPr>
            <w:tcW w:w="2377" w:type="dxa"/>
          </w:tcPr>
          <w:p w14:paraId="352979CC" w14:textId="77777777" w:rsidR="006401AD" w:rsidRPr="00093A3F" w:rsidRDefault="006401AD" w:rsidP="005F1A4B">
            <w:pPr>
              <w:contextualSpacing/>
              <w:jc w:val="center"/>
              <w:rPr>
                <w:rFonts w:cs="Times New Roman"/>
                <w:szCs w:val="24"/>
              </w:rPr>
            </w:pPr>
            <w:r w:rsidRPr="00093A3F">
              <w:rPr>
                <w:rFonts w:cs="Times New Roman"/>
                <w:szCs w:val="24"/>
              </w:rPr>
              <w:t>7.9%</w:t>
            </w:r>
          </w:p>
        </w:tc>
      </w:tr>
      <w:tr w:rsidR="006401AD" w:rsidRPr="00093A3F" w14:paraId="027AAA8E" w14:textId="77777777" w:rsidTr="005F1A4B">
        <w:tc>
          <w:tcPr>
            <w:tcW w:w="1227" w:type="dxa"/>
          </w:tcPr>
          <w:p w14:paraId="0C45B868" w14:textId="77777777" w:rsidR="006401AD" w:rsidRPr="00093A3F" w:rsidRDefault="006401AD" w:rsidP="005F1A4B">
            <w:pPr>
              <w:contextualSpacing/>
              <w:jc w:val="center"/>
              <w:rPr>
                <w:rFonts w:cs="Times New Roman"/>
                <w:szCs w:val="24"/>
              </w:rPr>
            </w:pPr>
            <w:r w:rsidRPr="00093A3F">
              <w:rPr>
                <w:rFonts w:cs="Times New Roman"/>
                <w:szCs w:val="24"/>
              </w:rPr>
              <w:t>2016</w:t>
            </w:r>
          </w:p>
        </w:tc>
        <w:tc>
          <w:tcPr>
            <w:tcW w:w="2816" w:type="dxa"/>
          </w:tcPr>
          <w:p w14:paraId="69C012B8" w14:textId="77777777" w:rsidR="006401AD" w:rsidRPr="00093A3F" w:rsidRDefault="006401AD" w:rsidP="005F1A4B">
            <w:pPr>
              <w:contextualSpacing/>
              <w:jc w:val="center"/>
              <w:rPr>
                <w:rFonts w:cs="Times New Roman"/>
                <w:szCs w:val="24"/>
              </w:rPr>
            </w:pPr>
            <w:r w:rsidRPr="00093A3F">
              <w:rPr>
                <w:rFonts w:cs="Times New Roman"/>
                <w:szCs w:val="24"/>
              </w:rPr>
              <w:t>3,400</w:t>
            </w:r>
          </w:p>
        </w:tc>
        <w:tc>
          <w:tcPr>
            <w:tcW w:w="2930" w:type="dxa"/>
          </w:tcPr>
          <w:p w14:paraId="089B0BBE" w14:textId="77777777" w:rsidR="006401AD" w:rsidRPr="00093A3F" w:rsidRDefault="006401AD" w:rsidP="005F1A4B">
            <w:pPr>
              <w:contextualSpacing/>
              <w:jc w:val="center"/>
              <w:rPr>
                <w:rFonts w:cs="Times New Roman"/>
                <w:szCs w:val="24"/>
              </w:rPr>
            </w:pPr>
            <w:r w:rsidRPr="00093A3F">
              <w:rPr>
                <w:rFonts w:cs="Times New Roman"/>
                <w:szCs w:val="24"/>
              </w:rPr>
              <w:t>287</w:t>
            </w:r>
          </w:p>
        </w:tc>
        <w:tc>
          <w:tcPr>
            <w:tcW w:w="2377" w:type="dxa"/>
          </w:tcPr>
          <w:p w14:paraId="3F1E24E8" w14:textId="77777777" w:rsidR="006401AD" w:rsidRPr="00093A3F" w:rsidRDefault="006401AD" w:rsidP="005F1A4B">
            <w:pPr>
              <w:contextualSpacing/>
              <w:jc w:val="center"/>
              <w:rPr>
                <w:rFonts w:cs="Times New Roman"/>
                <w:szCs w:val="24"/>
              </w:rPr>
            </w:pPr>
            <w:r w:rsidRPr="00093A3F">
              <w:rPr>
                <w:rFonts w:cs="Times New Roman"/>
                <w:szCs w:val="24"/>
              </w:rPr>
              <w:t>8.4%</w:t>
            </w:r>
          </w:p>
        </w:tc>
      </w:tr>
      <w:tr w:rsidR="006401AD" w:rsidRPr="00093A3F" w14:paraId="61EC3696" w14:textId="77777777" w:rsidTr="005F1A4B">
        <w:tc>
          <w:tcPr>
            <w:tcW w:w="1227" w:type="dxa"/>
          </w:tcPr>
          <w:p w14:paraId="36EDCDFF" w14:textId="77777777" w:rsidR="006401AD" w:rsidRPr="00093A3F" w:rsidRDefault="006401AD" w:rsidP="005F1A4B">
            <w:pPr>
              <w:contextualSpacing/>
              <w:jc w:val="center"/>
              <w:rPr>
                <w:rFonts w:cs="Times New Roman"/>
                <w:szCs w:val="24"/>
              </w:rPr>
            </w:pPr>
            <w:r w:rsidRPr="00093A3F">
              <w:rPr>
                <w:rFonts w:cs="Times New Roman"/>
                <w:szCs w:val="24"/>
              </w:rPr>
              <w:t>2017</w:t>
            </w:r>
          </w:p>
        </w:tc>
        <w:tc>
          <w:tcPr>
            <w:tcW w:w="2816" w:type="dxa"/>
          </w:tcPr>
          <w:p w14:paraId="5C048342" w14:textId="77777777" w:rsidR="006401AD" w:rsidRPr="00093A3F" w:rsidRDefault="006401AD" w:rsidP="005F1A4B">
            <w:pPr>
              <w:contextualSpacing/>
              <w:jc w:val="center"/>
              <w:rPr>
                <w:rFonts w:cs="Times New Roman"/>
                <w:szCs w:val="24"/>
              </w:rPr>
            </w:pPr>
            <w:r w:rsidRPr="00093A3F">
              <w:rPr>
                <w:rFonts w:cs="Times New Roman"/>
                <w:szCs w:val="24"/>
              </w:rPr>
              <w:t>3,700</w:t>
            </w:r>
          </w:p>
        </w:tc>
        <w:tc>
          <w:tcPr>
            <w:tcW w:w="2930" w:type="dxa"/>
          </w:tcPr>
          <w:p w14:paraId="342C60BB" w14:textId="77777777" w:rsidR="006401AD" w:rsidRPr="00093A3F" w:rsidRDefault="006401AD" w:rsidP="005F1A4B">
            <w:pPr>
              <w:contextualSpacing/>
              <w:jc w:val="center"/>
              <w:rPr>
                <w:rFonts w:cs="Times New Roman"/>
                <w:szCs w:val="24"/>
              </w:rPr>
            </w:pPr>
            <w:r w:rsidRPr="00093A3F">
              <w:rPr>
                <w:rFonts w:cs="Times New Roman"/>
                <w:szCs w:val="24"/>
              </w:rPr>
              <w:t>355</w:t>
            </w:r>
          </w:p>
        </w:tc>
        <w:tc>
          <w:tcPr>
            <w:tcW w:w="2377" w:type="dxa"/>
          </w:tcPr>
          <w:p w14:paraId="2587B309" w14:textId="77777777" w:rsidR="006401AD" w:rsidRPr="00093A3F" w:rsidRDefault="006401AD" w:rsidP="005F1A4B">
            <w:pPr>
              <w:contextualSpacing/>
              <w:jc w:val="center"/>
              <w:rPr>
                <w:rFonts w:cs="Times New Roman"/>
                <w:szCs w:val="24"/>
              </w:rPr>
            </w:pPr>
            <w:r w:rsidRPr="00093A3F">
              <w:rPr>
                <w:rFonts w:cs="Times New Roman"/>
                <w:szCs w:val="24"/>
              </w:rPr>
              <w:t>9.6%</w:t>
            </w:r>
          </w:p>
        </w:tc>
      </w:tr>
      <w:tr w:rsidR="006401AD" w:rsidRPr="00093A3F" w14:paraId="4FFC0853" w14:textId="77777777" w:rsidTr="005F1A4B">
        <w:tc>
          <w:tcPr>
            <w:tcW w:w="1227" w:type="dxa"/>
          </w:tcPr>
          <w:p w14:paraId="3DF6FBEC" w14:textId="77777777" w:rsidR="006401AD" w:rsidRPr="00093A3F" w:rsidRDefault="006401AD" w:rsidP="005F1A4B">
            <w:pPr>
              <w:contextualSpacing/>
              <w:jc w:val="center"/>
              <w:rPr>
                <w:rFonts w:cs="Times New Roman"/>
                <w:szCs w:val="24"/>
              </w:rPr>
            </w:pPr>
            <w:r w:rsidRPr="00093A3F">
              <w:rPr>
                <w:rFonts w:cs="Times New Roman"/>
                <w:szCs w:val="24"/>
              </w:rPr>
              <w:t>2018</w:t>
            </w:r>
          </w:p>
        </w:tc>
        <w:tc>
          <w:tcPr>
            <w:tcW w:w="2816" w:type="dxa"/>
          </w:tcPr>
          <w:p w14:paraId="472B67FF" w14:textId="77777777" w:rsidR="006401AD" w:rsidRPr="00093A3F" w:rsidRDefault="006401AD" w:rsidP="005F1A4B">
            <w:pPr>
              <w:contextualSpacing/>
              <w:jc w:val="center"/>
              <w:rPr>
                <w:rFonts w:cs="Times New Roman"/>
                <w:szCs w:val="24"/>
              </w:rPr>
            </w:pPr>
            <w:r w:rsidRPr="00093A3F">
              <w:rPr>
                <w:rFonts w:cs="Times New Roman"/>
                <w:szCs w:val="24"/>
              </w:rPr>
              <w:t>3,682</w:t>
            </w:r>
          </w:p>
        </w:tc>
        <w:tc>
          <w:tcPr>
            <w:tcW w:w="2930" w:type="dxa"/>
          </w:tcPr>
          <w:p w14:paraId="6741849D" w14:textId="77777777" w:rsidR="006401AD" w:rsidRPr="00093A3F" w:rsidRDefault="006401AD" w:rsidP="005F1A4B">
            <w:pPr>
              <w:contextualSpacing/>
              <w:jc w:val="center"/>
              <w:rPr>
                <w:rFonts w:cs="Times New Roman"/>
                <w:szCs w:val="24"/>
              </w:rPr>
            </w:pPr>
            <w:r w:rsidRPr="00093A3F">
              <w:rPr>
                <w:rFonts w:cs="Times New Roman"/>
                <w:szCs w:val="24"/>
              </w:rPr>
              <w:t>405</w:t>
            </w:r>
          </w:p>
        </w:tc>
        <w:tc>
          <w:tcPr>
            <w:tcW w:w="2377" w:type="dxa"/>
          </w:tcPr>
          <w:p w14:paraId="57897937" w14:textId="77777777" w:rsidR="006401AD" w:rsidRPr="00093A3F" w:rsidRDefault="006401AD" w:rsidP="005F1A4B">
            <w:pPr>
              <w:contextualSpacing/>
              <w:jc w:val="center"/>
              <w:rPr>
                <w:rFonts w:cs="Times New Roman"/>
                <w:szCs w:val="24"/>
              </w:rPr>
            </w:pPr>
            <w:r w:rsidRPr="00093A3F">
              <w:rPr>
                <w:rFonts w:cs="Times New Roman"/>
                <w:szCs w:val="24"/>
              </w:rPr>
              <w:t>11.0%</w:t>
            </w:r>
          </w:p>
        </w:tc>
      </w:tr>
      <w:tr w:rsidR="006401AD" w:rsidRPr="00093A3F" w14:paraId="13E25D1C" w14:textId="77777777" w:rsidTr="005F1A4B">
        <w:tc>
          <w:tcPr>
            <w:tcW w:w="1227" w:type="dxa"/>
          </w:tcPr>
          <w:p w14:paraId="12D82DB9" w14:textId="77777777" w:rsidR="006401AD" w:rsidRPr="00093A3F" w:rsidRDefault="006401AD" w:rsidP="005F1A4B">
            <w:pPr>
              <w:contextualSpacing/>
              <w:jc w:val="center"/>
              <w:rPr>
                <w:rFonts w:cs="Times New Roman"/>
                <w:szCs w:val="24"/>
              </w:rPr>
            </w:pPr>
            <w:r w:rsidRPr="00093A3F">
              <w:rPr>
                <w:rFonts w:cs="Times New Roman"/>
                <w:szCs w:val="24"/>
              </w:rPr>
              <w:t>2019</w:t>
            </w:r>
          </w:p>
        </w:tc>
        <w:tc>
          <w:tcPr>
            <w:tcW w:w="2816" w:type="dxa"/>
          </w:tcPr>
          <w:p w14:paraId="0A5ED652" w14:textId="77777777" w:rsidR="006401AD" w:rsidRPr="00093A3F" w:rsidRDefault="006401AD" w:rsidP="005F1A4B">
            <w:pPr>
              <w:contextualSpacing/>
              <w:jc w:val="center"/>
              <w:rPr>
                <w:rFonts w:cs="Times New Roman"/>
                <w:szCs w:val="24"/>
              </w:rPr>
            </w:pPr>
            <w:r w:rsidRPr="00093A3F">
              <w:rPr>
                <w:rFonts w:cs="Times New Roman"/>
                <w:szCs w:val="24"/>
              </w:rPr>
              <w:t>4,035</w:t>
            </w:r>
          </w:p>
        </w:tc>
        <w:tc>
          <w:tcPr>
            <w:tcW w:w="2930" w:type="dxa"/>
          </w:tcPr>
          <w:p w14:paraId="7350BF88" w14:textId="77777777" w:rsidR="006401AD" w:rsidRPr="00093A3F" w:rsidRDefault="006401AD" w:rsidP="005F1A4B">
            <w:pPr>
              <w:contextualSpacing/>
              <w:jc w:val="center"/>
              <w:rPr>
                <w:rFonts w:cs="Times New Roman"/>
                <w:szCs w:val="24"/>
              </w:rPr>
            </w:pPr>
            <w:r w:rsidRPr="00093A3F">
              <w:rPr>
                <w:rFonts w:cs="Times New Roman"/>
                <w:szCs w:val="24"/>
              </w:rPr>
              <w:t>471</w:t>
            </w:r>
          </w:p>
        </w:tc>
        <w:tc>
          <w:tcPr>
            <w:tcW w:w="2377" w:type="dxa"/>
          </w:tcPr>
          <w:p w14:paraId="7BD0CA00" w14:textId="77777777" w:rsidR="006401AD" w:rsidRPr="00093A3F" w:rsidRDefault="006401AD" w:rsidP="005F1A4B">
            <w:pPr>
              <w:contextualSpacing/>
              <w:jc w:val="center"/>
              <w:rPr>
                <w:rFonts w:cs="Times New Roman"/>
                <w:szCs w:val="24"/>
              </w:rPr>
            </w:pPr>
            <w:r w:rsidRPr="00093A3F">
              <w:rPr>
                <w:rFonts w:cs="Times New Roman"/>
                <w:szCs w:val="24"/>
              </w:rPr>
              <w:t>11.7%</w:t>
            </w:r>
          </w:p>
        </w:tc>
      </w:tr>
      <w:tr w:rsidR="006401AD" w:rsidRPr="00093A3F" w14:paraId="216AF4A9" w14:textId="77777777" w:rsidTr="005F1A4B">
        <w:tc>
          <w:tcPr>
            <w:tcW w:w="1227" w:type="dxa"/>
          </w:tcPr>
          <w:p w14:paraId="6E1ABF6E" w14:textId="77777777" w:rsidR="006401AD" w:rsidRPr="00093A3F" w:rsidRDefault="006401AD" w:rsidP="005F1A4B">
            <w:pPr>
              <w:contextualSpacing/>
              <w:jc w:val="center"/>
              <w:rPr>
                <w:rFonts w:cs="Times New Roman"/>
                <w:szCs w:val="24"/>
              </w:rPr>
            </w:pPr>
            <w:r w:rsidRPr="00093A3F">
              <w:rPr>
                <w:rFonts w:cs="Times New Roman"/>
                <w:szCs w:val="24"/>
              </w:rPr>
              <w:t>2020</w:t>
            </w:r>
          </w:p>
        </w:tc>
        <w:tc>
          <w:tcPr>
            <w:tcW w:w="2816" w:type="dxa"/>
          </w:tcPr>
          <w:p w14:paraId="132ECB03" w14:textId="77777777" w:rsidR="006401AD" w:rsidRPr="00093A3F" w:rsidRDefault="006401AD" w:rsidP="005F1A4B">
            <w:pPr>
              <w:contextualSpacing/>
              <w:jc w:val="center"/>
              <w:rPr>
                <w:rFonts w:cs="Times New Roman"/>
                <w:szCs w:val="24"/>
              </w:rPr>
            </w:pPr>
            <w:r w:rsidRPr="00093A3F">
              <w:rPr>
                <w:rFonts w:cs="Times New Roman"/>
                <w:szCs w:val="24"/>
              </w:rPr>
              <w:t>3,299</w:t>
            </w:r>
          </w:p>
        </w:tc>
        <w:tc>
          <w:tcPr>
            <w:tcW w:w="2930" w:type="dxa"/>
          </w:tcPr>
          <w:p w14:paraId="052EE2DF" w14:textId="77777777" w:rsidR="006401AD" w:rsidRPr="00093A3F" w:rsidRDefault="006401AD" w:rsidP="005F1A4B">
            <w:pPr>
              <w:contextualSpacing/>
              <w:jc w:val="center"/>
              <w:rPr>
                <w:rFonts w:cs="Times New Roman"/>
                <w:szCs w:val="24"/>
              </w:rPr>
            </w:pPr>
            <w:r w:rsidRPr="00093A3F">
              <w:rPr>
                <w:rFonts w:cs="Times New Roman"/>
                <w:szCs w:val="24"/>
              </w:rPr>
              <w:t>400</w:t>
            </w:r>
          </w:p>
        </w:tc>
        <w:tc>
          <w:tcPr>
            <w:tcW w:w="2377" w:type="dxa"/>
          </w:tcPr>
          <w:p w14:paraId="72C24200" w14:textId="77777777" w:rsidR="006401AD" w:rsidRPr="00093A3F" w:rsidRDefault="006401AD" w:rsidP="005F1A4B">
            <w:pPr>
              <w:contextualSpacing/>
              <w:jc w:val="center"/>
              <w:rPr>
                <w:rFonts w:cs="Times New Roman"/>
                <w:szCs w:val="24"/>
              </w:rPr>
            </w:pPr>
            <w:r w:rsidRPr="00093A3F">
              <w:rPr>
                <w:rFonts w:cs="Times New Roman"/>
                <w:szCs w:val="24"/>
              </w:rPr>
              <w:t>12.1%</w:t>
            </w:r>
          </w:p>
        </w:tc>
      </w:tr>
      <w:tr w:rsidR="006401AD" w:rsidRPr="00093A3F" w14:paraId="398D4770" w14:textId="77777777" w:rsidTr="005F1A4B">
        <w:tc>
          <w:tcPr>
            <w:tcW w:w="1227" w:type="dxa"/>
          </w:tcPr>
          <w:p w14:paraId="1F38B836" w14:textId="77777777" w:rsidR="006401AD" w:rsidRPr="00093A3F" w:rsidRDefault="006401AD" w:rsidP="005F1A4B">
            <w:pPr>
              <w:contextualSpacing/>
              <w:jc w:val="center"/>
              <w:rPr>
                <w:rFonts w:cs="Times New Roman"/>
                <w:szCs w:val="24"/>
              </w:rPr>
            </w:pPr>
            <w:r w:rsidRPr="00093A3F">
              <w:rPr>
                <w:rFonts w:cs="Times New Roman"/>
                <w:szCs w:val="24"/>
              </w:rPr>
              <w:t>MEAN</w:t>
            </w:r>
          </w:p>
        </w:tc>
        <w:tc>
          <w:tcPr>
            <w:tcW w:w="2816" w:type="dxa"/>
          </w:tcPr>
          <w:p w14:paraId="5DFFA7A9" w14:textId="77777777" w:rsidR="006401AD" w:rsidRPr="00093A3F" w:rsidRDefault="006401AD" w:rsidP="005F1A4B">
            <w:pPr>
              <w:contextualSpacing/>
              <w:jc w:val="center"/>
              <w:rPr>
                <w:rFonts w:cs="Times New Roman"/>
                <w:szCs w:val="24"/>
              </w:rPr>
            </w:pPr>
            <w:r w:rsidRPr="00093A3F">
              <w:rPr>
                <w:rFonts w:cs="Times New Roman"/>
                <w:szCs w:val="24"/>
              </w:rPr>
              <w:t>3,264</w:t>
            </w:r>
          </w:p>
        </w:tc>
        <w:tc>
          <w:tcPr>
            <w:tcW w:w="2930" w:type="dxa"/>
          </w:tcPr>
          <w:p w14:paraId="33CFF981" w14:textId="77777777" w:rsidR="006401AD" w:rsidRPr="00093A3F" w:rsidRDefault="006401AD" w:rsidP="005F1A4B">
            <w:pPr>
              <w:contextualSpacing/>
              <w:jc w:val="center"/>
              <w:rPr>
                <w:rFonts w:cs="Times New Roman"/>
                <w:szCs w:val="24"/>
              </w:rPr>
            </w:pPr>
            <w:r w:rsidRPr="00093A3F">
              <w:rPr>
                <w:rFonts w:cs="Times New Roman"/>
                <w:szCs w:val="24"/>
              </w:rPr>
              <w:t>221</w:t>
            </w:r>
          </w:p>
        </w:tc>
        <w:tc>
          <w:tcPr>
            <w:tcW w:w="2377" w:type="dxa"/>
          </w:tcPr>
          <w:p w14:paraId="4CA38E0C" w14:textId="77777777" w:rsidR="006401AD" w:rsidRPr="00093A3F" w:rsidRDefault="006401AD" w:rsidP="005F1A4B">
            <w:pPr>
              <w:contextualSpacing/>
              <w:jc w:val="center"/>
              <w:rPr>
                <w:rFonts w:cs="Times New Roman"/>
                <w:szCs w:val="24"/>
              </w:rPr>
            </w:pPr>
            <w:r w:rsidRPr="00093A3F">
              <w:rPr>
                <w:rFonts w:cs="Times New Roman"/>
                <w:szCs w:val="24"/>
              </w:rPr>
              <w:t>6.8%</w:t>
            </w:r>
          </w:p>
        </w:tc>
      </w:tr>
    </w:tbl>
    <w:p w14:paraId="6E006C2D" w14:textId="2EB38F52" w:rsidR="00132368" w:rsidRPr="003F1656" w:rsidRDefault="005069A9" w:rsidP="005069A9">
      <w:pPr>
        <w:pStyle w:val="Caption"/>
        <w:rPr>
          <w:b/>
          <w:bCs/>
          <w:i w:val="0"/>
          <w:iCs w:val="0"/>
          <w:color w:val="auto"/>
          <w:sz w:val="24"/>
          <w:szCs w:val="24"/>
        </w:rPr>
      </w:pPr>
      <w:bookmarkStart w:id="71" w:name="_Toc101702429"/>
      <w:r w:rsidRPr="005069A9">
        <w:rPr>
          <w:b/>
          <w:bCs/>
          <w:i w:val="0"/>
          <w:iCs w:val="0"/>
          <w:color w:val="auto"/>
          <w:sz w:val="24"/>
          <w:szCs w:val="24"/>
        </w:rPr>
        <w:lastRenderedPageBreak/>
        <w:t xml:space="preserve">Table </w:t>
      </w:r>
      <w:r w:rsidRPr="005069A9">
        <w:rPr>
          <w:b/>
          <w:bCs/>
          <w:i w:val="0"/>
          <w:iCs w:val="0"/>
          <w:color w:val="auto"/>
          <w:sz w:val="24"/>
          <w:szCs w:val="24"/>
        </w:rPr>
        <w:fldChar w:fldCharType="begin"/>
      </w:r>
      <w:r w:rsidRPr="005069A9">
        <w:rPr>
          <w:b/>
          <w:bCs/>
          <w:i w:val="0"/>
          <w:iCs w:val="0"/>
          <w:color w:val="auto"/>
          <w:sz w:val="24"/>
          <w:szCs w:val="24"/>
        </w:rPr>
        <w:instrText xml:space="preserve"> SEQ Table \* ARABIC </w:instrText>
      </w:r>
      <w:r w:rsidRPr="005069A9">
        <w:rPr>
          <w:b/>
          <w:bCs/>
          <w:i w:val="0"/>
          <w:iCs w:val="0"/>
          <w:color w:val="auto"/>
          <w:sz w:val="24"/>
          <w:szCs w:val="24"/>
        </w:rPr>
        <w:fldChar w:fldCharType="separate"/>
      </w:r>
      <w:r w:rsidR="00C20CC4">
        <w:rPr>
          <w:b/>
          <w:bCs/>
          <w:i w:val="0"/>
          <w:iCs w:val="0"/>
          <w:noProof/>
          <w:color w:val="auto"/>
          <w:sz w:val="24"/>
          <w:szCs w:val="24"/>
        </w:rPr>
        <w:t>3</w:t>
      </w:r>
      <w:r w:rsidRPr="005069A9">
        <w:rPr>
          <w:b/>
          <w:bCs/>
          <w:i w:val="0"/>
          <w:iCs w:val="0"/>
          <w:color w:val="auto"/>
          <w:sz w:val="24"/>
          <w:szCs w:val="24"/>
        </w:rPr>
        <w:fldChar w:fldCharType="end"/>
      </w:r>
      <w:r w:rsidRPr="005069A9">
        <w:rPr>
          <w:b/>
          <w:bCs/>
          <w:i w:val="0"/>
          <w:iCs w:val="0"/>
          <w:color w:val="auto"/>
          <w:sz w:val="24"/>
          <w:szCs w:val="24"/>
        </w:rPr>
        <w:t xml:space="preserve">: </w:t>
      </w:r>
      <w:r w:rsidRPr="003F1656">
        <w:rPr>
          <w:b/>
          <w:bCs/>
          <w:i w:val="0"/>
          <w:iCs w:val="0"/>
          <w:color w:val="auto"/>
          <w:sz w:val="24"/>
          <w:szCs w:val="24"/>
        </w:rPr>
        <w:t>Children’s Books about BIPOC Characters, Received by the CCBC, 2020</w:t>
      </w:r>
      <w:bookmarkEnd w:id="71"/>
    </w:p>
    <w:tbl>
      <w:tblPr>
        <w:tblStyle w:val="TableGrid"/>
        <w:tblW w:w="9355" w:type="dxa"/>
        <w:tblLayout w:type="fixed"/>
        <w:tblLook w:val="04A0" w:firstRow="1" w:lastRow="0" w:firstColumn="1" w:lastColumn="0" w:noHBand="0" w:noVBand="1"/>
      </w:tblPr>
      <w:tblGrid>
        <w:gridCol w:w="1335"/>
        <w:gridCol w:w="1336"/>
        <w:gridCol w:w="1336"/>
        <w:gridCol w:w="1335"/>
        <w:gridCol w:w="1336"/>
        <w:gridCol w:w="1336"/>
        <w:gridCol w:w="1341"/>
      </w:tblGrid>
      <w:tr w:rsidR="00132368" w:rsidRPr="00093A3F" w14:paraId="2DC3BF29" w14:textId="77777777" w:rsidTr="00D72248">
        <w:tc>
          <w:tcPr>
            <w:tcW w:w="1335" w:type="dxa"/>
          </w:tcPr>
          <w:p w14:paraId="2142EF03" w14:textId="77777777" w:rsidR="00132368" w:rsidRPr="00093A3F" w:rsidRDefault="00132368" w:rsidP="005F1A4B">
            <w:pPr>
              <w:rPr>
                <w:rFonts w:cs="Times New Roman"/>
                <w:szCs w:val="24"/>
              </w:rPr>
            </w:pPr>
            <w:r w:rsidRPr="00093A3F">
              <w:rPr>
                <w:rFonts w:cs="Times New Roman"/>
                <w:szCs w:val="24"/>
              </w:rPr>
              <w:t>Total #</w:t>
            </w:r>
          </w:p>
        </w:tc>
        <w:tc>
          <w:tcPr>
            <w:tcW w:w="1336" w:type="dxa"/>
          </w:tcPr>
          <w:p w14:paraId="1FD818E3" w14:textId="77777777" w:rsidR="00132368" w:rsidRPr="00093A3F" w:rsidRDefault="00132368" w:rsidP="005F1A4B">
            <w:pPr>
              <w:rPr>
                <w:rFonts w:cs="Times New Roman"/>
                <w:szCs w:val="24"/>
              </w:rPr>
            </w:pPr>
            <w:r w:rsidRPr="00093A3F">
              <w:rPr>
                <w:rFonts w:cs="Times New Roman"/>
                <w:szCs w:val="24"/>
              </w:rPr>
              <w:t>Black/</w:t>
            </w:r>
          </w:p>
          <w:p w14:paraId="403F8B4A" w14:textId="77777777" w:rsidR="00132368" w:rsidRPr="00093A3F" w:rsidRDefault="00132368" w:rsidP="005F1A4B">
            <w:pPr>
              <w:rPr>
                <w:rFonts w:cs="Times New Roman"/>
                <w:szCs w:val="24"/>
              </w:rPr>
            </w:pPr>
            <w:r w:rsidRPr="00093A3F">
              <w:rPr>
                <w:rFonts w:cs="Times New Roman"/>
                <w:szCs w:val="24"/>
              </w:rPr>
              <w:t>African</w:t>
            </w:r>
          </w:p>
        </w:tc>
        <w:tc>
          <w:tcPr>
            <w:tcW w:w="1336" w:type="dxa"/>
          </w:tcPr>
          <w:p w14:paraId="60CF7304" w14:textId="77777777" w:rsidR="00132368" w:rsidRPr="00093A3F" w:rsidRDefault="00132368" w:rsidP="005F1A4B">
            <w:pPr>
              <w:rPr>
                <w:rFonts w:cs="Times New Roman"/>
                <w:szCs w:val="24"/>
              </w:rPr>
            </w:pPr>
            <w:r w:rsidRPr="00093A3F">
              <w:rPr>
                <w:rFonts w:cs="Times New Roman"/>
                <w:szCs w:val="24"/>
              </w:rPr>
              <w:t>Indigenous</w:t>
            </w:r>
          </w:p>
        </w:tc>
        <w:tc>
          <w:tcPr>
            <w:tcW w:w="1335" w:type="dxa"/>
          </w:tcPr>
          <w:p w14:paraId="117C5831" w14:textId="77777777" w:rsidR="00132368" w:rsidRPr="00093A3F" w:rsidRDefault="00132368" w:rsidP="005F1A4B">
            <w:pPr>
              <w:rPr>
                <w:rFonts w:cs="Times New Roman"/>
                <w:szCs w:val="24"/>
              </w:rPr>
            </w:pPr>
            <w:r w:rsidRPr="00093A3F">
              <w:rPr>
                <w:rFonts w:cs="Times New Roman"/>
                <w:szCs w:val="24"/>
              </w:rPr>
              <w:t>Asian</w:t>
            </w:r>
          </w:p>
        </w:tc>
        <w:tc>
          <w:tcPr>
            <w:tcW w:w="1336" w:type="dxa"/>
          </w:tcPr>
          <w:p w14:paraId="6A500D51" w14:textId="77777777" w:rsidR="00132368" w:rsidRPr="00093A3F" w:rsidRDefault="00132368" w:rsidP="005F1A4B">
            <w:pPr>
              <w:rPr>
                <w:rFonts w:cs="Times New Roman"/>
                <w:szCs w:val="24"/>
              </w:rPr>
            </w:pPr>
            <w:r w:rsidRPr="00093A3F">
              <w:rPr>
                <w:rFonts w:cs="Times New Roman"/>
                <w:szCs w:val="24"/>
              </w:rPr>
              <w:t>Latinx</w:t>
            </w:r>
          </w:p>
        </w:tc>
        <w:tc>
          <w:tcPr>
            <w:tcW w:w="1336" w:type="dxa"/>
          </w:tcPr>
          <w:p w14:paraId="1C1BBB23" w14:textId="77777777" w:rsidR="00132368" w:rsidRPr="00093A3F" w:rsidRDefault="00132368" w:rsidP="005F1A4B">
            <w:pPr>
              <w:rPr>
                <w:rFonts w:cs="Times New Roman"/>
                <w:szCs w:val="24"/>
              </w:rPr>
            </w:pPr>
            <w:r w:rsidRPr="00093A3F">
              <w:rPr>
                <w:rFonts w:cs="Times New Roman"/>
                <w:szCs w:val="24"/>
              </w:rPr>
              <w:t>Pacific Islander</w:t>
            </w:r>
          </w:p>
        </w:tc>
        <w:tc>
          <w:tcPr>
            <w:tcW w:w="1341" w:type="dxa"/>
          </w:tcPr>
          <w:p w14:paraId="6EE6F7F7" w14:textId="77777777" w:rsidR="00132368" w:rsidRPr="00093A3F" w:rsidRDefault="00132368" w:rsidP="005F1A4B">
            <w:pPr>
              <w:rPr>
                <w:rFonts w:cs="Times New Roman"/>
                <w:szCs w:val="24"/>
              </w:rPr>
            </w:pPr>
            <w:r w:rsidRPr="00093A3F">
              <w:rPr>
                <w:rFonts w:cs="Times New Roman"/>
                <w:szCs w:val="24"/>
              </w:rPr>
              <w:t>Arab</w:t>
            </w:r>
          </w:p>
        </w:tc>
      </w:tr>
      <w:tr w:rsidR="00132368" w:rsidRPr="00093A3F" w14:paraId="108C8BFA" w14:textId="77777777" w:rsidTr="00D72248">
        <w:tc>
          <w:tcPr>
            <w:tcW w:w="1335" w:type="dxa"/>
          </w:tcPr>
          <w:p w14:paraId="49894842" w14:textId="77777777" w:rsidR="00132368" w:rsidRPr="00093A3F" w:rsidRDefault="00132368" w:rsidP="005F1A4B">
            <w:pPr>
              <w:rPr>
                <w:rFonts w:cs="Times New Roman"/>
                <w:szCs w:val="24"/>
              </w:rPr>
            </w:pPr>
            <w:r w:rsidRPr="00093A3F">
              <w:rPr>
                <w:rFonts w:cs="Times New Roman"/>
                <w:szCs w:val="24"/>
              </w:rPr>
              <w:t>3,299</w:t>
            </w:r>
          </w:p>
        </w:tc>
        <w:tc>
          <w:tcPr>
            <w:tcW w:w="1336" w:type="dxa"/>
          </w:tcPr>
          <w:p w14:paraId="32A5E6F1" w14:textId="77777777" w:rsidR="00132368" w:rsidRPr="00093A3F" w:rsidRDefault="00132368" w:rsidP="005F1A4B">
            <w:pPr>
              <w:rPr>
                <w:rFonts w:cs="Times New Roman"/>
                <w:szCs w:val="24"/>
              </w:rPr>
            </w:pPr>
            <w:r w:rsidRPr="00093A3F">
              <w:rPr>
                <w:rFonts w:cs="Times New Roman"/>
                <w:szCs w:val="24"/>
              </w:rPr>
              <w:t>400</w:t>
            </w:r>
          </w:p>
        </w:tc>
        <w:tc>
          <w:tcPr>
            <w:tcW w:w="1336" w:type="dxa"/>
          </w:tcPr>
          <w:p w14:paraId="219972A9" w14:textId="77777777" w:rsidR="00132368" w:rsidRPr="00093A3F" w:rsidRDefault="00132368" w:rsidP="005F1A4B">
            <w:pPr>
              <w:rPr>
                <w:rFonts w:cs="Times New Roman"/>
                <w:szCs w:val="24"/>
              </w:rPr>
            </w:pPr>
            <w:r w:rsidRPr="00093A3F">
              <w:rPr>
                <w:rFonts w:cs="Times New Roman"/>
                <w:szCs w:val="24"/>
              </w:rPr>
              <w:t>52</w:t>
            </w:r>
          </w:p>
        </w:tc>
        <w:tc>
          <w:tcPr>
            <w:tcW w:w="1335" w:type="dxa"/>
          </w:tcPr>
          <w:p w14:paraId="16D07F56" w14:textId="77777777" w:rsidR="00132368" w:rsidRPr="00093A3F" w:rsidRDefault="00132368" w:rsidP="005F1A4B">
            <w:pPr>
              <w:rPr>
                <w:rFonts w:cs="Times New Roman"/>
                <w:szCs w:val="24"/>
              </w:rPr>
            </w:pPr>
            <w:r w:rsidRPr="00093A3F">
              <w:rPr>
                <w:rFonts w:cs="Times New Roman"/>
                <w:szCs w:val="24"/>
              </w:rPr>
              <w:t>317</w:t>
            </w:r>
          </w:p>
        </w:tc>
        <w:tc>
          <w:tcPr>
            <w:tcW w:w="1336" w:type="dxa"/>
          </w:tcPr>
          <w:p w14:paraId="57B1B3B9" w14:textId="77777777" w:rsidR="00132368" w:rsidRPr="00093A3F" w:rsidRDefault="00132368" w:rsidP="005F1A4B">
            <w:pPr>
              <w:rPr>
                <w:rFonts w:cs="Times New Roman"/>
                <w:szCs w:val="24"/>
              </w:rPr>
            </w:pPr>
            <w:r w:rsidRPr="00093A3F">
              <w:rPr>
                <w:rFonts w:cs="Times New Roman"/>
                <w:szCs w:val="24"/>
              </w:rPr>
              <w:t>200</w:t>
            </w:r>
          </w:p>
        </w:tc>
        <w:tc>
          <w:tcPr>
            <w:tcW w:w="1336" w:type="dxa"/>
          </w:tcPr>
          <w:p w14:paraId="5748A3DC" w14:textId="77777777" w:rsidR="00132368" w:rsidRPr="00093A3F" w:rsidRDefault="00132368" w:rsidP="005F1A4B">
            <w:pPr>
              <w:rPr>
                <w:rFonts w:cs="Times New Roman"/>
                <w:szCs w:val="24"/>
              </w:rPr>
            </w:pPr>
            <w:r w:rsidRPr="00093A3F">
              <w:rPr>
                <w:rFonts w:cs="Times New Roman"/>
                <w:szCs w:val="24"/>
              </w:rPr>
              <w:t>5</w:t>
            </w:r>
          </w:p>
        </w:tc>
        <w:tc>
          <w:tcPr>
            <w:tcW w:w="1341" w:type="dxa"/>
          </w:tcPr>
          <w:p w14:paraId="18C31F18" w14:textId="77777777" w:rsidR="00132368" w:rsidRPr="00093A3F" w:rsidRDefault="00132368" w:rsidP="005F1A4B">
            <w:pPr>
              <w:rPr>
                <w:rFonts w:cs="Times New Roman"/>
                <w:szCs w:val="24"/>
              </w:rPr>
            </w:pPr>
            <w:r w:rsidRPr="00093A3F">
              <w:rPr>
                <w:rFonts w:cs="Times New Roman"/>
                <w:szCs w:val="24"/>
              </w:rPr>
              <w:t>27</w:t>
            </w:r>
          </w:p>
        </w:tc>
      </w:tr>
    </w:tbl>
    <w:p w14:paraId="64631BD5" w14:textId="77777777" w:rsidR="00132368" w:rsidRDefault="00132368">
      <w:pPr>
        <w:rPr>
          <w:rFonts w:cs="Times New Roman"/>
          <w:szCs w:val="24"/>
        </w:rPr>
      </w:pPr>
    </w:p>
    <w:p w14:paraId="438F32D3" w14:textId="2DA0C4F3" w:rsidR="00936A77" w:rsidRPr="003F1656" w:rsidRDefault="005069A9" w:rsidP="005069A9">
      <w:pPr>
        <w:pStyle w:val="Caption"/>
        <w:rPr>
          <w:b/>
          <w:bCs/>
          <w:i w:val="0"/>
          <w:iCs w:val="0"/>
          <w:color w:val="auto"/>
          <w:sz w:val="24"/>
          <w:szCs w:val="24"/>
        </w:rPr>
      </w:pPr>
      <w:bookmarkStart w:id="72" w:name="_Toc101702430"/>
      <w:r w:rsidRPr="005069A9">
        <w:rPr>
          <w:b/>
          <w:bCs/>
          <w:i w:val="0"/>
          <w:iCs w:val="0"/>
          <w:color w:val="auto"/>
          <w:sz w:val="24"/>
          <w:szCs w:val="24"/>
        </w:rPr>
        <w:t xml:space="preserve">Table </w:t>
      </w:r>
      <w:r w:rsidRPr="005069A9">
        <w:rPr>
          <w:b/>
          <w:bCs/>
          <w:i w:val="0"/>
          <w:iCs w:val="0"/>
          <w:color w:val="auto"/>
          <w:sz w:val="24"/>
          <w:szCs w:val="24"/>
        </w:rPr>
        <w:fldChar w:fldCharType="begin"/>
      </w:r>
      <w:r w:rsidRPr="005069A9">
        <w:rPr>
          <w:b/>
          <w:bCs/>
          <w:i w:val="0"/>
          <w:iCs w:val="0"/>
          <w:color w:val="auto"/>
          <w:sz w:val="24"/>
          <w:szCs w:val="24"/>
        </w:rPr>
        <w:instrText xml:space="preserve"> SEQ Table \* ARABIC </w:instrText>
      </w:r>
      <w:r w:rsidRPr="005069A9">
        <w:rPr>
          <w:b/>
          <w:bCs/>
          <w:i w:val="0"/>
          <w:iCs w:val="0"/>
          <w:color w:val="auto"/>
          <w:sz w:val="24"/>
          <w:szCs w:val="24"/>
        </w:rPr>
        <w:fldChar w:fldCharType="separate"/>
      </w:r>
      <w:r w:rsidR="00C20CC4">
        <w:rPr>
          <w:b/>
          <w:bCs/>
          <w:i w:val="0"/>
          <w:iCs w:val="0"/>
          <w:noProof/>
          <w:color w:val="auto"/>
          <w:sz w:val="24"/>
          <w:szCs w:val="24"/>
        </w:rPr>
        <w:t>4</w:t>
      </w:r>
      <w:r w:rsidRPr="005069A9">
        <w:rPr>
          <w:b/>
          <w:bCs/>
          <w:i w:val="0"/>
          <w:iCs w:val="0"/>
          <w:color w:val="auto"/>
          <w:sz w:val="24"/>
          <w:szCs w:val="24"/>
        </w:rPr>
        <w:fldChar w:fldCharType="end"/>
      </w:r>
      <w:r w:rsidRPr="005069A9">
        <w:rPr>
          <w:b/>
          <w:bCs/>
          <w:i w:val="0"/>
          <w:iCs w:val="0"/>
          <w:color w:val="auto"/>
          <w:sz w:val="24"/>
          <w:szCs w:val="24"/>
        </w:rPr>
        <w:t xml:space="preserve">: </w:t>
      </w:r>
      <w:r w:rsidRPr="003F1656">
        <w:rPr>
          <w:b/>
          <w:bCs/>
          <w:i w:val="0"/>
          <w:iCs w:val="0"/>
          <w:color w:val="auto"/>
          <w:sz w:val="24"/>
          <w:szCs w:val="24"/>
        </w:rPr>
        <w:t>Children’s Books about All Demographic Characters, Received by CCBC, 2020</w:t>
      </w:r>
      <w:bookmarkEnd w:id="72"/>
    </w:p>
    <w:tbl>
      <w:tblPr>
        <w:tblStyle w:val="TableGrid"/>
        <w:tblW w:w="9355" w:type="dxa"/>
        <w:tblLayout w:type="fixed"/>
        <w:tblLook w:val="04A0" w:firstRow="1" w:lastRow="0" w:firstColumn="1" w:lastColumn="0" w:noHBand="0" w:noVBand="1"/>
      </w:tblPr>
      <w:tblGrid>
        <w:gridCol w:w="1152"/>
        <w:gridCol w:w="1152"/>
        <w:gridCol w:w="1471"/>
        <w:gridCol w:w="833"/>
        <w:gridCol w:w="1152"/>
        <w:gridCol w:w="1152"/>
        <w:gridCol w:w="733"/>
        <w:gridCol w:w="1710"/>
      </w:tblGrid>
      <w:tr w:rsidR="00936A77" w:rsidRPr="00093A3F" w14:paraId="781CB57E" w14:textId="77777777" w:rsidTr="008740EC">
        <w:tc>
          <w:tcPr>
            <w:tcW w:w="1152" w:type="dxa"/>
          </w:tcPr>
          <w:p w14:paraId="679DB466" w14:textId="77777777" w:rsidR="00936A77" w:rsidRPr="00093A3F" w:rsidRDefault="00936A77" w:rsidP="005F1A4B">
            <w:pPr>
              <w:rPr>
                <w:rFonts w:cs="Times New Roman"/>
                <w:szCs w:val="24"/>
              </w:rPr>
            </w:pPr>
            <w:r w:rsidRPr="00093A3F">
              <w:rPr>
                <w:rFonts w:cs="Times New Roman"/>
                <w:szCs w:val="24"/>
              </w:rPr>
              <w:t>Mean</w:t>
            </w:r>
          </w:p>
        </w:tc>
        <w:tc>
          <w:tcPr>
            <w:tcW w:w="1152" w:type="dxa"/>
          </w:tcPr>
          <w:p w14:paraId="281EA58B" w14:textId="77777777" w:rsidR="00936A77" w:rsidRPr="00093A3F" w:rsidRDefault="00936A77" w:rsidP="005F1A4B">
            <w:pPr>
              <w:rPr>
                <w:rFonts w:cs="Times New Roman"/>
                <w:szCs w:val="24"/>
              </w:rPr>
            </w:pPr>
            <w:r w:rsidRPr="00093A3F">
              <w:rPr>
                <w:rFonts w:cs="Times New Roman"/>
                <w:szCs w:val="24"/>
              </w:rPr>
              <w:t>Black/</w:t>
            </w:r>
          </w:p>
          <w:p w14:paraId="3AC17BF8" w14:textId="77777777" w:rsidR="00936A77" w:rsidRPr="00093A3F" w:rsidRDefault="00936A77" w:rsidP="005F1A4B">
            <w:pPr>
              <w:rPr>
                <w:rFonts w:cs="Times New Roman"/>
                <w:szCs w:val="24"/>
              </w:rPr>
            </w:pPr>
            <w:r w:rsidRPr="00093A3F">
              <w:rPr>
                <w:rFonts w:cs="Times New Roman"/>
                <w:szCs w:val="24"/>
              </w:rPr>
              <w:t>African</w:t>
            </w:r>
          </w:p>
        </w:tc>
        <w:tc>
          <w:tcPr>
            <w:tcW w:w="1471" w:type="dxa"/>
          </w:tcPr>
          <w:p w14:paraId="2BBDB4F5" w14:textId="77777777" w:rsidR="00936A77" w:rsidRPr="00093A3F" w:rsidRDefault="00936A77" w:rsidP="005F1A4B">
            <w:pPr>
              <w:rPr>
                <w:rFonts w:cs="Times New Roman"/>
                <w:szCs w:val="24"/>
              </w:rPr>
            </w:pPr>
            <w:r w:rsidRPr="00093A3F">
              <w:rPr>
                <w:rFonts w:cs="Times New Roman"/>
                <w:szCs w:val="24"/>
              </w:rPr>
              <w:t>Indigenous Peoples</w:t>
            </w:r>
          </w:p>
        </w:tc>
        <w:tc>
          <w:tcPr>
            <w:tcW w:w="833" w:type="dxa"/>
          </w:tcPr>
          <w:p w14:paraId="27D3E902" w14:textId="77777777" w:rsidR="00936A77" w:rsidRPr="00093A3F" w:rsidRDefault="00936A77" w:rsidP="005F1A4B">
            <w:pPr>
              <w:rPr>
                <w:rFonts w:cs="Times New Roman"/>
                <w:szCs w:val="24"/>
              </w:rPr>
            </w:pPr>
            <w:r w:rsidRPr="00093A3F">
              <w:rPr>
                <w:rFonts w:cs="Times New Roman"/>
                <w:szCs w:val="24"/>
              </w:rPr>
              <w:t>Asian</w:t>
            </w:r>
          </w:p>
        </w:tc>
        <w:tc>
          <w:tcPr>
            <w:tcW w:w="1152" w:type="dxa"/>
          </w:tcPr>
          <w:p w14:paraId="079EA894" w14:textId="77777777" w:rsidR="00936A77" w:rsidRPr="00093A3F" w:rsidRDefault="00936A77" w:rsidP="005F1A4B">
            <w:pPr>
              <w:rPr>
                <w:rFonts w:cs="Times New Roman"/>
                <w:szCs w:val="24"/>
              </w:rPr>
            </w:pPr>
            <w:r w:rsidRPr="00093A3F">
              <w:rPr>
                <w:rFonts w:cs="Times New Roman"/>
                <w:szCs w:val="24"/>
              </w:rPr>
              <w:t>Latinx</w:t>
            </w:r>
          </w:p>
        </w:tc>
        <w:tc>
          <w:tcPr>
            <w:tcW w:w="1152" w:type="dxa"/>
          </w:tcPr>
          <w:p w14:paraId="6CB5E7BE" w14:textId="77777777" w:rsidR="00936A77" w:rsidRPr="00093A3F" w:rsidRDefault="00936A77" w:rsidP="005F1A4B">
            <w:pPr>
              <w:rPr>
                <w:rFonts w:cs="Times New Roman"/>
                <w:szCs w:val="24"/>
              </w:rPr>
            </w:pPr>
            <w:r w:rsidRPr="00093A3F">
              <w:rPr>
                <w:rFonts w:cs="Times New Roman"/>
                <w:szCs w:val="24"/>
              </w:rPr>
              <w:t>Pacific Islander</w:t>
            </w:r>
          </w:p>
        </w:tc>
        <w:tc>
          <w:tcPr>
            <w:tcW w:w="733" w:type="dxa"/>
          </w:tcPr>
          <w:p w14:paraId="198843C9" w14:textId="77777777" w:rsidR="00936A77" w:rsidRPr="00093A3F" w:rsidRDefault="00936A77" w:rsidP="005F1A4B">
            <w:pPr>
              <w:rPr>
                <w:rFonts w:cs="Times New Roman"/>
                <w:szCs w:val="24"/>
              </w:rPr>
            </w:pPr>
            <w:r w:rsidRPr="00093A3F">
              <w:rPr>
                <w:rFonts w:cs="Times New Roman"/>
                <w:szCs w:val="24"/>
              </w:rPr>
              <w:t>Arab</w:t>
            </w:r>
          </w:p>
        </w:tc>
        <w:tc>
          <w:tcPr>
            <w:tcW w:w="1710" w:type="dxa"/>
          </w:tcPr>
          <w:p w14:paraId="1B9D2EE5" w14:textId="0EE1A233" w:rsidR="00936A77" w:rsidRPr="00093A3F" w:rsidRDefault="00936A77" w:rsidP="005F1A4B">
            <w:pPr>
              <w:rPr>
                <w:rFonts w:cs="Times New Roman"/>
                <w:szCs w:val="24"/>
              </w:rPr>
            </w:pPr>
            <w:r w:rsidRPr="00093A3F">
              <w:rPr>
                <w:rFonts w:cs="Times New Roman"/>
                <w:szCs w:val="24"/>
              </w:rPr>
              <w:t>White</w:t>
            </w:r>
            <w:r w:rsidR="008740EC">
              <w:rPr>
                <w:rFonts w:cs="Times New Roman"/>
                <w:szCs w:val="24"/>
              </w:rPr>
              <w:t>/Brown skin</w:t>
            </w:r>
            <w:r w:rsidRPr="00093A3F">
              <w:rPr>
                <w:rFonts w:cs="Times New Roman"/>
                <w:szCs w:val="24"/>
              </w:rPr>
              <w:t xml:space="preserve"> </w:t>
            </w:r>
          </w:p>
        </w:tc>
      </w:tr>
      <w:tr w:rsidR="00936A77" w:rsidRPr="00093A3F" w14:paraId="3E1062C2" w14:textId="77777777" w:rsidTr="008740EC">
        <w:tc>
          <w:tcPr>
            <w:tcW w:w="1152" w:type="dxa"/>
          </w:tcPr>
          <w:p w14:paraId="006BACB8" w14:textId="77777777" w:rsidR="00936A77" w:rsidRPr="00093A3F" w:rsidRDefault="00936A77" w:rsidP="005F1A4B">
            <w:pPr>
              <w:rPr>
                <w:rFonts w:cs="Times New Roman"/>
                <w:szCs w:val="24"/>
              </w:rPr>
            </w:pPr>
            <w:r w:rsidRPr="00093A3F">
              <w:rPr>
                <w:rFonts w:cs="Times New Roman"/>
                <w:szCs w:val="24"/>
              </w:rPr>
              <w:t>3,299</w:t>
            </w:r>
          </w:p>
        </w:tc>
        <w:tc>
          <w:tcPr>
            <w:tcW w:w="1152" w:type="dxa"/>
          </w:tcPr>
          <w:p w14:paraId="3DCDD1C1" w14:textId="77777777" w:rsidR="00936A77" w:rsidRPr="00093A3F" w:rsidRDefault="00936A77" w:rsidP="005F1A4B">
            <w:pPr>
              <w:rPr>
                <w:rFonts w:cs="Times New Roman"/>
                <w:szCs w:val="24"/>
              </w:rPr>
            </w:pPr>
            <w:r w:rsidRPr="00093A3F">
              <w:rPr>
                <w:rFonts w:cs="Times New Roman"/>
                <w:szCs w:val="24"/>
              </w:rPr>
              <w:t>8.3%</w:t>
            </w:r>
          </w:p>
        </w:tc>
        <w:tc>
          <w:tcPr>
            <w:tcW w:w="1471" w:type="dxa"/>
          </w:tcPr>
          <w:p w14:paraId="1BF4BAD3" w14:textId="77777777" w:rsidR="00936A77" w:rsidRPr="00093A3F" w:rsidRDefault="00936A77" w:rsidP="005F1A4B">
            <w:pPr>
              <w:rPr>
                <w:rFonts w:cs="Times New Roman"/>
                <w:szCs w:val="24"/>
              </w:rPr>
            </w:pPr>
            <w:r w:rsidRPr="00093A3F">
              <w:rPr>
                <w:rFonts w:cs="Times New Roman"/>
                <w:szCs w:val="24"/>
              </w:rPr>
              <w:t>1.5%</w:t>
            </w:r>
          </w:p>
        </w:tc>
        <w:tc>
          <w:tcPr>
            <w:tcW w:w="833" w:type="dxa"/>
          </w:tcPr>
          <w:p w14:paraId="16AFEA33" w14:textId="77777777" w:rsidR="00936A77" w:rsidRPr="00093A3F" w:rsidRDefault="00936A77" w:rsidP="005F1A4B">
            <w:pPr>
              <w:rPr>
                <w:rFonts w:cs="Times New Roman"/>
                <w:szCs w:val="24"/>
              </w:rPr>
            </w:pPr>
            <w:r w:rsidRPr="00093A3F">
              <w:rPr>
                <w:rFonts w:cs="Times New Roman"/>
                <w:szCs w:val="24"/>
              </w:rPr>
              <w:t>9.6%</w:t>
            </w:r>
          </w:p>
        </w:tc>
        <w:tc>
          <w:tcPr>
            <w:tcW w:w="1152" w:type="dxa"/>
          </w:tcPr>
          <w:p w14:paraId="75B86D2F" w14:textId="77777777" w:rsidR="00936A77" w:rsidRPr="00093A3F" w:rsidRDefault="00936A77" w:rsidP="005F1A4B">
            <w:pPr>
              <w:rPr>
                <w:rFonts w:cs="Times New Roman"/>
                <w:szCs w:val="24"/>
              </w:rPr>
            </w:pPr>
            <w:r w:rsidRPr="00093A3F">
              <w:rPr>
                <w:rFonts w:cs="Times New Roman"/>
                <w:szCs w:val="24"/>
              </w:rPr>
              <w:t>6.1%</w:t>
            </w:r>
          </w:p>
        </w:tc>
        <w:tc>
          <w:tcPr>
            <w:tcW w:w="1152" w:type="dxa"/>
          </w:tcPr>
          <w:p w14:paraId="3F4188EE" w14:textId="77777777" w:rsidR="00936A77" w:rsidRPr="00093A3F" w:rsidRDefault="00936A77" w:rsidP="005F1A4B">
            <w:pPr>
              <w:rPr>
                <w:rFonts w:cs="Times New Roman"/>
                <w:szCs w:val="24"/>
              </w:rPr>
            </w:pPr>
            <w:r w:rsidRPr="00093A3F">
              <w:rPr>
                <w:rFonts w:cs="Times New Roman"/>
                <w:szCs w:val="24"/>
              </w:rPr>
              <w:t>0.2%</w:t>
            </w:r>
          </w:p>
        </w:tc>
        <w:tc>
          <w:tcPr>
            <w:tcW w:w="733" w:type="dxa"/>
          </w:tcPr>
          <w:p w14:paraId="502ED8D1" w14:textId="77777777" w:rsidR="00936A77" w:rsidRPr="00093A3F" w:rsidRDefault="00936A77" w:rsidP="005F1A4B">
            <w:pPr>
              <w:rPr>
                <w:rFonts w:cs="Times New Roman"/>
                <w:szCs w:val="24"/>
              </w:rPr>
            </w:pPr>
            <w:r w:rsidRPr="00093A3F">
              <w:rPr>
                <w:rFonts w:cs="Times New Roman"/>
                <w:szCs w:val="24"/>
              </w:rPr>
              <w:t>0.8%</w:t>
            </w:r>
          </w:p>
        </w:tc>
        <w:tc>
          <w:tcPr>
            <w:tcW w:w="1710" w:type="dxa"/>
          </w:tcPr>
          <w:p w14:paraId="3040B945" w14:textId="77777777" w:rsidR="00936A77" w:rsidRPr="00093A3F" w:rsidRDefault="00936A77" w:rsidP="005F1A4B">
            <w:pPr>
              <w:rPr>
                <w:rFonts w:cs="Times New Roman"/>
                <w:szCs w:val="24"/>
              </w:rPr>
            </w:pPr>
            <w:r w:rsidRPr="00093A3F">
              <w:rPr>
                <w:rFonts w:cs="Times New Roman"/>
                <w:szCs w:val="24"/>
              </w:rPr>
              <w:t>69.7%</w:t>
            </w:r>
          </w:p>
        </w:tc>
      </w:tr>
    </w:tbl>
    <w:p w14:paraId="247B78A0" w14:textId="77777777" w:rsidR="00936A77" w:rsidRDefault="00936A77">
      <w:pPr>
        <w:rPr>
          <w:rFonts w:cs="Times New Roman"/>
          <w:szCs w:val="24"/>
        </w:rPr>
      </w:pPr>
    </w:p>
    <w:p w14:paraId="5C7C1DD0" w14:textId="50236489" w:rsidR="00936A77" w:rsidRPr="005069A9" w:rsidRDefault="005069A9" w:rsidP="005069A9">
      <w:pPr>
        <w:pStyle w:val="Caption"/>
        <w:rPr>
          <w:b/>
          <w:bCs/>
          <w:i w:val="0"/>
          <w:iCs w:val="0"/>
          <w:color w:val="auto"/>
          <w:sz w:val="24"/>
          <w:szCs w:val="24"/>
        </w:rPr>
      </w:pPr>
      <w:bookmarkStart w:id="73" w:name="_Toc101702431"/>
      <w:r w:rsidRPr="005069A9">
        <w:rPr>
          <w:b/>
          <w:bCs/>
          <w:i w:val="0"/>
          <w:iCs w:val="0"/>
          <w:color w:val="auto"/>
          <w:sz w:val="24"/>
          <w:szCs w:val="24"/>
        </w:rPr>
        <w:t xml:space="preserve">Table </w:t>
      </w:r>
      <w:r w:rsidRPr="005069A9">
        <w:rPr>
          <w:b/>
          <w:bCs/>
          <w:i w:val="0"/>
          <w:iCs w:val="0"/>
          <w:color w:val="auto"/>
          <w:sz w:val="24"/>
          <w:szCs w:val="24"/>
        </w:rPr>
        <w:fldChar w:fldCharType="begin"/>
      </w:r>
      <w:r w:rsidRPr="005069A9">
        <w:rPr>
          <w:b/>
          <w:bCs/>
          <w:i w:val="0"/>
          <w:iCs w:val="0"/>
          <w:color w:val="auto"/>
          <w:sz w:val="24"/>
          <w:szCs w:val="24"/>
        </w:rPr>
        <w:instrText xml:space="preserve"> SEQ Table \* ARABIC </w:instrText>
      </w:r>
      <w:r w:rsidRPr="005069A9">
        <w:rPr>
          <w:b/>
          <w:bCs/>
          <w:i w:val="0"/>
          <w:iCs w:val="0"/>
          <w:color w:val="auto"/>
          <w:sz w:val="24"/>
          <w:szCs w:val="24"/>
        </w:rPr>
        <w:fldChar w:fldCharType="separate"/>
      </w:r>
      <w:r w:rsidR="00C20CC4">
        <w:rPr>
          <w:b/>
          <w:bCs/>
          <w:i w:val="0"/>
          <w:iCs w:val="0"/>
          <w:noProof/>
          <w:color w:val="auto"/>
          <w:sz w:val="24"/>
          <w:szCs w:val="24"/>
        </w:rPr>
        <w:t>5</w:t>
      </w:r>
      <w:r w:rsidRPr="005069A9">
        <w:rPr>
          <w:b/>
          <w:bCs/>
          <w:i w:val="0"/>
          <w:iCs w:val="0"/>
          <w:color w:val="auto"/>
          <w:sz w:val="24"/>
          <w:szCs w:val="24"/>
        </w:rPr>
        <w:fldChar w:fldCharType="end"/>
      </w:r>
      <w:r w:rsidRPr="005069A9">
        <w:rPr>
          <w:b/>
          <w:bCs/>
          <w:i w:val="0"/>
          <w:iCs w:val="0"/>
          <w:color w:val="auto"/>
          <w:sz w:val="24"/>
          <w:szCs w:val="24"/>
        </w:rPr>
        <w:t>: Codebook for Whiteness Aspects</w:t>
      </w:r>
      <w:bookmarkEnd w:id="73"/>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1039"/>
        <w:gridCol w:w="5400"/>
      </w:tblGrid>
      <w:tr w:rsidR="00936A77" w:rsidRPr="00093A3F" w14:paraId="7E16E1B1" w14:textId="77777777" w:rsidTr="00D72248">
        <w:tc>
          <w:tcPr>
            <w:tcW w:w="2916" w:type="dxa"/>
          </w:tcPr>
          <w:p w14:paraId="209090A7" w14:textId="77777777" w:rsidR="00936A77" w:rsidRPr="00093A3F" w:rsidRDefault="00936A77" w:rsidP="005F1A4B">
            <w:pPr>
              <w:rPr>
                <w:rFonts w:cs="Times New Roman"/>
                <w:b/>
                <w:bCs/>
                <w:szCs w:val="24"/>
              </w:rPr>
            </w:pPr>
            <w:r w:rsidRPr="00093A3F">
              <w:rPr>
                <w:rFonts w:cs="Times New Roman"/>
                <w:b/>
                <w:bCs/>
                <w:szCs w:val="24"/>
              </w:rPr>
              <w:t>Whiteness aspect</w:t>
            </w:r>
          </w:p>
        </w:tc>
        <w:tc>
          <w:tcPr>
            <w:tcW w:w="1039" w:type="dxa"/>
          </w:tcPr>
          <w:p w14:paraId="650A1335" w14:textId="77777777" w:rsidR="00936A77" w:rsidRPr="00093A3F" w:rsidRDefault="00936A77" w:rsidP="005F1A4B">
            <w:pPr>
              <w:rPr>
                <w:rFonts w:cs="Times New Roman"/>
                <w:b/>
                <w:bCs/>
                <w:szCs w:val="24"/>
              </w:rPr>
            </w:pPr>
            <w:r w:rsidRPr="00093A3F">
              <w:rPr>
                <w:rFonts w:cs="Times New Roman"/>
                <w:b/>
                <w:bCs/>
                <w:szCs w:val="24"/>
              </w:rPr>
              <w:t>Code</w:t>
            </w:r>
          </w:p>
        </w:tc>
        <w:tc>
          <w:tcPr>
            <w:tcW w:w="5400" w:type="dxa"/>
          </w:tcPr>
          <w:p w14:paraId="4E8FCF77" w14:textId="77777777" w:rsidR="00936A77" w:rsidRPr="00093A3F" w:rsidRDefault="00936A77" w:rsidP="005F1A4B">
            <w:pPr>
              <w:rPr>
                <w:rFonts w:cs="Times New Roman"/>
                <w:b/>
                <w:bCs/>
                <w:szCs w:val="24"/>
              </w:rPr>
            </w:pPr>
            <w:r w:rsidRPr="00093A3F">
              <w:rPr>
                <w:rFonts w:cs="Times New Roman"/>
                <w:b/>
                <w:bCs/>
                <w:szCs w:val="24"/>
              </w:rPr>
              <w:t>Examples</w:t>
            </w:r>
          </w:p>
        </w:tc>
      </w:tr>
      <w:tr w:rsidR="00936A77" w:rsidRPr="00093A3F" w14:paraId="0E5A5271" w14:textId="77777777" w:rsidTr="00D72248">
        <w:tc>
          <w:tcPr>
            <w:tcW w:w="2916" w:type="dxa"/>
          </w:tcPr>
          <w:p w14:paraId="4EDD3EDB" w14:textId="77777777" w:rsidR="00936A77" w:rsidRPr="00093A3F" w:rsidRDefault="00936A77" w:rsidP="005F1A4B">
            <w:pPr>
              <w:rPr>
                <w:rFonts w:cs="Times New Roman"/>
                <w:szCs w:val="24"/>
              </w:rPr>
            </w:pPr>
            <w:r w:rsidRPr="00093A3F">
              <w:rPr>
                <w:rFonts w:cs="Times New Roman"/>
                <w:szCs w:val="24"/>
              </w:rPr>
              <w:t>Rugged Individualism</w:t>
            </w:r>
          </w:p>
        </w:tc>
        <w:tc>
          <w:tcPr>
            <w:tcW w:w="1039" w:type="dxa"/>
          </w:tcPr>
          <w:p w14:paraId="18C145A2" w14:textId="77777777" w:rsidR="00936A77" w:rsidRPr="00093A3F" w:rsidRDefault="00936A77" w:rsidP="005F1A4B">
            <w:pPr>
              <w:rPr>
                <w:rFonts w:cs="Times New Roman"/>
                <w:szCs w:val="24"/>
              </w:rPr>
            </w:pPr>
            <w:r w:rsidRPr="00093A3F">
              <w:rPr>
                <w:rFonts w:cs="Times New Roman"/>
                <w:szCs w:val="24"/>
              </w:rPr>
              <w:t>RI</w:t>
            </w:r>
          </w:p>
        </w:tc>
        <w:tc>
          <w:tcPr>
            <w:tcW w:w="5400" w:type="dxa"/>
          </w:tcPr>
          <w:p w14:paraId="499904CF" w14:textId="77777777" w:rsidR="00936A77" w:rsidRPr="00093A3F" w:rsidRDefault="00936A77" w:rsidP="005F1A4B">
            <w:pPr>
              <w:rPr>
                <w:rFonts w:cs="Times New Roman"/>
                <w:szCs w:val="24"/>
              </w:rPr>
            </w:pPr>
            <w:r w:rsidRPr="00093A3F">
              <w:rPr>
                <w:rFonts w:cs="Times New Roman"/>
                <w:szCs w:val="24"/>
              </w:rPr>
              <w:t xml:space="preserve">Self-reliance; independence and autonomy; </w:t>
            </w:r>
          </w:p>
        </w:tc>
      </w:tr>
      <w:tr w:rsidR="00936A77" w:rsidRPr="00093A3F" w14:paraId="50B464E9" w14:textId="77777777" w:rsidTr="00D72248">
        <w:tc>
          <w:tcPr>
            <w:tcW w:w="2916" w:type="dxa"/>
          </w:tcPr>
          <w:p w14:paraId="3A197957" w14:textId="77777777" w:rsidR="00936A77" w:rsidRPr="00093A3F" w:rsidRDefault="00936A77" w:rsidP="005F1A4B">
            <w:pPr>
              <w:rPr>
                <w:rFonts w:cs="Times New Roman"/>
                <w:szCs w:val="24"/>
              </w:rPr>
            </w:pPr>
            <w:r w:rsidRPr="00093A3F">
              <w:rPr>
                <w:rFonts w:cs="Times New Roman"/>
                <w:szCs w:val="24"/>
              </w:rPr>
              <w:t>Family Structure</w:t>
            </w:r>
          </w:p>
        </w:tc>
        <w:tc>
          <w:tcPr>
            <w:tcW w:w="1039" w:type="dxa"/>
          </w:tcPr>
          <w:p w14:paraId="7E50D299" w14:textId="77777777" w:rsidR="00936A77" w:rsidRPr="00093A3F" w:rsidRDefault="00936A77" w:rsidP="005F1A4B">
            <w:pPr>
              <w:rPr>
                <w:rFonts w:cs="Times New Roman"/>
                <w:szCs w:val="24"/>
              </w:rPr>
            </w:pPr>
            <w:r w:rsidRPr="00093A3F">
              <w:rPr>
                <w:rFonts w:cs="Times New Roman"/>
                <w:szCs w:val="24"/>
              </w:rPr>
              <w:t>FS</w:t>
            </w:r>
          </w:p>
        </w:tc>
        <w:tc>
          <w:tcPr>
            <w:tcW w:w="5400" w:type="dxa"/>
          </w:tcPr>
          <w:p w14:paraId="7DAC292B" w14:textId="77777777" w:rsidR="00936A77" w:rsidRPr="00093A3F" w:rsidRDefault="00936A77" w:rsidP="005F1A4B">
            <w:pPr>
              <w:rPr>
                <w:rFonts w:cs="Times New Roman"/>
                <w:szCs w:val="24"/>
              </w:rPr>
            </w:pPr>
            <w:r w:rsidRPr="00093A3F">
              <w:rPr>
                <w:rFonts w:cs="Times New Roman"/>
                <w:szCs w:val="24"/>
              </w:rPr>
              <w:t>The “nuclear family;” “traditional” family roles</w:t>
            </w:r>
          </w:p>
        </w:tc>
      </w:tr>
      <w:tr w:rsidR="00936A77" w:rsidRPr="00093A3F" w14:paraId="7FC88F88" w14:textId="77777777" w:rsidTr="00D72248">
        <w:tc>
          <w:tcPr>
            <w:tcW w:w="2916" w:type="dxa"/>
          </w:tcPr>
          <w:p w14:paraId="33901616" w14:textId="77777777" w:rsidR="00936A77" w:rsidRPr="00093A3F" w:rsidRDefault="00936A77" w:rsidP="005F1A4B">
            <w:pPr>
              <w:rPr>
                <w:rFonts w:cs="Times New Roman"/>
                <w:szCs w:val="24"/>
              </w:rPr>
            </w:pPr>
            <w:r w:rsidRPr="00093A3F">
              <w:rPr>
                <w:rFonts w:cs="Times New Roman"/>
                <w:szCs w:val="24"/>
              </w:rPr>
              <w:t>Protestant Work Ethic</w:t>
            </w:r>
          </w:p>
        </w:tc>
        <w:tc>
          <w:tcPr>
            <w:tcW w:w="1039" w:type="dxa"/>
          </w:tcPr>
          <w:p w14:paraId="39AC22DC" w14:textId="77777777" w:rsidR="00936A77" w:rsidRPr="00093A3F" w:rsidRDefault="00936A77" w:rsidP="005F1A4B">
            <w:pPr>
              <w:rPr>
                <w:rFonts w:cs="Times New Roman"/>
                <w:szCs w:val="24"/>
              </w:rPr>
            </w:pPr>
            <w:r w:rsidRPr="00093A3F">
              <w:rPr>
                <w:rFonts w:cs="Times New Roman"/>
                <w:szCs w:val="24"/>
              </w:rPr>
              <w:t>PWE</w:t>
            </w:r>
          </w:p>
        </w:tc>
        <w:tc>
          <w:tcPr>
            <w:tcW w:w="5400" w:type="dxa"/>
          </w:tcPr>
          <w:p w14:paraId="1BC215BC" w14:textId="77777777" w:rsidR="00936A77" w:rsidRPr="00093A3F" w:rsidRDefault="00936A77" w:rsidP="005F1A4B">
            <w:pPr>
              <w:rPr>
                <w:rFonts w:cs="Times New Roman"/>
                <w:szCs w:val="24"/>
              </w:rPr>
            </w:pPr>
            <w:r w:rsidRPr="00093A3F">
              <w:rPr>
                <w:rFonts w:cs="Times New Roman"/>
                <w:szCs w:val="24"/>
              </w:rPr>
              <w:t xml:space="preserve">Hard work; work before play; outcome is directly linked to effort; meritocracy </w:t>
            </w:r>
          </w:p>
        </w:tc>
      </w:tr>
      <w:tr w:rsidR="00936A77" w:rsidRPr="00093A3F" w14:paraId="32A14014" w14:textId="77777777" w:rsidTr="00D72248">
        <w:tc>
          <w:tcPr>
            <w:tcW w:w="2916" w:type="dxa"/>
          </w:tcPr>
          <w:p w14:paraId="4C374420" w14:textId="77777777" w:rsidR="00936A77" w:rsidRPr="00093A3F" w:rsidRDefault="00936A77" w:rsidP="005F1A4B">
            <w:pPr>
              <w:rPr>
                <w:rFonts w:cs="Times New Roman"/>
                <w:szCs w:val="24"/>
              </w:rPr>
            </w:pPr>
            <w:r w:rsidRPr="00093A3F">
              <w:rPr>
                <w:rFonts w:cs="Times New Roman"/>
                <w:szCs w:val="24"/>
              </w:rPr>
              <w:t>Religion</w:t>
            </w:r>
          </w:p>
        </w:tc>
        <w:tc>
          <w:tcPr>
            <w:tcW w:w="1039" w:type="dxa"/>
          </w:tcPr>
          <w:p w14:paraId="7F3D52DE" w14:textId="77777777" w:rsidR="00936A77" w:rsidRPr="00093A3F" w:rsidRDefault="00936A77" w:rsidP="005F1A4B">
            <w:pPr>
              <w:rPr>
                <w:rFonts w:cs="Times New Roman"/>
                <w:szCs w:val="24"/>
              </w:rPr>
            </w:pPr>
            <w:r w:rsidRPr="00093A3F">
              <w:rPr>
                <w:rFonts w:cs="Times New Roman"/>
                <w:szCs w:val="24"/>
              </w:rPr>
              <w:t>R</w:t>
            </w:r>
          </w:p>
        </w:tc>
        <w:tc>
          <w:tcPr>
            <w:tcW w:w="5400" w:type="dxa"/>
          </w:tcPr>
          <w:p w14:paraId="6EA10748" w14:textId="77777777" w:rsidR="00936A77" w:rsidRPr="00093A3F" w:rsidRDefault="00936A77" w:rsidP="005F1A4B">
            <w:pPr>
              <w:rPr>
                <w:rFonts w:cs="Times New Roman"/>
                <w:szCs w:val="24"/>
              </w:rPr>
            </w:pPr>
            <w:r w:rsidRPr="00093A3F">
              <w:rPr>
                <w:rFonts w:cs="Times New Roman"/>
                <w:szCs w:val="24"/>
              </w:rPr>
              <w:t xml:space="preserve">Judeo-Christian holiday as default; </w:t>
            </w:r>
          </w:p>
        </w:tc>
      </w:tr>
      <w:tr w:rsidR="00936A77" w:rsidRPr="00093A3F" w14:paraId="01C625F6" w14:textId="77777777" w:rsidTr="00D72248">
        <w:tc>
          <w:tcPr>
            <w:tcW w:w="2916" w:type="dxa"/>
          </w:tcPr>
          <w:p w14:paraId="6F2420E5" w14:textId="77777777" w:rsidR="00936A77" w:rsidRPr="00093A3F" w:rsidRDefault="00936A77" w:rsidP="005F1A4B">
            <w:pPr>
              <w:rPr>
                <w:rFonts w:cs="Times New Roman"/>
                <w:szCs w:val="24"/>
              </w:rPr>
            </w:pPr>
            <w:r w:rsidRPr="00093A3F">
              <w:rPr>
                <w:rFonts w:cs="Times New Roman"/>
                <w:szCs w:val="24"/>
              </w:rPr>
              <w:t>Communication</w:t>
            </w:r>
          </w:p>
        </w:tc>
        <w:tc>
          <w:tcPr>
            <w:tcW w:w="1039" w:type="dxa"/>
          </w:tcPr>
          <w:p w14:paraId="580EE508" w14:textId="77777777" w:rsidR="00936A77" w:rsidRPr="00093A3F" w:rsidRDefault="00936A77" w:rsidP="005F1A4B">
            <w:pPr>
              <w:rPr>
                <w:rFonts w:cs="Times New Roman"/>
                <w:szCs w:val="24"/>
              </w:rPr>
            </w:pPr>
            <w:r w:rsidRPr="00093A3F">
              <w:rPr>
                <w:rFonts w:cs="Times New Roman"/>
                <w:szCs w:val="24"/>
              </w:rPr>
              <w:t>C</w:t>
            </w:r>
          </w:p>
        </w:tc>
        <w:tc>
          <w:tcPr>
            <w:tcW w:w="5400" w:type="dxa"/>
          </w:tcPr>
          <w:p w14:paraId="4E7536DA" w14:textId="4A7EDED9" w:rsidR="00936A77" w:rsidRPr="00093A3F" w:rsidRDefault="00936A77" w:rsidP="005F1A4B">
            <w:pPr>
              <w:rPr>
                <w:rFonts w:cs="Times New Roman"/>
                <w:szCs w:val="24"/>
              </w:rPr>
            </w:pPr>
            <w:r w:rsidRPr="00093A3F">
              <w:rPr>
                <w:rFonts w:cs="Times New Roman"/>
                <w:szCs w:val="24"/>
              </w:rPr>
              <w:t xml:space="preserve">Standard Academic English use; lack of </w:t>
            </w:r>
            <w:r w:rsidR="004041CA">
              <w:rPr>
                <w:rFonts w:cs="Times New Roman"/>
                <w:szCs w:val="24"/>
              </w:rPr>
              <w:t>community language</w:t>
            </w:r>
          </w:p>
        </w:tc>
      </w:tr>
      <w:tr w:rsidR="00936A77" w:rsidRPr="00093A3F" w14:paraId="0EC2CFBD" w14:textId="77777777" w:rsidTr="00D72248">
        <w:tc>
          <w:tcPr>
            <w:tcW w:w="2916" w:type="dxa"/>
          </w:tcPr>
          <w:p w14:paraId="29AAFCE6" w14:textId="77777777" w:rsidR="00936A77" w:rsidRPr="00093A3F" w:rsidRDefault="00936A77" w:rsidP="005F1A4B">
            <w:pPr>
              <w:rPr>
                <w:rFonts w:cs="Times New Roman"/>
                <w:szCs w:val="24"/>
              </w:rPr>
            </w:pPr>
            <w:r w:rsidRPr="00093A3F">
              <w:rPr>
                <w:rFonts w:cs="Times New Roman"/>
                <w:szCs w:val="24"/>
              </w:rPr>
              <w:t>White Default</w:t>
            </w:r>
          </w:p>
        </w:tc>
        <w:tc>
          <w:tcPr>
            <w:tcW w:w="1039" w:type="dxa"/>
          </w:tcPr>
          <w:p w14:paraId="1FB4D5AE" w14:textId="77777777" w:rsidR="00936A77" w:rsidRPr="00093A3F" w:rsidRDefault="00936A77" w:rsidP="005F1A4B">
            <w:pPr>
              <w:rPr>
                <w:rFonts w:cs="Times New Roman"/>
                <w:szCs w:val="24"/>
              </w:rPr>
            </w:pPr>
            <w:r w:rsidRPr="00093A3F">
              <w:rPr>
                <w:rFonts w:cs="Times New Roman"/>
                <w:szCs w:val="24"/>
              </w:rPr>
              <w:t>WD</w:t>
            </w:r>
          </w:p>
        </w:tc>
        <w:tc>
          <w:tcPr>
            <w:tcW w:w="5400" w:type="dxa"/>
          </w:tcPr>
          <w:p w14:paraId="777641AF" w14:textId="77777777" w:rsidR="00936A77" w:rsidRPr="00093A3F" w:rsidRDefault="00936A77" w:rsidP="005F1A4B">
            <w:pPr>
              <w:rPr>
                <w:rFonts w:cs="Times New Roman"/>
                <w:szCs w:val="24"/>
              </w:rPr>
            </w:pPr>
            <w:r w:rsidRPr="00093A3F">
              <w:rPr>
                <w:rFonts w:cs="Times New Roman"/>
                <w:szCs w:val="24"/>
              </w:rPr>
              <w:t>Lack of textual reference to race; normalization of whiteness and white identity; colorblind text (race is not mentioned at all)</w:t>
            </w:r>
          </w:p>
        </w:tc>
      </w:tr>
      <w:tr w:rsidR="00936A77" w:rsidRPr="00093A3F" w14:paraId="0A6CF3AF" w14:textId="77777777" w:rsidTr="00D72248">
        <w:tc>
          <w:tcPr>
            <w:tcW w:w="2916" w:type="dxa"/>
          </w:tcPr>
          <w:p w14:paraId="62A82E32" w14:textId="77777777" w:rsidR="00936A77" w:rsidRPr="00093A3F" w:rsidRDefault="00936A77" w:rsidP="005F1A4B">
            <w:pPr>
              <w:rPr>
                <w:rFonts w:cs="Times New Roman"/>
                <w:szCs w:val="24"/>
              </w:rPr>
            </w:pPr>
            <w:r w:rsidRPr="00093A3F">
              <w:rPr>
                <w:rFonts w:cs="Times New Roman"/>
                <w:szCs w:val="24"/>
              </w:rPr>
              <w:t>Other</w:t>
            </w:r>
          </w:p>
        </w:tc>
        <w:tc>
          <w:tcPr>
            <w:tcW w:w="1039" w:type="dxa"/>
          </w:tcPr>
          <w:p w14:paraId="69011844" w14:textId="77777777" w:rsidR="00936A77" w:rsidRPr="00093A3F" w:rsidRDefault="00936A77" w:rsidP="005F1A4B">
            <w:pPr>
              <w:rPr>
                <w:rFonts w:cs="Times New Roman"/>
                <w:szCs w:val="24"/>
              </w:rPr>
            </w:pPr>
            <w:r w:rsidRPr="00093A3F">
              <w:rPr>
                <w:rFonts w:cs="Times New Roman"/>
                <w:szCs w:val="24"/>
              </w:rPr>
              <w:t>O</w:t>
            </w:r>
          </w:p>
        </w:tc>
        <w:tc>
          <w:tcPr>
            <w:tcW w:w="5400" w:type="dxa"/>
          </w:tcPr>
          <w:p w14:paraId="6A0CDC51" w14:textId="77777777" w:rsidR="00936A77" w:rsidRPr="00093A3F" w:rsidRDefault="00936A77" w:rsidP="005F1A4B">
            <w:pPr>
              <w:rPr>
                <w:rFonts w:cs="Times New Roman"/>
                <w:szCs w:val="24"/>
              </w:rPr>
            </w:pPr>
            <w:r w:rsidRPr="00093A3F">
              <w:rPr>
                <w:rFonts w:cs="Times New Roman"/>
                <w:szCs w:val="24"/>
              </w:rPr>
              <w:t xml:space="preserve">Other interesting items of note regarding genre, setting, or other whiteness aspects not coded for. </w:t>
            </w:r>
          </w:p>
        </w:tc>
      </w:tr>
    </w:tbl>
    <w:p w14:paraId="201F9F20" w14:textId="77777777" w:rsidR="000C4E15" w:rsidRDefault="000C4E15">
      <w:pPr>
        <w:rPr>
          <w:rFonts w:cs="Times New Roman"/>
          <w:szCs w:val="24"/>
        </w:rPr>
      </w:pPr>
    </w:p>
    <w:p w14:paraId="3CB9C327" w14:textId="3A1A6CCF" w:rsidR="00936A77" w:rsidRPr="00186AF6" w:rsidRDefault="00186AF6" w:rsidP="00186AF6">
      <w:pPr>
        <w:pStyle w:val="Caption"/>
        <w:rPr>
          <w:b/>
          <w:bCs/>
          <w:i w:val="0"/>
          <w:iCs w:val="0"/>
          <w:color w:val="auto"/>
          <w:sz w:val="24"/>
          <w:szCs w:val="24"/>
        </w:rPr>
      </w:pPr>
      <w:bookmarkStart w:id="74" w:name="_Toc101702432"/>
      <w:r w:rsidRPr="00186AF6">
        <w:rPr>
          <w:b/>
          <w:bCs/>
          <w:i w:val="0"/>
          <w:iCs w:val="0"/>
          <w:color w:val="auto"/>
          <w:sz w:val="24"/>
          <w:szCs w:val="24"/>
        </w:rPr>
        <w:t xml:space="preserve">Table </w:t>
      </w:r>
      <w:r w:rsidRPr="00186AF6">
        <w:rPr>
          <w:b/>
          <w:bCs/>
          <w:i w:val="0"/>
          <w:iCs w:val="0"/>
          <w:color w:val="auto"/>
          <w:sz w:val="24"/>
          <w:szCs w:val="24"/>
        </w:rPr>
        <w:fldChar w:fldCharType="begin"/>
      </w:r>
      <w:r w:rsidRPr="00186AF6">
        <w:rPr>
          <w:b/>
          <w:bCs/>
          <w:i w:val="0"/>
          <w:iCs w:val="0"/>
          <w:color w:val="auto"/>
          <w:sz w:val="24"/>
          <w:szCs w:val="24"/>
        </w:rPr>
        <w:instrText xml:space="preserve"> SEQ Table \* ARABIC </w:instrText>
      </w:r>
      <w:r w:rsidRPr="00186AF6">
        <w:rPr>
          <w:b/>
          <w:bCs/>
          <w:i w:val="0"/>
          <w:iCs w:val="0"/>
          <w:color w:val="auto"/>
          <w:sz w:val="24"/>
          <w:szCs w:val="24"/>
        </w:rPr>
        <w:fldChar w:fldCharType="separate"/>
      </w:r>
      <w:r w:rsidR="00C20CC4">
        <w:rPr>
          <w:b/>
          <w:bCs/>
          <w:i w:val="0"/>
          <w:iCs w:val="0"/>
          <w:noProof/>
          <w:color w:val="auto"/>
          <w:sz w:val="24"/>
          <w:szCs w:val="24"/>
        </w:rPr>
        <w:t>6</w:t>
      </w:r>
      <w:r w:rsidRPr="00186AF6">
        <w:rPr>
          <w:b/>
          <w:bCs/>
          <w:i w:val="0"/>
          <w:iCs w:val="0"/>
          <w:color w:val="auto"/>
          <w:sz w:val="24"/>
          <w:szCs w:val="24"/>
        </w:rPr>
        <w:fldChar w:fldCharType="end"/>
      </w:r>
      <w:r w:rsidRPr="00186AF6">
        <w:rPr>
          <w:b/>
          <w:bCs/>
          <w:i w:val="0"/>
          <w:iCs w:val="0"/>
          <w:color w:val="auto"/>
          <w:sz w:val="24"/>
          <w:szCs w:val="24"/>
        </w:rPr>
        <w:t>: 2021 DPIL Book List</w:t>
      </w:r>
      <w:bookmarkEnd w:id="74"/>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90"/>
      </w:tblGrid>
      <w:tr w:rsidR="00936A77" w:rsidRPr="00093A3F" w14:paraId="0706840D" w14:textId="77777777" w:rsidTr="00D72248">
        <w:trPr>
          <w:trHeight w:val="20"/>
        </w:trPr>
        <w:tc>
          <w:tcPr>
            <w:tcW w:w="9355" w:type="dxa"/>
            <w:gridSpan w:val="2"/>
            <w:shd w:val="clear" w:color="auto" w:fill="FFFFFF" w:themeFill="background1"/>
            <w:noWrap/>
            <w:vAlign w:val="bottom"/>
            <w:hideMark/>
          </w:tcPr>
          <w:p w14:paraId="3D8088A2" w14:textId="77777777" w:rsidR="00936A77" w:rsidRPr="00882D02"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Non-group books</w:t>
            </w:r>
          </w:p>
        </w:tc>
      </w:tr>
      <w:tr w:rsidR="00936A77" w:rsidRPr="00093A3F" w14:paraId="3D7FC27C" w14:textId="77777777" w:rsidTr="00D72248">
        <w:trPr>
          <w:trHeight w:val="20"/>
        </w:trPr>
        <w:tc>
          <w:tcPr>
            <w:tcW w:w="5665" w:type="dxa"/>
            <w:shd w:val="clear" w:color="auto" w:fill="FFFFFF" w:themeFill="background1"/>
            <w:vAlign w:val="center"/>
            <w:hideMark/>
          </w:tcPr>
          <w:p w14:paraId="200487FE"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Little Engine That Could</w:t>
            </w:r>
          </w:p>
        </w:tc>
        <w:tc>
          <w:tcPr>
            <w:tcW w:w="3690" w:type="dxa"/>
            <w:shd w:val="clear" w:color="auto" w:fill="FFFFFF" w:themeFill="background1"/>
            <w:vAlign w:val="center"/>
            <w:hideMark/>
          </w:tcPr>
          <w:p w14:paraId="68E1E7A0"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Watty Piper</w:t>
            </w:r>
          </w:p>
        </w:tc>
      </w:tr>
      <w:tr w:rsidR="00936A77" w:rsidRPr="00093A3F" w14:paraId="6B74A7F4" w14:textId="77777777" w:rsidTr="00D72248">
        <w:trPr>
          <w:trHeight w:val="20"/>
        </w:trPr>
        <w:tc>
          <w:tcPr>
            <w:tcW w:w="5665" w:type="dxa"/>
            <w:shd w:val="clear" w:color="auto" w:fill="FFFFFF" w:themeFill="background1"/>
            <w:vAlign w:val="center"/>
            <w:hideMark/>
          </w:tcPr>
          <w:p w14:paraId="6954F552"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Look Out Kindergarten, Here I Come</w:t>
            </w:r>
          </w:p>
        </w:tc>
        <w:tc>
          <w:tcPr>
            <w:tcW w:w="3690" w:type="dxa"/>
            <w:shd w:val="clear" w:color="auto" w:fill="FFFFFF" w:themeFill="background1"/>
            <w:vAlign w:val="center"/>
            <w:hideMark/>
          </w:tcPr>
          <w:p w14:paraId="7B5448AA"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Nancy Carlson</w:t>
            </w:r>
          </w:p>
        </w:tc>
      </w:tr>
      <w:tr w:rsidR="00936A77" w:rsidRPr="00093A3F" w14:paraId="6A884C38" w14:textId="77777777" w:rsidTr="00D72248">
        <w:trPr>
          <w:trHeight w:val="20"/>
        </w:trPr>
        <w:tc>
          <w:tcPr>
            <w:tcW w:w="9355" w:type="dxa"/>
            <w:gridSpan w:val="2"/>
            <w:shd w:val="clear" w:color="auto" w:fill="FFFFFF" w:themeFill="background1"/>
            <w:noWrap/>
          </w:tcPr>
          <w:p w14:paraId="755C21C4" w14:textId="77777777" w:rsidR="00936A77" w:rsidRPr="00093A3F"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Group 6: children born in 2016</w:t>
            </w:r>
          </w:p>
        </w:tc>
      </w:tr>
      <w:tr w:rsidR="00936A77" w:rsidRPr="00882D02" w14:paraId="22A307BA" w14:textId="77777777" w:rsidTr="00D72248">
        <w:trPr>
          <w:trHeight w:val="20"/>
        </w:trPr>
        <w:tc>
          <w:tcPr>
            <w:tcW w:w="5665" w:type="dxa"/>
            <w:shd w:val="clear" w:color="auto" w:fill="FFFFFF" w:themeFill="background1"/>
            <w:noWrap/>
            <w:hideMark/>
          </w:tcPr>
          <w:p w14:paraId="09E0EF77" w14:textId="77777777" w:rsidR="00936A77" w:rsidRPr="00882D02" w:rsidRDefault="00936A77" w:rsidP="005F1A4B">
            <w:pPr>
              <w:spacing w:after="0" w:line="240" w:lineRule="auto"/>
              <w:jc w:val="center"/>
              <w:rPr>
                <w:rFonts w:eastAsia="Times New Roman" w:cs="Times New Roman"/>
                <w:b/>
                <w:bCs/>
                <w:color w:val="000000"/>
                <w:szCs w:val="24"/>
              </w:rPr>
            </w:pPr>
            <w:r w:rsidRPr="00882D02">
              <w:rPr>
                <w:rFonts w:eastAsia="Times New Roman" w:cs="Times New Roman"/>
                <w:b/>
                <w:bCs/>
                <w:color w:val="000000"/>
                <w:szCs w:val="24"/>
              </w:rPr>
              <w:t>book title</w:t>
            </w:r>
          </w:p>
        </w:tc>
        <w:tc>
          <w:tcPr>
            <w:tcW w:w="3690" w:type="dxa"/>
            <w:shd w:val="clear" w:color="auto" w:fill="FFFFFF" w:themeFill="background1"/>
            <w:hideMark/>
          </w:tcPr>
          <w:p w14:paraId="154F6A05" w14:textId="77777777" w:rsidR="00936A77" w:rsidRPr="00882D02" w:rsidRDefault="00936A77" w:rsidP="005F1A4B">
            <w:pPr>
              <w:spacing w:after="0" w:line="240" w:lineRule="auto"/>
              <w:jc w:val="center"/>
              <w:rPr>
                <w:rFonts w:eastAsia="Times New Roman" w:cs="Times New Roman"/>
                <w:b/>
                <w:bCs/>
                <w:color w:val="000000"/>
                <w:szCs w:val="24"/>
              </w:rPr>
            </w:pPr>
            <w:r w:rsidRPr="00882D02">
              <w:rPr>
                <w:rFonts w:eastAsia="Times New Roman" w:cs="Times New Roman"/>
                <w:b/>
                <w:bCs/>
                <w:color w:val="000000"/>
                <w:szCs w:val="24"/>
              </w:rPr>
              <w:t>book author</w:t>
            </w:r>
          </w:p>
        </w:tc>
      </w:tr>
      <w:tr w:rsidR="00936A77" w:rsidRPr="00093A3F" w14:paraId="2F24AFF2" w14:textId="77777777" w:rsidTr="00D72248">
        <w:trPr>
          <w:trHeight w:val="20"/>
        </w:trPr>
        <w:tc>
          <w:tcPr>
            <w:tcW w:w="5665" w:type="dxa"/>
            <w:shd w:val="clear" w:color="auto" w:fill="FFFFFF" w:themeFill="background1"/>
            <w:noWrap/>
            <w:hideMark/>
          </w:tcPr>
          <w:p w14:paraId="636C301A"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 xml:space="preserve">Last Stop on Market Street </w:t>
            </w:r>
          </w:p>
        </w:tc>
        <w:tc>
          <w:tcPr>
            <w:tcW w:w="3690" w:type="dxa"/>
            <w:shd w:val="clear" w:color="auto" w:fill="FFFFFF" w:themeFill="background1"/>
            <w:hideMark/>
          </w:tcPr>
          <w:p w14:paraId="487E44D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Matt de la Peña</w:t>
            </w:r>
          </w:p>
        </w:tc>
      </w:tr>
      <w:tr w:rsidR="00936A77" w:rsidRPr="00882D02" w14:paraId="6EF19290" w14:textId="77777777" w:rsidTr="009F5AE2">
        <w:trPr>
          <w:trHeight w:val="20"/>
        </w:trPr>
        <w:tc>
          <w:tcPr>
            <w:tcW w:w="5665" w:type="dxa"/>
            <w:tcBorders>
              <w:bottom w:val="single" w:sz="4" w:space="0" w:color="auto"/>
            </w:tcBorders>
            <w:shd w:val="clear" w:color="auto" w:fill="FFFFFF" w:themeFill="background1"/>
            <w:noWrap/>
            <w:hideMark/>
          </w:tcPr>
          <w:p w14:paraId="2D7EB2B4"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Daniel Finds a Poem</w:t>
            </w:r>
          </w:p>
        </w:tc>
        <w:tc>
          <w:tcPr>
            <w:tcW w:w="3690" w:type="dxa"/>
            <w:tcBorders>
              <w:bottom w:val="single" w:sz="4" w:space="0" w:color="auto"/>
            </w:tcBorders>
            <w:shd w:val="clear" w:color="auto" w:fill="FFFFFF" w:themeFill="background1"/>
            <w:hideMark/>
          </w:tcPr>
          <w:p w14:paraId="709A6A6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Micha Archer</w:t>
            </w:r>
          </w:p>
        </w:tc>
      </w:tr>
      <w:tr w:rsidR="00936A77" w:rsidRPr="00093A3F" w14:paraId="724D6902" w14:textId="77777777" w:rsidTr="009F5AE2">
        <w:trPr>
          <w:trHeight w:val="20"/>
        </w:trPr>
        <w:tc>
          <w:tcPr>
            <w:tcW w:w="5665" w:type="dxa"/>
            <w:tcBorders>
              <w:bottom w:val="single" w:sz="4" w:space="0" w:color="auto"/>
            </w:tcBorders>
            <w:shd w:val="clear" w:color="auto" w:fill="FFFFFF" w:themeFill="background1"/>
            <w:noWrap/>
            <w:hideMark/>
          </w:tcPr>
          <w:p w14:paraId="44909CB7"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Spend It!</w:t>
            </w:r>
          </w:p>
        </w:tc>
        <w:tc>
          <w:tcPr>
            <w:tcW w:w="3690" w:type="dxa"/>
            <w:tcBorders>
              <w:bottom w:val="single" w:sz="4" w:space="0" w:color="auto"/>
            </w:tcBorders>
            <w:shd w:val="clear" w:color="auto" w:fill="FFFFFF" w:themeFill="background1"/>
            <w:hideMark/>
          </w:tcPr>
          <w:p w14:paraId="7AD902C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Cinders McLeod</w:t>
            </w:r>
          </w:p>
        </w:tc>
      </w:tr>
      <w:tr w:rsidR="009F5AE2" w:rsidRPr="00093A3F" w14:paraId="4A2BB4FE" w14:textId="77777777" w:rsidTr="009F5AE2">
        <w:trPr>
          <w:trHeight w:val="20"/>
        </w:trPr>
        <w:tc>
          <w:tcPr>
            <w:tcW w:w="5665" w:type="dxa"/>
            <w:tcBorders>
              <w:top w:val="single" w:sz="4" w:space="0" w:color="auto"/>
              <w:left w:val="nil"/>
              <w:bottom w:val="nil"/>
              <w:right w:val="nil"/>
            </w:tcBorders>
            <w:shd w:val="clear" w:color="auto" w:fill="FFFFFF" w:themeFill="background1"/>
            <w:noWrap/>
          </w:tcPr>
          <w:p w14:paraId="5C551384" w14:textId="77777777" w:rsidR="009F5AE2" w:rsidRPr="00093A3F" w:rsidRDefault="009F5AE2" w:rsidP="009F5AE2">
            <w:pPr>
              <w:pStyle w:val="ListParagraph"/>
              <w:spacing w:after="0" w:line="240" w:lineRule="auto"/>
              <w:ind w:left="360"/>
              <w:rPr>
                <w:rFonts w:eastAsia="Times New Roman" w:cs="Times New Roman"/>
                <w:color w:val="000000"/>
                <w:szCs w:val="24"/>
              </w:rPr>
            </w:pPr>
          </w:p>
        </w:tc>
        <w:tc>
          <w:tcPr>
            <w:tcW w:w="3690" w:type="dxa"/>
            <w:tcBorders>
              <w:top w:val="single" w:sz="4" w:space="0" w:color="auto"/>
              <w:left w:val="nil"/>
              <w:bottom w:val="nil"/>
              <w:right w:val="nil"/>
            </w:tcBorders>
            <w:shd w:val="clear" w:color="auto" w:fill="FFFFFF" w:themeFill="background1"/>
          </w:tcPr>
          <w:p w14:paraId="46DA924F" w14:textId="77777777" w:rsidR="009F5AE2" w:rsidRPr="00882D02" w:rsidRDefault="009F5AE2" w:rsidP="005F1A4B">
            <w:pPr>
              <w:spacing w:after="0" w:line="240" w:lineRule="auto"/>
              <w:rPr>
                <w:rFonts w:eastAsia="Times New Roman" w:cs="Times New Roman"/>
                <w:color w:val="000000"/>
                <w:szCs w:val="24"/>
              </w:rPr>
            </w:pPr>
          </w:p>
        </w:tc>
      </w:tr>
    </w:tbl>
    <w:p w14:paraId="43939D3D" w14:textId="0BC419EC" w:rsidR="00D72248" w:rsidRPr="00D72248" w:rsidRDefault="00D72248">
      <w:pPr>
        <w:rPr>
          <w:b/>
          <w:bCs/>
        </w:rPr>
      </w:pPr>
      <w:r w:rsidRPr="00D72248">
        <w:rPr>
          <w:b/>
          <w:bCs/>
        </w:rPr>
        <w:lastRenderedPageBreak/>
        <w:t>Table 6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0"/>
        <w:gridCol w:w="3600"/>
      </w:tblGrid>
      <w:tr w:rsidR="00936A77" w:rsidRPr="00882D02" w14:paraId="66F9EA79" w14:textId="77777777" w:rsidTr="00D72248">
        <w:trPr>
          <w:trHeight w:val="20"/>
        </w:trPr>
        <w:tc>
          <w:tcPr>
            <w:tcW w:w="5665" w:type="dxa"/>
            <w:shd w:val="clear" w:color="auto" w:fill="FFFFFF" w:themeFill="background1"/>
            <w:noWrap/>
            <w:hideMark/>
          </w:tcPr>
          <w:p w14:paraId="1EC2595B"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Tale of Peter Rabbit</w:t>
            </w:r>
          </w:p>
        </w:tc>
        <w:tc>
          <w:tcPr>
            <w:tcW w:w="3690" w:type="dxa"/>
            <w:gridSpan w:val="2"/>
            <w:shd w:val="clear" w:color="auto" w:fill="FFFFFF" w:themeFill="background1"/>
            <w:hideMark/>
          </w:tcPr>
          <w:p w14:paraId="20EAB3A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Beatrix Potter</w:t>
            </w:r>
          </w:p>
        </w:tc>
      </w:tr>
      <w:tr w:rsidR="00936A77" w:rsidRPr="00882D02" w14:paraId="44695466" w14:textId="77777777" w:rsidTr="00D72248">
        <w:trPr>
          <w:trHeight w:val="20"/>
        </w:trPr>
        <w:tc>
          <w:tcPr>
            <w:tcW w:w="5665" w:type="dxa"/>
            <w:shd w:val="clear" w:color="auto" w:fill="FFFFFF" w:themeFill="background1"/>
            <w:noWrap/>
            <w:hideMark/>
          </w:tcPr>
          <w:p w14:paraId="1CA50CA2"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Violet the Pilot</w:t>
            </w:r>
          </w:p>
        </w:tc>
        <w:tc>
          <w:tcPr>
            <w:tcW w:w="3690" w:type="dxa"/>
            <w:gridSpan w:val="2"/>
            <w:shd w:val="clear" w:color="auto" w:fill="FFFFFF" w:themeFill="background1"/>
            <w:hideMark/>
          </w:tcPr>
          <w:p w14:paraId="02E2732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Steve Breen</w:t>
            </w:r>
          </w:p>
        </w:tc>
      </w:tr>
      <w:tr w:rsidR="00936A77" w:rsidRPr="00882D02" w14:paraId="5BAEF2A3" w14:textId="77777777" w:rsidTr="00D72248">
        <w:trPr>
          <w:trHeight w:val="20"/>
        </w:trPr>
        <w:tc>
          <w:tcPr>
            <w:tcW w:w="5665" w:type="dxa"/>
            <w:shd w:val="clear" w:color="auto" w:fill="FFFFFF" w:themeFill="background1"/>
            <w:noWrap/>
            <w:hideMark/>
          </w:tcPr>
          <w:p w14:paraId="17D798BD"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Blue Sky White Stars</w:t>
            </w:r>
            <w:r>
              <w:rPr>
                <w:rFonts w:eastAsia="Times New Roman" w:cs="Times New Roman"/>
                <w:color w:val="000000"/>
                <w:szCs w:val="24"/>
              </w:rPr>
              <w:t xml:space="preserve"> +</w:t>
            </w:r>
          </w:p>
        </w:tc>
        <w:tc>
          <w:tcPr>
            <w:tcW w:w="3690" w:type="dxa"/>
            <w:gridSpan w:val="2"/>
            <w:shd w:val="clear" w:color="auto" w:fill="FFFFFF" w:themeFill="background1"/>
            <w:hideMark/>
          </w:tcPr>
          <w:p w14:paraId="450B404F"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Sarvinder Naberhaus</w:t>
            </w:r>
          </w:p>
        </w:tc>
      </w:tr>
      <w:tr w:rsidR="00936A77" w:rsidRPr="00093A3F" w14:paraId="629A83F9" w14:textId="77777777" w:rsidTr="00D72248">
        <w:trPr>
          <w:trHeight w:val="20"/>
        </w:trPr>
        <w:tc>
          <w:tcPr>
            <w:tcW w:w="5665" w:type="dxa"/>
            <w:shd w:val="clear" w:color="auto" w:fill="FFFFFF" w:themeFill="background1"/>
            <w:noWrap/>
            <w:hideMark/>
          </w:tcPr>
          <w:p w14:paraId="619F2C2F"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First Day Critter Jitters</w:t>
            </w:r>
            <w:r>
              <w:rPr>
                <w:rFonts w:eastAsia="Times New Roman" w:cs="Times New Roman"/>
                <w:color w:val="000000"/>
                <w:szCs w:val="24"/>
              </w:rPr>
              <w:t xml:space="preserve"> *</w:t>
            </w:r>
          </w:p>
        </w:tc>
        <w:tc>
          <w:tcPr>
            <w:tcW w:w="3690" w:type="dxa"/>
            <w:gridSpan w:val="2"/>
            <w:shd w:val="clear" w:color="auto" w:fill="FFFFFF" w:themeFill="background1"/>
            <w:hideMark/>
          </w:tcPr>
          <w:p w14:paraId="326EE02A"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Jory John</w:t>
            </w:r>
          </w:p>
        </w:tc>
      </w:tr>
      <w:tr w:rsidR="00936A77" w:rsidRPr="00882D02" w14:paraId="294FAA0C" w14:textId="77777777" w:rsidTr="00D72248">
        <w:trPr>
          <w:trHeight w:val="20"/>
        </w:trPr>
        <w:tc>
          <w:tcPr>
            <w:tcW w:w="5665" w:type="dxa"/>
            <w:shd w:val="clear" w:color="auto" w:fill="FFFFFF" w:themeFill="background1"/>
            <w:noWrap/>
            <w:hideMark/>
          </w:tcPr>
          <w:p w14:paraId="5CC5C3B1"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My Papi Has a Motorcycle</w:t>
            </w:r>
            <w:r>
              <w:rPr>
                <w:rFonts w:eastAsia="Times New Roman" w:cs="Times New Roman"/>
                <w:color w:val="000000"/>
                <w:szCs w:val="24"/>
              </w:rPr>
              <w:t xml:space="preserve"> +</w:t>
            </w:r>
          </w:p>
        </w:tc>
        <w:tc>
          <w:tcPr>
            <w:tcW w:w="3690" w:type="dxa"/>
            <w:gridSpan w:val="2"/>
            <w:shd w:val="clear" w:color="auto" w:fill="FFFFFF" w:themeFill="background1"/>
            <w:hideMark/>
          </w:tcPr>
          <w:p w14:paraId="29F14E2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Isabel Quintero</w:t>
            </w:r>
          </w:p>
        </w:tc>
      </w:tr>
      <w:tr w:rsidR="00936A77" w:rsidRPr="00882D02" w14:paraId="34D41572" w14:textId="77777777" w:rsidTr="00D72248">
        <w:trPr>
          <w:trHeight w:val="20"/>
        </w:trPr>
        <w:tc>
          <w:tcPr>
            <w:tcW w:w="5665" w:type="dxa"/>
            <w:shd w:val="clear" w:color="auto" w:fill="FFFFFF" w:themeFill="background1"/>
            <w:noWrap/>
            <w:hideMark/>
          </w:tcPr>
          <w:p w14:paraId="703B6892"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Max Explains Everything: Soccer Expert</w:t>
            </w:r>
          </w:p>
        </w:tc>
        <w:tc>
          <w:tcPr>
            <w:tcW w:w="3690" w:type="dxa"/>
            <w:gridSpan w:val="2"/>
            <w:shd w:val="clear" w:color="auto" w:fill="FFFFFF" w:themeFill="background1"/>
            <w:hideMark/>
          </w:tcPr>
          <w:p w14:paraId="32279D8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Stacy McAnulty</w:t>
            </w:r>
          </w:p>
        </w:tc>
      </w:tr>
      <w:tr w:rsidR="00936A77" w:rsidRPr="00093A3F" w14:paraId="17D67EF5" w14:textId="77777777" w:rsidTr="00D72248">
        <w:trPr>
          <w:trHeight w:val="20"/>
        </w:trPr>
        <w:tc>
          <w:tcPr>
            <w:tcW w:w="5665" w:type="dxa"/>
            <w:shd w:val="clear" w:color="auto" w:fill="FFFFFF" w:themeFill="background1"/>
            <w:noWrap/>
            <w:hideMark/>
          </w:tcPr>
          <w:p w14:paraId="47478D7B"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Old Rock (is Not Boring)</w:t>
            </w:r>
            <w:r>
              <w:rPr>
                <w:rFonts w:eastAsia="Times New Roman" w:cs="Times New Roman"/>
                <w:color w:val="000000"/>
                <w:szCs w:val="24"/>
              </w:rPr>
              <w:t xml:space="preserve"> *</w:t>
            </w:r>
          </w:p>
        </w:tc>
        <w:tc>
          <w:tcPr>
            <w:tcW w:w="3690" w:type="dxa"/>
            <w:gridSpan w:val="2"/>
            <w:shd w:val="clear" w:color="auto" w:fill="FFFFFF" w:themeFill="background1"/>
            <w:hideMark/>
          </w:tcPr>
          <w:p w14:paraId="1F0B8413"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Deb Pilutti</w:t>
            </w:r>
          </w:p>
        </w:tc>
      </w:tr>
      <w:tr w:rsidR="00936A77" w:rsidRPr="00882D02" w14:paraId="7EF291A3" w14:textId="77777777" w:rsidTr="00D72248">
        <w:trPr>
          <w:trHeight w:val="20"/>
        </w:trPr>
        <w:tc>
          <w:tcPr>
            <w:tcW w:w="5665" w:type="dxa"/>
            <w:shd w:val="clear" w:color="auto" w:fill="FFFFFF" w:themeFill="background1"/>
            <w:noWrap/>
            <w:hideMark/>
          </w:tcPr>
          <w:p w14:paraId="1AD13D5F"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At the Mountain's Base</w:t>
            </w:r>
          </w:p>
        </w:tc>
        <w:tc>
          <w:tcPr>
            <w:tcW w:w="3690" w:type="dxa"/>
            <w:gridSpan w:val="2"/>
            <w:shd w:val="clear" w:color="auto" w:fill="FFFFFF" w:themeFill="background1"/>
            <w:hideMark/>
          </w:tcPr>
          <w:p w14:paraId="682C1A1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Traci Sorell</w:t>
            </w:r>
          </w:p>
        </w:tc>
      </w:tr>
      <w:tr w:rsidR="00936A77" w:rsidRPr="00093A3F" w14:paraId="788F1394" w14:textId="77777777" w:rsidTr="00D72248">
        <w:trPr>
          <w:trHeight w:val="20"/>
        </w:trPr>
        <w:tc>
          <w:tcPr>
            <w:tcW w:w="9355" w:type="dxa"/>
            <w:gridSpan w:val="3"/>
            <w:shd w:val="clear" w:color="auto" w:fill="FFFFFF" w:themeFill="background1"/>
            <w:noWrap/>
            <w:vAlign w:val="bottom"/>
            <w:hideMark/>
          </w:tcPr>
          <w:p w14:paraId="3ACA28E1" w14:textId="77777777" w:rsidR="00936A77" w:rsidRPr="00882D02"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Group 5: children born in 2017</w:t>
            </w:r>
          </w:p>
        </w:tc>
      </w:tr>
      <w:tr w:rsidR="00936A77" w:rsidRPr="00882D02" w14:paraId="7A1D0B02" w14:textId="77777777" w:rsidTr="00D72248">
        <w:trPr>
          <w:trHeight w:val="20"/>
        </w:trPr>
        <w:tc>
          <w:tcPr>
            <w:tcW w:w="5665" w:type="dxa"/>
            <w:shd w:val="clear" w:color="auto" w:fill="FFFFFF" w:themeFill="background1"/>
            <w:noWrap/>
            <w:hideMark/>
          </w:tcPr>
          <w:p w14:paraId="23EF1EC9"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Milo's Hat Trick</w:t>
            </w:r>
          </w:p>
        </w:tc>
        <w:tc>
          <w:tcPr>
            <w:tcW w:w="3690" w:type="dxa"/>
            <w:gridSpan w:val="2"/>
            <w:shd w:val="clear" w:color="auto" w:fill="FFFFFF" w:themeFill="background1"/>
            <w:hideMark/>
          </w:tcPr>
          <w:p w14:paraId="277CCEFA"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Jon Agee</w:t>
            </w:r>
          </w:p>
        </w:tc>
      </w:tr>
      <w:tr w:rsidR="00936A77" w:rsidRPr="00093A3F" w14:paraId="074149F4" w14:textId="77777777" w:rsidTr="00D72248">
        <w:trPr>
          <w:trHeight w:val="20"/>
        </w:trPr>
        <w:tc>
          <w:tcPr>
            <w:tcW w:w="5665" w:type="dxa"/>
            <w:shd w:val="clear" w:color="auto" w:fill="FFFFFF" w:themeFill="background1"/>
            <w:noWrap/>
            <w:hideMark/>
          </w:tcPr>
          <w:p w14:paraId="473C42CA"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Find Fergus</w:t>
            </w:r>
            <w:r>
              <w:rPr>
                <w:rFonts w:eastAsia="Times New Roman" w:cs="Times New Roman"/>
                <w:color w:val="000000"/>
                <w:szCs w:val="24"/>
              </w:rPr>
              <w:t xml:space="preserve"> *</w:t>
            </w:r>
          </w:p>
        </w:tc>
        <w:tc>
          <w:tcPr>
            <w:tcW w:w="3690" w:type="dxa"/>
            <w:gridSpan w:val="2"/>
            <w:shd w:val="clear" w:color="auto" w:fill="FFFFFF" w:themeFill="background1"/>
            <w:hideMark/>
          </w:tcPr>
          <w:p w14:paraId="6DDB0AF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Mike Boldt</w:t>
            </w:r>
          </w:p>
        </w:tc>
      </w:tr>
      <w:tr w:rsidR="00936A77" w:rsidRPr="00093A3F" w14:paraId="2799FD47" w14:textId="77777777" w:rsidTr="00D72248">
        <w:trPr>
          <w:trHeight w:val="20"/>
        </w:trPr>
        <w:tc>
          <w:tcPr>
            <w:tcW w:w="5665" w:type="dxa"/>
            <w:shd w:val="clear" w:color="auto" w:fill="FFFFFF" w:themeFill="background1"/>
            <w:noWrap/>
            <w:hideMark/>
          </w:tcPr>
          <w:p w14:paraId="6EBED866"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Raccoon on His Own</w:t>
            </w:r>
          </w:p>
        </w:tc>
        <w:tc>
          <w:tcPr>
            <w:tcW w:w="3690" w:type="dxa"/>
            <w:gridSpan w:val="2"/>
            <w:shd w:val="clear" w:color="auto" w:fill="FFFFFF" w:themeFill="background1"/>
            <w:hideMark/>
          </w:tcPr>
          <w:p w14:paraId="2A80BB30"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Jim Arnosky</w:t>
            </w:r>
          </w:p>
        </w:tc>
      </w:tr>
      <w:tr w:rsidR="00936A77" w:rsidRPr="00882D02" w14:paraId="08281F1A" w14:textId="77777777" w:rsidTr="00D72248">
        <w:trPr>
          <w:trHeight w:val="20"/>
        </w:trPr>
        <w:tc>
          <w:tcPr>
            <w:tcW w:w="5665" w:type="dxa"/>
            <w:shd w:val="clear" w:color="auto" w:fill="FFFFFF" w:themeFill="background1"/>
            <w:noWrap/>
            <w:hideMark/>
          </w:tcPr>
          <w:p w14:paraId="5996424A"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Night is Yours</w:t>
            </w:r>
          </w:p>
        </w:tc>
        <w:tc>
          <w:tcPr>
            <w:tcW w:w="3690" w:type="dxa"/>
            <w:gridSpan w:val="2"/>
            <w:shd w:val="clear" w:color="auto" w:fill="FFFFFF" w:themeFill="background1"/>
            <w:hideMark/>
          </w:tcPr>
          <w:p w14:paraId="747A053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Abdul-Razak Zachariah</w:t>
            </w:r>
          </w:p>
        </w:tc>
      </w:tr>
      <w:tr w:rsidR="00936A77" w:rsidRPr="00882D02" w14:paraId="7B572F5B" w14:textId="77777777" w:rsidTr="00D72248">
        <w:trPr>
          <w:trHeight w:val="20"/>
        </w:trPr>
        <w:tc>
          <w:tcPr>
            <w:tcW w:w="5665" w:type="dxa"/>
            <w:shd w:val="clear" w:color="auto" w:fill="FFFFFF" w:themeFill="background1"/>
            <w:noWrap/>
            <w:hideMark/>
          </w:tcPr>
          <w:p w14:paraId="063DDA6D"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Ring Bearer</w:t>
            </w:r>
          </w:p>
        </w:tc>
        <w:tc>
          <w:tcPr>
            <w:tcW w:w="3690" w:type="dxa"/>
            <w:gridSpan w:val="2"/>
            <w:shd w:val="clear" w:color="auto" w:fill="FFFFFF" w:themeFill="background1"/>
            <w:hideMark/>
          </w:tcPr>
          <w:p w14:paraId="0DF140FF"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Floyd Cooper</w:t>
            </w:r>
          </w:p>
        </w:tc>
      </w:tr>
      <w:tr w:rsidR="00936A77" w:rsidRPr="00882D02" w14:paraId="508CA45C" w14:textId="77777777" w:rsidTr="00D72248">
        <w:trPr>
          <w:trHeight w:val="20"/>
        </w:trPr>
        <w:tc>
          <w:tcPr>
            <w:tcW w:w="5665" w:type="dxa"/>
            <w:shd w:val="clear" w:color="auto" w:fill="FFFFFF" w:themeFill="background1"/>
            <w:noWrap/>
            <w:hideMark/>
          </w:tcPr>
          <w:p w14:paraId="5AC0A327"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When the Storm Comes</w:t>
            </w:r>
            <w:r>
              <w:rPr>
                <w:rFonts w:eastAsia="Times New Roman" w:cs="Times New Roman"/>
                <w:color w:val="000000"/>
                <w:szCs w:val="24"/>
              </w:rPr>
              <w:t xml:space="preserve"> *</w:t>
            </w:r>
          </w:p>
        </w:tc>
        <w:tc>
          <w:tcPr>
            <w:tcW w:w="3690" w:type="dxa"/>
            <w:gridSpan w:val="2"/>
            <w:shd w:val="clear" w:color="auto" w:fill="FFFFFF" w:themeFill="background1"/>
            <w:hideMark/>
          </w:tcPr>
          <w:p w14:paraId="2B3FFAF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Linda Ashman</w:t>
            </w:r>
          </w:p>
        </w:tc>
      </w:tr>
      <w:tr w:rsidR="00936A77" w:rsidRPr="00882D02" w14:paraId="2E4B3FE4" w14:textId="77777777" w:rsidTr="00D72248">
        <w:trPr>
          <w:trHeight w:val="20"/>
        </w:trPr>
        <w:tc>
          <w:tcPr>
            <w:tcW w:w="5665" w:type="dxa"/>
            <w:shd w:val="clear" w:color="auto" w:fill="FFFFFF" w:themeFill="background1"/>
            <w:noWrap/>
            <w:hideMark/>
          </w:tcPr>
          <w:p w14:paraId="3E8A3F34"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First Strawberries: A Cherokee Story</w:t>
            </w:r>
          </w:p>
        </w:tc>
        <w:tc>
          <w:tcPr>
            <w:tcW w:w="3690" w:type="dxa"/>
            <w:gridSpan w:val="2"/>
            <w:shd w:val="clear" w:color="auto" w:fill="FFFFFF" w:themeFill="background1"/>
            <w:hideMark/>
          </w:tcPr>
          <w:p w14:paraId="58A7894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Joseph Bruchac</w:t>
            </w:r>
          </w:p>
        </w:tc>
      </w:tr>
      <w:tr w:rsidR="00936A77" w:rsidRPr="00882D02" w14:paraId="50C8061D" w14:textId="77777777" w:rsidTr="00D72248">
        <w:trPr>
          <w:trHeight w:val="20"/>
        </w:trPr>
        <w:tc>
          <w:tcPr>
            <w:tcW w:w="5665" w:type="dxa"/>
            <w:shd w:val="clear" w:color="auto" w:fill="FFFFFF" w:themeFill="background1"/>
            <w:noWrap/>
            <w:hideMark/>
          </w:tcPr>
          <w:p w14:paraId="17DEDD68"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This Beach is Loud</w:t>
            </w:r>
          </w:p>
        </w:tc>
        <w:tc>
          <w:tcPr>
            <w:tcW w:w="3690" w:type="dxa"/>
            <w:gridSpan w:val="2"/>
            <w:shd w:val="clear" w:color="auto" w:fill="FFFFFF" w:themeFill="background1"/>
            <w:hideMark/>
          </w:tcPr>
          <w:p w14:paraId="5BE08E82"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Samantha Cotterill</w:t>
            </w:r>
          </w:p>
        </w:tc>
      </w:tr>
      <w:tr w:rsidR="00936A77" w:rsidRPr="00093A3F" w14:paraId="4B5A3421" w14:textId="77777777" w:rsidTr="00D72248">
        <w:trPr>
          <w:trHeight w:val="20"/>
        </w:trPr>
        <w:tc>
          <w:tcPr>
            <w:tcW w:w="5665" w:type="dxa"/>
            <w:shd w:val="clear" w:color="auto" w:fill="FFFFFF" w:themeFill="background1"/>
            <w:noWrap/>
            <w:hideMark/>
          </w:tcPr>
          <w:p w14:paraId="249F6E2A"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Brick by Brick</w:t>
            </w:r>
            <w:r>
              <w:rPr>
                <w:rFonts w:eastAsia="Times New Roman" w:cs="Times New Roman"/>
                <w:color w:val="000000"/>
                <w:szCs w:val="24"/>
              </w:rPr>
              <w:t xml:space="preserve"> *+</w:t>
            </w:r>
          </w:p>
        </w:tc>
        <w:tc>
          <w:tcPr>
            <w:tcW w:w="3690" w:type="dxa"/>
            <w:gridSpan w:val="2"/>
            <w:shd w:val="clear" w:color="auto" w:fill="FFFFFF" w:themeFill="background1"/>
            <w:hideMark/>
          </w:tcPr>
          <w:p w14:paraId="1351FCC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Heidi Woodward Sheffield</w:t>
            </w:r>
          </w:p>
        </w:tc>
      </w:tr>
      <w:tr w:rsidR="00936A77" w:rsidRPr="00882D02" w14:paraId="3A6EC4AA" w14:textId="77777777" w:rsidTr="00D72248">
        <w:trPr>
          <w:trHeight w:val="20"/>
        </w:trPr>
        <w:tc>
          <w:tcPr>
            <w:tcW w:w="5665" w:type="dxa"/>
            <w:shd w:val="clear" w:color="auto" w:fill="FFFFFF" w:themeFill="background1"/>
            <w:noWrap/>
            <w:hideMark/>
          </w:tcPr>
          <w:p w14:paraId="5E8EC2C8"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Goldilocks and the Three Bears</w:t>
            </w:r>
            <w:r>
              <w:rPr>
                <w:rFonts w:eastAsia="Times New Roman" w:cs="Times New Roman"/>
                <w:color w:val="000000"/>
                <w:szCs w:val="24"/>
              </w:rPr>
              <w:t xml:space="preserve"> *</w:t>
            </w:r>
          </w:p>
        </w:tc>
        <w:tc>
          <w:tcPr>
            <w:tcW w:w="3690" w:type="dxa"/>
            <w:gridSpan w:val="2"/>
            <w:shd w:val="clear" w:color="auto" w:fill="FFFFFF" w:themeFill="background1"/>
            <w:hideMark/>
          </w:tcPr>
          <w:p w14:paraId="25D368F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Jan Brett</w:t>
            </w:r>
          </w:p>
        </w:tc>
      </w:tr>
      <w:tr w:rsidR="00936A77" w:rsidRPr="00093A3F" w14:paraId="13BC8B9A" w14:textId="77777777" w:rsidTr="00D72248">
        <w:trPr>
          <w:trHeight w:val="20"/>
        </w:trPr>
        <w:tc>
          <w:tcPr>
            <w:tcW w:w="5665" w:type="dxa"/>
            <w:shd w:val="clear" w:color="auto" w:fill="FFFFFF" w:themeFill="background1"/>
            <w:noWrap/>
            <w:hideMark/>
          </w:tcPr>
          <w:p w14:paraId="467B8E0A"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Llama Llama Loves to Read</w:t>
            </w:r>
          </w:p>
        </w:tc>
        <w:tc>
          <w:tcPr>
            <w:tcW w:w="3690" w:type="dxa"/>
            <w:gridSpan w:val="2"/>
            <w:shd w:val="clear" w:color="auto" w:fill="FFFFFF" w:themeFill="background1"/>
            <w:hideMark/>
          </w:tcPr>
          <w:p w14:paraId="0D04FF23"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 xml:space="preserve">Anna Dewdney </w:t>
            </w:r>
          </w:p>
        </w:tc>
      </w:tr>
      <w:tr w:rsidR="00936A77" w:rsidRPr="00882D02" w14:paraId="2AA5539B" w14:textId="77777777" w:rsidTr="00D72248">
        <w:trPr>
          <w:trHeight w:val="20"/>
        </w:trPr>
        <w:tc>
          <w:tcPr>
            <w:tcW w:w="5665" w:type="dxa"/>
            <w:shd w:val="clear" w:color="auto" w:fill="FFFFFF" w:themeFill="background1"/>
            <w:noWrap/>
            <w:hideMark/>
          </w:tcPr>
          <w:p w14:paraId="43445B07"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Coat of Many Colors</w:t>
            </w:r>
            <w:r>
              <w:rPr>
                <w:rFonts w:eastAsia="Times New Roman" w:cs="Times New Roman"/>
                <w:color w:val="000000"/>
                <w:szCs w:val="24"/>
              </w:rPr>
              <w:t xml:space="preserve"> +</w:t>
            </w:r>
          </w:p>
        </w:tc>
        <w:tc>
          <w:tcPr>
            <w:tcW w:w="3690" w:type="dxa"/>
            <w:gridSpan w:val="2"/>
            <w:shd w:val="clear" w:color="auto" w:fill="FFFFFF" w:themeFill="background1"/>
            <w:hideMark/>
          </w:tcPr>
          <w:p w14:paraId="3064EB5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Dolly Parton</w:t>
            </w:r>
          </w:p>
        </w:tc>
      </w:tr>
      <w:tr w:rsidR="00936A77" w:rsidRPr="00093A3F" w14:paraId="45AE9B58" w14:textId="77777777" w:rsidTr="00D72248">
        <w:trPr>
          <w:trHeight w:val="20"/>
        </w:trPr>
        <w:tc>
          <w:tcPr>
            <w:tcW w:w="9355" w:type="dxa"/>
            <w:gridSpan w:val="3"/>
            <w:shd w:val="clear" w:color="auto" w:fill="FFFFFF" w:themeFill="background1"/>
            <w:noWrap/>
            <w:vAlign w:val="bottom"/>
            <w:hideMark/>
          </w:tcPr>
          <w:p w14:paraId="23852379" w14:textId="77777777" w:rsidR="00936A77" w:rsidRPr="00882D02"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Group 4: children born in 2018</w:t>
            </w:r>
          </w:p>
        </w:tc>
      </w:tr>
      <w:tr w:rsidR="00936A77" w:rsidRPr="00882D02" w14:paraId="141C0A1F" w14:textId="77777777" w:rsidTr="00D72248">
        <w:trPr>
          <w:trHeight w:val="20"/>
        </w:trPr>
        <w:tc>
          <w:tcPr>
            <w:tcW w:w="5665" w:type="dxa"/>
            <w:shd w:val="clear" w:color="auto" w:fill="FFFFFF" w:themeFill="background1"/>
            <w:noWrap/>
            <w:vAlign w:val="bottom"/>
            <w:hideMark/>
          </w:tcPr>
          <w:p w14:paraId="568A5642"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Goodnight, Numbers</w:t>
            </w:r>
          </w:p>
        </w:tc>
        <w:tc>
          <w:tcPr>
            <w:tcW w:w="3690" w:type="dxa"/>
            <w:gridSpan w:val="2"/>
            <w:shd w:val="clear" w:color="auto" w:fill="FFFFFF" w:themeFill="background1"/>
            <w:vAlign w:val="center"/>
            <w:hideMark/>
          </w:tcPr>
          <w:p w14:paraId="141C134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Danica McKellar</w:t>
            </w:r>
          </w:p>
        </w:tc>
      </w:tr>
      <w:tr w:rsidR="00936A77" w:rsidRPr="00093A3F" w14:paraId="62C54DD2" w14:textId="77777777" w:rsidTr="00D72248">
        <w:trPr>
          <w:trHeight w:val="20"/>
        </w:trPr>
        <w:tc>
          <w:tcPr>
            <w:tcW w:w="5665" w:type="dxa"/>
            <w:shd w:val="clear" w:color="auto" w:fill="FFFFFF" w:themeFill="background1"/>
            <w:noWrap/>
            <w:vAlign w:val="bottom"/>
            <w:hideMark/>
          </w:tcPr>
          <w:p w14:paraId="12BD08C1"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A Story for Small Bear</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79057E2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Alice B McGinty </w:t>
            </w:r>
          </w:p>
        </w:tc>
      </w:tr>
      <w:tr w:rsidR="00936A77" w:rsidRPr="00882D02" w14:paraId="4A9BC17B" w14:textId="77777777" w:rsidTr="00D72248">
        <w:trPr>
          <w:trHeight w:val="20"/>
        </w:trPr>
        <w:tc>
          <w:tcPr>
            <w:tcW w:w="5665" w:type="dxa"/>
            <w:shd w:val="clear" w:color="auto" w:fill="FFFFFF" w:themeFill="background1"/>
            <w:noWrap/>
            <w:vAlign w:val="bottom"/>
            <w:hideMark/>
          </w:tcPr>
          <w:p w14:paraId="46475F35"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My Dog Laughs</w:t>
            </w:r>
          </w:p>
        </w:tc>
        <w:tc>
          <w:tcPr>
            <w:tcW w:w="3690" w:type="dxa"/>
            <w:gridSpan w:val="2"/>
            <w:shd w:val="clear" w:color="auto" w:fill="FFFFFF" w:themeFill="background1"/>
            <w:vAlign w:val="center"/>
            <w:hideMark/>
          </w:tcPr>
          <w:p w14:paraId="3B1C6000"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Rachel Isadora</w:t>
            </w:r>
          </w:p>
        </w:tc>
      </w:tr>
      <w:tr w:rsidR="00936A77" w:rsidRPr="00882D02" w14:paraId="0504C97C" w14:textId="77777777" w:rsidTr="00D72248">
        <w:trPr>
          <w:trHeight w:val="20"/>
        </w:trPr>
        <w:tc>
          <w:tcPr>
            <w:tcW w:w="5665" w:type="dxa"/>
            <w:shd w:val="clear" w:color="auto" w:fill="FFFFFF" w:themeFill="background1"/>
            <w:noWrap/>
            <w:vAlign w:val="bottom"/>
            <w:hideMark/>
          </w:tcPr>
          <w:p w14:paraId="545A7196"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Rabbit Listened</w:t>
            </w:r>
          </w:p>
        </w:tc>
        <w:tc>
          <w:tcPr>
            <w:tcW w:w="3690" w:type="dxa"/>
            <w:gridSpan w:val="2"/>
            <w:shd w:val="clear" w:color="auto" w:fill="FFFFFF" w:themeFill="background1"/>
            <w:vAlign w:val="center"/>
            <w:hideMark/>
          </w:tcPr>
          <w:p w14:paraId="2CC4628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Cori Doerrfeld</w:t>
            </w:r>
          </w:p>
        </w:tc>
      </w:tr>
      <w:tr w:rsidR="00936A77" w:rsidRPr="00882D02" w14:paraId="66FE6DFF" w14:textId="77777777" w:rsidTr="00D72248">
        <w:trPr>
          <w:trHeight w:val="20"/>
        </w:trPr>
        <w:tc>
          <w:tcPr>
            <w:tcW w:w="5665" w:type="dxa"/>
            <w:shd w:val="clear" w:color="auto" w:fill="FFFFFF" w:themeFill="background1"/>
            <w:noWrap/>
            <w:vAlign w:val="bottom"/>
            <w:hideMark/>
          </w:tcPr>
          <w:p w14:paraId="23B257DD"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Max &amp; the Tag-Along Moon</w:t>
            </w:r>
          </w:p>
        </w:tc>
        <w:tc>
          <w:tcPr>
            <w:tcW w:w="3690" w:type="dxa"/>
            <w:gridSpan w:val="2"/>
            <w:shd w:val="clear" w:color="auto" w:fill="FFFFFF" w:themeFill="background1"/>
            <w:vAlign w:val="center"/>
            <w:hideMark/>
          </w:tcPr>
          <w:p w14:paraId="0BE18D82"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Floyd Cooper</w:t>
            </w:r>
          </w:p>
        </w:tc>
      </w:tr>
      <w:tr w:rsidR="00936A77" w:rsidRPr="00093A3F" w14:paraId="18903327" w14:textId="77777777" w:rsidTr="00D72248">
        <w:trPr>
          <w:trHeight w:val="20"/>
        </w:trPr>
        <w:tc>
          <w:tcPr>
            <w:tcW w:w="5665" w:type="dxa"/>
            <w:shd w:val="clear" w:color="auto" w:fill="FFFFFF" w:themeFill="background1"/>
            <w:noWrap/>
            <w:vAlign w:val="bottom"/>
            <w:hideMark/>
          </w:tcPr>
          <w:p w14:paraId="49CEAB33"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Play with Clay</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188A9C0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Jenny Pinkerton</w:t>
            </w:r>
          </w:p>
        </w:tc>
      </w:tr>
      <w:tr w:rsidR="00936A77" w:rsidRPr="00882D02" w14:paraId="224075F3" w14:textId="77777777" w:rsidTr="00D72248">
        <w:trPr>
          <w:trHeight w:val="20"/>
        </w:trPr>
        <w:tc>
          <w:tcPr>
            <w:tcW w:w="5665" w:type="dxa"/>
            <w:shd w:val="clear" w:color="auto" w:fill="FFFFFF" w:themeFill="background1"/>
            <w:noWrap/>
            <w:vAlign w:val="bottom"/>
            <w:hideMark/>
          </w:tcPr>
          <w:p w14:paraId="6F070FA5"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Baby Builders</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7CF01AC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Elissa Haden Guest</w:t>
            </w:r>
          </w:p>
        </w:tc>
      </w:tr>
      <w:tr w:rsidR="00936A77" w:rsidRPr="00882D02" w14:paraId="0EA3F9CD" w14:textId="77777777" w:rsidTr="00D72248">
        <w:trPr>
          <w:trHeight w:val="20"/>
        </w:trPr>
        <w:tc>
          <w:tcPr>
            <w:tcW w:w="5665" w:type="dxa"/>
            <w:shd w:val="clear" w:color="auto" w:fill="FFFFFF" w:themeFill="background1"/>
            <w:noWrap/>
            <w:vAlign w:val="bottom"/>
            <w:hideMark/>
          </w:tcPr>
          <w:p w14:paraId="1DF9B888"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Hair Love</w:t>
            </w:r>
          </w:p>
        </w:tc>
        <w:tc>
          <w:tcPr>
            <w:tcW w:w="3690" w:type="dxa"/>
            <w:gridSpan w:val="2"/>
            <w:shd w:val="clear" w:color="auto" w:fill="FFFFFF" w:themeFill="background1"/>
            <w:vAlign w:val="center"/>
            <w:hideMark/>
          </w:tcPr>
          <w:p w14:paraId="1028F74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Matthew Cherry</w:t>
            </w:r>
          </w:p>
        </w:tc>
      </w:tr>
      <w:tr w:rsidR="00936A77" w:rsidRPr="00093A3F" w14:paraId="1FA19180" w14:textId="77777777" w:rsidTr="00D72248">
        <w:trPr>
          <w:trHeight w:val="20"/>
        </w:trPr>
        <w:tc>
          <w:tcPr>
            <w:tcW w:w="5665" w:type="dxa"/>
            <w:shd w:val="clear" w:color="auto" w:fill="FFFFFF" w:themeFill="background1"/>
            <w:noWrap/>
            <w:vAlign w:val="bottom"/>
            <w:hideMark/>
          </w:tcPr>
          <w:p w14:paraId="43B2E31F"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Families Belong</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40BFF833"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Dan Saks</w:t>
            </w:r>
          </w:p>
        </w:tc>
      </w:tr>
      <w:tr w:rsidR="00936A77" w:rsidRPr="00882D02" w14:paraId="32E83E42" w14:textId="77777777" w:rsidTr="00D72248">
        <w:trPr>
          <w:trHeight w:val="20"/>
        </w:trPr>
        <w:tc>
          <w:tcPr>
            <w:tcW w:w="5665" w:type="dxa"/>
            <w:shd w:val="clear" w:color="auto" w:fill="FFFFFF" w:themeFill="background1"/>
            <w:noWrap/>
            <w:vAlign w:val="bottom"/>
            <w:hideMark/>
          </w:tcPr>
          <w:p w14:paraId="14578E3B"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Police Officers on Patrol</w:t>
            </w:r>
          </w:p>
        </w:tc>
        <w:tc>
          <w:tcPr>
            <w:tcW w:w="3690" w:type="dxa"/>
            <w:gridSpan w:val="2"/>
            <w:shd w:val="clear" w:color="auto" w:fill="FFFFFF" w:themeFill="background1"/>
            <w:vAlign w:val="center"/>
            <w:hideMark/>
          </w:tcPr>
          <w:p w14:paraId="7DF81FC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Kersten Hamilton</w:t>
            </w:r>
          </w:p>
        </w:tc>
      </w:tr>
      <w:tr w:rsidR="00936A77" w:rsidRPr="00093A3F" w14:paraId="419EB747" w14:textId="77777777" w:rsidTr="00D72248">
        <w:trPr>
          <w:trHeight w:val="20"/>
        </w:trPr>
        <w:tc>
          <w:tcPr>
            <w:tcW w:w="5665" w:type="dxa"/>
            <w:shd w:val="clear" w:color="auto" w:fill="FFFFFF" w:themeFill="background1"/>
            <w:noWrap/>
            <w:vAlign w:val="bottom"/>
            <w:hideMark/>
          </w:tcPr>
          <w:p w14:paraId="12A93489"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Three Little Pigs</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005114F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Nicola Baxter</w:t>
            </w:r>
          </w:p>
        </w:tc>
      </w:tr>
      <w:tr w:rsidR="00936A77" w:rsidRPr="00882D02" w14:paraId="6B95CFBF" w14:textId="77777777" w:rsidTr="00D72248">
        <w:trPr>
          <w:trHeight w:val="20"/>
        </w:trPr>
        <w:tc>
          <w:tcPr>
            <w:tcW w:w="5665" w:type="dxa"/>
            <w:shd w:val="clear" w:color="auto" w:fill="FFFFFF" w:themeFill="background1"/>
            <w:noWrap/>
            <w:vAlign w:val="bottom"/>
            <w:hideMark/>
          </w:tcPr>
          <w:p w14:paraId="00E9ED53" w14:textId="77777777" w:rsidR="00936A77" w:rsidRPr="00093A3F" w:rsidRDefault="00936A77" w:rsidP="005F1A4B">
            <w:pPr>
              <w:pStyle w:val="ListParagraph"/>
              <w:numPr>
                <w:ilvl w:val="0"/>
                <w:numId w:val="22"/>
              </w:numPr>
              <w:spacing w:after="0" w:line="240" w:lineRule="auto"/>
              <w:rPr>
                <w:rFonts w:eastAsia="Times New Roman" w:cs="Times New Roman"/>
                <w:color w:val="000000"/>
                <w:szCs w:val="24"/>
              </w:rPr>
            </w:pPr>
            <w:r w:rsidRPr="00093A3F">
              <w:rPr>
                <w:rFonts w:eastAsia="Times New Roman" w:cs="Times New Roman"/>
                <w:color w:val="000000"/>
                <w:szCs w:val="24"/>
              </w:rPr>
              <w:t>The Snowy Day</w:t>
            </w:r>
            <w:r>
              <w:rPr>
                <w:rFonts w:eastAsia="Times New Roman" w:cs="Times New Roman"/>
                <w:color w:val="000000"/>
                <w:szCs w:val="24"/>
              </w:rPr>
              <w:t xml:space="preserve"> +</w:t>
            </w:r>
          </w:p>
        </w:tc>
        <w:tc>
          <w:tcPr>
            <w:tcW w:w="3690" w:type="dxa"/>
            <w:gridSpan w:val="2"/>
            <w:shd w:val="clear" w:color="auto" w:fill="FFFFFF" w:themeFill="background1"/>
            <w:vAlign w:val="center"/>
            <w:hideMark/>
          </w:tcPr>
          <w:p w14:paraId="2942327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Ezra Jack Keats</w:t>
            </w:r>
          </w:p>
        </w:tc>
      </w:tr>
      <w:tr w:rsidR="00936A77" w:rsidRPr="00093A3F" w14:paraId="19D6B44D"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355"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33FD5C9D" w14:textId="77777777" w:rsidR="00936A77" w:rsidRPr="00093A3F" w:rsidRDefault="00936A77" w:rsidP="005F1A4B">
            <w:pPr>
              <w:spacing w:after="0" w:line="240" w:lineRule="auto"/>
              <w:jc w:val="center"/>
              <w:rPr>
                <w:rFonts w:eastAsia="Times New Roman" w:cs="Times New Roman"/>
                <w:color w:val="000000"/>
                <w:szCs w:val="24"/>
              </w:rPr>
            </w:pPr>
            <w:r w:rsidRPr="00093A3F">
              <w:rPr>
                <w:rFonts w:eastAsia="Times New Roman" w:cs="Times New Roman"/>
                <w:b/>
                <w:bCs/>
                <w:color w:val="000000"/>
                <w:szCs w:val="24"/>
              </w:rPr>
              <w:t>Group 3: children born in 2019</w:t>
            </w:r>
          </w:p>
        </w:tc>
      </w:tr>
      <w:tr w:rsidR="00936A77" w:rsidRPr="00093A3F" w14:paraId="4A477978"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5CCFA977" w14:textId="77777777" w:rsidR="00936A77" w:rsidRPr="00093A3F" w:rsidRDefault="00936A77" w:rsidP="005F1A4B">
            <w:pPr>
              <w:spacing w:after="0" w:line="240" w:lineRule="auto"/>
              <w:jc w:val="center"/>
              <w:rPr>
                <w:rFonts w:eastAsia="Times New Roman" w:cs="Times New Roman"/>
                <w:b/>
                <w:bCs/>
                <w:color w:val="000000"/>
                <w:szCs w:val="24"/>
              </w:rPr>
            </w:pPr>
            <w:r w:rsidRPr="00882D02">
              <w:rPr>
                <w:rFonts w:eastAsia="Times New Roman" w:cs="Times New Roman"/>
                <w:b/>
                <w:bCs/>
                <w:color w:val="000000"/>
                <w:szCs w:val="24"/>
              </w:rPr>
              <w:t>book title</w:t>
            </w:r>
          </w:p>
        </w:tc>
        <w:tc>
          <w:tcPr>
            <w:tcW w:w="3600" w:type="dxa"/>
            <w:tcBorders>
              <w:top w:val="single" w:sz="4" w:space="0" w:color="auto"/>
              <w:left w:val="nil"/>
              <w:bottom w:val="single" w:sz="4" w:space="0" w:color="auto"/>
              <w:right w:val="single" w:sz="4" w:space="0" w:color="auto"/>
            </w:tcBorders>
            <w:shd w:val="clear" w:color="auto" w:fill="FFFFFF" w:themeFill="background1"/>
          </w:tcPr>
          <w:p w14:paraId="25A51C9D" w14:textId="77777777" w:rsidR="00936A77" w:rsidRPr="00093A3F" w:rsidRDefault="00936A77" w:rsidP="005F1A4B">
            <w:pPr>
              <w:spacing w:after="0" w:line="240" w:lineRule="auto"/>
              <w:jc w:val="center"/>
              <w:rPr>
                <w:rFonts w:eastAsia="Times New Roman" w:cs="Times New Roman"/>
                <w:b/>
                <w:bCs/>
                <w:color w:val="000000"/>
                <w:szCs w:val="24"/>
              </w:rPr>
            </w:pPr>
            <w:r w:rsidRPr="00882D02">
              <w:rPr>
                <w:rFonts w:eastAsia="Times New Roman" w:cs="Times New Roman"/>
                <w:b/>
                <w:bCs/>
                <w:color w:val="000000"/>
                <w:szCs w:val="24"/>
              </w:rPr>
              <w:t>book author</w:t>
            </w:r>
          </w:p>
        </w:tc>
      </w:tr>
      <w:tr w:rsidR="00936A77" w:rsidRPr="00093A3F" w14:paraId="760CD775"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0BC08B" w14:textId="77777777" w:rsidR="00936A77" w:rsidRPr="00093A3F" w:rsidRDefault="00936A77" w:rsidP="005F1A4B">
            <w:pPr>
              <w:spacing w:after="0" w:line="240" w:lineRule="auto"/>
              <w:rPr>
                <w:rFonts w:eastAsia="Times New Roman" w:cs="Times New Roman"/>
                <w:b/>
                <w:bCs/>
                <w:color w:val="000000"/>
                <w:szCs w:val="24"/>
              </w:rPr>
            </w:pPr>
            <w:r w:rsidRPr="00093A3F">
              <w:rPr>
                <w:rFonts w:eastAsia="Times New Roman" w:cs="Times New Roman"/>
                <w:color w:val="000000"/>
                <w:szCs w:val="24"/>
              </w:rPr>
              <w:t xml:space="preserve">38. </w:t>
            </w:r>
            <w:r w:rsidRPr="00882D02">
              <w:rPr>
                <w:rFonts w:eastAsia="Times New Roman" w:cs="Times New Roman"/>
                <w:color w:val="000000"/>
                <w:szCs w:val="24"/>
              </w:rPr>
              <w:t xml:space="preserve">I </w:t>
            </w:r>
            <w:r w:rsidRPr="00093A3F">
              <w:rPr>
                <w:rFonts w:eastAsia="Times New Roman" w:cs="Times New Roman"/>
                <w:color w:val="000000"/>
                <w:szCs w:val="24"/>
              </w:rPr>
              <w:t xml:space="preserve">Am a </w:t>
            </w:r>
            <w:r w:rsidRPr="00882D02">
              <w:rPr>
                <w:rFonts w:eastAsia="Times New Roman" w:cs="Times New Roman"/>
                <w:color w:val="000000"/>
                <w:szCs w:val="24"/>
              </w:rPr>
              <w:t>Rainbow</w:t>
            </w: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14:paraId="64E66711" w14:textId="77777777" w:rsidR="00936A77" w:rsidRPr="00093A3F" w:rsidRDefault="00936A77" w:rsidP="005F1A4B">
            <w:pPr>
              <w:spacing w:after="0" w:line="240" w:lineRule="auto"/>
              <w:rPr>
                <w:rFonts w:eastAsia="Times New Roman" w:cs="Times New Roman"/>
                <w:b/>
                <w:bCs/>
                <w:color w:val="000000"/>
                <w:szCs w:val="24"/>
              </w:rPr>
            </w:pPr>
            <w:r w:rsidRPr="00882D02">
              <w:rPr>
                <w:rFonts w:eastAsia="Times New Roman" w:cs="Times New Roman"/>
                <w:color w:val="000000"/>
                <w:szCs w:val="24"/>
              </w:rPr>
              <w:t>Dolly Parton</w:t>
            </w:r>
          </w:p>
        </w:tc>
      </w:tr>
      <w:tr w:rsidR="00936A77" w:rsidRPr="00093A3F" w14:paraId="39A7621E"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B28D00" w14:textId="77777777" w:rsidR="00936A77" w:rsidRPr="00093A3F" w:rsidRDefault="00936A77" w:rsidP="005F1A4B">
            <w:pPr>
              <w:spacing w:after="0" w:line="240" w:lineRule="auto"/>
              <w:rPr>
                <w:rFonts w:eastAsia="Times New Roman" w:cs="Times New Roman"/>
                <w:b/>
                <w:bCs/>
                <w:color w:val="000000"/>
                <w:szCs w:val="24"/>
              </w:rPr>
            </w:pPr>
            <w:r w:rsidRPr="00093A3F">
              <w:rPr>
                <w:rFonts w:eastAsia="Times New Roman" w:cs="Times New Roman"/>
                <w:color w:val="000000"/>
                <w:szCs w:val="24"/>
              </w:rPr>
              <w:t xml:space="preserve">39. </w:t>
            </w:r>
            <w:r w:rsidRPr="00882D02">
              <w:rPr>
                <w:rFonts w:eastAsia="Times New Roman" w:cs="Times New Roman"/>
                <w:color w:val="000000"/>
                <w:szCs w:val="24"/>
              </w:rPr>
              <w:t xml:space="preserve">I </w:t>
            </w:r>
            <w:r w:rsidRPr="00093A3F">
              <w:rPr>
                <w:rFonts w:eastAsia="Times New Roman" w:cs="Times New Roman"/>
                <w:color w:val="000000"/>
                <w:szCs w:val="24"/>
              </w:rPr>
              <w:t>Hear a Pickle</w:t>
            </w:r>
            <w:r>
              <w:rPr>
                <w:rFonts w:eastAsia="Times New Roman" w:cs="Times New Roman"/>
                <w:color w:val="000000"/>
                <w:szCs w:val="24"/>
              </w:rPr>
              <w:t xml:space="preserve"> +</w:t>
            </w: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14:paraId="0DD82F9D" w14:textId="77777777" w:rsidR="00936A77" w:rsidRPr="00093A3F" w:rsidRDefault="00936A77" w:rsidP="005F1A4B">
            <w:pPr>
              <w:spacing w:after="0" w:line="240" w:lineRule="auto"/>
              <w:rPr>
                <w:rFonts w:eastAsia="Times New Roman" w:cs="Times New Roman"/>
                <w:b/>
                <w:bCs/>
                <w:color w:val="000000"/>
                <w:szCs w:val="24"/>
              </w:rPr>
            </w:pPr>
            <w:r w:rsidRPr="00882D02">
              <w:rPr>
                <w:rFonts w:eastAsia="Times New Roman" w:cs="Times New Roman"/>
                <w:color w:val="000000"/>
                <w:szCs w:val="24"/>
              </w:rPr>
              <w:t>Rachel Isadora</w:t>
            </w:r>
          </w:p>
        </w:tc>
      </w:tr>
      <w:tr w:rsidR="00936A77" w:rsidRPr="00093A3F" w14:paraId="3CF33EEC"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656BE8B2"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40. Little Excavator</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77CADFA9"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Anna Dewdney</w:t>
            </w:r>
          </w:p>
        </w:tc>
      </w:tr>
      <w:tr w:rsidR="00936A77" w:rsidRPr="00093A3F" w14:paraId="0AC3DE69"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5AC1A632"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41. Just Like My Brother</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5211AA6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Gianna Marino</w:t>
            </w:r>
          </w:p>
        </w:tc>
      </w:tr>
      <w:tr w:rsidR="00936A77" w:rsidRPr="00093A3F" w14:paraId="1A38DF4A"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17380836"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42. One Leaf, Two Leaves, Count with Me</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5B9FBD9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John Mikolos Jr</w:t>
            </w:r>
          </w:p>
        </w:tc>
      </w:tr>
      <w:tr w:rsidR="00936A77" w:rsidRPr="00093A3F" w14:paraId="7DB9F4F3"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12DACB6A"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43. Squeak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EBA5774"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Laura McGee Kvasnosky</w:t>
            </w:r>
          </w:p>
        </w:tc>
      </w:tr>
      <w:tr w:rsidR="00936A77" w:rsidRPr="00093A3F" w14:paraId="052A2160" w14:textId="77777777" w:rsidTr="00D7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61F6F933"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44. Play with Me</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5AC2FB2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Marie Hall Ets </w:t>
            </w:r>
          </w:p>
        </w:tc>
      </w:tr>
    </w:tbl>
    <w:p w14:paraId="2F12438B" w14:textId="632A3534" w:rsidR="00D72248" w:rsidRPr="00D72248" w:rsidRDefault="00D72248">
      <w:pPr>
        <w:rPr>
          <w:b/>
          <w:bCs/>
        </w:rPr>
      </w:pPr>
      <w:r w:rsidRPr="00D72248">
        <w:rPr>
          <w:b/>
          <w:bCs/>
        </w:rPr>
        <w:lastRenderedPageBreak/>
        <w:t>Table 6 continued</w:t>
      </w:r>
    </w:p>
    <w:tbl>
      <w:tblPr>
        <w:tblW w:w="9355" w:type="dxa"/>
        <w:tblLook w:val="04A0" w:firstRow="1" w:lastRow="0" w:firstColumn="1" w:lastColumn="0" w:noHBand="0" w:noVBand="1"/>
      </w:tblPr>
      <w:tblGrid>
        <w:gridCol w:w="5755"/>
        <w:gridCol w:w="3600"/>
      </w:tblGrid>
      <w:tr w:rsidR="00936A77" w:rsidRPr="00093A3F" w14:paraId="457F4ED1" w14:textId="77777777" w:rsidTr="00D72248">
        <w:trPr>
          <w:trHeight w:val="20"/>
        </w:trPr>
        <w:tc>
          <w:tcPr>
            <w:tcW w:w="57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4F0C4F"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45. Red House, Tree House, Little Bitty Brown Mouse</w:t>
            </w:r>
            <w:r>
              <w:rPr>
                <w:rFonts w:eastAsia="Times New Roman" w:cs="Times New Roman"/>
                <w:color w:val="000000"/>
                <w:szCs w:val="24"/>
              </w:rPr>
              <w:t xml:space="preserve"> +</w:t>
            </w: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F980186"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Jane Godwin</w:t>
            </w:r>
          </w:p>
        </w:tc>
      </w:tr>
      <w:tr w:rsidR="00936A77" w:rsidRPr="00093A3F" w14:paraId="3066661F"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FFF794C"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46. Sleep Train</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46DD3C7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Jonathan London</w:t>
            </w:r>
          </w:p>
        </w:tc>
      </w:tr>
      <w:tr w:rsidR="00936A77" w:rsidRPr="00093A3F" w14:paraId="42477F08"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3687D84"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47. There's a Hole in the Log at the Bottom of the Lake</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3AA40B0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Loren  Long</w:t>
            </w:r>
          </w:p>
        </w:tc>
      </w:tr>
      <w:tr w:rsidR="00936A77" w:rsidRPr="00093A3F" w14:paraId="5B5B5189"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E122EF"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 xml:space="preserve">48. </w:t>
            </w:r>
            <w:r w:rsidRPr="00882D02">
              <w:rPr>
                <w:rFonts w:eastAsia="Times New Roman" w:cs="Times New Roman"/>
                <w:color w:val="000000"/>
                <w:szCs w:val="24"/>
              </w:rPr>
              <w:t>Shh</w:t>
            </w:r>
            <w:r w:rsidRPr="00093A3F">
              <w:rPr>
                <w:rFonts w:eastAsia="Times New Roman" w:cs="Times New Roman"/>
                <w:color w:val="000000"/>
                <w:szCs w:val="24"/>
              </w:rPr>
              <w:t xml:space="preserve">! </w:t>
            </w:r>
            <w:r w:rsidRPr="00882D02">
              <w:rPr>
                <w:rFonts w:eastAsia="Times New Roman" w:cs="Times New Roman"/>
                <w:color w:val="000000"/>
                <w:szCs w:val="24"/>
              </w:rPr>
              <w:t xml:space="preserve">Bears </w:t>
            </w:r>
            <w:r w:rsidRPr="00093A3F">
              <w:rPr>
                <w:rFonts w:eastAsia="Times New Roman" w:cs="Times New Roman"/>
                <w:color w:val="000000"/>
                <w:szCs w:val="24"/>
              </w:rPr>
              <w:t>Sleeping</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1705FA2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David Martin</w:t>
            </w:r>
          </w:p>
        </w:tc>
      </w:tr>
      <w:tr w:rsidR="00936A77" w:rsidRPr="00093A3F" w14:paraId="1268BBD5"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953CFA8"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49. Llama Llama Gram and Grandpa</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7F52468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Anna Dewdney </w:t>
            </w:r>
          </w:p>
        </w:tc>
      </w:tr>
      <w:tr w:rsidR="00936A77" w:rsidRPr="00093A3F" w14:paraId="642F6718" w14:textId="77777777" w:rsidTr="00D72248">
        <w:trPr>
          <w:trHeight w:val="20"/>
        </w:trPr>
        <w:tc>
          <w:tcPr>
            <w:tcW w:w="93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56FA878F" w14:textId="77777777" w:rsidR="00936A77" w:rsidRPr="00882D02"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Group 2: children born in 2020</w:t>
            </w:r>
          </w:p>
        </w:tc>
      </w:tr>
      <w:tr w:rsidR="00936A77" w:rsidRPr="00093A3F" w14:paraId="760E907E"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992DE03"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50. Good Morning, Farm Friends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25BC7D8"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Annie Bach</w:t>
            </w:r>
          </w:p>
        </w:tc>
      </w:tr>
      <w:tr w:rsidR="00936A77" w:rsidRPr="00093A3F" w14:paraId="2DA56793"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CA289D"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51. The Pudgy Where is Your Nose? Book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1184C5D0"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Laura Rader</w:t>
            </w:r>
          </w:p>
        </w:tc>
      </w:tr>
      <w:tr w:rsidR="00936A77" w:rsidRPr="00093A3F" w14:paraId="557ED4E2"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D832FEB"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52. Corduroy's Shapes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CD22914"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MaryJo Scott</w:t>
            </w:r>
          </w:p>
        </w:tc>
      </w:tr>
      <w:tr w:rsidR="00936A77" w:rsidRPr="00093A3F" w14:paraId="5352B1CF"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DB9BC3D"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 xml:space="preserve">53. Sassy: Baby's First Words </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59775DB4"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Grosset &amp; Dunlap</w:t>
            </w:r>
          </w:p>
        </w:tc>
      </w:tr>
      <w:tr w:rsidR="00936A77" w:rsidRPr="00093A3F" w14:paraId="3F539B26"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67C2FDD"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54. Sleep Tight with The Very Hungry Caterpillar</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0544E6B7"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Eric Carle</w:t>
            </w:r>
          </w:p>
        </w:tc>
      </w:tr>
      <w:tr w:rsidR="00936A77" w:rsidRPr="00093A3F" w14:paraId="13D3667E"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73E224"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55. I Love My Daddy Because</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49B730A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Laurel Porter-Gaylord</w:t>
            </w:r>
          </w:p>
        </w:tc>
      </w:tr>
      <w:tr w:rsidR="00936A77" w:rsidRPr="00093A3F" w14:paraId="4746AE67"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00FBD1A"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56. The Home Builders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6D6534D"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Varsha Bajaj</w:t>
            </w:r>
          </w:p>
        </w:tc>
      </w:tr>
      <w:tr w:rsidR="00936A77" w:rsidRPr="00093A3F" w14:paraId="1F0941FB"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D9D81CD"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57. Little Poems for Tiny Ears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1E89944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Lin Oliver</w:t>
            </w:r>
          </w:p>
        </w:tc>
      </w:tr>
      <w:tr w:rsidR="00936A77" w:rsidRPr="00093A3F" w14:paraId="30101FED"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134EEC9"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58. Vehicles (The Kids' Picture Show)</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6B95C2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Chieri DeGregorio, Steve DeGregorio</w:t>
            </w:r>
          </w:p>
        </w:tc>
      </w:tr>
      <w:tr w:rsidR="00936A77" w:rsidRPr="00093A3F" w14:paraId="49C00235"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A59AF1"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59. Sassy: Lets Count</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D35F334"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Grosset &amp; Dunlap</w:t>
            </w:r>
          </w:p>
        </w:tc>
      </w:tr>
      <w:tr w:rsidR="00936A77" w:rsidRPr="00093A3F" w14:paraId="11EC54FA"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218FE1"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60. Llama Llama Red Pajama</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3099A8C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Anna Dewdney</w:t>
            </w:r>
          </w:p>
        </w:tc>
      </w:tr>
      <w:tr w:rsidR="00936A77" w:rsidRPr="00093A3F" w14:paraId="4FF76EC0"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84B245"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61. Good Night, Gorilla</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7B7C46E"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Peggy Rathmann</w:t>
            </w:r>
          </w:p>
        </w:tc>
      </w:tr>
      <w:tr w:rsidR="00936A77" w:rsidRPr="00093A3F" w14:paraId="2F93C54E" w14:textId="77777777" w:rsidTr="00D72248">
        <w:trPr>
          <w:trHeight w:val="20"/>
        </w:trPr>
        <w:tc>
          <w:tcPr>
            <w:tcW w:w="9355"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62609DD4" w14:textId="77777777" w:rsidR="00936A77" w:rsidRPr="00882D02" w:rsidRDefault="00936A77" w:rsidP="005F1A4B">
            <w:pPr>
              <w:spacing w:after="0" w:line="240" w:lineRule="auto"/>
              <w:jc w:val="center"/>
              <w:rPr>
                <w:rFonts w:eastAsia="Times New Roman" w:cs="Times New Roman"/>
                <w:b/>
                <w:bCs/>
                <w:color w:val="000000"/>
                <w:szCs w:val="24"/>
              </w:rPr>
            </w:pPr>
            <w:r w:rsidRPr="00093A3F">
              <w:rPr>
                <w:rFonts w:eastAsia="Times New Roman" w:cs="Times New Roman"/>
                <w:b/>
                <w:bCs/>
                <w:color w:val="000000"/>
                <w:szCs w:val="24"/>
              </w:rPr>
              <w:t>Group 1: children born in 2021</w:t>
            </w:r>
          </w:p>
        </w:tc>
      </w:tr>
      <w:tr w:rsidR="00936A77" w:rsidRPr="00093A3F" w14:paraId="4CDABA90"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304FB68"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62. Sassy: Bedtime for Baby</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012D95D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Grosset &amp; Dunlap</w:t>
            </w:r>
          </w:p>
        </w:tc>
      </w:tr>
      <w:tr w:rsidR="00936A77" w:rsidRPr="00093A3F" w14:paraId="76FA258B"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341581"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63. The Pudgy Pat-A-Cake Book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F29F073"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Terri Super</w:t>
            </w:r>
          </w:p>
        </w:tc>
      </w:tr>
      <w:tr w:rsidR="00936A77" w:rsidRPr="00093A3F" w14:paraId="751DB0B7"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7F476B"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64. Baby! Talk!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EE3D2E0"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Penny Gentieu</w:t>
            </w:r>
          </w:p>
        </w:tc>
      </w:tr>
      <w:tr w:rsidR="00936A77" w:rsidRPr="00093A3F" w14:paraId="7FCCB13F"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F11586A"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65. Look at the Animals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7799EC5"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Peter Linenthal</w:t>
            </w:r>
          </w:p>
        </w:tc>
      </w:tr>
      <w:tr w:rsidR="00936A77" w:rsidRPr="00093A3F" w14:paraId="6CF0EFF5"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B8BB3D"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66. Who Says Quack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4BF40F04"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Jerry Smith</w:t>
            </w:r>
          </w:p>
        </w:tc>
      </w:tr>
      <w:tr w:rsidR="00936A77" w:rsidRPr="00093A3F" w14:paraId="28149D2B"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326C3B"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67. The Pudgy Book Of Mother Goose</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136F18B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Richard Walz</w:t>
            </w:r>
          </w:p>
        </w:tc>
      </w:tr>
      <w:tr w:rsidR="00936A77" w:rsidRPr="00093A3F" w14:paraId="02CF7112"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DE4F4A"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68. The Pudgy Peek-A-Boo Book</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094AD77"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Amye Rosenberg</w:t>
            </w:r>
          </w:p>
        </w:tc>
      </w:tr>
      <w:tr w:rsidR="00936A77" w:rsidRPr="00093A3F" w14:paraId="10DADCC9"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3173E9"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 xml:space="preserve">69. </w:t>
            </w:r>
            <w:r w:rsidRPr="00882D02">
              <w:rPr>
                <w:rFonts w:eastAsia="Times New Roman" w:cs="Times New Roman"/>
                <w:color w:val="000000"/>
                <w:szCs w:val="24"/>
              </w:rPr>
              <w:t xml:space="preserve">I </w:t>
            </w:r>
            <w:r w:rsidRPr="00093A3F">
              <w:rPr>
                <w:rFonts w:eastAsia="Times New Roman" w:cs="Times New Roman"/>
                <w:color w:val="000000"/>
                <w:szCs w:val="24"/>
              </w:rPr>
              <w:t>Love My Mommy Because</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6338B093"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Laurel Porter-Gaylord</w:t>
            </w:r>
          </w:p>
        </w:tc>
      </w:tr>
      <w:tr w:rsidR="00936A77" w:rsidRPr="00093A3F" w14:paraId="77EE0109"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754B548"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70. Baby Sounds</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47BB4FB7"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Joy Allen</w:t>
            </w:r>
          </w:p>
        </w:tc>
      </w:tr>
      <w:tr w:rsidR="00936A77" w:rsidRPr="00093A3F" w14:paraId="42E84EF5"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AAA325"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71. Llama Llama Hide and Seek</w:t>
            </w:r>
            <w:r>
              <w:rPr>
                <w:rFonts w:eastAsia="Times New Roman" w:cs="Times New Roman"/>
                <w:color w:val="000000"/>
                <w:szCs w:val="24"/>
              </w:rPr>
              <w:t xml:space="preserve"> *</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2D417312"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Anna Dewdney</w:t>
            </w:r>
          </w:p>
        </w:tc>
      </w:tr>
      <w:tr w:rsidR="00936A77" w:rsidRPr="00093A3F" w14:paraId="477116AF"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529F50A"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 xml:space="preserve">72. </w:t>
            </w:r>
            <w:r w:rsidRPr="00882D02">
              <w:rPr>
                <w:rFonts w:eastAsia="Times New Roman" w:cs="Times New Roman"/>
                <w:color w:val="000000"/>
                <w:szCs w:val="24"/>
              </w:rPr>
              <w:t xml:space="preserve">I </w:t>
            </w:r>
            <w:r w:rsidRPr="00093A3F">
              <w:rPr>
                <w:rFonts w:eastAsia="Times New Roman" w:cs="Times New Roman"/>
                <w:color w:val="000000"/>
                <w:szCs w:val="24"/>
              </w:rPr>
              <w:t>Love You, Spot</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15AA75AC"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Eric Hill</w:t>
            </w:r>
          </w:p>
        </w:tc>
      </w:tr>
      <w:tr w:rsidR="00936A77" w:rsidRPr="00093A3F" w14:paraId="24803D6E" w14:textId="77777777" w:rsidTr="00D72248">
        <w:trPr>
          <w:trHeight w:val="20"/>
        </w:trPr>
        <w:tc>
          <w:tcPr>
            <w:tcW w:w="57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801130" w14:textId="77777777" w:rsidR="00936A77" w:rsidRPr="00882D02" w:rsidRDefault="00936A77" w:rsidP="005F1A4B">
            <w:pPr>
              <w:spacing w:after="0" w:line="240" w:lineRule="auto"/>
              <w:rPr>
                <w:rFonts w:eastAsia="Times New Roman" w:cs="Times New Roman"/>
                <w:color w:val="000000"/>
                <w:szCs w:val="24"/>
              </w:rPr>
            </w:pPr>
            <w:r w:rsidRPr="00093A3F">
              <w:rPr>
                <w:rFonts w:eastAsia="Times New Roman" w:cs="Times New Roman"/>
                <w:color w:val="000000"/>
                <w:szCs w:val="24"/>
              </w:rPr>
              <w:t>73. Night-Night Forest Friends</w:t>
            </w:r>
          </w:p>
        </w:tc>
        <w:tc>
          <w:tcPr>
            <w:tcW w:w="3600" w:type="dxa"/>
            <w:tcBorders>
              <w:top w:val="nil"/>
              <w:left w:val="nil"/>
              <w:bottom w:val="single" w:sz="4" w:space="0" w:color="auto"/>
              <w:right w:val="single" w:sz="4" w:space="0" w:color="auto"/>
            </w:tcBorders>
            <w:shd w:val="clear" w:color="auto" w:fill="FFFFFF" w:themeFill="background1"/>
            <w:vAlign w:val="center"/>
            <w:hideMark/>
          </w:tcPr>
          <w:p w14:paraId="44204191" w14:textId="77777777" w:rsidR="00936A77" w:rsidRPr="00882D02" w:rsidRDefault="00936A77" w:rsidP="005F1A4B">
            <w:pPr>
              <w:spacing w:after="0" w:line="240" w:lineRule="auto"/>
              <w:rPr>
                <w:rFonts w:eastAsia="Times New Roman" w:cs="Times New Roman"/>
                <w:color w:val="000000"/>
                <w:szCs w:val="24"/>
              </w:rPr>
            </w:pPr>
            <w:r w:rsidRPr="00882D02">
              <w:rPr>
                <w:rFonts w:eastAsia="Times New Roman" w:cs="Times New Roman"/>
                <w:color w:val="000000"/>
                <w:szCs w:val="24"/>
              </w:rPr>
              <w:t>Annie Bach</w:t>
            </w:r>
          </w:p>
        </w:tc>
      </w:tr>
    </w:tbl>
    <w:p w14:paraId="06A18DF5" w14:textId="77777777" w:rsidR="00936A77" w:rsidRPr="00093A3F" w:rsidRDefault="00936A77" w:rsidP="00936A77">
      <w:pPr>
        <w:spacing w:line="480" w:lineRule="auto"/>
        <w:rPr>
          <w:rFonts w:cs="Times New Roman"/>
          <w:szCs w:val="24"/>
        </w:rPr>
      </w:pPr>
    </w:p>
    <w:p w14:paraId="7ECF9970" w14:textId="43426709" w:rsidR="00936A77" w:rsidRPr="003E2660" w:rsidRDefault="003E2660" w:rsidP="003E2660">
      <w:pPr>
        <w:pStyle w:val="Caption"/>
        <w:keepNext/>
        <w:rPr>
          <w:b/>
          <w:bCs/>
          <w:i w:val="0"/>
          <w:iCs w:val="0"/>
          <w:color w:val="auto"/>
          <w:sz w:val="24"/>
          <w:szCs w:val="24"/>
        </w:rPr>
      </w:pPr>
      <w:bookmarkStart w:id="75" w:name="_Toc101702433"/>
      <w:r w:rsidRPr="003E2660">
        <w:rPr>
          <w:b/>
          <w:bCs/>
          <w:i w:val="0"/>
          <w:iCs w:val="0"/>
          <w:color w:val="auto"/>
          <w:sz w:val="24"/>
          <w:szCs w:val="24"/>
        </w:rPr>
        <w:t xml:space="preserve">Table </w:t>
      </w:r>
      <w:r w:rsidRPr="003E2660">
        <w:rPr>
          <w:b/>
          <w:bCs/>
          <w:i w:val="0"/>
          <w:iCs w:val="0"/>
          <w:color w:val="auto"/>
          <w:sz w:val="24"/>
          <w:szCs w:val="24"/>
        </w:rPr>
        <w:fldChar w:fldCharType="begin"/>
      </w:r>
      <w:r w:rsidRPr="003E2660">
        <w:rPr>
          <w:b/>
          <w:bCs/>
          <w:i w:val="0"/>
          <w:iCs w:val="0"/>
          <w:color w:val="auto"/>
          <w:sz w:val="24"/>
          <w:szCs w:val="24"/>
        </w:rPr>
        <w:instrText xml:space="preserve"> SEQ Table \* ARABIC </w:instrText>
      </w:r>
      <w:r w:rsidRPr="003E2660">
        <w:rPr>
          <w:b/>
          <w:bCs/>
          <w:i w:val="0"/>
          <w:iCs w:val="0"/>
          <w:color w:val="auto"/>
          <w:sz w:val="24"/>
          <w:szCs w:val="24"/>
        </w:rPr>
        <w:fldChar w:fldCharType="separate"/>
      </w:r>
      <w:r w:rsidR="00C20CC4">
        <w:rPr>
          <w:b/>
          <w:bCs/>
          <w:i w:val="0"/>
          <w:iCs w:val="0"/>
          <w:noProof/>
          <w:color w:val="auto"/>
          <w:sz w:val="24"/>
          <w:szCs w:val="24"/>
        </w:rPr>
        <w:t>7</w:t>
      </w:r>
      <w:r w:rsidRPr="003E2660">
        <w:rPr>
          <w:b/>
          <w:bCs/>
          <w:i w:val="0"/>
          <w:iCs w:val="0"/>
          <w:color w:val="auto"/>
          <w:sz w:val="24"/>
          <w:szCs w:val="24"/>
        </w:rPr>
        <w:fldChar w:fldCharType="end"/>
      </w:r>
      <w:r w:rsidRPr="003E2660">
        <w:rPr>
          <w:b/>
          <w:bCs/>
          <w:i w:val="0"/>
          <w:iCs w:val="0"/>
          <w:color w:val="auto"/>
          <w:sz w:val="24"/>
          <w:szCs w:val="24"/>
        </w:rPr>
        <w:t>: Unavailable 2021 DPIL Books</w:t>
      </w:r>
      <w:bookmarkEnd w:id="75"/>
    </w:p>
    <w:tbl>
      <w:tblPr>
        <w:tblStyle w:val="TableGrid"/>
        <w:tblW w:w="0" w:type="auto"/>
        <w:tblLook w:val="04A0" w:firstRow="1" w:lastRow="0" w:firstColumn="1" w:lastColumn="0" w:noHBand="0" w:noVBand="1"/>
      </w:tblPr>
      <w:tblGrid>
        <w:gridCol w:w="9350"/>
      </w:tblGrid>
      <w:tr w:rsidR="00936A77" w:rsidRPr="00093A3F" w14:paraId="015ABF0B" w14:textId="77777777" w:rsidTr="005F1A4B">
        <w:tc>
          <w:tcPr>
            <w:tcW w:w="9350" w:type="dxa"/>
          </w:tcPr>
          <w:p w14:paraId="7D3E48AF"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Last Stop on Market Street</w:t>
            </w:r>
          </w:p>
          <w:p w14:paraId="59774A19"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Brick by Brick</w:t>
            </w:r>
          </w:p>
          <w:p w14:paraId="506289E8"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A Story for Small Bear</w:t>
            </w:r>
          </w:p>
          <w:p w14:paraId="6F51678A"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Families Belong</w:t>
            </w:r>
          </w:p>
          <w:p w14:paraId="20FE064E"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Three Little Pigs</w:t>
            </w:r>
          </w:p>
          <w:p w14:paraId="4C44AAD6" w14:textId="77777777" w:rsidR="00936A77" w:rsidRPr="00093A3F" w:rsidRDefault="00936A77" w:rsidP="00936A77">
            <w:pPr>
              <w:pStyle w:val="ListParagraph"/>
              <w:numPr>
                <w:ilvl w:val="0"/>
                <w:numId w:val="27"/>
              </w:numPr>
              <w:rPr>
                <w:rFonts w:cs="Times New Roman"/>
                <w:szCs w:val="24"/>
              </w:rPr>
            </w:pPr>
            <w:r w:rsidRPr="00093A3F">
              <w:rPr>
                <w:rFonts w:cs="Times New Roman"/>
                <w:szCs w:val="24"/>
              </w:rPr>
              <w:t>Night-Night Forest Friends</w:t>
            </w:r>
          </w:p>
        </w:tc>
      </w:tr>
    </w:tbl>
    <w:p w14:paraId="216F3864" w14:textId="77777777" w:rsidR="00936A77" w:rsidRDefault="00936A77">
      <w:pPr>
        <w:rPr>
          <w:rFonts w:cs="Times New Roman"/>
          <w:szCs w:val="24"/>
        </w:rPr>
      </w:pPr>
    </w:p>
    <w:p w14:paraId="4E1ED7E6" w14:textId="2426EE18" w:rsidR="00936A77" w:rsidRPr="005069A9" w:rsidRDefault="003E2660" w:rsidP="003E2660">
      <w:pPr>
        <w:pStyle w:val="Caption"/>
        <w:keepNext/>
        <w:rPr>
          <w:b/>
          <w:bCs/>
          <w:i w:val="0"/>
          <w:iCs w:val="0"/>
          <w:color w:val="auto"/>
          <w:sz w:val="24"/>
          <w:szCs w:val="24"/>
        </w:rPr>
      </w:pPr>
      <w:bookmarkStart w:id="76" w:name="_Toc101702434"/>
      <w:r w:rsidRPr="003E2660">
        <w:rPr>
          <w:b/>
          <w:bCs/>
          <w:i w:val="0"/>
          <w:iCs w:val="0"/>
          <w:color w:val="auto"/>
          <w:sz w:val="24"/>
          <w:szCs w:val="24"/>
        </w:rPr>
        <w:lastRenderedPageBreak/>
        <w:t xml:space="preserve">Table </w:t>
      </w:r>
      <w:r w:rsidRPr="003E2660">
        <w:rPr>
          <w:b/>
          <w:bCs/>
          <w:i w:val="0"/>
          <w:iCs w:val="0"/>
          <w:color w:val="auto"/>
          <w:sz w:val="24"/>
          <w:szCs w:val="24"/>
        </w:rPr>
        <w:fldChar w:fldCharType="begin"/>
      </w:r>
      <w:r w:rsidRPr="003E2660">
        <w:rPr>
          <w:b/>
          <w:bCs/>
          <w:i w:val="0"/>
          <w:iCs w:val="0"/>
          <w:color w:val="auto"/>
          <w:sz w:val="24"/>
          <w:szCs w:val="24"/>
        </w:rPr>
        <w:instrText xml:space="preserve"> SEQ Table \* ARABIC </w:instrText>
      </w:r>
      <w:r w:rsidRPr="003E2660">
        <w:rPr>
          <w:b/>
          <w:bCs/>
          <w:i w:val="0"/>
          <w:iCs w:val="0"/>
          <w:color w:val="auto"/>
          <w:sz w:val="24"/>
          <w:szCs w:val="24"/>
        </w:rPr>
        <w:fldChar w:fldCharType="separate"/>
      </w:r>
      <w:r w:rsidR="00C20CC4">
        <w:rPr>
          <w:b/>
          <w:bCs/>
          <w:i w:val="0"/>
          <w:iCs w:val="0"/>
          <w:noProof/>
          <w:color w:val="auto"/>
          <w:sz w:val="24"/>
          <w:szCs w:val="24"/>
        </w:rPr>
        <w:t>8</w:t>
      </w:r>
      <w:r w:rsidRPr="003E2660">
        <w:rPr>
          <w:b/>
          <w:bCs/>
          <w:i w:val="0"/>
          <w:iCs w:val="0"/>
          <w:color w:val="auto"/>
          <w:sz w:val="24"/>
          <w:szCs w:val="24"/>
        </w:rPr>
        <w:fldChar w:fldCharType="end"/>
      </w:r>
      <w:r w:rsidRPr="003E2660">
        <w:rPr>
          <w:b/>
          <w:bCs/>
          <w:i w:val="0"/>
          <w:iCs w:val="0"/>
          <w:color w:val="auto"/>
          <w:sz w:val="24"/>
          <w:szCs w:val="24"/>
        </w:rPr>
        <w:t>: 2021 DPIL Books with No Human Characters</w:t>
      </w:r>
      <w:bookmarkEnd w:id="76"/>
    </w:p>
    <w:tbl>
      <w:tblPr>
        <w:tblStyle w:val="TableGrid"/>
        <w:tblW w:w="9355" w:type="dxa"/>
        <w:tblLook w:val="04A0" w:firstRow="1" w:lastRow="0" w:firstColumn="1" w:lastColumn="0" w:noHBand="0" w:noVBand="1"/>
      </w:tblPr>
      <w:tblGrid>
        <w:gridCol w:w="5078"/>
        <w:gridCol w:w="4277"/>
      </w:tblGrid>
      <w:tr w:rsidR="00936A77" w:rsidRPr="00093A3F" w14:paraId="28BB4282" w14:textId="77777777" w:rsidTr="00DE4634">
        <w:tc>
          <w:tcPr>
            <w:tcW w:w="5078" w:type="dxa"/>
          </w:tcPr>
          <w:p w14:paraId="104D79A9"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Spend It!</w:t>
            </w:r>
          </w:p>
          <w:p w14:paraId="0740F97A"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First Day Critter Jitters</w:t>
            </w:r>
          </w:p>
          <w:p w14:paraId="62AF6FD2"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Old Rock (Is Not Boring)</w:t>
            </w:r>
          </w:p>
          <w:p w14:paraId="7F61B575"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Find Fergus</w:t>
            </w:r>
          </w:p>
          <w:p w14:paraId="627B5877"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Raccoon on His Own</w:t>
            </w:r>
          </w:p>
          <w:p w14:paraId="30FDBCF3"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Llama Llama Loves to Read</w:t>
            </w:r>
          </w:p>
          <w:p w14:paraId="11468973"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Play with Clay</w:t>
            </w:r>
          </w:p>
          <w:p w14:paraId="5A13CC14"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Little Excavator</w:t>
            </w:r>
          </w:p>
          <w:p w14:paraId="44890A29"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Just Like My Brother</w:t>
            </w:r>
          </w:p>
          <w:p w14:paraId="58579A24"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Squeak</w:t>
            </w:r>
          </w:p>
          <w:p w14:paraId="33C1295A"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There’s a Hole In the Log at the Bottom of the Lake</w:t>
            </w:r>
          </w:p>
          <w:p w14:paraId="145C261C"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Shh! Bears Sleeping</w:t>
            </w:r>
          </w:p>
          <w:p w14:paraId="2E2EAD6E"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Llama Llama Gram and Grandpa</w:t>
            </w:r>
          </w:p>
          <w:p w14:paraId="4FC023B6"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Good Morning Farm Friends</w:t>
            </w:r>
          </w:p>
          <w:p w14:paraId="1926D34A"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Corduroy’s Shapes</w:t>
            </w:r>
          </w:p>
        </w:tc>
        <w:tc>
          <w:tcPr>
            <w:tcW w:w="4277" w:type="dxa"/>
          </w:tcPr>
          <w:p w14:paraId="01846D04"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Sassy: Baby’s First Words</w:t>
            </w:r>
          </w:p>
          <w:p w14:paraId="5056EF98"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Sleep Tight with the Very Hungry Caterpillar</w:t>
            </w:r>
          </w:p>
          <w:p w14:paraId="32327C74"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Home Builders</w:t>
            </w:r>
          </w:p>
          <w:p w14:paraId="55DD3219"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Vehicles</w:t>
            </w:r>
          </w:p>
          <w:p w14:paraId="21D7DF9F"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Sassy: Let’s Count</w:t>
            </w:r>
          </w:p>
          <w:p w14:paraId="71AA97DF"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Llama Llama Red Pajama</w:t>
            </w:r>
          </w:p>
          <w:p w14:paraId="3891404C"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The Pudgy Pat-a-Cake Book</w:t>
            </w:r>
          </w:p>
          <w:p w14:paraId="375C67DF"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Look at the Animals</w:t>
            </w:r>
          </w:p>
          <w:p w14:paraId="6F099BB1"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Who Says Quack</w:t>
            </w:r>
          </w:p>
          <w:p w14:paraId="5EA6D2A7"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The Pudgy Peek-a-Book Book</w:t>
            </w:r>
          </w:p>
          <w:p w14:paraId="40EC4C86"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Llama Llama Hide and Seek</w:t>
            </w:r>
          </w:p>
          <w:p w14:paraId="4440942F"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I Love You Spot</w:t>
            </w:r>
          </w:p>
          <w:p w14:paraId="7C81B14D"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The Little Engine that Could</w:t>
            </w:r>
          </w:p>
          <w:p w14:paraId="167BDC33" w14:textId="77777777" w:rsidR="00936A77" w:rsidRPr="00093A3F" w:rsidRDefault="00936A77" w:rsidP="005F1A4B">
            <w:pPr>
              <w:pStyle w:val="ListParagraph"/>
              <w:numPr>
                <w:ilvl w:val="0"/>
                <w:numId w:val="21"/>
              </w:numPr>
              <w:rPr>
                <w:rFonts w:cs="Times New Roman"/>
                <w:szCs w:val="24"/>
              </w:rPr>
            </w:pPr>
            <w:r w:rsidRPr="00093A3F">
              <w:rPr>
                <w:rFonts w:cs="Times New Roman"/>
                <w:szCs w:val="24"/>
              </w:rPr>
              <w:t>Look Out Kindergarten Here I Come</w:t>
            </w:r>
          </w:p>
        </w:tc>
      </w:tr>
    </w:tbl>
    <w:p w14:paraId="37121189" w14:textId="77777777" w:rsidR="00AF374F" w:rsidRDefault="00AF374F" w:rsidP="003E2660">
      <w:pPr>
        <w:pStyle w:val="Caption"/>
        <w:keepNext/>
        <w:rPr>
          <w:b/>
          <w:bCs/>
          <w:i w:val="0"/>
          <w:iCs w:val="0"/>
          <w:color w:val="auto"/>
          <w:sz w:val="24"/>
          <w:szCs w:val="24"/>
        </w:rPr>
      </w:pPr>
    </w:p>
    <w:p w14:paraId="79E9F1F0" w14:textId="0D98B986" w:rsidR="00936A77" w:rsidRPr="003E2660" w:rsidRDefault="00DF7403" w:rsidP="003E2660">
      <w:pPr>
        <w:pStyle w:val="Caption"/>
        <w:keepNext/>
        <w:rPr>
          <w:b/>
          <w:bCs/>
          <w:i w:val="0"/>
          <w:iCs w:val="0"/>
          <w:color w:val="auto"/>
          <w:sz w:val="24"/>
          <w:szCs w:val="24"/>
        </w:rPr>
      </w:pPr>
      <w:r>
        <w:rPr>
          <w:b/>
          <w:bCs/>
          <w:i w:val="0"/>
          <w:iCs w:val="0"/>
          <w:color w:val="auto"/>
          <w:sz w:val="24"/>
          <w:szCs w:val="24"/>
        </w:rPr>
        <w:br/>
      </w:r>
      <w:bookmarkStart w:id="77" w:name="_Toc101702435"/>
      <w:r w:rsidR="003E2660" w:rsidRPr="003E2660">
        <w:rPr>
          <w:b/>
          <w:bCs/>
          <w:i w:val="0"/>
          <w:iCs w:val="0"/>
          <w:color w:val="auto"/>
          <w:sz w:val="24"/>
          <w:szCs w:val="24"/>
        </w:rPr>
        <w:t xml:space="preserve">Table </w:t>
      </w:r>
      <w:r w:rsidR="003E2660" w:rsidRPr="003E2660">
        <w:rPr>
          <w:b/>
          <w:bCs/>
          <w:i w:val="0"/>
          <w:iCs w:val="0"/>
          <w:color w:val="auto"/>
          <w:sz w:val="24"/>
          <w:szCs w:val="24"/>
        </w:rPr>
        <w:fldChar w:fldCharType="begin"/>
      </w:r>
      <w:r w:rsidR="003E2660" w:rsidRPr="003E2660">
        <w:rPr>
          <w:b/>
          <w:bCs/>
          <w:i w:val="0"/>
          <w:iCs w:val="0"/>
          <w:color w:val="auto"/>
          <w:sz w:val="24"/>
          <w:szCs w:val="24"/>
        </w:rPr>
        <w:instrText xml:space="preserve"> SEQ Table \* ARABIC </w:instrText>
      </w:r>
      <w:r w:rsidR="003E2660" w:rsidRPr="003E2660">
        <w:rPr>
          <w:b/>
          <w:bCs/>
          <w:i w:val="0"/>
          <w:iCs w:val="0"/>
          <w:color w:val="auto"/>
          <w:sz w:val="24"/>
          <w:szCs w:val="24"/>
        </w:rPr>
        <w:fldChar w:fldCharType="separate"/>
      </w:r>
      <w:r w:rsidR="00C20CC4">
        <w:rPr>
          <w:b/>
          <w:bCs/>
          <w:i w:val="0"/>
          <w:iCs w:val="0"/>
          <w:noProof/>
          <w:color w:val="auto"/>
          <w:sz w:val="24"/>
          <w:szCs w:val="24"/>
        </w:rPr>
        <w:t>9</w:t>
      </w:r>
      <w:r w:rsidR="003E2660" w:rsidRPr="003E2660">
        <w:rPr>
          <w:b/>
          <w:bCs/>
          <w:i w:val="0"/>
          <w:iCs w:val="0"/>
          <w:color w:val="auto"/>
          <w:sz w:val="24"/>
          <w:szCs w:val="24"/>
        </w:rPr>
        <w:fldChar w:fldCharType="end"/>
      </w:r>
      <w:r w:rsidR="003E2660" w:rsidRPr="003E2660">
        <w:rPr>
          <w:b/>
          <w:bCs/>
          <w:i w:val="0"/>
          <w:iCs w:val="0"/>
          <w:color w:val="auto"/>
          <w:sz w:val="24"/>
          <w:szCs w:val="24"/>
        </w:rPr>
        <w:t>: Available 2021 DPIL Books with Human Characters</w:t>
      </w:r>
      <w:bookmarkEnd w:id="77"/>
    </w:p>
    <w:tbl>
      <w:tblPr>
        <w:tblStyle w:val="TableGrid"/>
        <w:tblW w:w="9355" w:type="dxa"/>
        <w:tblLook w:val="04A0" w:firstRow="1" w:lastRow="0" w:firstColumn="1" w:lastColumn="0" w:noHBand="0" w:noVBand="1"/>
      </w:tblPr>
      <w:tblGrid>
        <w:gridCol w:w="473"/>
        <w:gridCol w:w="2664"/>
        <w:gridCol w:w="1728"/>
        <w:gridCol w:w="474"/>
        <w:gridCol w:w="2664"/>
        <w:gridCol w:w="1352"/>
      </w:tblGrid>
      <w:tr w:rsidR="00936A77" w:rsidRPr="00093A3F" w14:paraId="3FD2C196" w14:textId="77777777" w:rsidTr="00DE4634">
        <w:tc>
          <w:tcPr>
            <w:tcW w:w="473" w:type="dxa"/>
          </w:tcPr>
          <w:p w14:paraId="1EF37901" w14:textId="77777777" w:rsidR="00936A77" w:rsidRPr="00093A3F" w:rsidRDefault="00936A77" w:rsidP="005F1A4B">
            <w:pPr>
              <w:jc w:val="center"/>
              <w:rPr>
                <w:rFonts w:cs="Times New Roman"/>
                <w:b/>
                <w:bCs/>
                <w:szCs w:val="24"/>
              </w:rPr>
            </w:pPr>
            <w:r w:rsidRPr="00093A3F">
              <w:rPr>
                <w:rFonts w:cs="Times New Roman"/>
                <w:b/>
                <w:bCs/>
                <w:szCs w:val="24"/>
              </w:rPr>
              <w:t>#</w:t>
            </w:r>
          </w:p>
        </w:tc>
        <w:tc>
          <w:tcPr>
            <w:tcW w:w="2664" w:type="dxa"/>
          </w:tcPr>
          <w:p w14:paraId="7D75D5BB" w14:textId="77777777" w:rsidR="00936A77" w:rsidRPr="00093A3F" w:rsidRDefault="00936A77" w:rsidP="005F1A4B">
            <w:pPr>
              <w:jc w:val="center"/>
              <w:rPr>
                <w:rFonts w:cs="Times New Roman"/>
                <w:b/>
                <w:bCs/>
                <w:szCs w:val="24"/>
              </w:rPr>
            </w:pPr>
            <w:r w:rsidRPr="00093A3F">
              <w:rPr>
                <w:rFonts w:cs="Times New Roman"/>
                <w:b/>
                <w:bCs/>
                <w:szCs w:val="24"/>
              </w:rPr>
              <w:t>Title</w:t>
            </w:r>
          </w:p>
        </w:tc>
        <w:tc>
          <w:tcPr>
            <w:tcW w:w="1728" w:type="dxa"/>
          </w:tcPr>
          <w:p w14:paraId="2C9553E1" w14:textId="77777777" w:rsidR="00936A77" w:rsidRPr="00093A3F" w:rsidRDefault="00936A77" w:rsidP="005F1A4B">
            <w:pPr>
              <w:jc w:val="center"/>
              <w:rPr>
                <w:rFonts w:cs="Times New Roman"/>
                <w:b/>
                <w:bCs/>
                <w:szCs w:val="24"/>
              </w:rPr>
            </w:pPr>
            <w:r w:rsidRPr="00093A3F">
              <w:rPr>
                <w:rFonts w:cs="Times New Roman"/>
                <w:b/>
                <w:bCs/>
                <w:szCs w:val="24"/>
              </w:rPr>
              <w:t>Author</w:t>
            </w:r>
          </w:p>
        </w:tc>
        <w:tc>
          <w:tcPr>
            <w:tcW w:w="474" w:type="dxa"/>
          </w:tcPr>
          <w:p w14:paraId="77BFBCC5" w14:textId="77777777" w:rsidR="00936A77" w:rsidRPr="00093A3F" w:rsidRDefault="00936A77" w:rsidP="005F1A4B">
            <w:pPr>
              <w:jc w:val="center"/>
              <w:rPr>
                <w:rFonts w:cs="Times New Roman"/>
                <w:b/>
                <w:bCs/>
                <w:szCs w:val="24"/>
              </w:rPr>
            </w:pPr>
            <w:r w:rsidRPr="00093A3F">
              <w:rPr>
                <w:rFonts w:cs="Times New Roman"/>
                <w:b/>
                <w:bCs/>
                <w:szCs w:val="24"/>
              </w:rPr>
              <w:t>#</w:t>
            </w:r>
          </w:p>
        </w:tc>
        <w:tc>
          <w:tcPr>
            <w:tcW w:w="2664" w:type="dxa"/>
          </w:tcPr>
          <w:p w14:paraId="11B9D033" w14:textId="77777777" w:rsidR="00936A77" w:rsidRPr="00093A3F" w:rsidRDefault="00936A77" w:rsidP="005F1A4B">
            <w:pPr>
              <w:jc w:val="center"/>
              <w:rPr>
                <w:rFonts w:cs="Times New Roman"/>
                <w:b/>
                <w:bCs/>
                <w:szCs w:val="24"/>
              </w:rPr>
            </w:pPr>
            <w:r w:rsidRPr="00093A3F">
              <w:rPr>
                <w:rFonts w:cs="Times New Roman"/>
                <w:b/>
                <w:bCs/>
                <w:szCs w:val="24"/>
              </w:rPr>
              <w:t>Title</w:t>
            </w:r>
          </w:p>
        </w:tc>
        <w:tc>
          <w:tcPr>
            <w:tcW w:w="1352" w:type="dxa"/>
          </w:tcPr>
          <w:p w14:paraId="2074E71B" w14:textId="77777777" w:rsidR="00936A77" w:rsidRPr="00093A3F" w:rsidRDefault="00936A77" w:rsidP="005F1A4B">
            <w:pPr>
              <w:jc w:val="center"/>
              <w:rPr>
                <w:rFonts w:cs="Times New Roman"/>
                <w:b/>
                <w:bCs/>
                <w:szCs w:val="24"/>
              </w:rPr>
            </w:pPr>
            <w:r w:rsidRPr="00093A3F">
              <w:rPr>
                <w:rFonts w:cs="Times New Roman"/>
                <w:b/>
                <w:bCs/>
                <w:szCs w:val="24"/>
              </w:rPr>
              <w:t>Author</w:t>
            </w:r>
          </w:p>
        </w:tc>
      </w:tr>
      <w:tr w:rsidR="00936A77" w:rsidRPr="00093A3F" w14:paraId="0FE27993" w14:textId="77777777" w:rsidTr="00DE4634">
        <w:tc>
          <w:tcPr>
            <w:tcW w:w="473" w:type="dxa"/>
          </w:tcPr>
          <w:p w14:paraId="13597BF9" w14:textId="77777777" w:rsidR="00936A77" w:rsidRPr="00093A3F" w:rsidRDefault="00936A77" w:rsidP="005F1A4B">
            <w:pPr>
              <w:rPr>
                <w:rFonts w:cs="Times New Roman"/>
                <w:szCs w:val="24"/>
              </w:rPr>
            </w:pPr>
            <w:r w:rsidRPr="00093A3F">
              <w:rPr>
                <w:rFonts w:cs="Times New Roman"/>
                <w:szCs w:val="24"/>
              </w:rPr>
              <w:t>1</w:t>
            </w:r>
          </w:p>
        </w:tc>
        <w:tc>
          <w:tcPr>
            <w:tcW w:w="2664" w:type="dxa"/>
          </w:tcPr>
          <w:p w14:paraId="6AF5C92F" w14:textId="77777777" w:rsidR="00936A77" w:rsidRPr="00093A3F" w:rsidRDefault="00936A77" w:rsidP="005F1A4B">
            <w:pPr>
              <w:rPr>
                <w:rFonts w:cs="Times New Roman"/>
                <w:szCs w:val="24"/>
              </w:rPr>
            </w:pPr>
            <w:r w:rsidRPr="00093A3F">
              <w:rPr>
                <w:rFonts w:cs="Times New Roman"/>
                <w:szCs w:val="24"/>
              </w:rPr>
              <w:t>Daniel Finds a Poem</w:t>
            </w:r>
          </w:p>
        </w:tc>
        <w:tc>
          <w:tcPr>
            <w:tcW w:w="1728" w:type="dxa"/>
          </w:tcPr>
          <w:p w14:paraId="72340615" w14:textId="77777777" w:rsidR="00936A77" w:rsidRPr="00093A3F" w:rsidRDefault="00936A77" w:rsidP="005F1A4B">
            <w:pPr>
              <w:rPr>
                <w:rFonts w:cs="Times New Roman"/>
                <w:szCs w:val="24"/>
              </w:rPr>
            </w:pPr>
            <w:r w:rsidRPr="00093A3F">
              <w:rPr>
                <w:rFonts w:cs="Times New Roman"/>
                <w:szCs w:val="24"/>
              </w:rPr>
              <w:t>Archer</w:t>
            </w:r>
          </w:p>
        </w:tc>
        <w:tc>
          <w:tcPr>
            <w:tcW w:w="474" w:type="dxa"/>
          </w:tcPr>
          <w:p w14:paraId="50DA5721" w14:textId="77777777" w:rsidR="00936A77" w:rsidRPr="00093A3F" w:rsidRDefault="00936A77" w:rsidP="005F1A4B">
            <w:pPr>
              <w:rPr>
                <w:rFonts w:cs="Times New Roman"/>
                <w:szCs w:val="24"/>
              </w:rPr>
            </w:pPr>
            <w:r w:rsidRPr="00093A3F">
              <w:rPr>
                <w:rFonts w:cs="Times New Roman"/>
                <w:szCs w:val="24"/>
              </w:rPr>
              <w:t>20</w:t>
            </w:r>
          </w:p>
        </w:tc>
        <w:tc>
          <w:tcPr>
            <w:tcW w:w="2664" w:type="dxa"/>
          </w:tcPr>
          <w:p w14:paraId="634D5E6F" w14:textId="77777777" w:rsidR="00936A77" w:rsidRPr="00093A3F" w:rsidRDefault="00936A77" w:rsidP="005F1A4B">
            <w:pPr>
              <w:rPr>
                <w:rFonts w:cs="Times New Roman"/>
                <w:szCs w:val="24"/>
              </w:rPr>
            </w:pPr>
            <w:r w:rsidRPr="00093A3F">
              <w:rPr>
                <w:rFonts w:cs="Times New Roman"/>
                <w:szCs w:val="24"/>
              </w:rPr>
              <w:t>Baby Builders</w:t>
            </w:r>
          </w:p>
        </w:tc>
        <w:tc>
          <w:tcPr>
            <w:tcW w:w="1352" w:type="dxa"/>
          </w:tcPr>
          <w:p w14:paraId="2A2CB32C" w14:textId="77777777" w:rsidR="00936A77" w:rsidRPr="00093A3F" w:rsidRDefault="00936A77" w:rsidP="005F1A4B">
            <w:pPr>
              <w:rPr>
                <w:rFonts w:cs="Times New Roman"/>
                <w:szCs w:val="24"/>
              </w:rPr>
            </w:pPr>
            <w:r w:rsidRPr="00093A3F">
              <w:rPr>
                <w:rFonts w:cs="Times New Roman"/>
                <w:szCs w:val="24"/>
              </w:rPr>
              <w:t>Guest</w:t>
            </w:r>
          </w:p>
        </w:tc>
      </w:tr>
      <w:tr w:rsidR="00936A77" w:rsidRPr="00093A3F" w14:paraId="348ACC51" w14:textId="77777777" w:rsidTr="00DE4634">
        <w:tc>
          <w:tcPr>
            <w:tcW w:w="473" w:type="dxa"/>
          </w:tcPr>
          <w:p w14:paraId="7E5EC707" w14:textId="77777777" w:rsidR="00936A77" w:rsidRPr="00093A3F" w:rsidRDefault="00936A77" w:rsidP="005F1A4B">
            <w:pPr>
              <w:rPr>
                <w:rFonts w:cs="Times New Roman"/>
                <w:szCs w:val="24"/>
              </w:rPr>
            </w:pPr>
            <w:r w:rsidRPr="00093A3F">
              <w:rPr>
                <w:rFonts w:cs="Times New Roman"/>
                <w:szCs w:val="24"/>
              </w:rPr>
              <w:t>2</w:t>
            </w:r>
          </w:p>
        </w:tc>
        <w:tc>
          <w:tcPr>
            <w:tcW w:w="2664" w:type="dxa"/>
          </w:tcPr>
          <w:p w14:paraId="15065474" w14:textId="77777777" w:rsidR="00936A77" w:rsidRPr="00093A3F" w:rsidRDefault="00936A77" w:rsidP="005F1A4B">
            <w:pPr>
              <w:rPr>
                <w:rFonts w:cs="Times New Roman"/>
                <w:szCs w:val="24"/>
              </w:rPr>
            </w:pPr>
            <w:r w:rsidRPr="00093A3F">
              <w:rPr>
                <w:rFonts w:cs="Times New Roman"/>
                <w:szCs w:val="24"/>
              </w:rPr>
              <w:t>The Tale of Peter Rabbit</w:t>
            </w:r>
          </w:p>
        </w:tc>
        <w:tc>
          <w:tcPr>
            <w:tcW w:w="1728" w:type="dxa"/>
          </w:tcPr>
          <w:p w14:paraId="2EE291D3" w14:textId="77777777" w:rsidR="00936A77" w:rsidRPr="00093A3F" w:rsidRDefault="00936A77" w:rsidP="005F1A4B">
            <w:pPr>
              <w:rPr>
                <w:rFonts w:cs="Times New Roman"/>
                <w:szCs w:val="24"/>
              </w:rPr>
            </w:pPr>
            <w:r w:rsidRPr="00093A3F">
              <w:rPr>
                <w:rFonts w:cs="Times New Roman"/>
                <w:szCs w:val="24"/>
              </w:rPr>
              <w:t>Potter</w:t>
            </w:r>
          </w:p>
        </w:tc>
        <w:tc>
          <w:tcPr>
            <w:tcW w:w="474" w:type="dxa"/>
          </w:tcPr>
          <w:p w14:paraId="45012185" w14:textId="77777777" w:rsidR="00936A77" w:rsidRPr="00093A3F" w:rsidRDefault="00936A77" w:rsidP="005F1A4B">
            <w:pPr>
              <w:rPr>
                <w:rFonts w:cs="Times New Roman"/>
                <w:szCs w:val="24"/>
              </w:rPr>
            </w:pPr>
            <w:r w:rsidRPr="00093A3F">
              <w:rPr>
                <w:rFonts w:cs="Times New Roman"/>
                <w:szCs w:val="24"/>
              </w:rPr>
              <w:t>21</w:t>
            </w:r>
          </w:p>
        </w:tc>
        <w:tc>
          <w:tcPr>
            <w:tcW w:w="2664" w:type="dxa"/>
          </w:tcPr>
          <w:p w14:paraId="576FCB4C" w14:textId="77777777" w:rsidR="00936A77" w:rsidRPr="00093A3F" w:rsidRDefault="00936A77" w:rsidP="005F1A4B">
            <w:pPr>
              <w:rPr>
                <w:rFonts w:cs="Times New Roman"/>
                <w:szCs w:val="24"/>
              </w:rPr>
            </w:pPr>
            <w:r w:rsidRPr="00093A3F">
              <w:rPr>
                <w:rFonts w:cs="Times New Roman"/>
                <w:szCs w:val="24"/>
              </w:rPr>
              <w:t>Hair Love</w:t>
            </w:r>
          </w:p>
        </w:tc>
        <w:tc>
          <w:tcPr>
            <w:tcW w:w="1352" w:type="dxa"/>
          </w:tcPr>
          <w:p w14:paraId="76D71698" w14:textId="77777777" w:rsidR="00936A77" w:rsidRPr="00093A3F" w:rsidRDefault="00936A77" w:rsidP="005F1A4B">
            <w:pPr>
              <w:rPr>
                <w:rFonts w:cs="Times New Roman"/>
                <w:szCs w:val="24"/>
              </w:rPr>
            </w:pPr>
            <w:r w:rsidRPr="00093A3F">
              <w:rPr>
                <w:rFonts w:cs="Times New Roman"/>
                <w:szCs w:val="24"/>
              </w:rPr>
              <w:t>Cherry</w:t>
            </w:r>
          </w:p>
        </w:tc>
      </w:tr>
      <w:tr w:rsidR="00936A77" w:rsidRPr="00093A3F" w14:paraId="72F59858" w14:textId="77777777" w:rsidTr="00DE4634">
        <w:tc>
          <w:tcPr>
            <w:tcW w:w="473" w:type="dxa"/>
          </w:tcPr>
          <w:p w14:paraId="4BCD0615" w14:textId="77777777" w:rsidR="00936A77" w:rsidRPr="00093A3F" w:rsidRDefault="00936A77" w:rsidP="005F1A4B">
            <w:pPr>
              <w:rPr>
                <w:rFonts w:cs="Times New Roman"/>
                <w:szCs w:val="24"/>
              </w:rPr>
            </w:pPr>
            <w:r w:rsidRPr="00093A3F">
              <w:rPr>
                <w:rFonts w:cs="Times New Roman"/>
                <w:szCs w:val="24"/>
              </w:rPr>
              <w:t>3</w:t>
            </w:r>
          </w:p>
        </w:tc>
        <w:tc>
          <w:tcPr>
            <w:tcW w:w="2664" w:type="dxa"/>
          </w:tcPr>
          <w:p w14:paraId="136F387C" w14:textId="77777777" w:rsidR="00936A77" w:rsidRPr="00093A3F" w:rsidRDefault="00936A77" w:rsidP="005F1A4B">
            <w:pPr>
              <w:rPr>
                <w:rFonts w:cs="Times New Roman"/>
                <w:szCs w:val="24"/>
              </w:rPr>
            </w:pPr>
            <w:r w:rsidRPr="00093A3F">
              <w:rPr>
                <w:rFonts w:cs="Times New Roman"/>
                <w:szCs w:val="24"/>
              </w:rPr>
              <w:t>Violet the Pilot</w:t>
            </w:r>
          </w:p>
        </w:tc>
        <w:tc>
          <w:tcPr>
            <w:tcW w:w="1728" w:type="dxa"/>
          </w:tcPr>
          <w:p w14:paraId="2CD6B342" w14:textId="77777777" w:rsidR="00936A77" w:rsidRPr="00093A3F" w:rsidRDefault="00936A77" w:rsidP="005F1A4B">
            <w:pPr>
              <w:rPr>
                <w:rFonts w:cs="Times New Roman"/>
                <w:szCs w:val="24"/>
              </w:rPr>
            </w:pPr>
            <w:r w:rsidRPr="00093A3F">
              <w:rPr>
                <w:rFonts w:cs="Times New Roman"/>
                <w:szCs w:val="24"/>
              </w:rPr>
              <w:t>Breen</w:t>
            </w:r>
          </w:p>
        </w:tc>
        <w:tc>
          <w:tcPr>
            <w:tcW w:w="474" w:type="dxa"/>
          </w:tcPr>
          <w:p w14:paraId="43A7A605" w14:textId="77777777" w:rsidR="00936A77" w:rsidRPr="00093A3F" w:rsidRDefault="00936A77" w:rsidP="005F1A4B">
            <w:pPr>
              <w:rPr>
                <w:rFonts w:cs="Times New Roman"/>
                <w:szCs w:val="24"/>
              </w:rPr>
            </w:pPr>
            <w:r w:rsidRPr="00093A3F">
              <w:rPr>
                <w:rFonts w:cs="Times New Roman"/>
                <w:szCs w:val="24"/>
              </w:rPr>
              <w:t>22</w:t>
            </w:r>
          </w:p>
        </w:tc>
        <w:tc>
          <w:tcPr>
            <w:tcW w:w="2664" w:type="dxa"/>
          </w:tcPr>
          <w:p w14:paraId="1198ECC1" w14:textId="77777777" w:rsidR="00936A77" w:rsidRPr="00093A3F" w:rsidRDefault="00936A77" w:rsidP="005F1A4B">
            <w:pPr>
              <w:rPr>
                <w:rFonts w:cs="Times New Roman"/>
                <w:szCs w:val="24"/>
              </w:rPr>
            </w:pPr>
            <w:r w:rsidRPr="00093A3F">
              <w:rPr>
                <w:rFonts w:cs="Times New Roman"/>
                <w:szCs w:val="24"/>
              </w:rPr>
              <w:t xml:space="preserve">Police Officers on Patrol </w:t>
            </w:r>
          </w:p>
        </w:tc>
        <w:tc>
          <w:tcPr>
            <w:tcW w:w="1352" w:type="dxa"/>
          </w:tcPr>
          <w:p w14:paraId="32BF60E9" w14:textId="77777777" w:rsidR="00936A77" w:rsidRPr="00093A3F" w:rsidRDefault="00936A77" w:rsidP="005F1A4B">
            <w:pPr>
              <w:rPr>
                <w:rFonts w:cs="Times New Roman"/>
                <w:szCs w:val="24"/>
              </w:rPr>
            </w:pPr>
            <w:r w:rsidRPr="00093A3F">
              <w:rPr>
                <w:rFonts w:cs="Times New Roman"/>
                <w:szCs w:val="24"/>
              </w:rPr>
              <w:t>Hamilton</w:t>
            </w:r>
          </w:p>
        </w:tc>
      </w:tr>
      <w:tr w:rsidR="00936A77" w:rsidRPr="00093A3F" w14:paraId="2FED8209" w14:textId="77777777" w:rsidTr="00DE4634">
        <w:tc>
          <w:tcPr>
            <w:tcW w:w="473" w:type="dxa"/>
          </w:tcPr>
          <w:p w14:paraId="52E24FAB" w14:textId="77777777" w:rsidR="00936A77" w:rsidRPr="00093A3F" w:rsidRDefault="00936A77" w:rsidP="005F1A4B">
            <w:pPr>
              <w:rPr>
                <w:rFonts w:cs="Times New Roman"/>
                <w:szCs w:val="24"/>
              </w:rPr>
            </w:pPr>
            <w:r w:rsidRPr="00093A3F">
              <w:rPr>
                <w:rFonts w:cs="Times New Roman"/>
                <w:szCs w:val="24"/>
              </w:rPr>
              <w:t>4</w:t>
            </w:r>
          </w:p>
        </w:tc>
        <w:tc>
          <w:tcPr>
            <w:tcW w:w="2664" w:type="dxa"/>
          </w:tcPr>
          <w:p w14:paraId="4F173BF2" w14:textId="77777777" w:rsidR="00936A77" w:rsidRPr="00093A3F" w:rsidRDefault="00936A77" w:rsidP="005F1A4B">
            <w:pPr>
              <w:rPr>
                <w:rFonts w:cs="Times New Roman"/>
                <w:szCs w:val="24"/>
              </w:rPr>
            </w:pPr>
            <w:r w:rsidRPr="00093A3F">
              <w:rPr>
                <w:rFonts w:cs="Times New Roman"/>
                <w:szCs w:val="24"/>
              </w:rPr>
              <w:t>Blue Sky White Stars</w:t>
            </w:r>
          </w:p>
        </w:tc>
        <w:tc>
          <w:tcPr>
            <w:tcW w:w="1728" w:type="dxa"/>
          </w:tcPr>
          <w:p w14:paraId="4963912C" w14:textId="77777777" w:rsidR="00936A77" w:rsidRPr="00093A3F" w:rsidRDefault="00936A77" w:rsidP="005F1A4B">
            <w:pPr>
              <w:rPr>
                <w:rFonts w:cs="Times New Roman"/>
                <w:szCs w:val="24"/>
              </w:rPr>
            </w:pPr>
            <w:r w:rsidRPr="00093A3F">
              <w:rPr>
                <w:rFonts w:cs="Times New Roman"/>
                <w:szCs w:val="24"/>
              </w:rPr>
              <w:t>Naberhaus</w:t>
            </w:r>
          </w:p>
        </w:tc>
        <w:tc>
          <w:tcPr>
            <w:tcW w:w="474" w:type="dxa"/>
          </w:tcPr>
          <w:p w14:paraId="0BC53229" w14:textId="77777777" w:rsidR="00936A77" w:rsidRPr="00093A3F" w:rsidRDefault="00936A77" w:rsidP="005F1A4B">
            <w:pPr>
              <w:rPr>
                <w:rFonts w:cs="Times New Roman"/>
                <w:szCs w:val="24"/>
              </w:rPr>
            </w:pPr>
            <w:r w:rsidRPr="00093A3F">
              <w:rPr>
                <w:rFonts w:cs="Times New Roman"/>
                <w:szCs w:val="24"/>
              </w:rPr>
              <w:t>23</w:t>
            </w:r>
          </w:p>
        </w:tc>
        <w:tc>
          <w:tcPr>
            <w:tcW w:w="2664" w:type="dxa"/>
          </w:tcPr>
          <w:p w14:paraId="2721F4F6" w14:textId="77777777" w:rsidR="00936A77" w:rsidRPr="00093A3F" w:rsidRDefault="00936A77" w:rsidP="005F1A4B">
            <w:pPr>
              <w:rPr>
                <w:rFonts w:cs="Times New Roman"/>
                <w:szCs w:val="24"/>
              </w:rPr>
            </w:pPr>
            <w:r w:rsidRPr="00093A3F">
              <w:rPr>
                <w:rFonts w:cs="Times New Roman"/>
                <w:szCs w:val="24"/>
              </w:rPr>
              <w:t>The Snowy Day</w:t>
            </w:r>
          </w:p>
        </w:tc>
        <w:tc>
          <w:tcPr>
            <w:tcW w:w="1352" w:type="dxa"/>
          </w:tcPr>
          <w:p w14:paraId="5CBF3F55" w14:textId="77777777" w:rsidR="00936A77" w:rsidRPr="00093A3F" w:rsidRDefault="00936A77" w:rsidP="005F1A4B">
            <w:pPr>
              <w:rPr>
                <w:rFonts w:cs="Times New Roman"/>
                <w:szCs w:val="24"/>
              </w:rPr>
            </w:pPr>
            <w:r w:rsidRPr="00093A3F">
              <w:rPr>
                <w:rFonts w:cs="Times New Roman"/>
                <w:szCs w:val="24"/>
              </w:rPr>
              <w:t>Keats</w:t>
            </w:r>
          </w:p>
        </w:tc>
      </w:tr>
      <w:tr w:rsidR="00936A77" w:rsidRPr="00093A3F" w14:paraId="2F37E879" w14:textId="77777777" w:rsidTr="00DE4634">
        <w:tc>
          <w:tcPr>
            <w:tcW w:w="473" w:type="dxa"/>
          </w:tcPr>
          <w:p w14:paraId="45A26B29" w14:textId="77777777" w:rsidR="00936A77" w:rsidRPr="00093A3F" w:rsidRDefault="00936A77" w:rsidP="005F1A4B">
            <w:pPr>
              <w:rPr>
                <w:rFonts w:cs="Times New Roman"/>
                <w:szCs w:val="24"/>
              </w:rPr>
            </w:pPr>
            <w:r w:rsidRPr="00093A3F">
              <w:rPr>
                <w:rFonts w:cs="Times New Roman"/>
                <w:szCs w:val="24"/>
              </w:rPr>
              <w:t>5</w:t>
            </w:r>
          </w:p>
        </w:tc>
        <w:tc>
          <w:tcPr>
            <w:tcW w:w="2664" w:type="dxa"/>
          </w:tcPr>
          <w:p w14:paraId="02F5E036" w14:textId="77777777" w:rsidR="00936A77" w:rsidRPr="00093A3F" w:rsidRDefault="00936A77" w:rsidP="005F1A4B">
            <w:pPr>
              <w:rPr>
                <w:rFonts w:cs="Times New Roman"/>
                <w:szCs w:val="24"/>
              </w:rPr>
            </w:pPr>
            <w:r w:rsidRPr="00093A3F">
              <w:rPr>
                <w:rFonts w:cs="Times New Roman"/>
                <w:szCs w:val="24"/>
              </w:rPr>
              <w:t>My Papi Has a Motorcycle</w:t>
            </w:r>
          </w:p>
        </w:tc>
        <w:tc>
          <w:tcPr>
            <w:tcW w:w="1728" w:type="dxa"/>
          </w:tcPr>
          <w:p w14:paraId="2DA722B4" w14:textId="77777777" w:rsidR="00936A77" w:rsidRPr="00093A3F" w:rsidRDefault="00936A77" w:rsidP="005F1A4B">
            <w:pPr>
              <w:rPr>
                <w:rFonts w:cs="Times New Roman"/>
                <w:szCs w:val="24"/>
              </w:rPr>
            </w:pPr>
            <w:r w:rsidRPr="00093A3F">
              <w:rPr>
                <w:rFonts w:cs="Times New Roman"/>
                <w:szCs w:val="24"/>
              </w:rPr>
              <w:t>Quintero</w:t>
            </w:r>
          </w:p>
        </w:tc>
        <w:tc>
          <w:tcPr>
            <w:tcW w:w="474" w:type="dxa"/>
          </w:tcPr>
          <w:p w14:paraId="7FEB17E0" w14:textId="77777777" w:rsidR="00936A77" w:rsidRPr="00093A3F" w:rsidRDefault="00936A77" w:rsidP="005F1A4B">
            <w:pPr>
              <w:rPr>
                <w:rFonts w:cs="Times New Roman"/>
                <w:szCs w:val="24"/>
              </w:rPr>
            </w:pPr>
            <w:r w:rsidRPr="00093A3F">
              <w:rPr>
                <w:rFonts w:cs="Times New Roman"/>
                <w:szCs w:val="24"/>
              </w:rPr>
              <w:t>24</w:t>
            </w:r>
          </w:p>
        </w:tc>
        <w:tc>
          <w:tcPr>
            <w:tcW w:w="2664" w:type="dxa"/>
          </w:tcPr>
          <w:p w14:paraId="78FFDDF7" w14:textId="77777777" w:rsidR="00936A77" w:rsidRPr="00093A3F" w:rsidRDefault="00936A77" w:rsidP="005F1A4B">
            <w:pPr>
              <w:rPr>
                <w:rFonts w:cs="Times New Roman"/>
                <w:szCs w:val="24"/>
              </w:rPr>
            </w:pPr>
            <w:r w:rsidRPr="00093A3F">
              <w:rPr>
                <w:rFonts w:cs="Times New Roman"/>
                <w:szCs w:val="24"/>
              </w:rPr>
              <w:t>I Am A Rainbow</w:t>
            </w:r>
          </w:p>
        </w:tc>
        <w:tc>
          <w:tcPr>
            <w:tcW w:w="1352" w:type="dxa"/>
          </w:tcPr>
          <w:p w14:paraId="0AF334A9" w14:textId="77777777" w:rsidR="00936A77" w:rsidRPr="00093A3F" w:rsidRDefault="00936A77" w:rsidP="005F1A4B">
            <w:pPr>
              <w:rPr>
                <w:rFonts w:cs="Times New Roman"/>
                <w:szCs w:val="24"/>
              </w:rPr>
            </w:pPr>
            <w:r w:rsidRPr="00093A3F">
              <w:rPr>
                <w:rFonts w:cs="Times New Roman"/>
                <w:szCs w:val="24"/>
              </w:rPr>
              <w:t>Parton</w:t>
            </w:r>
          </w:p>
        </w:tc>
      </w:tr>
      <w:tr w:rsidR="00936A77" w:rsidRPr="00093A3F" w14:paraId="3F8BA529" w14:textId="77777777" w:rsidTr="00DE4634">
        <w:tc>
          <w:tcPr>
            <w:tcW w:w="473" w:type="dxa"/>
          </w:tcPr>
          <w:p w14:paraId="0EDE42D3" w14:textId="77777777" w:rsidR="00936A77" w:rsidRPr="00093A3F" w:rsidRDefault="00936A77" w:rsidP="005F1A4B">
            <w:pPr>
              <w:rPr>
                <w:rFonts w:cs="Times New Roman"/>
                <w:szCs w:val="24"/>
              </w:rPr>
            </w:pPr>
            <w:r w:rsidRPr="00093A3F">
              <w:rPr>
                <w:rFonts w:cs="Times New Roman"/>
                <w:szCs w:val="24"/>
              </w:rPr>
              <w:t>6</w:t>
            </w:r>
          </w:p>
        </w:tc>
        <w:tc>
          <w:tcPr>
            <w:tcW w:w="2664" w:type="dxa"/>
          </w:tcPr>
          <w:p w14:paraId="7FB65C75" w14:textId="77777777" w:rsidR="00936A77" w:rsidRPr="00093A3F" w:rsidRDefault="00936A77" w:rsidP="005F1A4B">
            <w:pPr>
              <w:rPr>
                <w:rFonts w:cs="Times New Roman"/>
                <w:szCs w:val="24"/>
              </w:rPr>
            </w:pPr>
            <w:r w:rsidRPr="00093A3F">
              <w:rPr>
                <w:rFonts w:cs="Times New Roman"/>
                <w:szCs w:val="24"/>
              </w:rPr>
              <w:t>Max Explains Everything: Soccer Expert</w:t>
            </w:r>
          </w:p>
        </w:tc>
        <w:tc>
          <w:tcPr>
            <w:tcW w:w="1728" w:type="dxa"/>
          </w:tcPr>
          <w:p w14:paraId="12060378" w14:textId="77777777" w:rsidR="00936A77" w:rsidRPr="00093A3F" w:rsidRDefault="00936A77" w:rsidP="005F1A4B">
            <w:pPr>
              <w:rPr>
                <w:rFonts w:cs="Times New Roman"/>
                <w:szCs w:val="24"/>
              </w:rPr>
            </w:pPr>
            <w:r w:rsidRPr="00093A3F">
              <w:rPr>
                <w:rFonts w:cs="Times New Roman"/>
                <w:szCs w:val="24"/>
              </w:rPr>
              <w:t>McAnulty</w:t>
            </w:r>
          </w:p>
        </w:tc>
        <w:tc>
          <w:tcPr>
            <w:tcW w:w="474" w:type="dxa"/>
          </w:tcPr>
          <w:p w14:paraId="0BBFDBF4" w14:textId="77777777" w:rsidR="00936A77" w:rsidRPr="00093A3F" w:rsidRDefault="00936A77" w:rsidP="005F1A4B">
            <w:pPr>
              <w:rPr>
                <w:rFonts w:cs="Times New Roman"/>
                <w:szCs w:val="24"/>
              </w:rPr>
            </w:pPr>
            <w:r w:rsidRPr="00093A3F">
              <w:rPr>
                <w:rFonts w:cs="Times New Roman"/>
                <w:szCs w:val="24"/>
              </w:rPr>
              <w:t>25</w:t>
            </w:r>
          </w:p>
        </w:tc>
        <w:tc>
          <w:tcPr>
            <w:tcW w:w="2664" w:type="dxa"/>
          </w:tcPr>
          <w:p w14:paraId="5A65CC72" w14:textId="77777777" w:rsidR="00936A77" w:rsidRPr="00093A3F" w:rsidRDefault="00936A77" w:rsidP="005F1A4B">
            <w:pPr>
              <w:rPr>
                <w:rFonts w:cs="Times New Roman"/>
                <w:szCs w:val="24"/>
              </w:rPr>
            </w:pPr>
            <w:r w:rsidRPr="00093A3F">
              <w:rPr>
                <w:rFonts w:cs="Times New Roman"/>
                <w:szCs w:val="24"/>
              </w:rPr>
              <w:t>I Hear A Pickle</w:t>
            </w:r>
          </w:p>
        </w:tc>
        <w:tc>
          <w:tcPr>
            <w:tcW w:w="1352" w:type="dxa"/>
          </w:tcPr>
          <w:p w14:paraId="0E612315" w14:textId="77777777" w:rsidR="00936A77" w:rsidRPr="00093A3F" w:rsidRDefault="00936A77" w:rsidP="005F1A4B">
            <w:pPr>
              <w:rPr>
                <w:rFonts w:cs="Times New Roman"/>
                <w:szCs w:val="24"/>
              </w:rPr>
            </w:pPr>
            <w:r w:rsidRPr="00093A3F">
              <w:rPr>
                <w:rFonts w:cs="Times New Roman"/>
                <w:szCs w:val="24"/>
              </w:rPr>
              <w:t>Isadora</w:t>
            </w:r>
          </w:p>
        </w:tc>
      </w:tr>
      <w:tr w:rsidR="00936A77" w:rsidRPr="00093A3F" w14:paraId="73D1D2BF" w14:textId="77777777" w:rsidTr="00DE4634">
        <w:tc>
          <w:tcPr>
            <w:tcW w:w="473" w:type="dxa"/>
          </w:tcPr>
          <w:p w14:paraId="6B4BE923" w14:textId="77777777" w:rsidR="00936A77" w:rsidRPr="00093A3F" w:rsidRDefault="00936A77" w:rsidP="005F1A4B">
            <w:pPr>
              <w:rPr>
                <w:rFonts w:cs="Times New Roman"/>
                <w:szCs w:val="24"/>
              </w:rPr>
            </w:pPr>
            <w:r w:rsidRPr="00093A3F">
              <w:rPr>
                <w:rFonts w:cs="Times New Roman"/>
                <w:szCs w:val="24"/>
              </w:rPr>
              <w:t>7</w:t>
            </w:r>
          </w:p>
        </w:tc>
        <w:tc>
          <w:tcPr>
            <w:tcW w:w="2664" w:type="dxa"/>
          </w:tcPr>
          <w:p w14:paraId="5A3BDC59" w14:textId="77777777" w:rsidR="00936A77" w:rsidRPr="00093A3F" w:rsidRDefault="00936A77" w:rsidP="005F1A4B">
            <w:pPr>
              <w:rPr>
                <w:rFonts w:cs="Times New Roman"/>
                <w:szCs w:val="24"/>
              </w:rPr>
            </w:pPr>
            <w:r w:rsidRPr="00093A3F">
              <w:rPr>
                <w:rFonts w:cs="Times New Roman"/>
                <w:szCs w:val="24"/>
              </w:rPr>
              <w:t>At the Mountain’s Base</w:t>
            </w:r>
          </w:p>
        </w:tc>
        <w:tc>
          <w:tcPr>
            <w:tcW w:w="1728" w:type="dxa"/>
          </w:tcPr>
          <w:p w14:paraId="45812D41" w14:textId="77777777" w:rsidR="00936A77" w:rsidRPr="00093A3F" w:rsidRDefault="00936A77" w:rsidP="005F1A4B">
            <w:pPr>
              <w:rPr>
                <w:rFonts w:cs="Times New Roman"/>
                <w:szCs w:val="24"/>
              </w:rPr>
            </w:pPr>
            <w:r w:rsidRPr="00093A3F">
              <w:rPr>
                <w:rFonts w:cs="Times New Roman"/>
                <w:szCs w:val="24"/>
              </w:rPr>
              <w:t>Sorell</w:t>
            </w:r>
          </w:p>
        </w:tc>
        <w:tc>
          <w:tcPr>
            <w:tcW w:w="474" w:type="dxa"/>
          </w:tcPr>
          <w:p w14:paraId="07B1F82C" w14:textId="77777777" w:rsidR="00936A77" w:rsidRPr="00093A3F" w:rsidRDefault="00936A77" w:rsidP="005F1A4B">
            <w:pPr>
              <w:rPr>
                <w:rFonts w:cs="Times New Roman"/>
                <w:szCs w:val="24"/>
              </w:rPr>
            </w:pPr>
            <w:r w:rsidRPr="00093A3F">
              <w:rPr>
                <w:rFonts w:cs="Times New Roman"/>
                <w:szCs w:val="24"/>
              </w:rPr>
              <w:t>26</w:t>
            </w:r>
          </w:p>
        </w:tc>
        <w:tc>
          <w:tcPr>
            <w:tcW w:w="2664" w:type="dxa"/>
          </w:tcPr>
          <w:p w14:paraId="518A767E" w14:textId="77777777" w:rsidR="00936A77" w:rsidRPr="00093A3F" w:rsidRDefault="00936A77" w:rsidP="005F1A4B">
            <w:pPr>
              <w:rPr>
                <w:rFonts w:cs="Times New Roman"/>
                <w:szCs w:val="24"/>
              </w:rPr>
            </w:pPr>
            <w:r w:rsidRPr="00093A3F">
              <w:rPr>
                <w:rFonts w:cs="Times New Roman"/>
                <w:szCs w:val="24"/>
              </w:rPr>
              <w:t>One Leaf Two Leaves Count with Me</w:t>
            </w:r>
          </w:p>
        </w:tc>
        <w:tc>
          <w:tcPr>
            <w:tcW w:w="1352" w:type="dxa"/>
          </w:tcPr>
          <w:p w14:paraId="47F096B1" w14:textId="77777777" w:rsidR="00936A77" w:rsidRPr="00093A3F" w:rsidRDefault="00936A77" w:rsidP="005F1A4B">
            <w:pPr>
              <w:rPr>
                <w:rFonts w:cs="Times New Roman"/>
                <w:szCs w:val="24"/>
              </w:rPr>
            </w:pPr>
            <w:r w:rsidRPr="00093A3F">
              <w:rPr>
                <w:rFonts w:cs="Times New Roman"/>
                <w:szCs w:val="24"/>
              </w:rPr>
              <w:t xml:space="preserve">Mikolos Jr. </w:t>
            </w:r>
          </w:p>
        </w:tc>
      </w:tr>
      <w:tr w:rsidR="00936A77" w:rsidRPr="00093A3F" w14:paraId="73325BDB" w14:textId="77777777" w:rsidTr="00DE4634">
        <w:tc>
          <w:tcPr>
            <w:tcW w:w="473" w:type="dxa"/>
          </w:tcPr>
          <w:p w14:paraId="538EF068" w14:textId="77777777" w:rsidR="00936A77" w:rsidRPr="00093A3F" w:rsidRDefault="00936A77" w:rsidP="005F1A4B">
            <w:pPr>
              <w:rPr>
                <w:rFonts w:cs="Times New Roman"/>
                <w:szCs w:val="24"/>
              </w:rPr>
            </w:pPr>
            <w:r w:rsidRPr="00093A3F">
              <w:rPr>
                <w:rFonts w:cs="Times New Roman"/>
                <w:szCs w:val="24"/>
              </w:rPr>
              <w:t>8</w:t>
            </w:r>
          </w:p>
        </w:tc>
        <w:tc>
          <w:tcPr>
            <w:tcW w:w="2664" w:type="dxa"/>
          </w:tcPr>
          <w:p w14:paraId="2DA9ABE9" w14:textId="77777777" w:rsidR="00936A77" w:rsidRPr="00093A3F" w:rsidRDefault="00936A77" w:rsidP="005F1A4B">
            <w:pPr>
              <w:rPr>
                <w:rFonts w:cs="Times New Roman"/>
                <w:szCs w:val="24"/>
              </w:rPr>
            </w:pPr>
            <w:r w:rsidRPr="00093A3F">
              <w:rPr>
                <w:rFonts w:cs="Times New Roman"/>
                <w:szCs w:val="24"/>
              </w:rPr>
              <w:t>Milo’s Hat Trick</w:t>
            </w:r>
          </w:p>
        </w:tc>
        <w:tc>
          <w:tcPr>
            <w:tcW w:w="1728" w:type="dxa"/>
          </w:tcPr>
          <w:p w14:paraId="6134D339" w14:textId="77777777" w:rsidR="00936A77" w:rsidRPr="00093A3F" w:rsidRDefault="00936A77" w:rsidP="005F1A4B">
            <w:pPr>
              <w:rPr>
                <w:rFonts w:cs="Times New Roman"/>
                <w:szCs w:val="24"/>
              </w:rPr>
            </w:pPr>
            <w:r w:rsidRPr="00093A3F">
              <w:rPr>
                <w:rFonts w:cs="Times New Roman"/>
                <w:szCs w:val="24"/>
              </w:rPr>
              <w:t>Agee</w:t>
            </w:r>
          </w:p>
        </w:tc>
        <w:tc>
          <w:tcPr>
            <w:tcW w:w="474" w:type="dxa"/>
          </w:tcPr>
          <w:p w14:paraId="429819C8" w14:textId="77777777" w:rsidR="00936A77" w:rsidRPr="00093A3F" w:rsidRDefault="00936A77" w:rsidP="005F1A4B">
            <w:pPr>
              <w:rPr>
                <w:rFonts w:cs="Times New Roman"/>
                <w:szCs w:val="24"/>
              </w:rPr>
            </w:pPr>
            <w:r w:rsidRPr="00093A3F">
              <w:rPr>
                <w:rFonts w:cs="Times New Roman"/>
                <w:szCs w:val="24"/>
              </w:rPr>
              <w:t>27</w:t>
            </w:r>
          </w:p>
        </w:tc>
        <w:tc>
          <w:tcPr>
            <w:tcW w:w="2664" w:type="dxa"/>
          </w:tcPr>
          <w:p w14:paraId="6021F2F5" w14:textId="77777777" w:rsidR="00936A77" w:rsidRPr="00093A3F" w:rsidRDefault="00936A77" w:rsidP="005F1A4B">
            <w:pPr>
              <w:rPr>
                <w:rFonts w:cs="Times New Roman"/>
                <w:szCs w:val="24"/>
              </w:rPr>
            </w:pPr>
            <w:r w:rsidRPr="00093A3F">
              <w:rPr>
                <w:rFonts w:cs="Times New Roman"/>
                <w:szCs w:val="24"/>
              </w:rPr>
              <w:t>Play with Me</w:t>
            </w:r>
          </w:p>
        </w:tc>
        <w:tc>
          <w:tcPr>
            <w:tcW w:w="1352" w:type="dxa"/>
          </w:tcPr>
          <w:p w14:paraId="11729106" w14:textId="77777777" w:rsidR="00936A77" w:rsidRPr="00093A3F" w:rsidRDefault="00936A77" w:rsidP="005F1A4B">
            <w:pPr>
              <w:rPr>
                <w:rFonts w:cs="Times New Roman"/>
                <w:szCs w:val="24"/>
              </w:rPr>
            </w:pPr>
            <w:r w:rsidRPr="00093A3F">
              <w:rPr>
                <w:rFonts w:cs="Times New Roman"/>
                <w:szCs w:val="24"/>
              </w:rPr>
              <w:t>Hall Ets</w:t>
            </w:r>
          </w:p>
        </w:tc>
      </w:tr>
      <w:tr w:rsidR="00936A77" w:rsidRPr="00093A3F" w14:paraId="563914B3" w14:textId="77777777" w:rsidTr="00DE4634">
        <w:tc>
          <w:tcPr>
            <w:tcW w:w="473" w:type="dxa"/>
          </w:tcPr>
          <w:p w14:paraId="6DFAE81A" w14:textId="77777777" w:rsidR="00936A77" w:rsidRPr="00093A3F" w:rsidRDefault="00936A77" w:rsidP="005F1A4B">
            <w:pPr>
              <w:rPr>
                <w:rFonts w:cs="Times New Roman"/>
                <w:szCs w:val="24"/>
              </w:rPr>
            </w:pPr>
            <w:r w:rsidRPr="00093A3F">
              <w:rPr>
                <w:rFonts w:cs="Times New Roman"/>
                <w:szCs w:val="24"/>
              </w:rPr>
              <w:t>9</w:t>
            </w:r>
          </w:p>
        </w:tc>
        <w:tc>
          <w:tcPr>
            <w:tcW w:w="2664" w:type="dxa"/>
          </w:tcPr>
          <w:p w14:paraId="4DA71DEA" w14:textId="77777777" w:rsidR="00936A77" w:rsidRPr="00093A3F" w:rsidRDefault="00936A77" w:rsidP="005F1A4B">
            <w:pPr>
              <w:rPr>
                <w:rFonts w:cs="Times New Roman"/>
                <w:szCs w:val="24"/>
              </w:rPr>
            </w:pPr>
            <w:r w:rsidRPr="00093A3F">
              <w:rPr>
                <w:rFonts w:cs="Times New Roman"/>
                <w:szCs w:val="24"/>
              </w:rPr>
              <w:t>The Night is Yours</w:t>
            </w:r>
          </w:p>
        </w:tc>
        <w:tc>
          <w:tcPr>
            <w:tcW w:w="1728" w:type="dxa"/>
          </w:tcPr>
          <w:p w14:paraId="1F336636" w14:textId="77777777" w:rsidR="00936A77" w:rsidRPr="00093A3F" w:rsidRDefault="00936A77" w:rsidP="005F1A4B">
            <w:pPr>
              <w:rPr>
                <w:rFonts w:cs="Times New Roman"/>
                <w:szCs w:val="24"/>
              </w:rPr>
            </w:pPr>
            <w:r w:rsidRPr="00093A3F">
              <w:rPr>
                <w:rFonts w:cs="Times New Roman"/>
                <w:szCs w:val="24"/>
              </w:rPr>
              <w:t>Zachariah</w:t>
            </w:r>
          </w:p>
        </w:tc>
        <w:tc>
          <w:tcPr>
            <w:tcW w:w="474" w:type="dxa"/>
          </w:tcPr>
          <w:p w14:paraId="11E4F50B" w14:textId="77777777" w:rsidR="00936A77" w:rsidRPr="00093A3F" w:rsidRDefault="00936A77" w:rsidP="005F1A4B">
            <w:pPr>
              <w:rPr>
                <w:rFonts w:cs="Times New Roman"/>
                <w:szCs w:val="24"/>
              </w:rPr>
            </w:pPr>
            <w:r w:rsidRPr="00093A3F">
              <w:rPr>
                <w:rFonts w:cs="Times New Roman"/>
                <w:szCs w:val="24"/>
              </w:rPr>
              <w:t>28</w:t>
            </w:r>
          </w:p>
        </w:tc>
        <w:tc>
          <w:tcPr>
            <w:tcW w:w="2664" w:type="dxa"/>
          </w:tcPr>
          <w:p w14:paraId="17996F28" w14:textId="77777777" w:rsidR="00936A77" w:rsidRPr="00093A3F" w:rsidRDefault="00936A77" w:rsidP="005F1A4B">
            <w:pPr>
              <w:rPr>
                <w:rFonts w:cs="Times New Roman"/>
                <w:szCs w:val="24"/>
              </w:rPr>
            </w:pPr>
            <w:r w:rsidRPr="00093A3F">
              <w:rPr>
                <w:rFonts w:cs="Times New Roman"/>
                <w:szCs w:val="24"/>
              </w:rPr>
              <w:t>Red House, Tree House, Itty Bitty Brown Mouse</w:t>
            </w:r>
          </w:p>
        </w:tc>
        <w:tc>
          <w:tcPr>
            <w:tcW w:w="1352" w:type="dxa"/>
          </w:tcPr>
          <w:p w14:paraId="744A01EF" w14:textId="77777777" w:rsidR="00936A77" w:rsidRPr="00093A3F" w:rsidRDefault="00936A77" w:rsidP="005F1A4B">
            <w:pPr>
              <w:rPr>
                <w:rFonts w:cs="Times New Roman"/>
                <w:szCs w:val="24"/>
              </w:rPr>
            </w:pPr>
            <w:r w:rsidRPr="00093A3F">
              <w:rPr>
                <w:rFonts w:cs="Times New Roman"/>
                <w:szCs w:val="24"/>
              </w:rPr>
              <w:t>Godwin</w:t>
            </w:r>
          </w:p>
        </w:tc>
      </w:tr>
      <w:tr w:rsidR="00936A77" w:rsidRPr="00093A3F" w14:paraId="14B78D21" w14:textId="77777777" w:rsidTr="00DE4634">
        <w:tc>
          <w:tcPr>
            <w:tcW w:w="473" w:type="dxa"/>
          </w:tcPr>
          <w:p w14:paraId="66DC0000" w14:textId="77777777" w:rsidR="00936A77" w:rsidRPr="00093A3F" w:rsidRDefault="00936A77" w:rsidP="005F1A4B">
            <w:pPr>
              <w:rPr>
                <w:rFonts w:cs="Times New Roman"/>
                <w:szCs w:val="24"/>
              </w:rPr>
            </w:pPr>
            <w:r w:rsidRPr="00093A3F">
              <w:rPr>
                <w:rFonts w:cs="Times New Roman"/>
                <w:szCs w:val="24"/>
              </w:rPr>
              <w:t>10</w:t>
            </w:r>
          </w:p>
        </w:tc>
        <w:tc>
          <w:tcPr>
            <w:tcW w:w="2664" w:type="dxa"/>
          </w:tcPr>
          <w:p w14:paraId="20F8EC33" w14:textId="77777777" w:rsidR="00936A77" w:rsidRPr="00093A3F" w:rsidRDefault="00936A77" w:rsidP="005F1A4B">
            <w:pPr>
              <w:rPr>
                <w:rFonts w:cs="Times New Roman"/>
                <w:szCs w:val="24"/>
              </w:rPr>
            </w:pPr>
            <w:r w:rsidRPr="00093A3F">
              <w:rPr>
                <w:rFonts w:cs="Times New Roman"/>
                <w:szCs w:val="24"/>
              </w:rPr>
              <w:t>The Ring Bearer</w:t>
            </w:r>
          </w:p>
        </w:tc>
        <w:tc>
          <w:tcPr>
            <w:tcW w:w="1728" w:type="dxa"/>
          </w:tcPr>
          <w:p w14:paraId="088A1F19" w14:textId="77777777" w:rsidR="00936A77" w:rsidRPr="00093A3F" w:rsidRDefault="00936A77" w:rsidP="005F1A4B">
            <w:pPr>
              <w:rPr>
                <w:rFonts w:cs="Times New Roman"/>
                <w:szCs w:val="24"/>
              </w:rPr>
            </w:pPr>
            <w:r w:rsidRPr="00093A3F">
              <w:rPr>
                <w:rFonts w:cs="Times New Roman"/>
                <w:szCs w:val="24"/>
              </w:rPr>
              <w:t>Cooper</w:t>
            </w:r>
          </w:p>
        </w:tc>
        <w:tc>
          <w:tcPr>
            <w:tcW w:w="474" w:type="dxa"/>
          </w:tcPr>
          <w:p w14:paraId="35D7A8E5" w14:textId="77777777" w:rsidR="00936A77" w:rsidRPr="00093A3F" w:rsidRDefault="00936A77" w:rsidP="005F1A4B">
            <w:pPr>
              <w:rPr>
                <w:rFonts w:cs="Times New Roman"/>
                <w:szCs w:val="24"/>
              </w:rPr>
            </w:pPr>
            <w:r w:rsidRPr="00093A3F">
              <w:rPr>
                <w:rFonts w:cs="Times New Roman"/>
                <w:szCs w:val="24"/>
              </w:rPr>
              <w:t>29</w:t>
            </w:r>
          </w:p>
        </w:tc>
        <w:tc>
          <w:tcPr>
            <w:tcW w:w="2664" w:type="dxa"/>
          </w:tcPr>
          <w:p w14:paraId="2D77367B" w14:textId="77777777" w:rsidR="00936A77" w:rsidRPr="00093A3F" w:rsidRDefault="00936A77" w:rsidP="005F1A4B">
            <w:pPr>
              <w:rPr>
                <w:rFonts w:cs="Times New Roman"/>
                <w:szCs w:val="24"/>
              </w:rPr>
            </w:pPr>
            <w:r w:rsidRPr="00093A3F">
              <w:rPr>
                <w:rFonts w:cs="Times New Roman"/>
                <w:szCs w:val="24"/>
              </w:rPr>
              <w:t>Sleep Train</w:t>
            </w:r>
          </w:p>
        </w:tc>
        <w:tc>
          <w:tcPr>
            <w:tcW w:w="1352" w:type="dxa"/>
          </w:tcPr>
          <w:p w14:paraId="5171C5A1" w14:textId="77777777" w:rsidR="00936A77" w:rsidRPr="00093A3F" w:rsidRDefault="00936A77" w:rsidP="005F1A4B">
            <w:pPr>
              <w:rPr>
                <w:rFonts w:cs="Times New Roman"/>
                <w:szCs w:val="24"/>
              </w:rPr>
            </w:pPr>
            <w:r w:rsidRPr="00093A3F">
              <w:rPr>
                <w:rFonts w:cs="Times New Roman"/>
                <w:szCs w:val="24"/>
              </w:rPr>
              <w:t>London</w:t>
            </w:r>
          </w:p>
        </w:tc>
      </w:tr>
      <w:tr w:rsidR="00936A77" w:rsidRPr="00093A3F" w14:paraId="587B7D31" w14:textId="77777777" w:rsidTr="00DE4634">
        <w:tc>
          <w:tcPr>
            <w:tcW w:w="473" w:type="dxa"/>
          </w:tcPr>
          <w:p w14:paraId="60ADE415" w14:textId="77777777" w:rsidR="00936A77" w:rsidRPr="00093A3F" w:rsidRDefault="00936A77" w:rsidP="005F1A4B">
            <w:pPr>
              <w:rPr>
                <w:rFonts w:cs="Times New Roman"/>
                <w:szCs w:val="24"/>
              </w:rPr>
            </w:pPr>
            <w:r w:rsidRPr="00093A3F">
              <w:rPr>
                <w:rFonts w:cs="Times New Roman"/>
                <w:szCs w:val="24"/>
              </w:rPr>
              <w:t>11</w:t>
            </w:r>
          </w:p>
        </w:tc>
        <w:tc>
          <w:tcPr>
            <w:tcW w:w="2664" w:type="dxa"/>
          </w:tcPr>
          <w:p w14:paraId="0A13E335" w14:textId="77777777" w:rsidR="00936A77" w:rsidRPr="00093A3F" w:rsidRDefault="00936A77" w:rsidP="005F1A4B">
            <w:pPr>
              <w:rPr>
                <w:rFonts w:cs="Times New Roman"/>
                <w:szCs w:val="24"/>
              </w:rPr>
            </w:pPr>
            <w:r w:rsidRPr="00093A3F">
              <w:rPr>
                <w:rFonts w:cs="Times New Roman"/>
                <w:szCs w:val="24"/>
              </w:rPr>
              <w:t>When the Storm Comes</w:t>
            </w:r>
          </w:p>
        </w:tc>
        <w:tc>
          <w:tcPr>
            <w:tcW w:w="1728" w:type="dxa"/>
          </w:tcPr>
          <w:p w14:paraId="3800191C" w14:textId="77777777" w:rsidR="00936A77" w:rsidRPr="00093A3F" w:rsidRDefault="00936A77" w:rsidP="005F1A4B">
            <w:pPr>
              <w:rPr>
                <w:rFonts w:cs="Times New Roman"/>
                <w:szCs w:val="24"/>
              </w:rPr>
            </w:pPr>
            <w:r w:rsidRPr="00093A3F">
              <w:rPr>
                <w:rFonts w:cs="Times New Roman"/>
                <w:szCs w:val="24"/>
              </w:rPr>
              <w:t>Ashman</w:t>
            </w:r>
          </w:p>
        </w:tc>
        <w:tc>
          <w:tcPr>
            <w:tcW w:w="474" w:type="dxa"/>
          </w:tcPr>
          <w:p w14:paraId="76D00B21" w14:textId="77777777" w:rsidR="00936A77" w:rsidRPr="00093A3F" w:rsidRDefault="00936A77" w:rsidP="005F1A4B">
            <w:pPr>
              <w:rPr>
                <w:rFonts w:cs="Times New Roman"/>
                <w:szCs w:val="24"/>
              </w:rPr>
            </w:pPr>
            <w:r w:rsidRPr="00093A3F">
              <w:rPr>
                <w:rFonts w:cs="Times New Roman"/>
                <w:szCs w:val="24"/>
              </w:rPr>
              <w:t>30</w:t>
            </w:r>
          </w:p>
        </w:tc>
        <w:tc>
          <w:tcPr>
            <w:tcW w:w="2664" w:type="dxa"/>
          </w:tcPr>
          <w:p w14:paraId="2647E787" w14:textId="77777777" w:rsidR="00936A77" w:rsidRPr="00093A3F" w:rsidRDefault="00936A77" w:rsidP="005F1A4B">
            <w:pPr>
              <w:rPr>
                <w:rFonts w:cs="Times New Roman"/>
                <w:szCs w:val="24"/>
              </w:rPr>
            </w:pPr>
            <w:r w:rsidRPr="00093A3F">
              <w:rPr>
                <w:rFonts w:cs="Times New Roman"/>
                <w:szCs w:val="24"/>
              </w:rPr>
              <w:t>The Pudgy ‘Where is Your Nose?’ Book</w:t>
            </w:r>
          </w:p>
        </w:tc>
        <w:tc>
          <w:tcPr>
            <w:tcW w:w="1352" w:type="dxa"/>
          </w:tcPr>
          <w:p w14:paraId="2F89E74F" w14:textId="77777777" w:rsidR="00936A77" w:rsidRPr="00093A3F" w:rsidRDefault="00936A77" w:rsidP="005F1A4B">
            <w:pPr>
              <w:rPr>
                <w:rFonts w:cs="Times New Roman"/>
                <w:szCs w:val="24"/>
              </w:rPr>
            </w:pPr>
            <w:r w:rsidRPr="00093A3F">
              <w:rPr>
                <w:rFonts w:cs="Times New Roman"/>
                <w:szCs w:val="24"/>
              </w:rPr>
              <w:t>Rader</w:t>
            </w:r>
          </w:p>
        </w:tc>
      </w:tr>
      <w:tr w:rsidR="00936A77" w:rsidRPr="00093A3F" w14:paraId="6046F3DE" w14:textId="77777777" w:rsidTr="00DE4634">
        <w:tc>
          <w:tcPr>
            <w:tcW w:w="473" w:type="dxa"/>
          </w:tcPr>
          <w:p w14:paraId="147EA32F" w14:textId="77777777" w:rsidR="00936A77" w:rsidRPr="00093A3F" w:rsidRDefault="00936A77" w:rsidP="005F1A4B">
            <w:pPr>
              <w:rPr>
                <w:rFonts w:cs="Times New Roman"/>
                <w:szCs w:val="24"/>
              </w:rPr>
            </w:pPr>
            <w:r w:rsidRPr="00093A3F">
              <w:rPr>
                <w:rFonts w:cs="Times New Roman"/>
                <w:szCs w:val="24"/>
              </w:rPr>
              <w:t>12</w:t>
            </w:r>
          </w:p>
        </w:tc>
        <w:tc>
          <w:tcPr>
            <w:tcW w:w="2664" w:type="dxa"/>
          </w:tcPr>
          <w:p w14:paraId="59470881" w14:textId="77777777" w:rsidR="00936A77" w:rsidRPr="00093A3F" w:rsidRDefault="00936A77" w:rsidP="005F1A4B">
            <w:pPr>
              <w:rPr>
                <w:rFonts w:cs="Times New Roman"/>
                <w:szCs w:val="24"/>
              </w:rPr>
            </w:pPr>
            <w:r w:rsidRPr="00093A3F">
              <w:rPr>
                <w:rFonts w:cs="Times New Roman"/>
                <w:szCs w:val="24"/>
              </w:rPr>
              <w:t>The First Strawberries: A Cherokee Story</w:t>
            </w:r>
          </w:p>
        </w:tc>
        <w:tc>
          <w:tcPr>
            <w:tcW w:w="1728" w:type="dxa"/>
          </w:tcPr>
          <w:p w14:paraId="151E332E" w14:textId="77777777" w:rsidR="00936A77" w:rsidRPr="00093A3F" w:rsidRDefault="00936A77" w:rsidP="005F1A4B">
            <w:pPr>
              <w:rPr>
                <w:rFonts w:cs="Times New Roman"/>
                <w:szCs w:val="24"/>
              </w:rPr>
            </w:pPr>
            <w:r w:rsidRPr="00093A3F">
              <w:rPr>
                <w:rFonts w:cs="Times New Roman"/>
                <w:szCs w:val="24"/>
              </w:rPr>
              <w:t>Bruchac</w:t>
            </w:r>
          </w:p>
        </w:tc>
        <w:tc>
          <w:tcPr>
            <w:tcW w:w="474" w:type="dxa"/>
          </w:tcPr>
          <w:p w14:paraId="429E17EB" w14:textId="77777777" w:rsidR="00936A77" w:rsidRPr="00093A3F" w:rsidRDefault="00936A77" w:rsidP="005F1A4B">
            <w:pPr>
              <w:rPr>
                <w:rFonts w:cs="Times New Roman"/>
                <w:szCs w:val="24"/>
              </w:rPr>
            </w:pPr>
            <w:r w:rsidRPr="00093A3F">
              <w:rPr>
                <w:rFonts w:cs="Times New Roman"/>
                <w:szCs w:val="24"/>
              </w:rPr>
              <w:t>31</w:t>
            </w:r>
          </w:p>
        </w:tc>
        <w:tc>
          <w:tcPr>
            <w:tcW w:w="2664" w:type="dxa"/>
          </w:tcPr>
          <w:p w14:paraId="460872A7" w14:textId="77777777" w:rsidR="00936A77" w:rsidRPr="00093A3F" w:rsidRDefault="00936A77" w:rsidP="005F1A4B">
            <w:pPr>
              <w:rPr>
                <w:rFonts w:cs="Times New Roman"/>
                <w:szCs w:val="24"/>
              </w:rPr>
            </w:pPr>
            <w:r w:rsidRPr="00093A3F">
              <w:rPr>
                <w:rFonts w:cs="Times New Roman"/>
                <w:szCs w:val="24"/>
              </w:rPr>
              <w:t>I Love My Daddy Because…</w:t>
            </w:r>
          </w:p>
        </w:tc>
        <w:tc>
          <w:tcPr>
            <w:tcW w:w="1352" w:type="dxa"/>
          </w:tcPr>
          <w:p w14:paraId="4D235A2B" w14:textId="77777777" w:rsidR="00936A77" w:rsidRPr="00093A3F" w:rsidRDefault="00936A77" w:rsidP="005F1A4B">
            <w:pPr>
              <w:rPr>
                <w:rFonts w:cs="Times New Roman"/>
                <w:szCs w:val="24"/>
              </w:rPr>
            </w:pPr>
            <w:r w:rsidRPr="00093A3F">
              <w:rPr>
                <w:rFonts w:cs="Times New Roman"/>
                <w:szCs w:val="24"/>
              </w:rPr>
              <w:t>Porter-Gaylord</w:t>
            </w:r>
          </w:p>
        </w:tc>
      </w:tr>
      <w:tr w:rsidR="00936A77" w:rsidRPr="00093A3F" w14:paraId="2F6D35B1" w14:textId="77777777" w:rsidTr="00DE4634">
        <w:tc>
          <w:tcPr>
            <w:tcW w:w="473" w:type="dxa"/>
          </w:tcPr>
          <w:p w14:paraId="1D067A18" w14:textId="77777777" w:rsidR="00936A77" w:rsidRPr="00093A3F" w:rsidRDefault="00936A77" w:rsidP="005F1A4B">
            <w:pPr>
              <w:rPr>
                <w:rFonts w:cs="Times New Roman"/>
                <w:szCs w:val="24"/>
              </w:rPr>
            </w:pPr>
            <w:r w:rsidRPr="00093A3F">
              <w:rPr>
                <w:rFonts w:cs="Times New Roman"/>
                <w:szCs w:val="24"/>
              </w:rPr>
              <w:t>13</w:t>
            </w:r>
          </w:p>
        </w:tc>
        <w:tc>
          <w:tcPr>
            <w:tcW w:w="2664" w:type="dxa"/>
          </w:tcPr>
          <w:p w14:paraId="1C86BA85" w14:textId="77777777" w:rsidR="00936A77" w:rsidRPr="00093A3F" w:rsidRDefault="00936A77" w:rsidP="005F1A4B">
            <w:pPr>
              <w:rPr>
                <w:rFonts w:cs="Times New Roman"/>
                <w:szCs w:val="24"/>
              </w:rPr>
            </w:pPr>
            <w:r w:rsidRPr="00093A3F">
              <w:rPr>
                <w:rFonts w:cs="Times New Roman"/>
                <w:szCs w:val="24"/>
              </w:rPr>
              <w:t>This Beach is Loud</w:t>
            </w:r>
          </w:p>
        </w:tc>
        <w:tc>
          <w:tcPr>
            <w:tcW w:w="1728" w:type="dxa"/>
          </w:tcPr>
          <w:p w14:paraId="77AE44F3" w14:textId="77777777" w:rsidR="00936A77" w:rsidRPr="00093A3F" w:rsidRDefault="00936A77" w:rsidP="005F1A4B">
            <w:pPr>
              <w:rPr>
                <w:rFonts w:cs="Times New Roman"/>
                <w:szCs w:val="24"/>
              </w:rPr>
            </w:pPr>
            <w:r w:rsidRPr="00093A3F">
              <w:rPr>
                <w:rFonts w:cs="Times New Roman"/>
                <w:szCs w:val="24"/>
              </w:rPr>
              <w:t>Cotterill</w:t>
            </w:r>
          </w:p>
        </w:tc>
        <w:tc>
          <w:tcPr>
            <w:tcW w:w="474" w:type="dxa"/>
          </w:tcPr>
          <w:p w14:paraId="739806CD" w14:textId="77777777" w:rsidR="00936A77" w:rsidRPr="00093A3F" w:rsidRDefault="00936A77" w:rsidP="005F1A4B">
            <w:pPr>
              <w:rPr>
                <w:rFonts w:cs="Times New Roman"/>
                <w:szCs w:val="24"/>
              </w:rPr>
            </w:pPr>
            <w:r w:rsidRPr="00093A3F">
              <w:rPr>
                <w:rFonts w:cs="Times New Roman"/>
                <w:szCs w:val="24"/>
              </w:rPr>
              <w:t>32</w:t>
            </w:r>
          </w:p>
        </w:tc>
        <w:tc>
          <w:tcPr>
            <w:tcW w:w="2664" w:type="dxa"/>
          </w:tcPr>
          <w:p w14:paraId="2A49CF4D" w14:textId="77777777" w:rsidR="00936A77" w:rsidRPr="00093A3F" w:rsidRDefault="00936A77" w:rsidP="005F1A4B">
            <w:pPr>
              <w:rPr>
                <w:rFonts w:cs="Times New Roman"/>
                <w:szCs w:val="24"/>
              </w:rPr>
            </w:pPr>
            <w:r w:rsidRPr="00093A3F">
              <w:rPr>
                <w:rFonts w:cs="Times New Roman"/>
                <w:szCs w:val="24"/>
              </w:rPr>
              <w:t>Little Poems for Tiny Ears</w:t>
            </w:r>
          </w:p>
        </w:tc>
        <w:tc>
          <w:tcPr>
            <w:tcW w:w="1352" w:type="dxa"/>
          </w:tcPr>
          <w:p w14:paraId="6CA274F1" w14:textId="77777777" w:rsidR="00936A77" w:rsidRPr="00093A3F" w:rsidRDefault="00936A77" w:rsidP="005F1A4B">
            <w:pPr>
              <w:rPr>
                <w:rFonts w:cs="Times New Roman"/>
                <w:szCs w:val="24"/>
              </w:rPr>
            </w:pPr>
            <w:r w:rsidRPr="00093A3F">
              <w:rPr>
                <w:rFonts w:cs="Times New Roman"/>
                <w:szCs w:val="24"/>
              </w:rPr>
              <w:t>Oliver</w:t>
            </w:r>
          </w:p>
        </w:tc>
      </w:tr>
      <w:tr w:rsidR="00936A77" w:rsidRPr="00093A3F" w14:paraId="7FFEE0EC" w14:textId="77777777" w:rsidTr="00DE4634">
        <w:tc>
          <w:tcPr>
            <w:tcW w:w="473" w:type="dxa"/>
          </w:tcPr>
          <w:p w14:paraId="0BB18FC3" w14:textId="77777777" w:rsidR="00936A77" w:rsidRPr="00093A3F" w:rsidRDefault="00936A77" w:rsidP="005F1A4B">
            <w:pPr>
              <w:rPr>
                <w:rFonts w:cs="Times New Roman"/>
                <w:szCs w:val="24"/>
              </w:rPr>
            </w:pPr>
            <w:r w:rsidRPr="00093A3F">
              <w:rPr>
                <w:rFonts w:cs="Times New Roman"/>
                <w:szCs w:val="24"/>
              </w:rPr>
              <w:t>14</w:t>
            </w:r>
          </w:p>
        </w:tc>
        <w:tc>
          <w:tcPr>
            <w:tcW w:w="2664" w:type="dxa"/>
          </w:tcPr>
          <w:p w14:paraId="35E4D1C1" w14:textId="77777777" w:rsidR="00936A77" w:rsidRPr="00093A3F" w:rsidRDefault="00936A77" w:rsidP="005F1A4B">
            <w:pPr>
              <w:rPr>
                <w:rFonts w:cs="Times New Roman"/>
                <w:szCs w:val="24"/>
              </w:rPr>
            </w:pPr>
            <w:r w:rsidRPr="00093A3F">
              <w:rPr>
                <w:rFonts w:cs="Times New Roman"/>
                <w:szCs w:val="24"/>
              </w:rPr>
              <w:t>Goldilocks and the Three Bears</w:t>
            </w:r>
          </w:p>
        </w:tc>
        <w:tc>
          <w:tcPr>
            <w:tcW w:w="1728" w:type="dxa"/>
          </w:tcPr>
          <w:p w14:paraId="264FAF82" w14:textId="77777777" w:rsidR="00936A77" w:rsidRPr="00093A3F" w:rsidRDefault="00936A77" w:rsidP="005F1A4B">
            <w:pPr>
              <w:rPr>
                <w:rFonts w:cs="Times New Roman"/>
                <w:szCs w:val="24"/>
              </w:rPr>
            </w:pPr>
            <w:r w:rsidRPr="00093A3F">
              <w:rPr>
                <w:rFonts w:cs="Times New Roman"/>
                <w:szCs w:val="24"/>
              </w:rPr>
              <w:t>Brett</w:t>
            </w:r>
          </w:p>
        </w:tc>
        <w:tc>
          <w:tcPr>
            <w:tcW w:w="474" w:type="dxa"/>
          </w:tcPr>
          <w:p w14:paraId="5A0CD243" w14:textId="77777777" w:rsidR="00936A77" w:rsidRPr="00093A3F" w:rsidRDefault="00936A77" w:rsidP="005F1A4B">
            <w:pPr>
              <w:rPr>
                <w:rFonts w:cs="Times New Roman"/>
                <w:szCs w:val="24"/>
              </w:rPr>
            </w:pPr>
            <w:r w:rsidRPr="00093A3F">
              <w:rPr>
                <w:rFonts w:cs="Times New Roman"/>
                <w:szCs w:val="24"/>
              </w:rPr>
              <w:t>33</w:t>
            </w:r>
          </w:p>
        </w:tc>
        <w:tc>
          <w:tcPr>
            <w:tcW w:w="2664" w:type="dxa"/>
          </w:tcPr>
          <w:p w14:paraId="38EB2B7B" w14:textId="77777777" w:rsidR="00936A77" w:rsidRPr="00093A3F" w:rsidRDefault="00936A77" w:rsidP="005F1A4B">
            <w:pPr>
              <w:rPr>
                <w:rFonts w:cs="Times New Roman"/>
                <w:szCs w:val="24"/>
              </w:rPr>
            </w:pPr>
            <w:r w:rsidRPr="00093A3F">
              <w:rPr>
                <w:rFonts w:cs="Times New Roman"/>
                <w:szCs w:val="24"/>
              </w:rPr>
              <w:t>Goodnight, Gorilla</w:t>
            </w:r>
          </w:p>
        </w:tc>
        <w:tc>
          <w:tcPr>
            <w:tcW w:w="1352" w:type="dxa"/>
          </w:tcPr>
          <w:p w14:paraId="30EFF10A" w14:textId="77777777" w:rsidR="00936A77" w:rsidRPr="00093A3F" w:rsidRDefault="00936A77" w:rsidP="005F1A4B">
            <w:pPr>
              <w:rPr>
                <w:rFonts w:cs="Times New Roman"/>
                <w:szCs w:val="24"/>
              </w:rPr>
            </w:pPr>
            <w:r w:rsidRPr="00093A3F">
              <w:rPr>
                <w:rFonts w:cs="Times New Roman"/>
                <w:szCs w:val="24"/>
              </w:rPr>
              <w:t>Rathmann</w:t>
            </w:r>
          </w:p>
        </w:tc>
      </w:tr>
    </w:tbl>
    <w:p w14:paraId="1D806BEF" w14:textId="1A5EF113" w:rsidR="00DE4634" w:rsidRPr="00DE4634" w:rsidRDefault="00DE4634">
      <w:pPr>
        <w:rPr>
          <w:b/>
          <w:bCs/>
        </w:rPr>
      </w:pPr>
      <w:r w:rsidRPr="00DE4634">
        <w:rPr>
          <w:b/>
          <w:bCs/>
        </w:rPr>
        <w:lastRenderedPageBreak/>
        <w:t>Table 9 continued</w:t>
      </w:r>
    </w:p>
    <w:tbl>
      <w:tblPr>
        <w:tblStyle w:val="TableGrid"/>
        <w:tblW w:w="9355" w:type="dxa"/>
        <w:tblLook w:val="04A0" w:firstRow="1" w:lastRow="0" w:firstColumn="1" w:lastColumn="0" w:noHBand="0" w:noVBand="1"/>
      </w:tblPr>
      <w:tblGrid>
        <w:gridCol w:w="473"/>
        <w:gridCol w:w="2664"/>
        <w:gridCol w:w="1728"/>
        <w:gridCol w:w="474"/>
        <w:gridCol w:w="2664"/>
        <w:gridCol w:w="1352"/>
      </w:tblGrid>
      <w:tr w:rsidR="00936A77" w:rsidRPr="00093A3F" w14:paraId="77DD97AA" w14:textId="77777777" w:rsidTr="00DE4634">
        <w:tc>
          <w:tcPr>
            <w:tcW w:w="473" w:type="dxa"/>
          </w:tcPr>
          <w:p w14:paraId="7007CB32" w14:textId="77777777" w:rsidR="00936A77" w:rsidRPr="00093A3F" w:rsidRDefault="00936A77" w:rsidP="005F1A4B">
            <w:pPr>
              <w:rPr>
                <w:rFonts w:cs="Times New Roman"/>
                <w:szCs w:val="24"/>
              </w:rPr>
            </w:pPr>
            <w:r w:rsidRPr="00093A3F">
              <w:rPr>
                <w:rFonts w:cs="Times New Roman"/>
                <w:szCs w:val="24"/>
              </w:rPr>
              <w:t>15</w:t>
            </w:r>
          </w:p>
        </w:tc>
        <w:tc>
          <w:tcPr>
            <w:tcW w:w="2664" w:type="dxa"/>
          </w:tcPr>
          <w:p w14:paraId="760B3AF7" w14:textId="77777777" w:rsidR="00936A77" w:rsidRPr="00093A3F" w:rsidRDefault="00936A77" w:rsidP="005F1A4B">
            <w:pPr>
              <w:rPr>
                <w:rFonts w:cs="Times New Roman"/>
                <w:szCs w:val="24"/>
              </w:rPr>
            </w:pPr>
            <w:r w:rsidRPr="00093A3F">
              <w:rPr>
                <w:rFonts w:cs="Times New Roman"/>
                <w:szCs w:val="24"/>
              </w:rPr>
              <w:t>Coat of Many Colors</w:t>
            </w:r>
          </w:p>
        </w:tc>
        <w:tc>
          <w:tcPr>
            <w:tcW w:w="1728" w:type="dxa"/>
          </w:tcPr>
          <w:p w14:paraId="27E21509" w14:textId="77777777" w:rsidR="00936A77" w:rsidRPr="00093A3F" w:rsidRDefault="00936A77" w:rsidP="005F1A4B">
            <w:pPr>
              <w:rPr>
                <w:rFonts w:cs="Times New Roman"/>
                <w:szCs w:val="24"/>
              </w:rPr>
            </w:pPr>
            <w:r w:rsidRPr="00093A3F">
              <w:rPr>
                <w:rFonts w:cs="Times New Roman"/>
                <w:szCs w:val="24"/>
              </w:rPr>
              <w:t>Parton</w:t>
            </w:r>
          </w:p>
        </w:tc>
        <w:tc>
          <w:tcPr>
            <w:tcW w:w="474" w:type="dxa"/>
          </w:tcPr>
          <w:p w14:paraId="274DC520" w14:textId="77777777" w:rsidR="00936A77" w:rsidRPr="00093A3F" w:rsidRDefault="00936A77" w:rsidP="005F1A4B">
            <w:pPr>
              <w:rPr>
                <w:rFonts w:cs="Times New Roman"/>
                <w:szCs w:val="24"/>
              </w:rPr>
            </w:pPr>
            <w:r w:rsidRPr="00093A3F">
              <w:rPr>
                <w:rFonts w:cs="Times New Roman"/>
                <w:szCs w:val="24"/>
              </w:rPr>
              <w:t>34</w:t>
            </w:r>
          </w:p>
        </w:tc>
        <w:tc>
          <w:tcPr>
            <w:tcW w:w="2664" w:type="dxa"/>
          </w:tcPr>
          <w:p w14:paraId="6D9021B5" w14:textId="77777777" w:rsidR="00936A77" w:rsidRPr="00093A3F" w:rsidRDefault="00936A77" w:rsidP="005F1A4B">
            <w:pPr>
              <w:rPr>
                <w:rFonts w:cs="Times New Roman"/>
                <w:szCs w:val="24"/>
              </w:rPr>
            </w:pPr>
            <w:r w:rsidRPr="00093A3F">
              <w:rPr>
                <w:rFonts w:cs="Times New Roman"/>
                <w:szCs w:val="24"/>
              </w:rPr>
              <w:t>Sassy: Bedtime for Baby</w:t>
            </w:r>
          </w:p>
        </w:tc>
        <w:tc>
          <w:tcPr>
            <w:tcW w:w="1352" w:type="dxa"/>
          </w:tcPr>
          <w:p w14:paraId="4D6A08BA" w14:textId="77777777" w:rsidR="00936A77" w:rsidRPr="00093A3F" w:rsidRDefault="00936A77" w:rsidP="005F1A4B">
            <w:pPr>
              <w:rPr>
                <w:rFonts w:cs="Times New Roman"/>
                <w:szCs w:val="24"/>
              </w:rPr>
            </w:pPr>
            <w:r w:rsidRPr="00093A3F">
              <w:rPr>
                <w:rFonts w:cs="Times New Roman"/>
                <w:szCs w:val="24"/>
              </w:rPr>
              <w:t>Grosset &amp; Dunlap</w:t>
            </w:r>
          </w:p>
        </w:tc>
      </w:tr>
      <w:tr w:rsidR="00936A77" w:rsidRPr="00093A3F" w14:paraId="7B780203" w14:textId="77777777" w:rsidTr="00DE4634">
        <w:tc>
          <w:tcPr>
            <w:tcW w:w="473" w:type="dxa"/>
          </w:tcPr>
          <w:p w14:paraId="0B105BA2" w14:textId="77777777" w:rsidR="00936A77" w:rsidRPr="00093A3F" w:rsidRDefault="00936A77" w:rsidP="005F1A4B">
            <w:pPr>
              <w:rPr>
                <w:rFonts w:cs="Times New Roman"/>
                <w:szCs w:val="24"/>
              </w:rPr>
            </w:pPr>
            <w:r w:rsidRPr="00093A3F">
              <w:rPr>
                <w:rFonts w:cs="Times New Roman"/>
                <w:szCs w:val="24"/>
              </w:rPr>
              <w:t>16</w:t>
            </w:r>
          </w:p>
        </w:tc>
        <w:tc>
          <w:tcPr>
            <w:tcW w:w="2664" w:type="dxa"/>
          </w:tcPr>
          <w:p w14:paraId="0D980788" w14:textId="77777777" w:rsidR="00936A77" w:rsidRPr="00093A3F" w:rsidRDefault="00936A77" w:rsidP="005F1A4B">
            <w:pPr>
              <w:rPr>
                <w:rFonts w:cs="Times New Roman"/>
                <w:szCs w:val="24"/>
              </w:rPr>
            </w:pPr>
            <w:r w:rsidRPr="00093A3F">
              <w:rPr>
                <w:rFonts w:cs="Times New Roman"/>
                <w:szCs w:val="24"/>
              </w:rPr>
              <w:t>Goodnight, Numbers</w:t>
            </w:r>
          </w:p>
        </w:tc>
        <w:tc>
          <w:tcPr>
            <w:tcW w:w="1728" w:type="dxa"/>
          </w:tcPr>
          <w:p w14:paraId="1C65B04B" w14:textId="77777777" w:rsidR="00936A77" w:rsidRPr="00093A3F" w:rsidRDefault="00936A77" w:rsidP="005F1A4B">
            <w:pPr>
              <w:rPr>
                <w:rFonts w:cs="Times New Roman"/>
                <w:szCs w:val="24"/>
              </w:rPr>
            </w:pPr>
            <w:r w:rsidRPr="00093A3F">
              <w:rPr>
                <w:rFonts w:cs="Times New Roman"/>
                <w:szCs w:val="24"/>
              </w:rPr>
              <w:t>McKellar</w:t>
            </w:r>
          </w:p>
        </w:tc>
        <w:tc>
          <w:tcPr>
            <w:tcW w:w="474" w:type="dxa"/>
          </w:tcPr>
          <w:p w14:paraId="0428F674" w14:textId="77777777" w:rsidR="00936A77" w:rsidRPr="00093A3F" w:rsidRDefault="00936A77" w:rsidP="005F1A4B">
            <w:pPr>
              <w:rPr>
                <w:rFonts w:cs="Times New Roman"/>
                <w:szCs w:val="24"/>
              </w:rPr>
            </w:pPr>
            <w:r w:rsidRPr="00093A3F">
              <w:rPr>
                <w:rFonts w:cs="Times New Roman"/>
                <w:szCs w:val="24"/>
              </w:rPr>
              <w:t>35</w:t>
            </w:r>
          </w:p>
        </w:tc>
        <w:tc>
          <w:tcPr>
            <w:tcW w:w="2664" w:type="dxa"/>
          </w:tcPr>
          <w:p w14:paraId="32838560" w14:textId="77777777" w:rsidR="00936A77" w:rsidRPr="00093A3F" w:rsidRDefault="00936A77" w:rsidP="005F1A4B">
            <w:pPr>
              <w:rPr>
                <w:rFonts w:cs="Times New Roman"/>
                <w:szCs w:val="24"/>
              </w:rPr>
            </w:pPr>
            <w:r w:rsidRPr="00093A3F">
              <w:rPr>
                <w:rFonts w:cs="Times New Roman"/>
                <w:szCs w:val="24"/>
              </w:rPr>
              <w:t>Baby! Talk!</w:t>
            </w:r>
          </w:p>
        </w:tc>
        <w:tc>
          <w:tcPr>
            <w:tcW w:w="1352" w:type="dxa"/>
          </w:tcPr>
          <w:p w14:paraId="7AA0876B" w14:textId="77777777" w:rsidR="00936A77" w:rsidRPr="00093A3F" w:rsidRDefault="00936A77" w:rsidP="005F1A4B">
            <w:pPr>
              <w:rPr>
                <w:rFonts w:cs="Times New Roman"/>
                <w:szCs w:val="24"/>
              </w:rPr>
            </w:pPr>
            <w:r w:rsidRPr="00093A3F">
              <w:rPr>
                <w:rFonts w:cs="Times New Roman"/>
                <w:szCs w:val="24"/>
              </w:rPr>
              <w:t>Gentieu</w:t>
            </w:r>
          </w:p>
        </w:tc>
      </w:tr>
      <w:tr w:rsidR="00936A77" w:rsidRPr="00093A3F" w14:paraId="38E2491E" w14:textId="77777777" w:rsidTr="00DE4634">
        <w:tc>
          <w:tcPr>
            <w:tcW w:w="473" w:type="dxa"/>
          </w:tcPr>
          <w:p w14:paraId="45F22DE4" w14:textId="77777777" w:rsidR="00936A77" w:rsidRPr="00093A3F" w:rsidRDefault="00936A77" w:rsidP="005F1A4B">
            <w:pPr>
              <w:rPr>
                <w:rFonts w:cs="Times New Roman"/>
                <w:szCs w:val="24"/>
              </w:rPr>
            </w:pPr>
            <w:r w:rsidRPr="00093A3F">
              <w:rPr>
                <w:rFonts w:cs="Times New Roman"/>
                <w:szCs w:val="24"/>
              </w:rPr>
              <w:t>17</w:t>
            </w:r>
          </w:p>
        </w:tc>
        <w:tc>
          <w:tcPr>
            <w:tcW w:w="2664" w:type="dxa"/>
          </w:tcPr>
          <w:p w14:paraId="76D766F5" w14:textId="77777777" w:rsidR="00936A77" w:rsidRPr="00093A3F" w:rsidRDefault="00936A77" w:rsidP="005F1A4B">
            <w:pPr>
              <w:rPr>
                <w:rFonts w:cs="Times New Roman"/>
                <w:szCs w:val="24"/>
              </w:rPr>
            </w:pPr>
            <w:r w:rsidRPr="00093A3F">
              <w:rPr>
                <w:rFonts w:cs="Times New Roman"/>
                <w:szCs w:val="24"/>
              </w:rPr>
              <w:t>My Dog Laughs</w:t>
            </w:r>
          </w:p>
        </w:tc>
        <w:tc>
          <w:tcPr>
            <w:tcW w:w="1728" w:type="dxa"/>
          </w:tcPr>
          <w:p w14:paraId="4095AAC2" w14:textId="77777777" w:rsidR="00936A77" w:rsidRPr="00093A3F" w:rsidRDefault="00936A77" w:rsidP="005F1A4B">
            <w:pPr>
              <w:rPr>
                <w:rFonts w:cs="Times New Roman"/>
                <w:szCs w:val="24"/>
              </w:rPr>
            </w:pPr>
            <w:r w:rsidRPr="00093A3F">
              <w:rPr>
                <w:rFonts w:cs="Times New Roman"/>
                <w:szCs w:val="24"/>
              </w:rPr>
              <w:t>Isadora</w:t>
            </w:r>
          </w:p>
        </w:tc>
        <w:tc>
          <w:tcPr>
            <w:tcW w:w="474" w:type="dxa"/>
          </w:tcPr>
          <w:p w14:paraId="48C4A1BA" w14:textId="77777777" w:rsidR="00936A77" w:rsidRPr="00093A3F" w:rsidRDefault="00936A77" w:rsidP="005F1A4B">
            <w:pPr>
              <w:rPr>
                <w:rFonts w:cs="Times New Roman"/>
                <w:szCs w:val="24"/>
              </w:rPr>
            </w:pPr>
            <w:r w:rsidRPr="00093A3F">
              <w:rPr>
                <w:rFonts w:cs="Times New Roman"/>
                <w:szCs w:val="24"/>
              </w:rPr>
              <w:t>36</w:t>
            </w:r>
          </w:p>
        </w:tc>
        <w:tc>
          <w:tcPr>
            <w:tcW w:w="2664" w:type="dxa"/>
          </w:tcPr>
          <w:p w14:paraId="3A7D40D3" w14:textId="77777777" w:rsidR="00936A77" w:rsidRPr="00093A3F" w:rsidRDefault="00936A77" w:rsidP="005F1A4B">
            <w:pPr>
              <w:rPr>
                <w:rFonts w:cs="Times New Roman"/>
                <w:szCs w:val="24"/>
              </w:rPr>
            </w:pPr>
            <w:r w:rsidRPr="00093A3F">
              <w:rPr>
                <w:rFonts w:cs="Times New Roman"/>
                <w:szCs w:val="24"/>
              </w:rPr>
              <w:t>The Pudgy Book of Mother Goose</w:t>
            </w:r>
          </w:p>
        </w:tc>
        <w:tc>
          <w:tcPr>
            <w:tcW w:w="1352" w:type="dxa"/>
          </w:tcPr>
          <w:p w14:paraId="722CB9D6" w14:textId="77777777" w:rsidR="00936A77" w:rsidRPr="00093A3F" w:rsidRDefault="00936A77" w:rsidP="005F1A4B">
            <w:pPr>
              <w:rPr>
                <w:rFonts w:cs="Times New Roman"/>
                <w:szCs w:val="24"/>
              </w:rPr>
            </w:pPr>
            <w:r w:rsidRPr="00093A3F">
              <w:rPr>
                <w:rFonts w:cs="Times New Roman"/>
                <w:szCs w:val="24"/>
              </w:rPr>
              <w:t>Walz</w:t>
            </w:r>
          </w:p>
        </w:tc>
      </w:tr>
      <w:tr w:rsidR="00936A77" w:rsidRPr="00093A3F" w14:paraId="142B4408" w14:textId="77777777" w:rsidTr="00DE4634">
        <w:tc>
          <w:tcPr>
            <w:tcW w:w="473" w:type="dxa"/>
          </w:tcPr>
          <w:p w14:paraId="5C1BDFD6" w14:textId="77777777" w:rsidR="00936A77" w:rsidRPr="00093A3F" w:rsidRDefault="00936A77" w:rsidP="005F1A4B">
            <w:pPr>
              <w:rPr>
                <w:rFonts w:cs="Times New Roman"/>
                <w:szCs w:val="24"/>
              </w:rPr>
            </w:pPr>
            <w:r w:rsidRPr="00093A3F">
              <w:rPr>
                <w:rFonts w:cs="Times New Roman"/>
                <w:szCs w:val="24"/>
              </w:rPr>
              <w:t>18</w:t>
            </w:r>
          </w:p>
        </w:tc>
        <w:tc>
          <w:tcPr>
            <w:tcW w:w="2664" w:type="dxa"/>
          </w:tcPr>
          <w:p w14:paraId="3466E9B6" w14:textId="77777777" w:rsidR="00936A77" w:rsidRPr="00093A3F" w:rsidRDefault="00936A77" w:rsidP="005F1A4B">
            <w:pPr>
              <w:rPr>
                <w:rFonts w:cs="Times New Roman"/>
                <w:szCs w:val="24"/>
              </w:rPr>
            </w:pPr>
            <w:r w:rsidRPr="00093A3F">
              <w:rPr>
                <w:rFonts w:cs="Times New Roman"/>
                <w:szCs w:val="24"/>
              </w:rPr>
              <w:t>The Rabbit Listened</w:t>
            </w:r>
          </w:p>
        </w:tc>
        <w:tc>
          <w:tcPr>
            <w:tcW w:w="1728" w:type="dxa"/>
          </w:tcPr>
          <w:p w14:paraId="6B20C434" w14:textId="77777777" w:rsidR="00936A77" w:rsidRPr="00093A3F" w:rsidRDefault="00936A77" w:rsidP="005F1A4B">
            <w:pPr>
              <w:rPr>
                <w:rFonts w:cs="Times New Roman"/>
                <w:szCs w:val="24"/>
              </w:rPr>
            </w:pPr>
            <w:r w:rsidRPr="00093A3F">
              <w:rPr>
                <w:rFonts w:cs="Times New Roman"/>
                <w:szCs w:val="24"/>
              </w:rPr>
              <w:t>Doerrfeld</w:t>
            </w:r>
          </w:p>
        </w:tc>
        <w:tc>
          <w:tcPr>
            <w:tcW w:w="474" w:type="dxa"/>
          </w:tcPr>
          <w:p w14:paraId="6313FDF8" w14:textId="77777777" w:rsidR="00936A77" w:rsidRPr="00093A3F" w:rsidRDefault="00936A77" w:rsidP="005F1A4B">
            <w:pPr>
              <w:rPr>
                <w:rFonts w:cs="Times New Roman"/>
                <w:szCs w:val="24"/>
              </w:rPr>
            </w:pPr>
            <w:r w:rsidRPr="00093A3F">
              <w:rPr>
                <w:rFonts w:cs="Times New Roman"/>
                <w:szCs w:val="24"/>
              </w:rPr>
              <w:t>37</w:t>
            </w:r>
          </w:p>
        </w:tc>
        <w:tc>
          <w:tcPr>
            <w:tcW w:w="2664" w:type="dxa"/>
          </w:tcPr>
          <w:p w14:paraId="1102EF55" w14:textId="77777777" w:rsidR="00936A77" w:rsidRPr="00093A3F" w:rsidRDefault="00936A77" w:rsidP="005F1A4B">
            <w:pPr>
              <w:rPr>
                <w:rFonts w:cs="Times New Roman"/>
                <w:szCs w:val="24"/>
              </w:rPr>
            </w:pPr>
            <w:r w:rsidRPr="00093A3F">
              <w:rPr>
                <w:rFonts w:cs="Times New Roman"/>
                <w:szCs w:val="24"/>
              </w:rPr>
              <w:t>I Love My Mommy Because…</w:t>
            </w:r>
          </w:p>
        </w:tc>
        <w:tc>
          <w:tcPr>
            <w:tcW w:w="1352" w:type="dxa"/>
          </w:tcPr>
          <w:p w14:paraId="38A45A5C" w14:textId="77777777" w:rsidR="00936A77" w:rsidRPr="00093A3F" w:rsidRDefault="00936A77" w:rsidP="005F1A4B">
            <w:pPr>
              <w:rPr>
                <w:rFonts w:cs="Times New Roman"/>
                <w:szCs w:val="24"/>
              </w:rPr>
            </w:pPr>
            <w:r w:rsidRPr="00093A3F">
              <w:rPr>
                <w:rFonts w:cs="Times New Roman"/>
                <w:szCs w:val="24"/>
              </w:rPr>
              <w:t>Porter-Gaylord</w:t>
            </w:r>
          </w:p>
        </w:tc>
      </w:tr>
      <w:tr w:rsidR="00936A77" w:rsidRPr="00093A3F" w14:paraId="7DE107CE" w14:textId="77777777" w:rsidTr="00DE4634">
        <w:tc>
          <w:tcPr>
            <w:tcW w:w="473" w:type="dxa"/>
          </w:tcPr>
          <w:p w14:paraId="5ADD9AC1" w14:textId="77777777" w:rsidR="00936A77" w:rsidRPr="00093A3F" w:rsidRDefault="00936A77" w:rsidP="005F1A4B">
            <w:pPr>
              <w:rPr>
                <w:rFonts w:cs="Times New Roman"/>
                <w:szCs w:val="24"/>
              </w:rPr>
            </w:pPr>
            <w:r w:rsidRPr="00093A3F">
              <w:rPr>
                <w:rFonts w:cs="Times New Roman"/>
                <w:szCs w:val="24"/>
              </w:rPr>
              <w:t>19</w:t>
            </w:r>
          </w:p>
        </w:tc>
        <w:tc>
          <w:tcPr>
            <w:tcW w:w="2664" w:type="dxa"/>
          </w:tcPr>
          <w:p w14:paraId="0286D2A1" w14:textId="77777777" w:rsidR="00936A77" w:rsidRPr="00093A3F" w:rsidRDefault="00936A77" w:rsidP="005F1A4B">
            <w:pPr>
              <w:rPr>
                <w:rFonts w:cs="Times New Roman"/>
                <w:szCs w:val="24"/>
              </w:rPr>
            </w:pPr>
            <w:r w:rsidRPr="00093A3F">
              <w:rPr>
                <w:rFonts w:cs="Times New Roman"/>
                <w:szCs w:val="24"/>
              </w:rPr>
              <w:t>Max and the Tag-Along Moon</w:t>
            </w:r>
          </w:p>
        </w:tc>
        <w:tc>
          <w:tcPr>
            <w:tcW w:w="1728" w:type="dxa"/>
          </w:tcPr>
          <w:p w14:paraId="094B2F47" w14:textId="77777777" w:rsidR="00936A77" w:rsidRPr="00093A3F" w:rsidRDefault="00936A77" w:rsidP="005F1A4B">
            <w:pPr>
              <w:rPr>
                <w:rFonts w:cs="Times New Roman"/>
                <w:szCs w:val="24"/>
              </w:rPr>
            </w:pPr>
            <w:r w:rsidRPr="00093A3F">
              <w:rPr>
                <w:rFonts w:cs="Times New Roman"/>
                <w:szCs w:val="24"/>
              </w:rPr>
              <w:t>Cooper</w:t>
            </w:r>
          </w:p>
        </w:tc>
        <w:tc>
          <w:tcPr>
            <w:tcW w:w="474" w:type="dxa"/>
          </w:tcPr>
          <w:p w14:paraId="24616088" w14:textId="77777777" w:rsidR="00936A77" w:rsidRPr="00093A3F" w:rsidRDefault="00936A77" w:rsidP="005F1A4B">
            <w:pPr>
              <w:rPr>
                <w:rFonts w:cs="Times New Roman"/>
                <w:szCs w:val="24"/>
              </w:rPr>
            </w:pPr>
            <w:r w:rsidRPr="00093A3F">
              <w:rPr>
                <w:rFonts w:cs="Times New Roman"/>
                <w:szCs w:val="24"/>
              </w:rPr>
              <w:t>38</w:t>
            </w:r>
          </w:p>
        </w:tc>
        <w:tc>
          <w:tcPr>
            <w:tcW w:w="2664" w:type="dxa"/>
          </w:tcPr>
          <w:p w14:paraId="46C1128B" w14:textId="77777777" w:rsidR="00936A77" w:rsidRPr="00093A3F" w:rsidRDefault="00936A77" w:rsidP="005F1A4B">
            <w:pPr>
              <w:rPr>
                <w:rFonts w:cs="Times New Roman"/>
                <w:szCs w:val="24"/>
              </w:rPr>
            </w:pPr>
            <w:r w:rsidRPr="00093A3F">
              <w:rPr>
                <w:rFonts w:cs="Times New Roman"/>
                <w:szCs w:val="24"/>
              </w:rPr>
              <w:t>Baby Sounds</w:t>
            </w:r>
          </w:p>
        </w:tc>
        <w:tc>
          <w:tcPr>
            <w:tcW w:w="1352" w:type="dxa"/>
          </w:tcPr>
          <w:p w14:paraId="77F14495" w14:textId="77777777" w:rsidR="00936A77" w:rsidRPr="00093A3F" w:rsidRDefault="00936A77" w:rsidP="005F1A4B">
            <w:pPr>
              <w:rPr>
                <w:rFonts w:cs="Times New Roman"/>
                <w:szCs w:val="24"/>
              </w:rPr>
            </w:pPr>
            <w:r w:rsidRPr="00093A3F">
              <w:rPr>
                <w:rFonts w:cs="Times New Roman"/>
                <w:szCs w:val="24"/>
              </w:rPr>
              <w:t>Allen</w:t>
            </w:r>
          </w:p>
        </w:tc>
      </w:tr>
    </w:tbl>
    <w:p w14:paraId="2E835B8B" w14:textId="77777777" w:rsidR="00AF374F" w:rsidRDefault="00AF374F" w:rsidP="00543EFF">
      <w:pPr>
        <w:rPr>
          <w:rFonts w:cs="Times New Roman"/>
          <w:szCs w:val="24"/>
        </w:rPr>
      </w:pPr>
    </w:p>
    <w:p w14:paraId="1CF6975A" w14:textId="66C7A70D" w:rsidR="00543EFF" w:rsidRPr="003E2660" w:rsidRDefault="00543EFF" w:rsidP="00543EFF">
      <w:pPr>
        <w:pStyle w:val="Caption"/>
        <w:rPr>
          <w:b/>
          <w:bCs/>
          <w:i w:val="0"/>
          <w:iCs w:val="0"/>
          <w:color w:val="auto"/>
          <w:sz w:val="24"/>
          <w:szCs w:val="24"/>
        </w:rPr>
      </w:pPr>
      <w:bookmarkStart w:id="78" w:name="_Toc101702436"/>
      <w:r w:rsidRPr="00543EFF">
        <w:rPr>
          <w:b/>
          <w:bCs/>
          <w:i w:val="0"/>
          <w:iCs w:val="0"/>
          <w:color w:val="auto"/>
          <w:sz w:val="24"/>
          <w:szCs w:val="24"/>
        </w:rPr>
        <w:t xml:space="preserve">Table </w:t>
      </w:r>
      <w:r w:rsidRPr="00543EFF">
        <w:rPr>
          <w:b/>
          <w:bCs/>
          <w:i w:val="0"/>
          <w:iCs w:val="0"/>
          <w:color w:val="auto"/>
          <w:sz w:val="24"/>
          <w:szCs w:val="24"/>
        </w:rPr>
        <w:fldChar w:fldCharType="begin"/>
      </w:r>
      <w:r w:rsidRPr="00543EFF">
        <w:rPr>
          <w:b/>
          <w:bCs/>
          <w:i w:val="0"/>
          <w:iCs w:val="0"/>
          <w:color w:val="auto"/>
          <w:sz w:val="24"/>
          <w:szCs w:val="24"/>
        </w:rPr>
        <w:instrText xml:space="preserve"> SEQ Table \* ARABIC </w:instrText>
      </w:r>
      <w:r w:rsidRPr="00543EFF">
        <w:rPr>
          <w:b/>
          <w:bCs/>
          <w:i w:val="0"/>
          <w:iCs w:val="0"/>
          <w:color w:val="auto"/>
          <w:sz w:val="24"/>
          <w:szCs w:val="24"/>
        </w:rPr>
        <w:fldChar w:fldCharType="separate"/>
      </w:r>
      <w:r w:rsidR="00C20CC4">
        <w:rPr>
          <w:b/>
          <w:bCs/>
          <w:i w:val="0"/>
          <w:iCs w:val="0"/>
          <w:noProof/>
          <w:color w:val="auto"/>
          <w:sz w:val="24"/>
          <w:szCs w:val="24"/>
        </w:rPr>
        <w:t>10</w:t>
      </w:r>
      <w:r w:rsidRPr="00543EFF">
        <w:rPr>
          <w:b/>
          <w:bCs/>
          <w:i w:val="0"/>
          <w:iCs w:val="0"/>
          <w:color w:val="auto"/>
          <w:sz w:val="24"/>
          <w:szCs w:val="24"/>
        </w:rPr>
        <w:fldChar w:fldCharType="end"/>
      </w:r>
      <w:r w:rsidRPr="00543EFF">
        <w:rPr>
          <w:b/>
          <w:bCs/>
          <w:i w:val="0"/>
          <w:iCs w:val="0"/>
          <w:color w:val="auto"/>
          <w:sz w:val="24"/>
          <w:szCs w:val="24"/>
        </w:rPr>
        <w:t xml:space="preserve">: Milo’s </w:t>
      </w:r>
      <w:r w:rsidRPr="003E2660">
        <w:rPr>
          <w:b/>
          <w:bCs/>
          <w:i w:val="0"/>
          <w:iCs w:val="0"/>
          <w:color w:val="auto"/>
          <w:sz w:val="24"/>
          <w:szCs w:val="24"/>
        </w:rPr>
        <w:t>Hat Trick Reading Activities</w:t>
      </w:r>
      <w:bookmarkEnd w:id="78"/>
    </w:p>
    <w:tbl>
      <w:tblPr>
        <w:tblStyle w:val="TableGrid"/>
        <w:tblW w:w="0" w:type="auto"/>
        <w:tblLook w:val="04A0" w:firstRow="1" w:lastRow="0" w:firstColumn="1" w:lastColumn="0" w:noHBand="0" w:noVBand="1"/>
      </w:tblPr>
      <w:tblGrid>
        <w:gridCol w:w="9350"/>
      </w:tblGrid>
      <w:tr w:rsidR="00543EFF" w14:paraId="3346963A" w14:textId="77777777" w:rsidTr="005F1A4B">
        <w:tc>
          <w:tcPr>
            <w:tcW w:w="9350" w:type="dxa"/>
          </w:tcPr>
          <w:p w14:paraId="3B192698" w14:textId="77777777" w:rsidR="00543EFF" w:rsidRPr="001A7D21" w:rsidRDefault="00543EFF" w:rsidP="005F1A4B">
            <w:pPr>
              <w:jc w:val="center"/>
              <w:rPr>
                <w:rFonts w:cstheme="majorBidi"/>
                <w:szCs w:val="24"/>
              </w:rPr>
            </w:pPr>
            <w:r w:rsidRPr="001A7D21">
              <w:rPr>
                <w:rFonts w:cstheme="majorBidi"/>
                <w:szCs w:val="24"/>
              </w:rPr>
              <w:t>STARTING UP</w:t>
            </w:r>
          </w:p>
          <w:p w14:paraId="4EEA7953" w14:textId="77777777" w:rsidR="00543EFF" w:rsidRPr="001A7D21" w:rsidRDefault="00543EFF" w:rsidP="005F1A4B">
            <w:pPr>
              <w:pStyle w:val="ListParagraph"/>
              <w:numPr>
                <w:ilvl w:val="0"/>
                <w:numId w:val="24"/>
              </w:numPr>
              <w:rPr>
                <w:rFonts w:cstheme="majorBidi"/>
                <w:szCs w:val="24"/>
              </w:rPr>
            </w:pPr>
            <w:r w:rsidRPr="001A7D21">
              <w:rPr>
                <w:rFonts w:cstheme="majorBidi"/>
                <w:szCs w:val="24"/>
              </w:rPr>
              <w:t xml:space="preserve">After reading the title, talk about what magicians do and what a magician’s hat trick could be. </w:t>
            </w:r>
          </w:p>
          <w:p w14:paraId="143D3268" w14:textId="77777777" w:rsidR="00543EFF" w:rsidRPr="001A7D21" w:rsidRDefault="00543EFF" w:rsidP="005F1A4B">
            <w:pPr>
              <w:pStyle w:val="ListParagraph"/>
              <w:numPr>
                <w:ilvl w:val="0"/>
                <w:numId w:val="24"/>
              </w:numPr>
              <w:rPr>
                <w:rFonts w:cstheme="majorBidi"/>
                <w:szCs w:val="24"/>
              </w:rPr>
            </w:pPr>
            <w:r w:rsidRPr="001A7D21">
              <w:rPr>
                <w:rFonts w:cstheme="majorBidi"/>
                <w:szCs w:val="24"/>
              </w:rPr>
              <w:t xml:space="preserve">Ask what animal the magician might be trying to catch in the over illustration. Use the carrot as a clue! </w:t>
            </w:r>
          </w:p>
          <w:p w14:paraId="0AC37DAD" w14:textId="77777777" w:rsidR="00543EFF" w:rsidRDefault="00543EFF" w:rsidP="005F1A4B">
            <w:pPr>
              <w:jc w:val="center"/>
              <w:rPr>
                <w:rFonts w:cstheme="majorBidi"/>
                <w:szCs w:val="24"/>
              </w:rPr>
            </w:pPr>
            <w:r w:rsidRPr="001A7D21">
              <w:rPr>
                <w:rFonts w:cstheme="majorBidi"/>
                <w:szCs w:val="24"/>
              </w:rPr>
              <w:t>READING THE STORY</w:t>
            </w:r>
          </w:p>
          <w:p w14:paraId="08B90AAD" w14:textId="77777777" w:rsidR="00543EFF" w:rsidRPr="001A7D21" w:rsidRDefault="00543EFF" w:rsidP="005F1A4B">
            <w:pPr>
              <w:pStyle w:val="ListParagraph"/>
              <w:numPr>
                <w:ilvl w:val="0"/>
                <w:numId w:val="25"/>
              </w:numPr>
              <w:rPr>
                <w:rFonts w:cstheme="majorBidi"/>
                <w:szCs w:val="24"/>
              </w:rPr>
            </w:pPr>
            <w:r w:rsidRPr="001A7D21">
              <w:rPr>
                <w:rFonts w:cstheme="majorBidi"/>
                <w:szCs w:val="24"/>
              </w:rPr>
              <w:t xml:space="preserve">As you turn to the first page of the story, ask if the audience seems to be enjoying the show. Then read about what is going wrong. </w:t>
            </w:r>
          </w:p>
          <w:p w14:paraId="3DDB447F" w14:textId="77777777" w:rsidR="00543EFF" w:rsidRPr="001A7D21" w:rsidRDefault="00543EFF" w:rsidP="005F1A4B">
            <w:pPr>
              <w:pStyle w:val="ListParagraph"/>
              <w:numPr>
                <w:ilvl w:val="0"/>
                <w:numId w:val="25"/>
              </w:numPr>
              <w:rPr>
                <w:rFonts w:cstheme="majorBidi"/>
                <w:szCs w:val="24"/>
              </w:rPr>
            </w:pPr>
            <w:r w:rsidRPr="001A7D21">
              <w:rPr>
                <w:rFonts w:cstheme="majorBidi"/>
                <w:szCs w:val="24"/>
              </w:rPr>
              <w:t>Look together for the bear in silly places. Point out the bear’s nose or feet sticking out of the hat. When the policeman is looking, can your child find where the bear is hiding?</w:t>
            </w:r>
          </w:p>
          <w:p w14:paraId="1FDF9813" w14:textId="77777777" w:rsidR="00543EFF" w:rsidRDefault="00543EFF" w:rsidP="005F1A4B">
            <w:pPr>
              <w:jc w:val="center"/>
              <w:rPr>
                <w:rFonts w:cstheme="majorBidi"/>
                <w:szCs w:val="24"/>
              </w:rPr>
            </w:pPr>
            <w:r>
              <w:rPr>
                <w:rFonts w:cstheme="majorBidi"/>
                <w:szCs w:val="24"/>
              </w:rPr>
              <w:t>AFTER THE STORY</w:t>
            </w:r>
          </w:p>
          <w:p w14:paraId="5FD9E5DF" w14:textId="77777777" w:rsidR="00543EFF" w:rsidRDefault="00543EFF" w:rsidP="005F1A4B">
            <w:pPr>
              <w:pStyle w:val="ListParagraph"/>
              <w:numPr>
                <w:ilvl w:val="0"/>
                <w:numId w:val="26"/>
              </w:numPr>
              <w:rPr>
                <w:rFonts w:cstheme="majorBidi"/>
                <w:szCs w:val="24"/>
              </w:rPr>
            </w:pPr>
            <w:r w:rsidRPr="001A7D21">
              <w:rPr>
                <w:rFonts w:cstheme="majorBidi"/>
                <w:szCs w:val="24"/>
              </w:rPr>
              <w:t xml:space="preserve">Ask your child questions about the story. </w:t>
            </w:r>
          </w:p>
          <w:p w14:paraId="4554751A" w14:textId="77777777" w:rsidR="00543EFF" w:rsidRDefault="00543EFF" w:rsidP="005F1A4B">
            <w:pPr>
              <w:pStyle w:val="ListParagraph"/>
              <w:numPr>
                <w:ilvl w:val="1"/>
                <w:numId w:val="26"/>
              </w:numPr>
              <w:rPr>
                <w:rFonts w:cstheme="majorBidi"/>
                <w:szCs w:val="24"/>
              </w:rPr>
            </w:pPr>
            <w:r w:rsidRPr="001A7D21">
              <w:rPr>
                <w:rFonts w:cstheme="majorBidi"/>
                <w:szCs w:val="24"/>
              </w:rPr>
              <w:t xml:space="preserve">At the beginning, the theatre manager was furious and Milo was sad. Why? Did the show get more of an audience later? What changed? </w:t>
            </w:r>
          </w:p>
          <w:p w14:paraId="541D3F29" w14:textId="77777777" w:rsidR="00543EFF" w:rsidRPr="001A7D21" w:rsidRDefault="00543EFF" w:rsidP="005F1A4B">
            <w:pPr>
              <w:pStyle w:val="ListParagraph"/>
              <w:numPr>
                <w:ilvl w:val="1"/>
                <w:numId w:val="26"/>
              </w:numPr>
              <w:rPr>
                <w:rFonts w:cstheme="majorBidi"/>
                <w:szCs w:val="24"/>
              </w:rPr>
            </w:pPr>
            <w:r w:rsidRPr="001A7D21">
              <w:rPr>
                <w:rFonts w:cstheme="majorBidi"/>
                <w:szCs w:val="24"/>
              </w:rPr>
              <w:t>If you were a magician, what animal would you like to reveal in your show?</w:t>
            </w:r>
          </w:p>
          <w:p w14:paraId="010CE423" w14:textId="77777777" w:rsidR="00543EFF" w:rsidRDefault="00543EFF" w:rsidP="005F1A4B">
            <w:pPr>
              <w:pStyle w:val="ListParagraph"/>
              <w:numPr>
                <w:ilvl w:val="0"/>
                <w:numId w:val="26"/>
              </w:numPr>
              <w:rPr>
                <w:rFonts w:cstheme="majorBidi"/>
                <w:szCs w:val="24"/>
              </w:rPr>
            </w:pPr>
            <w:r w:rsidRPr="001A7D21">
              <w:rPr>
                <w:rFonts w:cstheme="majorBidi"/>
                <w:szCs w:val="24"/>
              </w:rPr>
              <w:t xml:space="preserve">Learning on the Go: </w:t>
            </w:r>
          </w:p>
          <w:p w14:paraId="6698B6D4" w14:textId="77777777" w:rsidR="00543EFF" w:rsidRDefault="00543EFF" w:rsidP="005F1A4B">
            <w:pPr>
              <w:pStyle w:val="ListParagraph"/>
              <w:numPr>
                <w:ilvl w:val="1"/>
                <w:numId w:val="26"/>
              </w:numPr>
              <w:rPr>
                <w:rFonts w:cstheme="majorBidi"/>
                <w:szCs w:val="24"/>
              </w:rPr>
            </w:pPr>
            <w:r w:rsidRPr="001A7D21">
              <w:rPr>
                <w:rFonts w:cstheme="majorBidi"/>
                <w:szCs w:val="24"/>
              </w:rPr>
              <w:t>Watch a video of a professional magician and se</w:t>
            </w:r>
            <w:r>
              <w:rPr>
                <w:rFonts w:cstheme="majorBidi"/>
                <w:szCs w:val="24"/>
              </w:rPr>
              <w:t>e</w:t>
            </w:r>
            <w:r w:rsidRPr="001A7D21">
              <w:rPr>
                <w:rFonts w:cstheme="majorBidi"/>
                <w:szCs w:val="24"/>
              </w:rPr>
              <w:t xml:space="preserve"> what tricks wow you the most. </w:t>
            </w:r>
          </w:p>
          <w:p w14:paraId="0BAAD1FD" w14:textId="77777777" w:rsidR="00543EFF" w:rsidRPr="001A7D21" w:rsidRDefault="00543EFF" w:rsidP="005F1A4B">
            <w:pPr>
              <w:pStyle w:val="ListParagraph"/>
              <w:numPr>
                <w:ilvl w:val="1"/>
                <w:numId w:val="26"/>
              </w:numPr>
              <w:rPr>
                <w:rFonts w:cstheme="majorBidi"/>
                <w:szCs w:val="24"/>
              </w:rPr>
            </w:pPr>
            <w:r w:rsidRPr="001A7D21">
              <w:rPr>
                <w:rFonts w:cstheme="majorBidi"/>
                <w:szCs w:val="24"/>
              </w:rPr>
              <w:t xml:space="preserve">Try some magic tricks at home! Grab a hat and take turns with your child making common objects such as coins, cards, spoons, or favorite toys appear or disappear. (It doesn’t have to be perfect!) Pretend there is an audience and take a bow. </w:t>
            </w:r>
          </w:p>
        </w:tc>
      </w:tr>
    </w:tbl>
    <w:p w14:paraId="0340C008" w14:textId="50ECDD42" w:rsidR="00543EFF" w:rsidRDefault="00543EFF">
      <w:pPr>
        <w:rPr>
          <w:rFonts w:cs="Times New Roman"/>
          <w:szCs w:val="24"/>
        </w:rPr>
      </w:pPr>
    </w:p>
    <w:p w14:paraId="29F11A99" w14:textId="21962F75" w:rsidR="00DE4634" w:rsidRDefault="00DE4634">
      <w:pPr>
        <w:rPr>
          <w:rFonts w:cs="Times New Roman"/>
          <w:szCs w:val="24"/>
        </w:rPr>
      </w:pPr>
    </w:p>
    <w:p w14:paraId="19A7671C" w14:textId="0F03BFCC" w:rsidR="00DE4634" w:rsidRDefault="00DE4634">
      <w:pPr>
        <w:rPr>
          <w:rFonts w:cs="Times New Roman"/>
          <w:szCs w:val="24"/>
        </w:rPr>
      </w:pPr>
    </w:p>
    <w:p w14:paraId="1DE1AB6F" w14:textId="30409E50" w:rsidR="00DE4634" w:rsidRDefault="00DE4634">
      <w:pPr>
        <w:rPr>
          <w:rFonts w:cs="Times New Roman"/>
          <w:szCs w:val="24"/>
        </w:rPr>
      </w:pPr>
    </w:p>
    <w:p w14:paraId="3A062320" w14:textId="6FBA1E5C" w:rsidR="00DE4634" w:rsidRDefault="00DE4634">
      <w:pPr>
        <w:rPr>
          <w:rFonts w:cs="Times New Roman"/>
          <w:szCs w:val="24"/>
        </w:rPr>
      </w:pPr>
    </w:p>
    <w:p w14:paraId="522B915A" w14:textId="77777777" w:rsidR="00DE4634" w:rsidRDefault="00DE4634">
      <w:pPr>
        <w:rPr>
          <w:rFonts w:cs="Times New Roman"/>
          <w:szCs w:val="24"/>
        </w:rPr>
      </w:pPr>
    </w:p>
    <w:p w14:paraId="4E12B0DE" w14:textId="4401B6B9" w:rsidR="00186AF6" w:rsidRPr="00A2723C" w:rsidRDefault="00186AF6" w:rsidP="00186AF6">
      <w:pPr>
        <w:pStyle w:val="Caption"/>
        <w:keepNext/>
        <w:rPr>
          <w:b/>
          <w:bCs/>
          <w:i w:val="0"/>
          <w:iCs w:val="0"/>
          <w:color w:val="auto"/>
          <w:sz w:val="24"/>
          <w:szCs w:val="24"/>
        </w:rPr>
      </w:pPr>
      <w:bookmarkStart w:id="79" w:name="_Toc101702437"/>
      <w:r w:rsidRPr="000C4E15">
        <w:rPr>
          <w:b/>
          <w:bCs/>
          <w:i w:val="0"/>
          <w:iCs w:val="0"/>
          <w:color w:val="auto"/>
          <w:sz w:val="24"/>
          <w:szCs w:val="24"/>
        </w:rPr>
        <w:lastRenderedPageBreak/>
        <w:t xml:space="preserve">Table </w:t>
      </w:r>
      <w:r w:rsidRPr="000C4E15">
        <w:rPr>
          <w:b/>
          <w:bCs/>
          <w:i w:val="0"/>
          <w:iCs w:val="0"/>
          <w:color w:val="auto"/>
          <w:sz w:val="24"/>
          <w:szCs w:val="24"/>
        </w:rPr>
        <w:fldChar w:fldCharType="begin"/>
      </w:r>
      <w:r w:rsidRPr="000C4E15">
        <w:rPr>
          <w:b/>
          <w:bCs/>
          <w:i w:val="0"/>
          <w:iCs w:val="0"/>
          <w:color w:val="auto"/>
          <w:sz w:val="24"/>
          <w:szCs w:val="24"/>
        </w:rPr>
        <w:instrText xml:space="preserve"> SEQ Table \* ARABIC </w:instrText>
      </w:r>
      <w:r w:rsidRPr="000C4E15">
        <w:rPr>
          <w:b/>
          <w:bCs/>
          <w:i w:val="0"/>
          <w:iCs w:val="0"/>
          <w:color w:val="auto"/>
          <w:sz w:val="24"/>
          <w:szCs w:val="24"/>
        </w:rPr>
        <w:fldChar w:fldCharType="separate"/>
      </w:r>
      <w:r w:rsidR="00C20CC4">
        <w:rPr>
          <w:b/>
          <w:bCs/>
          <w:i w:val="0"/>
          <w:iCs w:val="0"/>
          <w:noProof/>
          <w:color w:val="auto"/>
          <w:sz w:val="24"/>
          <w:szCs w:val="24"/>
        </w:rPr>
        <w:t>11</w:t>
      </w:r>
      <w:r w:rsidRPr="000C4E15">
        <w:rPr>
          <w:b/>
          <w:bCs/>
          <w:i w:val="0"/>
          <w:iCs w:val="0"/>
          <w:color w:val="auto"/>
          <w:sz w:val="24"/>
          <w:szCs w:val="24"/>
        </w:rPr>
        <w:fldChar w:fldCharType="end"/>
      </w:r>
      <w:r w:rsidRPr="000C4E15">
        <w:rPr>
          <w:b/>
          <w:bCs/>
          <w:i w:val="0"/>
          <w:iCs w:val="0"/>
          <w:color w:val="auto"/>
          <w:sz w:val="24"/>
          <w:szCs w:val="24"/>
        </w:rPr>
        <w:t xml:space="preserve">: Borsheim-Black and Sarigianides </w:t>
      </w:r>
      <w:r w:rsidR="00EB7097">
        <w:rPr>
          <w:b/>
          <w:bCs/>
          <w:i w:val="0"/>
          <w:iCs w:val="0"/>
          <w:color w:val="auto"/>
          <w:sz w:val="24"/>
          <w:szCs w:val="24"/>
        </w:rPr>
        <w:t xml:space="preserve">Researcher </w:t>
      </w:r>
      <w:r w:rsidRPr="000C4E15">
        <w:rPr>
          <w:b/>
          <w:bCs/>
          <w:i w:val="0"/>
          <w:iCs w:val="0"/>
          <w:color w:val="auto"/>
          <w:sz w:val="24"/>
          <w:szCs w:val="24"/>
        </w:rPr>
        <w:t>Question Prompts and Responses</w:t>
      </w:r>
      <w:bookmarkEnd w:id="79"/>
    </w:p>
    <w:tbl>
      <w:tblPr>
        <w:tblStyle w:val="TableGrid"/>
        <w:tblW w:w="0" w:type="auto"/>
        <w:tblLook w:val="04A0" w:firstRow="1" w:lastRow="0" w:firstColumn="1" w:lastColumn="0" w:noHBand="0" w:noVBand="1"/>
      </w:tblPr>
      <w:tblGrid>
        <w:gridCol w:w="2875"/>
        <w:gridCol w:w="6475"/>
      </w:tblGrid>
      <w:tr w:rsidR="00186AF6" w14:paraId="21A61D99" w14:textId="77777777" w:rsidTr="00DE4634">
        <w:tc>
          <w:tcPr>
            <w:tcW w:w="2875" w:type="dxa"/>
          </w:tcPr>
          <w:p w14:paraId="3E180AAB" w14:textId="77777777" w:rsidR="00186AF6" w:rsidRPr="00700CEB" w:rsidRDefault="00186AF6" w:rsidP="005F1A4B">
            <w:pPr>
              <w:rPr>
                <w:rFonts w:cs="Times New Roman"/>
                <w:b/>
                <w:bCs/>
                <w:szCs w:val="24"/>
              </w:rPr>
            </w:pPr>
            <w:r w:rsidRPr="00700CEB">
              <w:rPr>
                <w:rFonts w:cs="Times New Roman"/>
                <w:b/>
                <w:bCs/>
                <w:szCs w:val="24"/>
              </w:rPr>
              <w:t>Borsheim-Black and Sarigianides question prompts (2019, p. 47</w:t>
            </w:r>
            <w:r>
              <w:rPr>
                <w:rFonts w:cs="Times New Roman"/>
                <w:b/>
                <w:bCs/>
                <w:szCs w:val="24"/>
              </w:rPr>
              <w:t>)</w:t>
            </w:r>
          </w:p>
        </w:tc>
        <w:tc>
          <w:tcPr>
            <w:tcW w:w="6475" w:type="dxa"/>
          </w:tcPr>
          <w:p w14:paraId="3B5E09AE" w14:textId="77777777" w:rsidR="00186AF6" w:rsidRPr="00700CEB" w:rsidRDefault="00186AF6" w:rsidP="005F1A4B">
            <w:pPr>
              <w:rPr>
                <w:rFonts w:cs="Times New Roman"/>
                <w:b/>
                <w:bCs/>
                <w:szCs w:val="24"/>
              </w:rPr>
            </w:pPr>
            <w:r w:rsidRPr="00700CEB">
              <w:rPr>
                <w:rFonts w:cs="Times New Roman"/>
                <w:b/>
                <w:bCs/>
                <w:szCs w:val="24"/>
              </w:rPr>
              <w:t>Responses</w:t>
            </w:r>
          </w:p>
        </w:tc>
      </w:tr>
      <w:tr w:rsidR="00186AF6" w14:paraId="56DFFF29" w14:textId="77777777" w:rsidTr="00DE4634">
        <w:tc>
          <w:tcPr>
            <w:tcW w:w="2875" w:type="dxa"/>
          </w:tcPr>
          <w:p w14:paraId="079EFB3E" w14:textId="3DA395E4" w:rsidR="00186AF6" w:rsidRPr="00EB7097" w:rsidRDefault="00186AF6" w:rsidP="00EB7097">
            <w:pPr>
              <w:pStyle w:val="ListParagraph"/>
              <w:numPr>
                <w:ilvl w:val="0"/>
                <w:numId w:val="30"/>
              </w:numPr>
              <w:rPr>
                <w:rFonts w:cs="Times New Roman"/>
                <w:szCs w:val="24"/>
              </w:rPr>
            </w:pPr>
            <w:r w:rsidRPr="00CB0EE8">
              <w:rPr>
                <w:rFonts w:cs="Times New Roman"/>
                <w:szCs w:val="24"/>
              </w:rPr>
              <w:t>What is your racial identity? How does your racial identity shape your reading of this text?</w:t>
            </w:r>
          </w:p>
        </w:tc>
        <w:tc>
          <w:tcPr>
            <w:tcW w:w="6475" w:type="dxa"/>
          </w:tcPr>
          <w:p w14:paraId="791933AA" w14:textId="56281657" w:rsidR="00186AF6" w:rsidRPr="00236560" w:rsidRDefault="00186AF6" w:rsidP="005F1A4B">
            <w:pPr>
              <w:pStyle w:val="ListParagraph"/>
              <w:numPr>
                <w:ilvl w:val="0"/>
                <w:numId w:val="32"/>
              </w:numPr>
              <w:rPr>
                <w:rFonts w:cs="Times New Roman"/>
                <w:szCs w:val="24"/>
              </w:rPr>
            </w:pPr>
            <w:r>
              <w:rPr>
                <w:rFonts w:cs="Times New Roman"/>
                <w:szCs w:val="24"/>
              </w:rPr>
              <w:t>I am white. When I am reading</w:t>
            </w:r>
            <w:r w:rsidR="00D761EC">
              <w:rPr>
                <w:rFonts w:cs="Times New Roman"/>
                <w:szCs w:val="24"/>
              </w:rPr>
              <w:t xml:space="preserve">, my whiteness tends to blind me not only to racial differences, but also to cultural representations related to race. </w:t>
            </w:r>
            <w:r w:rsidR="00BB28DB">
              <w:rPr>
                <w:rFonts w:cs="Times New Roman"/>
                <w:szCs w:val="24"/>
              </w:rPr>
              <w:t xml:space="preserve">In reading </w:t>
            </w:r>
            <w:r w:rsidR="00BB28DB" w:rsidRPr="00BB28DB">
              <w:rPr>
                <w:rFonts w:cs="Times New Roman"/>
                <w:i/>
                <w:iCs/>
                <w:szCs w:val="24"/>
              </w:rPr>
              <w:t>Milo’s Hat Tric</w:t>
            </w:r>
            <w:r w:rsidR="00BB28DB">
              <w:rPr>
                <w:rFonts w:cs="Times New Roman"/>
                <w:i/>
                <w:iCs/>
                <w:szCs w:val="24"/>
              </w:rPr>
              <w:t xml:space="preserve">k </w:t>
            </w:r>
            <w:r w:rsidR="00BB28DB">
              <w:rPr>
                <w:rFonts w:cs="Times New Roman"/>
                <w:szCs w:val="24"/>
              </w:rPr>
              <w:t xml:space="preserve">the first time, I </w:t>
            </w:r>
            <w:r w:rsidR="00D85E1C">
              <w:rPr>
                <w:rFonts w:cs="Times New Roman"/>
                <w:szCs w:val="24"/>
              </w:rPr>
              <w:t>noticed the lack of any non-white characters fairly immediately. However, if I did not have my background knowledge and my positionality as described in Chapter One of this study, it is very possible that this would not ha</w:t>
            </w:r>
            <w:r w:rsidR="000B4C00">
              <w:rPr>
                <w:rFonts w:cs="Times New Roman"/>
                <w:szCs w:val="24"/>
              </w:rPr>
              <w:t xml:space="preserve">ve escaped my mind. In addition, it is possible that I only noticed the lack of skin tone diversity in this book because I was specifically looking for examples of skin tone diversity; reasonably, any person with such a lens would come to the same conclusions. </w:t>
            </w:r>
            <w:r w:rsidR="00804AEF">
              <w:rPr>
                <w:rFonts w:cs="Times New Roman"/>
                <w:szCs w:val="24"/>
              </w:rPr>
              <w:t xml:space="preserve">At the same time, without such a lens, the average white person could ignore or not even notice the lack of skin tone diversity, where it is more likely a BIPOC reader could or would not ignore this. </w:t>
            </w:r>
          </w:p>
        </w:tc>
      </w:tr>
      <w:tr w:rsidR="00EB7097" w14:paraId="67ADCCD8" w14:textId="77777777" w:rsidTr="00DE4634">
        <w:tc>
          <w:tcPr>
            <w:tcW w:w="2875" w:type="dxa"/>
          </w:tcPr>
          <w:p w14:paraId="581D1EF5" w14:textId="3A77E1DE" w:rsidR="00EB7097" w:rsidRPr="00EB7097" w:rsidRDefault="00EB7097" w:rsidP="00EB7097">
            <w:pPr>
              <w:pStyle w:val="ListParagraph"/>
              <w:numPr>
                <w:ilvl w:val="0"/>
                <w:numId w:val="30"/>
              </w:numPr>
              <w:rPr>
                <w:rFonts w:cs="Times New Roman"/>
                <w:szCs w:val="24"/>
              </w:rPr>
            </w:pPr>
            <w:r w:rsidRPr="00CB0EE8">
              <w:rPr>
                <w:rFonts w:cs="Times New Roman"/>
                <w:szCs w:val="24"/>
              </w:rPr>
              <w:t>Does this text position you as a racial insider or outsider? How do you know? How does your positioning influence your reading experience?</w:t>
            </w:r>
            <w:r w:rsidRPr="00EB7097">
              <w:rPr>
                <w:rFonts w:cs="Times New Roman"/>
                <w:szCs w:val="24"/>
              </w:rPr>
              <w:t xml:space="preserve"> </w:t>
            </w:r>
          </w:p>
        </w:tc>
        <w:tc>
          <w:tcPr>
            <w:tcW w:w="6475" w:type="dxa"/>
          </w:tcPr>
          <w:p w14:paraId="70397797" w14:textId="7C68D823" w:rsidR="00EB7097" w:rsidRDefault="00804AEF" w:rsidP="005F1A4B">
            <w:pPr>
              <w:pStyle w:val="ListParagraph"/>
              <w:numPr>
                <w:ilvl w:val="0"/>
                <w:numId w:val="32"/>
              </w:numPr>
              <w:rPr>
                <w:rFonts w:cs="Times New Roman"/>
                <w:szCs w:val="24"/>
              </w:rPr>
            </w:pPr>
            <w:r>
              <w:rPr>
                <w:rFonts w:cs="Times New Roman"/>
                <w:szCs w:val="24"/>
              </w:rPr>
              <w:t xml:space="preserve">Within </w:t>
            </w:r>
            <w:r w:rsidRPr="00804AEF">
              <w:rPr>
                <w:rFonts w:cs="Times New Roman"/>
                <w:i/>
                <w:iCs/>
                <w:szCs w:val="24"/>
              </w:rPr>
              <w:t>Milo’s Hat Trick</w:t>
            </w:r>
            <w:r>
              <w:rPr>
                <w:rFonts w:cs="Times New Roman"/>
                <w:szCs w:val="24"/>
              </w:rPr>
              <w:t>, I am positioned as an insider – the majority of the characters look like me or people like me – I could see myself reflected in the crowd scenes, and see my lifestyle on most pages of the book. I have experience attending live shows in New York City, and could see myself</w:t>
            </w:r>
            <w:r w:rsidR="00387B1B">
              <w:rPr>
                <w:rFonts w:cs="Times New Roman"/>
                <w:szCs w:val="24"/>
              </w:rPr>
              <w:t xml:space="preserve"> and my experiences reflected</w:t>
            </w:r>
            <w:r>
              <w:rPr>
                <w:rFonts w:cs="Times New Roman"/>
                <w:szCs w:val="24"/>
              </w:rPr>
              <w:t xml:space="preserve"> in this story. This positioning </w:t>
            </w:r>
            <w:r w:rsidR="00387B1B">
              <w:rPr>
                <w:rFonts w:cs="Times New Roman"/>
                <w:szCs w:val="24"/>
              </w:rPr>
              <w:t xml:space="preserve">affects my reading experience in that I found the story very charming on its first read, and I understood each of the theatrical markers involved through my background and cultural knowledge. However, without this background knowledge, this story would be odd to say the least. Furthermore, </w:t>
            </w:r>
            <w:r w:rsidR="00A539E5">
              <w:rPr>
                <w:rFonts w:cs="Times New Roman"/>
                <w:szCs w:val="24"/>
              </w:rPr>
              <w:t xml:space="preserve">knowing the full cost of living in, or visiting, New York City, on top of attending any sort of live show anywhere in the U. S. A., much of this background knowledge would not exist for young child readers, for those without extra money to spend on live performance, </w:t>
            </w:r>
            <w:r w:rsidR="00D659D8">
              <w:rPr>
                <w:rFonts w:cs="Times New Roman"/>
                <w:szCs w:val="24"/>
              </w:rPr>
              <w:t xml:space="preserve">and </w:t>
            </w:r>
            <w:r w:rsidR="00A539E5">
              <w:rPr>
                <w:rFonts w:cs="Times New Roman"/>
                <w:szCs w:val="24"/>
              </w:rPr>
              <w:t xml:space="preserve">for those </w:t>
            </w:r>
            <w:r w:rsidR="00D659D8">
              <w:rPr>
                <w:rFonts w:cs="Times New Roman"/>
                <w:szCs w:val="24"/>
              </w:rPr>
              <w:t xml:space="preserve">who do not live close to areas with live performances and/or cannot travel to such a performance. Additionally, I don’t know that I have ever seen a BIPOC magician represented before, so the choice of Milo being white seemed very normal and regular to me. </w:t>
            </w:r>
          </w:p>
        </w:tc>
      </w:tr>
    </w:tbl>
    <w:p w14:paraId="6F8D8CD9" w14:textId="24615AF8" w:rsidR="00DE4634" w:rsidRDefault="00DE4634"/>
    <w:p w14:paraId="45EB9291" w14:textId="7962A089" w:rsidR="00DE4634" w:rsidRDefault="00DE4634"/>
    <w:p w14:paraId="57B59C22" w14:textId="6D33A1A3" w:rsidR="00DE4634" w:rsidRDefault="00DE4634"/>
    <w:p w14:paraId="70CCC985" w14:textId="7B5BF550" w:rsidR="00DE4634" w:rsidRDefault="00DE4634"/>
    <w:p w14:paraId="4548B3D3" w14:textId="312CD51F" w:rsidR="00DE4634" w:rsidRPr="00DE4634" w:rsidRDefault="00DE4634">
      <w:pPr>
        <w:rPr>
          <w:b/>
          <w:bCs/>
        </w:rPr>
      </w:pPr>
      <w:r w:rsidRPr="00DE4634">
        <w:rPr>
          <w:b/>
          <w:bCs/>
        </w:rPr>
        <w:lastRenderedPageBreak/>
        <w:t>Table</w:t>
      </w:r>
      <w:r w:rsidR="008A1733">
        <w:rPr>
          <w:b/>
          <w:bCs/>
        </w:rPr>
        <w:t xml:space="preserve"> </w:t>
      </w:r>
      <w:r w:rsidRPr="00DE4634">
        <w:rPr>
          <w:b/>
          <w:bCs/>
        </w:rPr>
        <w:t>11 continued</w:t>
      </w:r>
    </w:p>
    <w:tbl>
      <w:tblPr>
        <w:tblStyle w:val="TableGrid"/>
        <w:tblW w:w="0" w:type="auto"/>
        <w:tblLook w:val="04A0" w:firstRow="1" w:lastRow="0" w:firstColumn="1" w:lastColumn="0" w:noHBand="0" w:noVBand="1"/>
      </w:tblPr>
      <w:tblGrid>
        <w:gridCol w:w="2875"/>
        <w:gridCol w:w="6475"/>
      </w:tblGrid>
      <w:tr w:rsidR="00EB7097" w14:paraId="36252A3B" w14:textId="77777777" w:rsidTr="00DE4634">
        <w:tc>
          <w:tcPr>
            <w:tcW w:w="2875" w:type="dxa"/>
          </w:tcPr>
          <w:p w14:paraId="14F6B09B" w14:textId="25C52C98" w:rsidR="00EB7097" w:rsidRPr="00EB7097" w:rsidRDefault="00EB7097" w:rsidP="00EB7097">
            <w:pPr>
              <w:pStyle w:val="ListParagraph"/>
              <w:numPr>
                <w:ilvl w:val="0"/>
                <w:numId w:val="30"/>
              </w:numPr>
              <w:rPr>
                <w:rFonts w:cs="Times New Roman"/>
                <w:szCs w:val="24"/>
              </w:rPr>
            </w:pPr>
            <w:r w:rsidRPr="00CB0EE8">
              <w:rPr>
                <w:rFonts w:cs="Times New Roman"/>
                <w:szCs w:val="24"/>
              </w:rPr>
              <w:t>What are aspects of the text to which you can relate? How might not relating to a character in a novel in terms of race or power be important for you as a reader-- or important for learning about your racial identity?</w:t>
            </w:r>
          </w:p>
        </w:tc>
        <w:tc>
          <w:tcPr>
            <w:tcW w:w="6475" w:type="dxa"/>
          </w:tcPr>
          <w:p w14:paraId="56E1F948" w14:textId="1F1A87C1" w:rsidR="00EB7097" w:rsidRDefault="00290883" w:rsidP="005F1A4B">
            <w:pPr>
              <w:pStyle w:val="ListParagraph"/>
              <w:numPr>
                <w:ilvl w:val="0"/>
                <w:numId w:val="32"/>
              </w:numPr>
              <w:rPr>
                <w:rFonts w:cs="Times New Roman"/>
                <w:szCs w:val="24"/>
              </w:rPr>
            </w:pPr>
            <w:r>
              <w:rPr>
                <w:rFonts w:cs="Times New Roman"/>
                <w:szCs w:val="24"/>
              </w:rPr>
              <w:t xml:space="preserve">I relate to many aspects of this book – I connect thematically with the idea of being told a directive, accomplishing said directive, alone, and without questioning it, accomplishing it through force and trial-and-error instead of asking for help, and then enjoying the feeling of accomplishment (with or without applause). In fact, this is often how I approach most of what I do – alone (to some extent), forcing my way through, and then enjoying my accolades. However, these are several aspects of whiteness – a lack of community reliance, a lack of asking for help, the use of </w:t>
            </w:r>
            <w:r w:rsidR="00A739F9">
              <w:rPr>
                <w:rFonts w:cs="Times New Roman"/>
                <w:szCs w:val="24"/>
              </w:rPr>
              <w:t xml:space="preserve">sheer determination and stubbornness </w:t>
            </w:r>
            <w:r>
              <w:rPr>
                <w:rFonts w:cs="Times New Roman"/>
                <w:szCs w:val="24"/>
              </w:rPr>
              <w:t xml:space="preserve">and the idea of “hard work” leading to getting what I feel I have earned, and seeking out accolades or acknowledgement for tasks (even the small ones). </w:t>
            </w:r>
          </w:p>
        </w:tc>
      </w:tr>
      <w:tr w:rsidR="00EB7097" w14:paraId="78C29431" w14:textId="77777777" w:rsidTr="00DE4634">
        <w:tc>
          <w:tcPr>
            <w:tcW w:w="2875" w:type="dxa"/>
          </w:tcPr>
          <w:p w14:paraId="59EAE764" w14:textId="44C6B055" w:rsidR="00EB7097" w:rsidRPr="00EB7097" w:rsidRDefault="00EB7097" w:rsidP="00EB7097">
            <w:pPr>
              <w:pStyle w:val="ListParagraph"/>
              <w:numPr>
                <w:ilvl w:val="0"/>
                <w:numId w:val="30"/>
              </w:numPr>
              <w:rPr>
                <w:rFonts w:cs="Times New Roman"/>
                <w:szCs w:val="24"/>
              </w:rPr>
            </w:pPr>
            <w:r w:rsidRPr="00CB0EE8">
              <w:rPr>
                <w:rFonts w:cs="Times New Roman"/>
                <w:szCs w:val="24"/>
              </w:rPr>
              <w:t xml:space="preserve">Are there aspects of the text that you find unfamiliar, uncertain, or challenging? What might those aspects reveal to you about your own racial assumptions and perspectives? </w:t>
            </w:r>
          </w:p>
        </w:tc>
        <w:tc>
          <w:tcPr>
            <w:tcW w:w="6475" w:type="dxa"/>
          </w:tcPr>
          <w:p w14:paraId="23BBDAB8" w14:textId="77D4A290" w:rsidR="00EB7097" w:rsidRDefault="00917BE7" w:rsidP="005F1A4B">
            <w:pPr>
              <w:pStyle w:val="ListParagraph"/>
              <w:numPr>
                <w:ilvl w:val="0"/>
                <w:numId w:val="32"/>
              </w:numPr>
              <w:rPr>
                <w:rFonts w:cs="Times New Roman"/>
                <w:szCs w:val="24"/>
              </w:rPr>
            </w:pPr>
            <w:r>
              <w:rPr>
                <w:rFonts w:cs="Times New Roman"/>
                <w:szCs w:val="24"/>
              </w:rPr>
              <w:t>Honestly, there were no aspects of this book which were unfamiliar, uncertain, or challenging. Every name was one I was familiar with, every animal, every mode of transportation, every social norm was within my scope of understanding. I did not need to search the meaning of any words, nor the pronunciation of any names. This reveals to me that I am the intended audience – the adult reader for whom the story fits perfectly into their experience, and, if I were to read this with a child, I would be able to answer most questions about the story without any additional resources. I could talk about live performance in New York City, public transportation, magic shows, etc.</w:t>
            </w:r>
            <w:r w:rsidR="00AA5920">
              <w:rPr>
                <w:rFonts w:cs="Times New Roman"/>
                <w:szCs w:val="24"/>
              </w:rPr>
              <w:t xml:space="preserve"> This could reveal how normal white culture is to me – for example, Mr. Popovich’s name is easy for me to pronounce, despite it not being as anglicized as other names, like Milo. However, this name did not pose difficulty for me, but a name which was less anglicized, or originating from a country outside of Europe or North America’s purview would have certainly proved more difficult for me</w:t>
            </w:r>
            <w:r w:rsidR="00445799">
              <w:rPr>
                <w:rFonts w:cs="Times New Roman"/>
                <w:szCs w:val="24"/>
              </w:rPr>
              <w:t xml:space="preserve">. </w:t>
            </w:r>
          </w:p>
        </w:tc>
      </w:tr>
      <w:tr w:rsidR="00EB7097" w14:paraId="6CC34A71" w14:textId="77777777" w:rsidTr="00DE4634">
        <w:tc>
          <w:tcPr>
            <w:tcW w:w="2875" w:type="dxa"/>
          </w:tcPr>
          <w:p w14:paraId="45A6C4F7" w14:textId="1B0BCD96" w:rsidR="00EB7097" w:rsidRPr="00CB0EE8" w:rsidRDefault="00EB7097" w:rsidP="00EB7097">
            <w:pPr>
              <w:pStyle w:val="ListParagraph"/>
              <w:numPr>
                <w:ilvl w:val="0"/>
                <w:numId w:val="30"/>
              </w:numPr>
              <w:rPr>
                <w:rFonts w:cs="Times New Roman"/>
                <w:szCs w:val="24"/>
              </w:rPr>
            </w:pPr>
            <w:r w:rsidRPr="00CB0EE8">
              <w:rPr>
                <w:rFonts w:cs="Times New Roman"/>
                <w:szCs w:val="24"/>
              </w:rPr>
              <w:t>Are there aspects of the text that cause feelings of discomfort, uncertainty, or resistance? What might these aspects of the text reveal to you about your own experiences or assumptions?</w:t>
            </w:r>
          </w:p>
        </w:tc>
        <w:tc>
          <w:tcPr>
            <w:tcW w:w="6475" w:type="dxa"/>
          </w:tcPr>
          <w:p w14:paraId="29DF0B5A" w14:textId="45F4EE0A" w:rsidR="00EB7097" w:rsidRDefault="009B606F" w:rsidP="005F1A4B">
            <w:pPr>
              <w:pStyle w:val="ListParagraph"/>
              <w:numPr>
                <w:ilvl w:val="0"/>
                <w:numId w:val="32"/>
              </w:numPr>
              <w:rPr>
                <w:rFonts w:cs="Times New Roman"/>
                <w:szCs w:val="24"/>
              </w:rPr>
            </w:pPr>
            <w:r>
              <w:rPr>
                <w:rFonts w:cs="Times New Roman"/>
                <w:szCs w:val="24"/>
              </w:rPr>
              <w:t>There were no aspects of</w:t>
            </w:r>
            <w:r w:rsidR="00AA5920">
              <w:rPr>
                <w:rFonts w:cs="Times New Roman"/>
                <w:szCs w:val="24"/>
              </w:rPr>
              <w:t xml:space="preserve"> </w:t>
            </w:r>
            <w:r w:rsidR="00D659D8" w:rsidRPr="00804AEF">
              <w:rPr>
                <w:rFonts w:cs="Times New Roman"/>
                <w:i/>
                <w:iCs/>
                <w:szCs w:val="24"/>
              </w:rPr>
              <w:t>Milo’s Hat Trick</w:t>
            </w:r>
            <w:r>
              <w:rPr>
                <w:rFonts w:cs="Times New Roman"/>
                <w:szCs w:val="24"/>
              </w:rPr>
              <w:t xml:space="preserve"> which caused me discomfort, uncertainty or resistance when I read the book only for plot. </w:t>
            </w:r>
            <w:r w:rsidR="00F31BA2">
              <w:rPr>
                <w:rFonts w:cs="Times New Roman"/>
                <w:szCs w:val="24"/>
              </w:rPr>
              <w:t>I only feel discomfort from the book w</w:t>
            </w:r>
            <w:r>
              <w:rPr>
                <w:rFonts w:cs="Times New Roman"/>
                <w:szCs w:val="24"/>
              </w:rPr>
              <w:t>hen I complete the CWCA</w:t>
            </w:r>
          </w:p>
        </w:tc>
      </w:tr>
    </w:tbl>
    <w:p w14:paraId="54041EE8" w14:textId="3D229D85" w:rsidR="007B427D" w:rsidRPr="00093A3F" w:rsidRDefault="007B427D">
      <w:pPr>
        <w:rPr>
          <w:rFonts w:cs="Times New Roman"/>
          <w:szCs w:val="24"/>
        </w:rPr>
      </w:pPr>
    </w:p>
    <w:p w14:paraId="7401DF17" w14:textId="75B634BD" w:rsidR="007B427D" w:rsidRPr="00C20CC4" w:rsidRDefault="00C20CC4" w:rsidP="00DF7403">
      <w:pPr>
        <w:pStyle w:val="Caption"/>
        <w:keepNext/>
        <w:rPr>
          <w:b/>
          <w:bCs/>
          <w:i w:val="0"/>
          <w:iCs w:val="0"/>
          <w:color w:val="auto"/>
          <w:sz w:val="24"/>
          <w:szCs w:val="24"/>
        </w:rPr>
      </w:pPr>
      <w:bookmarkStart w:id="80" w:name="_Toc101702438"/>
      <w:r w:rsidRPr="00C20CC4">
        <w:rPr>
          <w:b/>
          <w:bCs/>
          <w:i w:val="0"/>
          <w:iCs w:val="0"/>
          <w:color w:val="auto"/>
          <w:sz w:val="24"/>
          <w:szCs w:val="24"/>
        </w:rPr>
        <w:lastRenderedPageBreak/>
        <w:t xml:space="preserve">Table </w:t>
      </w:r>
      <w:r w:rsidRPr="00C20CC4">
        <w:rPr>
          <w:b/>
          <w:bCs/>
          <w:i w:val="0"/>
          <w:iCs w:val="0"/>
          <w:color w:val="auto"/>
          <w:sz w:val="24"/>
          <w:szCs w:val="24"/>
        </w:rPr>
        <w:fldChar w:fldCharType="begin"/>
      </w:r>
      <w:r w:rsidRPr="00C20CC4">
        <w:rPr>
          <w:b/>
          <w:bCs/>
          <w:i w:val="0"/>
          <w:iCs w:val="0"/>
          <w:color w:val="auto"/>
          <w:sz w:val="24"/>
          <w:szCs w:val="24"/>
        </w:rPr>
        <w:instrText xml:space="preserve"> SEQ Table \* ARABIC </w:instrText>
      </w:r>
      <w:r w:rsidRPr="00C20CC4">
        <w:rPr>
          <w:b/>
          <w:bCs/>
          <w:i w:val="0"/>
          <w:iCs w:val="0"/>
          <w:color w:val="auto"/>
          <w:sz w:val="24"/>
          <w:szCs w:val="24"/>
        </w:rPr>
        <w:fldChar w:fldCharType="separate"/>
      </w:r>
      <w:r>
        <w:rPr>
          <w:b/>
          <w:bCs/>
          <w:i w:val="0"/>
          <w:iCs w:val="0"/>
          <w:noProof/>
          <w:color w:val="auto"/>
          <w:sz w:val="24"/>
          <w:szCs w:val="24"/>
        </w:rPr>
        <w:t>12</w:t>
      </w:r>
      <w:r w:rsidRPr="00C20CC4">
        <w:rPr>
          <w:b/>
          <w:bCs/>
          <w:i w:val="0"/>
          <w:iCs w:val="0"/>
          <w:color w:val="auto"/>
          <w:sz w:val="24"/>
          <w:szCs w:val="24"/>
        </w:rPr>
        <w:fldChar w:fldCharType="end"/>
      </w:r>
      <w:r w:rsidRPr="00C20CC4">
        <w:rPr>
          <w:b/>
          <w:bCs/>
          <w:i w:val="0"/>
          <w:iCs w:val="0"/>
          <w:color w:val="auto"/>
          <w:sz w:val="24"/>
          <w:szCs w:val="24"/>
        </w:rPr>
        <w:t>: Borsheim-Black and Sarigianides Text Question Prompts and Responses</w:t>
      </w:r>
      <w:bookmarkEnd w:id="80"/>
    </w:p>
    <w:tbl>
      <w:tblPr>
        <w:tblStyle w:val="TableGrid"/>
        <w:tblW w:w="0" w:type="auto"/>
        <w:tblLook w:val="04A0" w:firstRow="1" w:lastRow="0" w:firstColumn="1" w:lastColumn="0" w:noHBand="0" w:noVBand="1"/>
      </w:tblPr>
      <w:tblGrid>
        <w:gridCol w:w="4675"/>
        <w:gridCol w:w="4675"/>
      </w:tblGrid>
      <w:tr w:rsidR="00EB7097" w:rsidRPr="00236560" w14:paraId="5EDF28D7" w14:textId="77777777" w:rsidTr="005F1A4B">
        <w:tc>
          <w:tcPr>
            <w:tcW w:w="4675" w:type="dxa"/>
          </w:tcPr>
          <w:p w14:paraId="684A8EB9" w14:textId="77777777" w:rsidR="00EB7097" w:rsidRDefault="00EB7097" w:rsidP="005F1A4B">
            <w:pPr>
              <w:rPr>
                <w:rFonts w:cs="Times New Roman"/>
                <w:szCs w:val="24"/>
              </w:rPr>
            </w:pPr>
            <w:r w:rsidRPr="00700CEB">
              <w:rPr>
                <w:rFonts w:cs="Times New Roman"/>
                <w:b/>
                <w:bCs/>
                <w:szCs w:val="24"/>
              </w:rPr>
              <w:t>Borsheim-Black and Sarigianides question prompts (2019, p</w:t>
            </w:r>
            <w:r>
              <w:rPr>
                <w:rFonts w:cs="Times New Roman"/>
                <w:b/>
                <w:bCs/>
                <w:szCs w:val="24"/>
              </w:rPr>
              <w:t>p. 60-61)</w:t>
            </w:r>
          </w:p>
        </w:tc>
        <w:tc>
          <w:tcPr>
            <w:tcW w:w="4675" w:type="dxa"/>
          </w:tcPr>
          <w:p w14:paraId="0F522EEE" w14:textId="77777777" w:rsidR="00EB7097" w:rsidRPr="00236560" w:rsidRDefault="00EB7097" w:rsidP="005F1A4B">
            <w:pPr>
              <w:rPr>
                <w:rFonts w:cs="Times New Roman"/>
                <w:b/>
                <w:bCs/>
                <w:szCs w:val="24"/>
              </w:rPr>
            </w:pPr>
            <w:r w:rsidRPr="00236560">
              <w:rPr>
                <w:rFonts w:cs="Times New Roman"/>
                <w:b/>
                <w:bCs/>
                <w:szCs w:val="24"/>
              </w:rPr>
              <w:t>Responses</w:t>
            </w:r>
          </w:p>
        </w:tc>
      </w:tr>
      <w:tr w:rsidR="00EB7097" w:rsidRPr="00EB7097" w14:paraId="3F1787DC" w14:textId="77777777" w:rsidTr="005F1A4B">
        <w:tc>
          <w:tcPr>
            <w:tcW w:w="4675" w:type="dxa"/>
          </w:tcPr>
          <w:p w14:paraId="322EABC7" w14:textId="77777777" w:rsidR="00EB7097" w:rsidRPr="00EB7097" w:rsidRDefault="00EB7097" w:rsidP="00D064C8">
            <w:pPr>
              <w:numPr>
                <w:ilvl w:val="0"/>
                <w:numId w:val="36"/>
              </w:numPr>
              <w:rPr>
                <w:rFonts w:cs="Times New Roman"/>
                <w:szCs w:val="24"/>
              </w:rPr>
            </w:pPr>
            <w:r w:rsidRPr="00093A3F">
              <w:rPr>
                <w:rFonts w:cs="Times New Roman"/>
                <w:szCs w:val="24"/>
              </w:rPr>
              <w:t>What accomplishments to [w]hites achieve, especially in relation to people of color?</w:t>
            </w:r>
          </w:p>
        </w:tc>
        <w:tc>
          <w:tcPr>
            <w:tcW w:w="4675" w:type="dxa"/>
          </w:tcPr>
          <w:p w14:paraId="4380CBCE" w14:textId="5F813984" w:rsidR="003B512B" w:rsidRPr="005602B4" w:rsidRDefault="003B512B" w:rsidP="003B512B">
            <w:pPr>
              <w:pStyle w:val="ListParagraph"/>
              <w:numPr>
                <w:ilvl w:val="0"/>
                <w:numId w:val="33"/>
              </w:numPr>
              <w:rPr>
                <w:rFonts w:cs="Times New Roman"/>
                <w:szCs w:val="24"/>
              </w:rPr>
            </w:pPr>
            <w:r>
              <w:rPr>
                <w:rFonts w:cs="Times New Roman"/>
                <w:szCs w:val="24"/>
              </w:rPr>
              <w:t xml:space="preserve">Due to the fact that there are very few BIPOC characters in </w:t>
            </w:r>
            <w:r w:rsidRPr="00804AEF">
              <w:rPr>
                <w:rFonts w:cs="Times New Roman"/>
                <w:i/>
                <w:iCs/>
                <w:szCs w:val="24"/>
              </w:rPr>
              <w:t>Milo’s Hat Trick</w:t>
            </w:r>
            <w:r>
              <w:rPr>
                <w:rFonts w:cs="Times New Roman"/>
                <w:szCs w:val="24"/>
              </w:rPr>
              <w:t xml:space="preserve">, so answering this question proves difficult. Milo’s accomplishments are that he catches the bear, </w:t>
            </w:r>
            <w:r w:rsidR="00A90F23">
              <w:rPr>
                <w:rFonts w:cs="Times New Roman"/>
                <w:szCs w:val="24"/>
              </w:rPr>
              <w:t>manages to get the bear on stage to perform the magic trick (by sheer determination on the part of the bear; Milo did not help the bear arrive a</w:t>
            </w:r>
            <w:r w:rsidR="005602B4">
              <w:rPr>
                <w:rFonts w:cs="Times New Roman"/>
                <w:szCs w:val="24"/>
              </w:rPr>
              <w:t>t</w:t>
            </w:r>
            <w:r w:rsidR="00A90F23">
              <w:rPr>
                <w:rFonts w:cs="Times New Roman"/>
                <w:szCs w:val="24"/>
              </w:rPr>
              <w:t xml:space="preserve"> the theatre), return the bear to its home, and then learn how to perform the hat trick on his own. </w:t>
            </w:r>
            <w:r w:rsidRPr="005602B4">
              <w:rPr>
                <w:rFonts w:cs="Times New Roman"/>
                <w:szCs w:val="24"/>
              </w:rPr>
              <w:t>His overall accomplishment of not being fired is accomplished</w:t>
            </w:r>
            <w:r w:rsidR="002202B9">
              <w:rPr>
                <w:rFonts w:cs="Times New Roman"/>
                <w:szCs w:val="24"/>
              </w:rPr>
              <w:t xml:space="preserve">. </w:t>
            </w:r>
          </w:p>
        </w:tc>
      </w:tr>
      <w:tr w:rsidR="00EB7097" w:rsidRPr="00EB7097" w14:paraId="6F1C65C6" w14:textId="77777777" w:rsidTr="005F1A4B">
        <w:tc>
          <w:tcPr>
            <w:tcW w:w="4675" w:type="dxa"/>
          </w:tcPr>
          <w:p w14:paraId="04C3DD97" w14:textId="77777777" w:rsidR="00EB7097" w:rsidRPr="00EB7097" w:rsidRDefault="00EB7097" w:rsidP="00D064C8">
            <w:pPr>
              <w:numPr>
                <w:ilvl w:val="0"/>
                <w:numId w:val="36"/>
              </w:numPr>
              <w:rPr>
                <w:rFonts w:cs="Times New Roman"/>
                <w:szCs w:val="24"/>
              </w:rPr>
            </w:pPr>
            <w:r w:rsidRPr="00093A3F">
              <w:rPr>
                <w:rFonts w:cs="Times New Roman"/>
                <w:szCs w:val="24"/>
              </w:rPr>
              <w:t>What expectations do [w]hites demonstrate, especially in relation to those expectations being available to people of color?</w:t>
            </w:r>
          </w:p>
        </w:tc>
        <w:tc>
          <w:tcPr>
            <w:tcW w:w="4675" w:type="dxa"/>
          </w:tcPr>
          <w:p w14:paraId="69189516" w14:textId="5657772F" w:rsidR="00EB7097" w:rsidRPr="00EB7097" w:rsidRDefault="00C031E8" w:rsidP="005F1A4B">
            <w:pPr>
              <w:pStyle w:val="ListParagraph"/>
              <w:numPr>
                <w:ilvl w:val="0"/>
                <w:numId w:val="33"/>
              </w:numPr>
              <w:rPr>
                <w:rFonts w:cs="Times New Roman"/>
                <w:szCs w:val="24"/>
              </w:rPr>
            </w:pPr>
            <w:r>
              <w:rPr>
                <w:rFonts w:cs="Times New Roman"/>
                <w:szCs w:val="24"/>
              </w:rPr>
              <w:t xml:space="preserve">While expectations of BIPOC characters is unknown, the expectations of Milo are that he learn to pull a rabbit from a hat, which is accomplishes to some extent. This expectation of success is in an effort to create monetary gains for another person (Mr. Popovich), not due to internal motivation. Milo wears a too small suit with long hair throughout the book (Even in the later parts of the book when he has been experiencing success), which indicates that Milo was not motivated by wealth, nor was he gaining wealth from his new magic trick. Milo is expected to be compliant to Mr. Popovich. </w:t>
            </w:r>
          </w:p>
        </w:tc>
      </w:tr>
      <w:tr w:rsidR="00EB7097" w:rsidRPr="00EB7097" w14:paraId="48C04960" w14:textId="77777777" w:rsidTr="005F1A4B">
        <w:tc>
          <w:tcPr>
            <w:tcW w:w="4675" w:type="dxa"/>
          </w:tcPr>
          <w:p w14:paraId="2F7955A4" w14:textId="77777777" w:rsidR="00EB7097" w:rsidRPr="00EB7097" w:rsidRDefault="00EB7097" w:rsidP="00D064C8">
            <w:pPr>
              <w:numPr>
                <w:ilvl w:val="0"/>
                <w:numId w:val="36"/>
              </w:numPr>
              <w:rPr>
                <w:rFonts w:cs="Times New Roman"/>
                <w:szCs w:val="24"/>
              </w:rPr>
            </w:pPr>
            <w:r w:rsidRPr="00093A3F">
              <w:rPr>
                <w:rFonts w:cs="Times New Roman"/>
                <w:szCs w:val="24"/>
              </w:rPr>
              <w:t>How do [w]hites treat people of color?</w:t>
            </w:r>
            <w:r w:rsidRPr="00EB7097">
              <w:rPr>
                <w:rFonts w:cs="Times New Roman"/>
                <w:szCs w:val="24"/>
              </w:rPr>
              <w:t xml:space="preserve"> </w:t>
            </w:r>
          </w:p>
        </w:tc>
        <w:tc>
          <w:tcPr>
            <w:tcW w:w="4675" w:type="dxa"/>
          </w:tcPr>
          <w:p w14:paraId="5CD74008" w14:textId="34A16E17" w:rsidR="00EB7097" w:rsidRPr="00EB7097" w:rsidRDefault="001E3C77" w:rsidP="005F1A4B">
            <w:pPr>
              <w:pStyle w:val="ListParagraph"/>
              <w:numPr>
                <w:ilvl w:val="0"/>
                <w:numId w:val="33"/>
              </w:numPr>
              <w:rPr>
                <w:rFonts w:cs="Times New Roman"/>
                <w:szCs w:val="24"/>
              </w:rPr>
            </w:pPr>
            <w:r>
              <w:rPr>
                <w:rFonts w:cs="Times New Roman"/>
                <w:szCs w:val="24"/>
              </w:rPr>
              <w:t xml:space="preserve">N/A – there is no direct interaction between white characters and characters of color. </w:t>
            </w:r>
          </w:p>
        </w:tc>
      </w:tr>
      <w:tr w:rsidR="00EB7097" w:rsidRPr="00EB7097" w14:paraId="1EE6DA35" w14:textId="77777777" w:rsidTr="005F1A4B">
        <w:tc>
          <w:tcPr>
            <w:tcW w:w="4675" w:type="dxa"/>
          </w:tcPr>
          <w:p w14:paraId="13CBB2E2" w14:textId="77777777" w:rsidR="00EB7097" w:rsidRPr="00EB7097" w:rsidRDefault="00EB7097" w:rsidP="00D064C8">
            <w:pPr>
              <w:numPr>
                <w:ilvl w:val="0"/>
                <w:numId w:val="36"/>
              </w:numPr>
              <w:rPr>
                <w:rFonts w:cs="Times New Roman"/>
                <w:szCs w:val="24"/>
              </w:rPr>
            </w:pPr>
            <w:r w:rsidRPr="00093A3F">
              <w:rPr>
                <w:rFonts w:cs="Times New Roman"/>
                <w:szCs w:val="24"/>
              </w:rPr>
              <w:t>How are people of color depicted in relation to [w]hites (e.g., grateful, resentful)?</w:t>
            </w:r>
          </w:p>
        </w:tc>
        <w:tc>
          <w:tcPr>
            <w:tcW w:w="4675" w:type="dxa"/>
          </w:tcPr>
          <w:p w14:paraId="089A34C3" w14:textId="0A963F89" w:rsidR="00EB7097" w:rsidRPr="00EB7097" w:rsidRDefault="006A3DC1" w:rsidP="005F1A4B">
            <w:pPr>
              <w:pStyle w:val="ListParagraph"/>
              <w:numPr>
                <w:ilvl w:val="0"/>
                <w:numId w:val="33"/>
              </w:numPr>
              <w:rPr>
                <w:rFonts w:cs="Times New Roman"/>
                <w:szCs w:val="24"/>
              </w:rPr>
            </w:pPr>
            <w:r>
              <w:rPr>
                <w:rFonts w:cs="Times New Roman"/>
                <w:szCs w:val="24"/>
              </w:rPr>
              <w:t xml:space="preserve">N/A – there are no BIPOC characters meaningfully depicted. </w:t>
            </w:r>
          </w:p>
        </w:tc>
      </w:tr>
      <w:tr w:rsidR="00EB7097" w:rsidRPr="00EB7097" w14:paraId="758AEFF2" w14:textId="77777777" w:rsidTr="005F1A4B">
        <w:tc>
          <w:tcPr>
            <w:tcW w:w="4675" w:type="dxa"/>
          </w:tcPr>
          <w:p w14:paraId="194DF407" w14:textId="77777777" w:rsidR="00EB7097" w:rsidRPr="00093A3F" w:rsidRDefault="00EB7097" w:rsidP="00D064C8">
            <w:pPr>
              <w:numPr>
                <w:ilvl w:val="0"/>
                <w:numId w:val="36"/>
              </w:numPr>
              <w:rPr>
                <w:rFonts w:cs="Times New Roman"/>
                <w:szCs w:val="24"/>
              </w:rPr>
            </w:pPr>
            <w:r w:rsidRPr="00093A3F">
              <w:rPr>
                <w:rFonts w:cs="Times New Roman"/>
                <w:szCs w:val="24"/>
              </w:rPr>
              <w:t>What feelings does the book rally for [w]hite characters, especially in relation to people of color?</w:t>
            </w:r>
          </w:p>
        </w:tc>
        <w:tc>
          <w:tcPr>
            <w:tcW w:w="4675" w:type="dxa"/>
          </w:tcPr>
          <w:p w14:paraId="5E97830A" w14:textId="2732CD67" w:rsidR="00EB7097" w:rsidRPr="00EB7097" w:rsidRDefault="00A61DDE" w:rsidP="005F1A4B">
            <w:pPr>
              <w:pStyle w:val="ListParagraph"/>
              <w:numPr>
                <w:ilvl w:val="0"/>
                <w:numId w:val="33"/>
              </w:numPr>
              <w:rPr>
                <w:rFonts w:cs="Times New Roman"/>
                <w:szCs w:val="24"/>
              </w:rPr>
            </w:pPr>
            <w:r>
              <w:rPr>
                <w:rFonts w:cs="Times New Roman"/>
                <w:szCs w:val="24"/>
              </w:rPr>
              <w:t>Because this book is intended to be humorous, it is difficult to parse out any sort of moral or emotional intention – as such, I am unsure about any feelings that readers may have as a result of the book</w:t>
            </w:r>
            <w:r w:rsidR="00883E5B">
              <w:rPr>
                <w:rFonts w:cs="Times New Roman"/>
                <w:szCs w:val="24"/>
              </w:rPr>
              <w:t xml:space="preserve">. </w:t>
            </w:r>
          </w:p>
        </w:tc>
      </w:tr>
    </w:tbl>
    <w:p w14:paraId="36AD3CF2" w14:textId="2F07D719" w:rsidR="007B427D" w:rsidRPr="00093A3F" w:rsidRDefault="007B427D">
      <w:pPr>
        <w:rPr>
          <w:rFonts w:cs="Times New Roman"/>
          <w:szCs w:val="24"/>
        </w:rPr>
      </w:pPr>
    </w:p>
    <w:p w14:paraId="5AD3A2FC" w14:textId="678BB546" w:rsidR="007B427D" w:rsidRPr="00C20CC4" w:rsidRDefault="00C20CC4" w:rsidP="00C20CC4">
      <w:pPr>
        <w:pStyle w:val="Caption"/>
        <w:keepNext/>
        <w:rPr>
          <w:b/>
          <w:bCs/>
          <w:i w:val="0"/>
          <w:iCs w:val="0"/>
          <w:color w:val="auto"/>
          <w:sz w:val="24"/>
          <w:szCs w:val="24"/>
        </w:rPr>
      </w:pPr>
      <w:bookmarkStart w:id="81" w:name="_Toc101702439"/>
      <w:r w:rsidRPr="00C20CC4">
        <w:rPr>
          <w:b/>
          <w:bCs/>
          <w:i w:val="0"/>
          <w:iCs w:val="0"/>
          <w:color w:val="auto"/>
          <w:sz w:val="24"/>
          <w:szCs w:val="24"/>
        </w:rPr>
        <w:lastRenderedPageBreak/>
        <w:t xml:space="preserve">Table </w:t>
      </w:r>
      <w:r w:rsidRPr="00C20CC4">
        <w:rPr>
          <w:b/>
          <w:bCs/>
          <w:i w:val="0"/>
          <w:iCs w:val="0"/>
          <w:color w:val="auto"/>
          <w:sz w:val="24"/>
          <w:szCs w:val="24"/>
        </w:rPr>
        <w:fldChar w:fldCharType="begin"/>
      </w:r>
      <w:r w:rsidRPr="00C20CC4">
        <w:rPr>
          <w:b/>
          <w:bCs/>
          <w:i w:val="0"/>
          <w:iCs w:val="0"/>
          <w:color w:val="auto"/>
          <w:sz w:val="24"/>
          <w:szCs w:val="24"/>
        </w:rPr>
        <w:instrText xml:space="preserve"> SEQ Table \* ARABIC </w:instrText>
      </w:r>
      <w:r w:rsidRPr="00C20CC4">
        <w:rPr>
          <w:b/>
          <w:bCs/>
          <w:i w:val="0"/>
          <w:iCs w:val="0"/>
          <w:color w:val="auto"/>
          <w:sz w:val="24"/>
          <w:szCs w:val="24"/>
        </w:rPr>
        <w:fldChar w:fldCharType="separate"/>
      </w:r>
      <w:r w:rsidRPr="00C20CC4">
        <w:rPr>
          <w:b/>
          <w:bCs/>
          <w:i w:val="0"/>
          <w:iCs w:val="0"/>
          <w:noProof/>
          <w:color w:val="auto"/>
          <w:sz w:val="24"/>
          <w:szCs w:val="24"/>
        </w:rPr>
        <w:t>13</w:t>
      </w:r>
      <w:r w:rsidRPr="00C20CC4">
        <w:rPr>
          <w:b/>
          <w:bCs/>
          <w:i w:val="0"/>
          <w:iCs w:val="0"/>
          <w:color w:val="auto"/>
          <w:sz w:val="24"/>
          <w:szCs w:val="24"/>
        </w:rPr>
        <w:fldChar w:fldCharType="end"/>
      </w:r>
      <w:r w:rsidRPr="00C20CC4">
        <w:rPr>
          <w:b/>
          <w:bCs/>
          <w:i w:val="0"/>
          <w:iCs w:val="0"/>
          <w:color w:val="auto"/>
          <w:sz w:val="24"/>
          <w:szCs w:val="24"/>
        </w:rPr>
        <w:t>:</w:t>
      </w:r>
      <w:r>
        <w:rPr>
          <w:b/>
          <w:bCs/>
          <w:i w:val="0"/>
          <w:iCs w:val="0"/>
          <w:color w:val="auto"/>
          <w:sz w:val="24"/>
          <w:szCs w:val="24"/>
        </w:rPr>
        <w:t xml:space="preserve"> </w:t>
      </w:r>
      <w:r w:rsidRPr="00C20CC4">
        <w:rPr>
          <w:b/>
          <w:bCs/>
          <w:color w:val="auto"/>
          <w:sz w:val="24"/>
          <w:szCs w:val="24"/>
        </w:rPr>
        <w:t>Milo’s Hat Trick</w:t>
      </w:r>
      <w:r w:rsidRPr="00C20CC4">
        <w:rPr>
          <w:b/>
          <w:bCs/>
          <w:i w:val="0"/>
          <w:iCs w:val="0"/>
          <w:color w:val="auto"/>
          <w:sz w:val="24"/>
          <w:szCs w:val="24"/>
        </w:rPr>
        <w:t xml:space="preserve"> Codebook</w:t>
      </w:r>
      <w:bookmarkEnd w:id="81"/>
    </w:p>
    <w:tbl>
      <w:tblPr>
        <w:tblStyle w:val="TableGrid"/>
        <w:tblW w:w="0" w:type="auto"/>
        <w:tblLook w:val="04A0" w:firstRow="1" w:lastRow="0" w:firstColumn="1" w:lastColumn="0" w:noHBand="0" w:noVBand="1"/>
      </w:tblPr>
      <w:tblGrid>
        <w:gridCol w:w="985"/>
        <w:gridCol w:w="8365"/>
      </w:tblGrid>
      <w:tr w:rsidR="00C20CC4" w14:paraId="39F76122" w14:textId="77777777" w:rsidTr="005F1A4B">
        <w:tc>
          <w:tcPr>
            <w:tcW w:w="985" w:type="dxa"/>
          </w:tcPr>
          <w:p w14:paraId="0BE49A97" w14:textId="77777777" w:rsidR="00C20CC4" w:rsidRDefault="00C20CC4" w:rsidP="005F1A4B">
            <w:r>
              <w:t>Code</w:t>
            </w:r>
          </w:p>
        </w:tc>
        <w:tc>
          <w:tcPr>
            <w:tcW w:w="8365" w:type="dxa"/>
          </w:tcPr>
          <w:p w14:paraId="5C0B5637" w14:textId="77777777" w:rsidR="00C20CC4" w:rsidRDefault="00C20CC4" w:rsidP="005F1A4B">
            <w:r>
              <w:t xml:space="preserve">Notes </w:t>
            </w:r>
          </w:p>
        </w:tc>
      </w:tr>
      <w:tr w:rsidR="00C20CC4" w14:paraId="39274752" w14:textId="77777777" w:rsidTr="005F1A4B">
        <w:tc>
          <w:tcPr>
            <w:tcW w:w="985" w:type="dxa"/>
          </w:tcPr>
          <w:p w14:paraId="6256376E" w14:textId="77777777" w:rsidR="00C20CC4" w:rsidRDefault="00C20CC4" w:rsidP="005F1A4B">
            <w:r>
              <w:t>RI</w:t>
            </w:r>
          </w:p>
        </w:tc>
        <w:tc>
          <w:tcPr>
            <w:tcW w:w="8365" w:type="dxa"/>
          </w:tcPr>
          <w:p w14:paraId="20996E40" w14:textId="77777777" w:rsidR="00C20CC4" w:rsidRDefault="00C20CC4" w:rsidP="005F1A4B">
            <w:r>
              <w:t xml:space="preserve">Milo needs to catch the rabbit himself – no help from Mr. Popovich and no friends or family to ask for help. Inversed at end, when bear teaches him the trick for himself. On the inverse, Milo’s success is dependent on the bear, and Milo must rely on the bear to keep his job. </w:t>
            </w:r>
          </w:p>
        </w:tc>
      </w:tr>
      <w:tr w:rsidR="00C20CC4" w14:paraId="520C6113" w14:textId="77777777" w:rsidTr="005F1A4B">
        <w:tc>
          <w:tcPr>
            <w:tcW w:w="985" w:type="dxa"/>
          </w:tcPr>
          <w:p w14:paraId="32E7E5DD" w14:textId="77777777" w:rsidR="00C20CC4" w:rsidRDefault="00C20CC4" w:rsidP="005F1A4B">
            <w:r>
              <w:t>FS</w:t>
            </w:r>
          </w:p>
        </w:tc>
        <w:tc>
          <w:tcPr>
            <w:tcW w:w="8365" w:type="dxa"/>
          </w:tcPr>
          <w:p w14:paraId="056A174C" w14:textId="77777777" w:rsidR="00C20CC4" w:rsidRDefault="00C20CC4" w:rsidP="005F1A4B">
            <w:r>
              <w:t xml:space="preserve">No family mentioned nor seen. </w:t>
            </w:r>
          </w:p>
        </w:tc>
      </w:tr>
      <w:tr w:rsidR="00C20CC4" w14:paraId="4D038800" w14:textId="77777777" w:rsidTr="005F1A4B">
        <w:tc>
          <w:tcPr>
            <w:tcW w:w="985" w:type="dxa"/>
          </w:tcPr>
          <w:p w14:paraId="3FF50505" w14:textId="77777777" w:rsidR="00C20CC4" w:rsidRDefault="00C20CC4" w:rsidP="005F1A4B">
            <w:r>
              <w:t>PWE</w:t>
            </w:r>
          </w:p>
        </w:tc>
        <w:tc>
          <w:tcPr>
            <w:tcW w:w="8365" w:type="dxa"/>
          </w:tcPr>
          <w:p w14:paraId="35CE78F8" w14:textId="77777777" w:rsidR="00C20CC4" w:rsidRDefault="00C20CC4" w:rsidP="005F1A4B">
            <w:r>
              <w:t xml:space="preserve">Milo undertakes the work of catching a rabbit and is rewarded by catching the bear (a bigger prize). He is rewarded by being able to keep his job, most likely making money, and then is rewarded by the bear by learning how to perform the hat trick on his own. While Milo isn’t doing hard work, necessarily, the bear is doing hard work. The bear does not benefit in any way, and in fact retires due to exhaustion from “popping in and out of seven hundred and sixty-two hats” (n.p.), and a desire to rest (or perhaps hibernate). If neither Milo nor the bear was doing the hat trick, Milo would lose his job, but the bear would have been left alone. </w:t>
            </w:r>
          </w:p>
        </w:tc>
      </w:tr>
      <w:tr w:rsidR="00C20CC4" w14:paraId="75C3A954" w14:textId="77777777" w:rsidTr="005F1A4B">
        <w:tc>
          <w:tcPr>
            <w:tcW w:w="985" w:type="dxa"/>
          </w:tcPr>
          <w:p w14:paraId="1B8553E6" w14:textId="77777777" w:rsidR="00C20CC4" w:rsidRDefault="00C20CC4" w:rsidP="005F1A4B">
            <w:r>
              <w:t>R</w:t>
            </w:r>
          </w:p>
        </w:tc>
        <w:tc>
          <w:tcPr>
            <w:tcW w:w="8365" w:type="dxa"/>
          </w:tcPr>
          <w:p w14:paraId="64F0679C" w14:textId="77777777" w:rsidR="00C20CC4" w:rsidRDefault="00C20CC4" w:rsidP="005F1A4B">
            <w:r>
              <w:t xml:space="preserve">No specific mention of religion, but inclusion of Milo as a magician may hint to non-Judeo-Christian defaults. On the other hand, bear says “oh gosh” when hiding from police officer and Milo says “gee” when bear is retiring, which point to an avoidance of saying the word “god,” a practice often undertaken by Judeo-Christian religious practitioners. </w:t>
            </w:r>
          </w:p>
        </w:tc>
      </w:tr>
      <w:tr w:rsidR="00C20CC4" w14:paraId="337DA972" w14:textId="77777777" w:rsidTr="005F1A4B">
        <w:tc>
          <w:tcPr>
            <w:tcW w:w="985" w:type="dxa"/>
          </w:tcPr>
          <w:p w14:paraId="6E43FDAA" w14:textId="77777777" w:rsidR="00C20CC4" w:rsidRDefault="00C20CC4" w:rsidP="005F1A4B">
            <w:r>
              <w:t>C</w:t>
            </w:r>
          </w:p>
        </w:tc>
        <w:tc>
          <w:tcPr>
            <w:tcW w:w="8365" w:type="dxa"/>
          </w:tcPr>
          <w:p w14:paraId="4167503A" w14:textId="77777777" w:rsidR="00C20CC4" w:rsidRDefault="00C20CC4" w:rsidP="005F1A4B">
            <w:r>
              <w:t xml:space="preserve">Text is formal and SAE. Vocab  include “botched” “daze” “matinee” “ecstatic” and “intermission” which could be difficult for some adult readers. The book also relies on readers knowledge of theatre terms, and theatrical knowledge is somewhat class and fiscally based (I don’t think its culturally based, necessarily, but there are boundaries). </w:t>
            </w:r>
          </w:p>
        </w:tc>
      </w:tr>
      <w:tr w:rsidR="00C20CC4" w14:paraId="12871191" w14:textId="77777777" w:rsidTr="005F1A4B">
        <w:tc>
          <w:tcPr>
            <w:tcW w:w="985" w:type="dxa"/>
          </w:tcPr>
          <w:p w14:paraId="76DA5539" w14:textId="77777777" w:rsidR="00C20CC4" w:rsidRDefault="00C20CC4" w:rsidP="005F1A4B">
            <w:r>
              <w:t>WD</w:t>
            </w:r>
          </w:p>
        </w:tc>
        <w:tc>
          <w:tcPr>
            <w:tcW w:w="8365" w:type="dxa"/>
          </w:tcPr>
          <w:p w14:paraId="3104719B" w14:textId="73D124B3" w:rsidR="00C20CC4" w:rsidRDefault="00C20CC4" w:rsidP="005F1A4B">
            <w:r>
              <w:t xml:space="preserve">There is no textual reference to race – </w:t>
            </w:r>
            <w:r w:rsidR="00082993">
              <w:t xml:space="preserve">the </w:t>
            </w:r>
            <w:r>
              <w:t>text is colorblind. There are few i</w:t>
            </w:r>
            <w:r w:rsidR="00462533">
              <w:t>f</w:t>
            </w:r>
            <w:r>
              <w:t xml:space="preserve"> any identifiable BIPOC characters, with the most notable one being a </w:t>
            </w:r>
            <w:r w:rsidR="00462533">
              <w:t xml:space="preserve">dark-skin-toned </w:t>
            </w:r>
            <w:r>
              <w:t xml:space="preserve">schoolchild, walking with a group of other school children, to Milo’s show. The child is shown wearing a backwards baseball hat, and is overweight as compared to the other members of the group. Milo, having red hair, is most likely white, and Mr. Popovich is bald; based on his name, I assume he is white and of Russian or Russian satellite country descent. </w:t>
            </w:r>
          </w:p>
        </w:tc>
      </w:tr>
      <w:tr w:rsidR="00C20CC4" w14:paraId="3107672B" w14:textId="77777777" w:rsidTr="005F1A4B">
        <w:tc>
          <w:tcPr>
            <w:tcW w:w="985" w:type="dxa"/>
          </w:tcPr>
          <w:p w14:paraId="62B99B60" w14:textId="77777777" w:rsidR="00C20CC4" w:rsidRDefault="00C20CC4" w:rsidP="005F1A4B">
            <w:r>
              <w:t>O</w:t>
            </w:r>
          </w:p>
        </w:tc>
        <w:tc>
          <w:tcPr>
            <w:tcW w:w="8365" w:type="dxa"/>
          </w:tcPr>
          <w:p w14:paraId="058A9875" w14:textId="77777777" w:rsidR="00C20CC4" w:rsidRDefault="00C20CC4" w:rsidP="005F1A4B">
            <w:r>
              <w:t xml:space="preserve">illustration shows mostly white people but setting is NYC which is super diverse. </w:t>
            </w:r>
          </w:p>
        </w:tc>
      </w:tr>
    </w:tbl>
    <w:p w14:paraId="2C567573" w14:textId="77777777" w:rsidR="00C20CC4" w:rsidRDefault="00C20CC4">
      <w:pPr>
        <w:rPr>
          <w:rFonts w:cs="Times New Roman"/>
          <w:szCs w:val="24"/>
        </w:rPr>
      </w:pPr>
    </w:p>
    <w:p w14:paraId="59AD594A" w14:textId="6A474831" w:rsidR="00483FC9" w:rsidRDefault="00483FC9">
      <w:pPr>
        <w:rPr>
          <w:rFonts w:cs="Times New Roman"/>
          <w:szCs w:val="24"/>
        </w:rPr>
      </w:pPr>
    </w:p>
    <w:p w14:paraId="4BA9779C" w14:textId="254B5C8C" w:rsidR="00483FC9" w:rsidRDefault="00483FC9">
      <w:pPr>
        <w:rPr>
          <w:rFonts w:cs="Times New Roman"/>
          <w:szCs w:val="24"/>
        </w:rPr>
      </w:pPr>
    </w:p>
    <w:p w14:paraId="572A293F" w14:textId="077D2D2F" w:rsidR="00DE4634" w:rsidRDefault="00DE4634">
      <w:pPr>
        <w:rPr>
          <w:rFonts w:cs="Times New Roman"/>
          <w:szCs w:val="24"/>
        </w:rPr>
      </w:pPr>
    </w:p>
    <w:p w14:paraId="683B08A3" w14:textId="7E9F8100" w:rsidR="00DE4634" w:rsidRDefault="00DE4634">
      <w:pPr>
        <w:rPr>
          <w:rFonts w:cs="Times New Roman"/>
          <w:szCs w:val="24"/>
        </w:rPr>
      </w:pPr>
    </w:p>
    <w:p w14:paraId="4824D961" w14:textId="255E3347" w:rsidR="00DE4634" w:rsidRDefault="00DE4634">
      <w:pPr>
        <w:rPr>
          <w:rFonts w:cs="Times New Roman"/>
          <w:szCs w:val="24"/>
        </w:rPr>
      </w:pPr>
    </w:p>
    <w:p w14:paraId="29E1EA55" w14:textId="77777777" w:rsidR="00DE4634" w:rsidRPr="00093A3F" w:rsidRDefault="00DE4634">
      <w:pPr>
        <w:rPr>
          <w:rFonts w:cs="Times New Roman"/>
          <w:szCs w:val="24"/>
        </w:rPr>
      </w:pPr>
    </w:p>
    <w:p w14:paraId="70CC91E1" w14:textId="6299A6C7" w:rsidR="007B427D" w:rsidRPr="00093A3F" w:rsidRDefault="007B427D" w:rsidP="00E7023C">
      <w:pPr>
        <w:pStyle w:val="Heading1"/>
        <w:jc w:val="center"/>
        <w:rPr>
          <w:rFonts w:ascii="Times New Roman" w:hAnsi="Times New Roman" w:cs="Times New Roman"/>
          <w:b/>
          <w:bCs/>
          <w:color w:val="auto"/>
          <w:sz w:val="24"/>
          <w:szCs w:val="24"/>
        </w:rPr>
      </w:pPr>
      <w:bookmarkStart w:id="82" w:name="_Toc101702413"/>
      <w:r w:rsidRPr="00093A3F">
        <w:rPr>
          <w:rFonts w:ascii="Times New Roman" w:hAnsi="Times New Roman" w:cs="Times New Roman"/>
          <w:b/>
          <w:bCs/>
          <w:color w:val="auto"/>
          <w:sz w:val="24"/>
          <w:szCs w:val="24"/>
        </w:rPr>
        <w:lastRenderedPageBreak/>
        <w:t>V</w:t>
      </w:r>
      <w:r w:rsidR="00EC5951" w:rsidRPr="00093A3F">
        <w:rPr>
          <w:rFonts w:ascii="Times New Roman" w:hAnsi="Times New Roman" w:cs="Times New Roman"/>
          <w:b/>
          <w:bCs/>
          <w:color w:val="auto"/>
          <w:sz w:val="24"/>
          <w:szCs w:val="24"/>
        </w:rPr>
        <w:t>ita</w:t>
      </w:r>
      <w:bookmarkEnd w:id="82"/>
    </w:p>
    <w:p w14:paraId="754C942B" w14:textId="15DD2EDC" w:rsidR="00E7023C" w:rsidRPr="00093A3F" w:rsidRDefault="00E7023C" w:rsidP="00E7023C">
      <w:pPr>
        <w:rPr>
          <w:rFonts w:cs="Times New Roman"/>
          <w:szCs w:val="24"/>
        </w:rPr>
      </w:pPr>
    </w:p>
    <w:p w14:paraId="615B5D80" w14:textId="567D1A16" w:rsidR="00E7023C" w:rsidRPr="00093A3F" w:rsidRDefault="00E7023C" w:rsidP="0094627D">
      <w:pPr>
        <w:spacing w:line="480" w:lineRule="auto"/>
        <w:rPr>
          <w:rFonts w:cs="Times New Roman"/>
          <w:szCs w:val="24"/>
        </w:rPr>
      </w:pPr>
      <w:r w:rsidRPr="00093A3F">
        <w:rPr>
          <w:rFonts w:cs="Times New Roman"/>
          <w:szCs w:val="24"/>
        </w:rPr>
        <w:tab/>
        <w:t>Heather J</w:t>
      </w:r>
      <w:r w:rsidR="0094627D" w:rsidRPr="00093A3F">
        <w:rPr>
          <w:rFonts w:cs="Times New Roman"/>
          <w:szCs w:val="24"/>
        </w:rPr>
        <w:t>.</w:t>
      </w:r>
      <w:r w:rsidRPr="00093A3F">
        <w:rPr>
          <w:rFonts w:cs="Times New Roman"/>
          <w:szCs w:val="24"/>
        </w:rPr>
        <w:t xml:space="preserve"> Matthews is originally from Central New York. She attended </w:t>
      </w:r>
      <w:r w:rsidR="00E74F89" w:rsidRPr="00093A3F">
        <w:rPr>
          <w:rFonts w:cs="Times New Roman"/>
          <w:szCs w:val="24"/>
        </w:rPr>
        <w:t>the State University of New York</w:t>
      </w:r>
      <w:r w:rsidR="00333E5C" w:rsidRPr="00093A3F">
        <w:rPr>
          <w:rFonts w:cs="Times New Roman"/>
          <w:szCs w:val="24"/>
        </w:rPr>
        <w:t xml:space="preserve"> at </w:t>
      </w:r>
      <w:r w:rsidRPr="00093A3F">
        <w:rPr>
          <w:rFonts w:cs="Times New Roman"/>
          <w:szCs w:val="24"/>
        </w:rPr>
        <w:t xml:space="preserve">Oneonta where she </w:t>
      </w:r>
      <w:r w:rsidR="00333E5C" w:rsidRPr="00093A3F">
        <w:rPr>
          <w:rFonts w:cs="Times New Roman"/>
          <w:szCs w:val="24"/>
        </w:rPr>
        <w:t>received</w:t>
      </w:r>
      <w:r w:rsidRPr="00093A3F">
        <w:rPr>
          <w:rFonts w:cs="Times New Roman"/>
          <w:szCs w:val="24"/>
        </w:rPr>
        <w:t xml:space="preserve"> a </w:t>
      </w:r>
      <w:r w:rsidR="00333E5C" w:rsidRPr="00093A3F">
        <w:rPr>
          <w:rFonts w:cs="Times New Roman"/>
          <w:szCs w:val="24"/>
        </w:rPr>
        <w:t>B</w:t>
      </w:r>
      <w:r w:rsidR="0094627D" w:rsidRPr="00093A3F">
        <w:rPr>
          <w:rFonts w:cs="Times New Roman"/>
          <w:szCs w:val="24"/>
        </w:rPr>
        <w:t>achelor of Science</w:t>
      </w:r>
      <w:r w:rsidRPr="00093A3F">
        <w:rPr>
          <w:rFonts w:cs="Times New Roman"/>
          <w:szCs w:val="24"/>
        </w:rPr>
        <w:t xml:space="preserve"> </w:t>
      </w:r>
      <w:r w:rsidR="00333E5C" w:rsidRPr="00093A3F">
        <w:rPr>
          <w:rFonts w:cs="Times New Roman"/>
          <w:szCs w:val="24"/>
        </w:rPr>
        <w:t xml:space="preserve">degree </w:t>
      </w:r>
      <w:r w:rsidRPr="00093A3F">
        <w:rPr>
          <w:rFonts w:cs="Times New Roman"/>
          <w:szCs w:val="24"/>
        </w:rPr>
        <w:t xml:space="preserve">in </w:t>
      </w:r>
      <w:r w:rsidR="00333E5C" w:rsidRPr="00093A3F">
        <w:rPr>
          <w:rFonts w:cs="Times New Roman"/>
          <w:szCs w:val="24"/>
        </w:rPr>
        <w:t>adolescent</w:t>
      </w:r>
      <w:r w:rsidRPr="00093A3F">
        <w:rPr>
          <w:rFonts w:cs="Times New Roman"/>
          <w:szCs w:val="24"/>
        </w:rPr>
        <w:t xml:space="preserve"> English education</w:t>
      </w:r>
      <w:r w:rsidR="00B40F4F" w:rsidRPr="00093A3F">
        <w:rPr>
          <w:rFonts w:cs="Times New Roman"/>
          <w:szCs w:val="24"/>
        </w:rPr>
        <w:t xml:space="preserve"> in 2014</w:t>
      </w:r>
      <w:r w:rsidRPr="00093A3F">
        <w:rPr>
          <w:rFonts w:cs="Times New Roman"/>
          <w:szCs w:val="24"/>
        </w:rPr>
        <w:t xml:space="preserve">, and then attended </w:t>
      </w:r>
      <w:r w:rsidR="00333E5C" w:rsidRPr="00093A3F">
        <w:rPr>
          <w:rFonts w:cs="Times New Roman"/>
          <w:szCs w:val="24"/>
        </w:rPr>
        <w:t>the State University of New York at</w:t>
      </w:r>
      <w:r w:rsidRPr="00093A3F">
        <w:rPr>
          <w:rFonts w:cs="Times New Roman"/>
          <w:szCs w:val="24"/>
        </w:rPr>
        <w:t xml:space="preserve"> Binghamton, where she was granted a </w:t>
      </w:r>
      <w:r w:rsidR="00333E5C" w:rsidRPr="00093A3F">
        <w:rPr>
          <w:rFonts w:cs="Times New Roman"/>
          <w:szCs w:val="24"/>
        </w:rPr>
        <w:t>M</w:t>
      </w:r>
      <w:r w:rsidR="0094627D" w:rsidRPr="00093A3F">
        <w:rPr>
          <w:rFonts w:cs="Times New Roman"/>
          <w:szCs w:val="24"/>
        </w:rPr>
        <w:t>aster of Science</w:t>
      </w:r>
      <w:r w:rsidRPr="00093A3F">
        <w:rPr>
          <w:rFonts w:cs="Times New Roman"/>
          <w:szCs w:val="24"/>
        </w:rPr>
        <w:t xml:space="preserve"> </w:t>
      </w:r>
      <w:r w:rsidR="00C21AAE">
        <w:rPr>
          <w:rFonts w:cs="Times New Roman"/>
          <w:szCs w:val="24"/>
        </w:rPr>
        <w:t xml:space="preserve">in Education </w:t>
      </w:r>
      <w:r w:rsidR="00333E5C" w:rsidRPr="00093A3F">
        <w:rPr>
          <w:rFonts w:cs="Times New Roman"/>
          <w:szCs w:val="24"/>
        </w:rPr>
        <w:t xml:space="preserve">degree </w:t>
      </w:r>
      <w:r w:rsidRPr="00093A3F">
        <w:rPr>
          <w:rFonts w:cs="Times New Roman"/>
          <w:szCs w:val="24"/>
        </w:rPr>
        <w:t>in adolescent literacy education</w:t>
      </w:r>
      <w:r w:rsidR="00B40F4F" w:rsidRPr="00093A3F">
        <w:rPr>
          <w:rFonts w:cs="Times New Roman"/>
          <w:szCs w:val="24"/>
        </w:rPr>
        <w:t xml:space="preserve"> in 2015</w:t>
      </w:r>
      <w:r w:rsidRPr="00093A3F">
        <w:rPr>
          <w:rFonts w:cs="Times New Roman"/>
          <w:szCs w:val="24"/>
        </w:rPr>
        <w:t xml:space="preserve">. After </w:t>
      </w:r>
      <w:r w:rsidR="00B40F4F" w:rsidRPr="00093A3F">
        <w:rPr>
          <w:rFonts w:cs="Times New Roman"/>
          <w:szCs w:val="24"/>
        </w:rPr>
        <w:t>being employed</w:t>
      </w:r>
      <w:r w:rsidRPr="00093A3F">
        <w:rPr>
          <w:rFonts w:cs="Times New Roman"/>
          <w:szCs w:val="24"/>
        </w:rPr>
        <w:t xml:space="preserve"> as a k-12 literacy specialist in the southern tier of New York</w:t>
      </w:r>
      <w:r w:rsidR="00B40F4F" w:rsidRPr="00093A3F">
        <w:rPr>
          <w:rFonts w:cs="Times New Roman"/>
          <w:szCs w:val="24"/>
        </w:rPr>
        <w:t xml:space="preserve"> for several years</w:t>
      </w:r>
      <w:r w:rsidRPr="00093A3F">
        <w:rPr>
          <w:rFonts w:cs="Times New Roman"/>
          <w:szCs w:val="24"/>
        </w:rPr>
        <w:t xml:space="preserve">, she moved to </w:t>
      </w:r>
      <w:r w:rsidR="00A96A1A" w:rsidRPr="00093A3F">
        <w:rPr>
          <w:rFonts w:cs="Times New Roman"/>
          <w:szCs w:val="24"/>
        </w:rPr>
        <w:t xml:space="preserve">east </w:t>
      </w:r>
      <w:r w:rsidRPr="00093A3F">
        <w:rPr>
          <w:rFonts w:cs="Times New Roman"/>
          <w:szCs w:val="24"/>
        </w:rPr>
        <w:t xml:space="preserve">Tennessee to attend </w:t>
      </w:r>
      <w:r w:rsidR="00B40F4F" w:rsidRPr="00093A3F">
        <w:rPr>
          <w:rFonts w:cs="Times New Roman"/>
          <w:szCs w:val="24"/>
        </w:rPr>
        <w:t>the University of Tennessee, Knoxville</w:t>
      </w:r>
      <w:r w:rsidRPr="00093A3F">
        <w:rPr>
          <w:rFonts w:cs="Times New Roman"/>
          <w:szCs w:val="24"/>
        </w:rPr>
        <w:t>, where she pursued her Doctor o</w:t>
      </w:r>
      <w:r w:rsidR="00B40F4F" w:rsidRPr="00093A3F">
        <w:rPr>
          <w:rFonts w:cs="Times New Roman"/>
          <w:szCs w:val="24"/>
        </w:rPr>
        <w:t>f</w:t>
      </w:r>
      <w:r w:rsidRPr="00093A3F">
        <w:rPr>
          <w:rFonts w:cs="Times New Roman"/>
          <w:szCs w:val="24"/>
        </w:rPr>
        <w:t xml:space="preserve"> Philosophy degree in education, with a concentration in literacy research and a specialization in children’s and young adult literature. Her research interests include</w:t>
      </w:r>
      <w:r w:rsidR="00A96A1A" w:rsidRPr="00093A3F">
        <w:rPr>
          <w:rFonts w:cs="Times New Roman"/>
          <w:szCs w:val="24"/>
        </w:rPr>
        <w:t xml:space="preserve"> antiracist </w:t>
      </w:r>
      <w:r w:rsidR="00B20DD8" w:rsidRPr="00093A3F">
        <w:rPr>
          <w:rFonts w:cs="Times New Roman"/>
          <w:szCs w:val="24"/>
        </w:rPr>
        <w:t xml:space="preserve">teacher education, racially and ethnically diverse representation in </w:t>
      </w:r>
      <w:r w:rsidR="00A96A1A" w:rsidRPr="00093A3F">
        <w:rPr>
          <w:rFonts w:cs="Times New Roman"/>
          <w:szCs w:val="24"/>
        </w:rPr>
        <w:t xml:space="preserve">children’s </w:t>
      </w:r>
      <w:r w:rsidR="00B20DD8" w:rsidRPr="00093A3F">
        <w:rPr>
          <w:rFonts w:cs="Times New Roman"/>
          <w:szCs w:val="24"/>
        </w:rPr>
        <w:t xml:space="preserve">literature, and Jewish representation in </w:t>
      </w:r>
      <w:r w:rsidR="00A96A1A" w:rsidRPr="00093A3F">
        <w:rPr>
          <w:rFonts w:cs="Times New Roman"/>
          <w:szCs w:val="24"/>
        </w:rPr>
        <w:t xml:space="preserve">children’s </w:t>
      </w:r>
      <w:r w:rsidR="00B20DD8" w:rsidRPr="00093A3F">
        <w:rPr>
          <w:rFonts w:cs="Times New Roman"/>
          <w:szCs w:val="24"/>
        </w:rPr>
        <w:t>literature</w:t>
      </w:r>
      <w:r w:rsidRPr="00093A3F">
        <w:rPr>
          <w:rFonts w:cs="Times New Roman"/>
          <w:szCs w:val="24"/>
        </w:rPr>
        <w:t>.</w:t>
      </w:r>
      <w:r w:rsidR="00C21AAE">
        <w:rPr>
          <w:rFonts w:cs="Times New Roman"/>
          <w:szCs w:val="24"/>
        </w:rPr>
        <w:t xml:space="preserve"> </w:t>
      </w:r>
      <w:r w:rsidR="00FB353C" w:rsidRPr="007B5D7B">
        <w:rPr>
          <w:rFonts w:cs="Times New Roman"/>
          <w:szCs w:val="24"/>
        </w:rPr>
        <w:t xml:space="preserve">Heather </w:t>
      </w:r>
      <w:r w:rsidR="00B20DD8" w:rsidRPr="00093A3F">
        <w:rPr>
          <w:rFonts w:cs="Times New Roman"/>
          <w:szCs w:val="24"/>
        </w:rPr>
        <w:t xml:space="preserve">is thankful for her partner, her family, and her larger support system for helping her stay </w:t>
      </w:r>
      <w:r w:rsidR="001D4112" w:rsidRPr="00093A3F">
        <w:rPr>
          <w:rFonts w:cs="Times New Roman"/>
          <w:szCs w:val="24"/>
        </w:rPr>
        <w:t>the course</w:t>
      </w:r>
      <w:r w:rsidR="00A96A1A" w:rsidRPr="00093A3F">
        <w:rPr>
          <w:rFonts w:cs="Times New Roman"/>
          <w:szCs w:val="24"/>
        </w:rPr>
        <w:t xml:space="preserve"> in this endeavor.</w:t>
      </w:r>
    </w:p>
    <w:sectPr w:rsidR="00E7023C" w:rsidRPr="00093A3F" w:rsidSect="005372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538A" w14:textId="77777777" w:rsidR="00463778" w:rsidRDefault="00463778" w:rsidP="00731418">
      <w:pPr>
        <w:spacing w:after="0" w:line="240" w:lineRule="auto"/>
      </w:pPr>
      <w:r>
        <w:separator/>
      </w:r>
    </w:p>
  </w:endnote>
  <w:endnote w:type="continuationSeparator" w:id="0">
    <w:p w14:paraId="2A55B02F" w14:textId="77777777" w:rsidR="00463778" w:rsidRDefault="00463778" w:rsidP="00731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3727E" w14:textId="77777777" w:rsidR="00463778" w:rsidRDefault="00463778" w:rsidP="00731418">
      <w:pPr>
        <w:spacing w:after="0" w:line="240" w:lineRule="auto"/>
      </w:pPr>
      <w:r>
        <w:separator/>
      </w:r>
    </w:p>
  </w:footnote>
  <w:footnote w:type="continuationSeparator" w:id="0">
    <w:p w14:paraId="1B657D09" w14:textId="77777777" w:rsidR="00463778" w:rsidRDefault="00463778" w:rsidP="00731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EB50A" w14:textId="77777777" w:rsidR="00F63A67" w:rsidRDefault="000D30B9" w:rsidP="00F63A67">
    <w:pPr>
      <w:pStyle w:val="Header"/>
    </w:pPr>
    <w:r>
      <w:tab/>
    </w:r>
    <w:r>
      <w:tab/>
    </w:r>
    <w:sdt>
      <w:sdtPr>
        <w:id w:val="-1428992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B33F5D6" w14:textId="77777777" w:rsidR="00F63A67" w:rsidRDefault="00463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464A" w14:textId="70897B9E" w:rsidR="0072370B" w:rsidRDefault="0072370B">
    <w:pPr>
      <w:pStyle w:val="Header"/>
      <w:jc w:val="right"/>
    </w:pPr>
  </w:p>
  <w:p w14:paraId="1A0FB67F" w14:textId="77777777" w:rsidR="0072370B" w:rsidRDefault="00723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485B"/>
    <w:multiLevelType w:val="hybridMultilevel"/>
    <w:tmpl w:val="1E46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26310"/>
    <w:multiLevelType w:val="hybridMultilevel"/>
    <w:tmpl w:val="4538C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1F77C8"/>
    <w:multiLevelType w:val="hybridMultilevel"/>
    <w:tmpl w:val="FEC43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D370F"/>
    <w:multiLevelType w:val="hybridMultilevel"/>
    <w:tmpl w:val="EEFAA1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43554F"/>
    <w:multiLevelType w:val="hybridMultilevel"/>
    <w:tmpl w:val="442CC0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7AC780B"/>
    <w:multiLevelType w:val="hybridMultilevel"/>
    <w:tmpl w:val="74264C5C"/>
    <w:lvl w:ilvl="0" w:tplc="CAF0F5B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9450A3"/>
    <w:multiLevelType w:val="hybridMultilevel"/>
    <w:tmpl w:val="1528E09C"/>
    <w:lvl w:ilvl="0" w:tplc="8062CEB4">
      <w:start w:val="1"/>
      <w:numFmt w:val="upperRoman"/>
      <w:lvlText w:val="%1."/>
      <w:lvlJc w:val="left"/>
      <w:pPr>
        <w:ind w:left="720" w:hanging="72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592543"/>
    <w:multiLevelType w:val="hybridMultilevel"/>
    <w:tmpl w:val="FC3E73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AD426E6"/>
    <w:multiLevelType w:val="hybridMultilevel"/>
    <w:tmpl w:val="0032F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233926"/>
    <w:multiLevelType w:val="hybridMultilevel"/>
    <w:tmpl w:val="FDC4F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1740B"/>
    <w:multiLevelType w:val="hybridMultilevel"/>
    <w:tmpl w:val="29863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657CE"/>
    <w:multiLevelType w:val="hybridMultilevel"/>
    <w:tmpl w:val="C018F96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0CA3FE1"/>
    <w:multiLevelType w:val="hybridMultilevel"/>
    <w:tmpl w:val="A50640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E0465A"/>
    <w:multiLevelType w:val="hybridMultilevel"/>
    <w:tmpl w:val="8160B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91F"/>
    <w:multiLevelType w:val="hybridMultilevel"/>
    <w:tmpl w:val="FC3E73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803D3D"/>
    <w:multiLevelType w:val="hybridMultilevel"/>
    <w:tmpl w:val="C018F96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3A22A6A"/>
    <w:multiLevelType w:val="hybridMultilevel"/>
    <w:tmpl w:val="C60EA7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185C37"/>
    <w:multiLevelType w:val="hybridMultilevel"/>
    <w:tmpl w:val="8160B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98201E"/>
    <w:multiLevelType w:val="hybridMultilevel"/>
    <w:tmpl w:val="FDC4F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450767"/>
    <w:multiLevelType w:val="hybridMultilevel"/>
    <w:tmpl w:val="5F0256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D10A1A"/>
    <w:multiLevelType w:val="hybridMultilevel"/>
    <w:tmpl w:val="76A28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F784475"/>
    <w:multiLevelType w:val="hybridMultilevel"/>
    <w:tmpl w:val="DB96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53095"/>
    <w:multiLevelType w:val="hybridMultilevel"/>
    <w:tmpl w:val="442CC0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8B003FF"/>
    <w:multiLevelType w:val="hybridMultilevel"/>
    <w:tmpl w:val="EA266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C6368D"/>
    <w:multiLevelType w:val="hybridMultilevel"/>
    <w:tmpl w:val="F5EA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2139DF"/>
    <w:multiLevelType w:val="hybridMultilevel"/>
    <w:tmpl w:val="4D70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9B3799"/>
    <w:multiLevelType w:val="hybridMultilevel"/>
    <w:tmpl w:val="9496D1F2"/>
    <w:lvl w:ilvl="0" w:tplc="D6647B9C">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D058C5"/>
    <w:multiLevelType w:val="hybridMultilevel"/>
    <w:tmpl w:val="FDC4F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B7C86"/>
    <w:multiLevelType w:val="hybridMultilevel"/>
    <w:tmpl w:val="C4ACA8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212CF9"/>
    <w:multiLevelType w:val="hybridMultilevel"/>
    <w:tmpl w:val="EEFAA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34401F"/>
    <w:multiLevelType w:val="hybridMultilevel"/>
    <w:tmpl w:val="5736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38735E"/>
    <w:multiLevelType w:val="hybridMultilevel"/>
    <w:tmpl w:val="58566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8C6E16"/>
    <w:multiLevelType w:val="hybridMultilevel"/>
    <w:tmpl w:val="18700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8264BF"/>
    <w:multiLevelType w:val="hybridMultilevel"/>
    <w:tmpl w:val="7C925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6B71BD"/>
    <w:multiLevelType w:val="hybridMultilevel"/>
    <w:tmpl w:val="7682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D18A4"/>
    <w:multiLevelType w:val="hybridMultilevel"/>
    <w:tmpl w:val="FDC4F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6B7720"/>
    <w:multiLevelType w:val="hybridMultilevel"/>
    <w:tmpl w:val="12941A1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642484"/>
    <w:multiLevelType w:val="hybridMultilevel"/>
    <w:tmpl w:val="D958C4B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80653064">
    <w:abstractNumId w:val="6"/>
  </w:num>
  <w:num w:numId="2" w16cid:durableId="1662615122">
    <w:abstractNumId w:val="10"/>
  </w:num>
  <w:num w:numId="3" w16cid:durableId="1237518869">
    <w:abstractNumId w:val="34"/>
  </w:num>
  <w:num w:numId="4" w16cid:durableId="1025132065">
    <w:abstractNumId w:val="2"/>
  </w:num>
  <w:num w:numId="5" w16cid:durableId="141777756">
    <w:abstractNumId w:val="35"/>
  </w:num>
  <w:num w:numId="6" w16cid:durableId="1098404964">
    <w:abstractNumId w:val="9"/>
  </w:num>
  <w:num w:numId="7" w16cid:durableId="123279924">
    <w:abstractNumId w:val="27"/>
  </w:num>
  <w:num w:numId="8" w16cid:durableId="1820799763">
    <w:abstractNumId w:val="23"/>
  </w:num>
  <w:num w:numId="9" w16cid:durableId="1877498638">
    <w:abstractNumId w:val="32"/>
  </w:num>
  <w:num w:numId="10" w16cid:durableId="151796787">
    <w:abstractNumId w:val="18"/>
  </w:num>
  <w:num w:numId="11" w16cid:durableId="1028143780">
    <w:abstractNumId w:val="33"/>
  </w:num>
  <w:num w:numId="12" w16cid:durableId="867184527">
    <w:abstractNumId w:val="17"/>
  </w:num>
  <w:num w:numId="13" w16cid:durableId="899173930">
    <w:abstractNumId w:val="21"/>
  </w:num>
  <w:num w:numId="14" w16cid:durableId="1366759509">
    <w:abstractNumId w:val="30"/>
  </w:num>
  <w:num w:numId="15" w16cid:durableId="803472782">
    <w:abstractNumId w:val="0"/>
  </w:num>
  <w:num w:numId="16" w16cid:durableId="509176035">
    <w:abstractNumId w:val="24"/>
  </w:num>
  <w:num w:numId="17" w16cid:durableId="1683361685">
    <w:abstractNumId w:val="20"/>
  </w:num>
  <w:num w:numId="18" w16cid:durableId="802429473">
    <w:abstractNumId w:val="25"/>
  </w:num>
  <w:num w:numId="19" w16cid:durableId="1883395162">
    <w:abstractNumId w:val="29"/>
  </w:num>
  <w:num w:numId="20" w16cid:durableId="2042247430">
    <w:abstractNumId w:val="14"/>
  </w:num>
  <w:num w:numId="21" w16cid:durableId="96364965">
    <w:abstractNumId w:val="19"/>
  </w:num>
  <w:num w:numId="22" w16cid:durableId="556208409">
    <w:abstractNumId w:val="12"/>
  </w:num>
  <w:num w:numId="23" w16cid:durableId="771389877">
    <w:abstractNumId w:val="16"/>
  </w:num>
  <w:num w:numId="24" w16cid:durableId="759063207">
    <w:abstractNumId w:val="8"/>
  </w:num>
  <w:num w:numId="25" w16cid:durableId="2090694409">
    <w:abstractNumId w:val="1"/>
  </w:num>
  <w:num w:numId="26" w16cid:durableId="1255090299">
    <w:abstractNumId w:val="28"/>
  </w:num>
  <w:num w:numId="27" w16cid:durableId="1425420559">
    <w:abstractNumId w:val="7"/>
  </w:num>
  <w:num w:numId="28" w16cid:durableId="357003408">
    <w:abstractNumId w:val="31"/>
  </w:num>
  <w:num w:numId="29" w16cid:durableId="1184131091">
    <w:abstractNumId w:val="36"/>
  </w:num>
  <w:num w:numId="30" w16cid:durableId="1124232468">
    <w:abstractNumId w:val="22"/>
  </w:num>
  <w:num w:numId="31" w16cid:durableId="206836063">
    <w:abstractNumId w:val="11"/>
  </w:num>
  <w:num w:numId="32" w16cid:durableId="1663699821">
    <w:abstractNumId w:val="4"/>
  </w:num>
  <w:num w:numId="33" w16cid:durableId="276064764">
    <w:abstractNumId w:val="37"/>
  </w:num>
  <w:num w:numId="34" w16cid:durableId="337999401">
    <w:abstractNumId w:val="13"/>
  </w:num>
  <w:num w:numId="35" w16cid:durableId="1402483462">
    <w:abstractNumId w:val="15"/>
  </w:num>
  <w:num w:numId="36" w16cid:durableId="723337106">
    <w:abstractNumId w:val="26"/>
  </w:num>
  <w:num w:numId="37" w16cid:durableId="569388922">
    <w:abstractNumId w:val="5"/>
  </w:num>
  <w:num w:numId="38" w16cid:durableId="676806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77"/>
    <w:rsid w:val="00001189"/>
    <w:rsid w:val="00001A98"/>
    <w:rsid w:val="000020E3"/>
    <w:rsid w:val="00002436"/>
    <w:rsid w:val="00002887"/>
    <w:rsid w:val="0000311C"/>
    <w:rsid w:val="000045A5"/>
    <w:rsid w:val="0000569B"/>
    <w:rsid w:val="00006918"/>
    <w:rsid w:val="00006FE8"/>
    <w:rsid w:val="00014A4F"/>
    <w:rsid w:val="00014B7E"/>
    <w:rsid w:val="00016775"/>
    <w:rsid w:val="00022C27"/>
    <w:rsid w:val="00024C22"/>
    <w:rsid w:val="000270AF"/>
    <w:rsid w:val="000307D5"/>
    <w:rsid w:val="00032566"/>
    <w:rsid w:val="00033CF5"/>
    <w:rsid w:val="00034D73"/>
    <w:rsid w:val="000413A4"/>
    <w:rsid w:val="000460BF"/>
    <w:rsid w:val="00046457"/>
    <w:rsid w:val="00047151"/>
    <w:rsid w:val="00051D7F"/>
    <w:rsid w:val="00053397"/>
    <w:rsid w:val="0005341D"/>
    <w:rsid w:val="00062AC5"/>
    <w:rsid w:val="00062C73"/>
    <w:rsid w:val="00064A46"/>
    <w:rsid w:val="000669D7"/>
    <w:rsid w:val="00067D71"/>
    <w:rsid w:val="00076B0D"/>
    <w:rsid w:val="000770A7"/>
    <w:rsid w:val="00077621"/>
    <w:rsid w:val="00081B38"/>
    <w:rsid w:val="00082993"/>
    <w:rsid w:val="0008597B"/>
    <w:rsid w:val="00086A48"/>
    <w:rsid w:val="00087E9D"/>
    <w:rsid w:val="0009131E"/>
    <w:rsid w:val="00093A3F"/>
    <w:rsid w:val="00093F74"/>
    <w:rsid w:val="00094193"/>
    <w:rsid w:val="00096E22"/>
    <w:rsid w:val="0009728E"/>
    <w:rsid w:val="000A59F1"/>
    <w:rsid w:val="000B0D23"/>
    <w:rsid w:val="000B2317"/>
    <w:rsid w:val="000B3E3E"/>
    <w:rsid w:val="000B4C00"/>
    <w:rsid w:val="000C0D79"/>
    <w:rsid w:val="000C2FBE"/>
    <w:rsid w:val="000C4255"/>
    <w:rsid w:val="000C4E15"/>
    <w:rsid w:val="000D30B9"/>
    <w:rsid w:val="000D3B34"/>
    <w:rsid w:val="000D620F"/>
    <w:rsid w:val="000E2F8B"/>
    <w:rsid w:val="000E30E2"/>
    <w:rsid w:val="000E3589"/>
    <w:rsid w:val="000E36F3"/>
    <w:rsid w:val="000E3C6C"/>
    <w:rsid w:val="000E4321"/>
    <w:rsid w:val="000E5F4A"/>
    <w:rsid w:val="000E6520"/>
    <w:rsid w:val="000E7E96"/>
    <w:rsid w:val="000F1627"/>
    <w:rsid w:val="00100D02"/>
    <w:rsid w:val="00100E18"/>
    <w:rsid w:val="00103180"/>
    <w:rsid w:val="00104DC4"/>
    <w:rsid w:val="00110718"/>
    <w:rsid w:val="001149F2"/>
    <w:rsid w:val="0011571E"/>
    <w:rsid w:val="00115DE0"/>
    <w:rsid w:val="001214CF"/>
    <w:rsid w:val="0012399C"/>
    <w:rsid w:val="00130235"/>
    <w:rsid w:val="00130E40"/>
    <w:rsid w:val="00132368"/>
    <w:rsid w:val="0013295C"/>
    <w:rsid w:val="00133EE2"/>
    <w:rsid w:val="00135AD8"/>
    <w:rsid w:val="00135BC8"/>
    <w:rsid w:val="00136024"/>
    <w:rsid w:val="00137021"/>
    <w:rsid w:val="001403AC"/>
    <w:rsid w:val="00140814"/>
    <w:rsid w:val="00140C12"/>
    <w:rsid w:val="00140F07"/>
    <w:rsid w:val="00144951"/>
    <w:rsid w:val="0014522F"/>
    <w:rsid w:val="00146534"/>
    <w:rsid w:val="00146876"/>
    <w:rsid w:val="001536A7"/>
    <w:rsid w:val="00154AC5"/>
    <w:rsid w:val="00156200"/>
    <w:rsid w:val="00163120"/>
    <w:rsid w:val="00163C97"/>
    <w:rsid w:val="00166148"/>
    <w:rsid w:val="00171015"/>
    <w:rsid w:val="001724D1"/>
    <w:rsid w:val="001728BD"/>
    <w:rsid w:val="00174418"/>
    <w:rsid w:val="001756AB"/>
    <w:rsid w:val="00177677"/>
    <w:rsid w:val="00177BDE"/>
    <w:rsid w:val="001802F1"/>
    <w:rsid w:val="00183A16"/>
    <w:rsid w:val="00184305"/>
    <w:rsid w:val="001847C2"/>
    <w:rsid w:val="00186AF6"/>
    <w:rsid w:val="00191926"/>
    <w:rsid w:val="001927AE"/>
    <w:rsid w:val="0019608C"/>
    <w:rsid w:val="00196222"/>
    <w:rsid w:val="001A4CEA"/>
    <w:rsid w:val="001A4EF5"/>
    <w:rsid w:val="001A5836"/>
    <w:rsid w:val="001A7D21"/>
    <w:rsid w:val="001B4524"/>
    <w:rsid w:val="001B781A"/>
    <w:rsid w:val="001B7C13"/>
    <w:rsid w:val="001C1C0C"/>
    <w:rsid w:val="001D4112"/>
    <w:rsid w:val="001D4183"/>
    <w:rsid w:val="001D6B14"/>
    <w:rsid w:val="001E00D6"/>
    <w:rsid w:val="001E2A31"/>
    <w:rsid w:val="001E3C77"/>
    <w:rsid w:val="001E3F22"/>
    <w:rsid w:val="001E473A"/>
    <w:rsid w:val="001E6C70"/>
    <w:rsid w:val="001F15A4"/>
    <w:rsid w:val="001F1B53"/>
    <w:rsid w:val="001F47C8"/>
    <w:rsid w:val="001F6BAA"/>
    <w:rsid w:val="00202880"/>
    <w:rsid w:val="00210188"/>
    <w:rsid w:val="0021335C"/>
    <w:rsid w:val="00213A4B"/>
    <w:rsid w:val="002142D3"/>
    <w:rsid w:val="002150C3"/>
    <w:rsid w:val="0021566D"/>
    <w:rsid w:val="002202B9"/>
    <w:rsid w:val="0022273F"/>
    <w:rsid w:val="00226669"/>
    <w:rsid w:val="002319DB"/>
    <w:rsid w:val="0023456E"/>
    <w:rsid w:val="00234980"/>
    <w:rsid w:val="002353CA"/>
    <w:rsid w:val="00236560"/>
    <w:rsid w:val="00242736"/>
    <w:rsid w:val="00242C67"/>
    <w:rsid w:val="00243525"/>
    <w:rsid w:val="00244B7B"/>
    <w:rsid w:val="002450E5"/>
    <w:rsid w:val="00245155"/>
    <w:rsid w:val="0024676E"/>
    <w:rsid w:val="00246F19"/>
    <w:rsid w:val="0025115A"/>
    <w:rsid w:val="00253D67"/>
    <w:rsid w:val="002556BC"/>
    <w:rsid w:val="002567ED"/>
    <w:rsid w:val="002608EB"/>
    <w:rsid w:val="00261E62"/>
    <w:rsid w:val="0026241A"/>
    <w:rsid w:val="00264D8A"/>
    <w:rsid w:val="0027118A"/>
    <w:rsid w:val="00271751"/>
    <w:rsid w:val="0027261A"/>
    <w:rsid w:val="002747C5"/>
    <w:rsid w:val="00277769"/>
    <w:rsid w:val="00281B63"/>
    <w:rsid w:val="00282530"/>
    <w:rsid w:val="00282EDE"/>
    <w:rsid w:val="00283D3F"/>
    <w:rsid w:val="00284C6D"/>
    <w:rsid w:val="00290883"/>
    <w:rsid w:val="00291EF1"/>
    <w:rsid w:val="00293CE7"/>
    <w:rsid w:val="0029505D"/>
    <w:rsid w:val="00296018"/>
    <w:rsid w:val="002A0461"/>
    <w:rsid w:val="002A09F3"/>
    <w:rsid w:val="002A40DD"/>
    <w:rsid w:val="002A4B73"/>
    <w:rsid w:val="002A6CAF"/>
    <w:rsid w:val="002A6CD3"/>
    <w:rsid w:val="002A6FDE"/>
    <w:rsid w:val="002A7596"/>
    <w:rsid w:val="002A775D"/>
    <w:rsid w:val="002B1C79"/>
    <w:rsid w:val="002B1F1F"/>
    <w:rsid w:val="002B249D"/>
    <w:rsid w:val="002B2C9C"/>
    <w:rsid w:val="002B40FE"/>
    <w:rsid w:val="002C0A52"/>
    <w:rsid w:val="002C13A4"/>
    <w:rsid w:val="002C3ABF"/>
    <w:rsid w:val="002C3DA0"/>
    <w:rsid w:val="002C4462"/>
    <w:rsid w:val="002C6ED9"/>
    <w:rsid w:val="002D6121"/>
    <w:rsid w:val="002E13D1"/>
    <w:rsid w:val="002E1D2A"/>
    <w:rsid w:val="002E45DA"/>
    <w:rsid w:val="002E5224"/>
    <w:rsid w:val="002E6F20"/>
    <w:rsid w:val="002E77E9"/>
    <w:rsid w:val="002F0DD3"/>
    <w:rsid w:val="002F236B"/>
    <w:rsid w:val="002F34B6"/>
    <w:rsid w:val="002F3AC4"/>
    <w:rsid w:val="002F3B26"/>
    <w:rsid w:val="002F4C67"/>
    <w:rsid w:val="002F723B"/>
    <w:rsid w:val="0030464A"/>
    <w:rsid w:val="00305910"/>
    <w:rsid w:val="00305E64"/>
    <w:rsid w:val="00312D17"/>
    <w:rsid w:val="00315120"/>
    <w:rsid w:val="00321F93"/>
    <w:rsid w:val="0032259E"/>
    <w:rsid w:val="00325C67"/>
    <w:rsid w:val="0032723C"/>
    <w:rsid w:val="00331493"/>
    <w:rsid w:val="00331EE8"/>
    <w:rsid w:val="00333E5C"/>
    <w:rsid w:val="0033471B"/>
    <w:rsid w:val="00335610"/>
    <w:rsid w:val="00336734"/>
    <w:rsid w:val="00341925"/>
    <w:rsid w:val="003438DE"/>
    <w:rsid w:val="003453E5"/>
    <w:rsid w:val="00345682"/>
    <w:rsid w:val="00347407"/>
    <w:rsid w:val="0034782C"/>
    <w:rsid w:val="00347FAB"/>
    <w:rsid w:val="00350444"/>
    <w:rsid w:val="00350832"/>
    <w:rsid w:val="00350951"/>
    <w:rsid w:val="00352432"/>
    <w:rsid w:val="0035302A"/>
    <w:rsid w:val="00354376"/>
    <w:rsid w:val="003568DB"/>
    <w:rsid w:val="00356AB1"/>
    <w:rsid w:val="003573C8"/>
    <w:rsid w:val="0036107D"/>
    <w:rsid w:val="00363189"/>
    <w:rsid w:val="00365107"/>
    <w:rsid w:val="003657F1"/>
    <w:rsid w:val="003666AC"/>
    <w:rsid w:val="00367967"/>
    <w:rsid w:val="00370FC2"/>
    <w:rsid w:val="003712ED"/>
    <w:rsid w:val="003731AD"/>
    <w:rsid w:val="00373778"/>
    <w:rsid w:val="003747C4"/>
    <w:rsid w:val="00377419"/>
    <w:rsid w:val="00383884"/>
    <w:rsid w:val="00387B1B"/>
    <w:rsid w:val="00387E93"/>
    <w:rsid w:val="00391B49"/>
    <w:rsid w:val="00393E7B"/>
    <w:rsid w:val="0039586A"/>
    <w:rsid w:val="00396291"/>
    <w:rsid w:val="003A029B"/>
    <w:rsid w:val="003A0754"/>
    <w:rsid w:val="003A347A"/>
    <w:rsid w:val="003A3ECB"/>
    <w:rsid w:val="003A56F3"/>
    <w:rsid w:val="003A72EF"/>
    <w:rsid w:val="003B17EC"/>
    <w:rsid w:val="003B19EF"/>
    <w:rsid w:val="003B1D4F"/>
    <w:rsid w:val="003B386B"/>
    <w:rsid w:val="003B512B"/>
    <w:rsid w:val="003B565F"/>
    <w:rsid w:val="003C06A4"/>
    <w:rsid w:val="003C0721"/>
    <w:rsid w:val="003C0AB2"/>
    <w:rsid w:val="003C170F"/>
    <w:rsid w:val="003C18A4"/>
    <w:rsid w:val="003C20D6"/>
    <w:rsid w:val="003C3931"/>
    <w:rsid w:val="003C4E13"/>
    <w:rsid w:val="003C7106"/>
    <w:rsid w:val="003D00BD"/>
    <w:rsid w:val="003D0968"/>
    <w:rsid w:val="003D0AEF"/>
    <w:rsid w:val="003D0BCB"/>
    <w:rsid w:val="003D1927"/>
    <w:rsid w:val="003D3941"/>
    <w:rsid w:val="003D5A90"/>
    <w:rsid w:val="003E07AF"/>
    <w:rsid w:val="003E093F"/>
    <w:rsid w:val="003E2660"/>
    <w:rsid w:val="003E5E6F"/>
    <w:rsid w:val="003F1656"/>
    <w:rsid w:val="003F1D60"/>
    <w:rsid w:val="003F1F7F"/>
    <w:rsid w:val="003F4B64"/>
    <w:rsid w:val="004011FD"/>
    <w:rsid w:val="004041CA"/>
    <w:rsid w:val="004045B8"/>
    <w:rsid w:val="004068F2"/>
    <w:rsid w:val="00407979"/>
    <w:rsid w:val="00410ED0"/>
    <w:rsid w:val="00411232"/>
    <w:rsid w:val="004212EB"/>
    <w:rsid w:val="00423788"/>
    <w:rsid w:val="004253B2"/>
    <w:rsid w:val="004302FE"/>
    <w:rsid w:val="00430452"/>
    <w:rsid w:val="00431A99"/>
    <w:rsid w:val="00436BDC"/>
    <w:rsid w:val="0043717A"/>
    <w:rsid w:val="00437C98"/>
    <w:rsid w:val="0044454B"/>
    <w:rsid w:val="00445799"/>
    <w:rsid w:val="00450DAD"/>
    <w:rsid w:val="00455F27"/>
    <w:rsid w:val="004605A2"/>
    <w:rsid w:val="00462533"/>
    <w:rsid w:val="00463778"/>
    <w:rsid w:val="00464762"/>
    <w:rsid w:val="004655DA"/>
    <w:rsid w:val="00465B1F"/>
    <w:rsid w:val="00466F8E"/>
    <w:rsid w:val="0047122F"/>
    <w:rsid w:val="0047163C"/>
    <w:rsid w:val="00472C3F"/>
    <w:rsid w:val="00473C6E"/>
    <w:rsid w:val="00474FD8"/>
    <w:rsid w:val="00476DE4"/>
    <w:rsid w:val="00477914"/>
    <w:rsid w:val="00477CF9"/>
    <w:rsid w:val="00480443"/>
    <w:rsid w:val="00481D40"/>
    <w:rsid w:val="00483FC9"/>
    <w:rsid w:val="00487618"/>
    <w:rsid w:val="004920A4"/>
    <w:rsid w:val="0049248A"/>
    <w:rsid w:val="0049545D"/>
    <w:rsid w:val="00496AE8"/>
    <w:rsid w:val="004A0120"/>
    <w:rsid w:val="004A0130"/>
    <w:rsid w:val="004A17F6"/>
    <w:rsid w:val="004A2F40"/>
    <w:rsid w:val="004A5BDC"/>
    <w:rsid w:val="004A6B3A"/>
    <w:rsid w:val="004B4FF3"/>
    <w:rsid w:val="004B5177"/>
    <w:rsid w:val="004B5AC2"/>
    <w:rsid w:val="004C2CBF"/>
    <w:rsid w:val="004C42B1"/>
    <w:rsid w:val="004C6726"/>
    <w:rsid w:val="004D0C34"/>
    <w:rsid w:val="004D14C8"/>
    <w:rsid w:val="004D1FB5"/>
    <w:rsid w:val="004D2705"/>
    <w:rsid w:val="004D3C0E"/>
    <w:rsid w:val="004D3FA4"/>
    <w:rsid w:val="004D5255"/>
    <w:rsid w:val="004E07DE"/>
    <w:rsid w:val="004E0FFE"/>
    <w:rsid w:val="004E107A"/>
    <w:rsid w:val="004E257F"/>
    <w:rsid w:val="004E3C36"/>
    <w:rsid w:val="004E4B85"/>
    <w:rsid w:val="004E4C65"/>
    <w:rsid w:val="004E66CC"/>
    <w:rsid w:val="004E7433"/>
    <w:rsid w:val="004F2B09"/>
    <w:rsid w:val="004F51AE"/>
    <w:rsid w:val="004F60CC"/>
    <w:rsid w:val="004F74F6"/>
    <w:rsid w:val="004F7A0E"/>
    <w:rsid w:val="005010DF"/>
    <w:rsid w:val="00501A45"/>
    <w:rsid w:val="005069A9"/>
    <w:rsid w:val="005071A4"/>
    <w:rsid w:val="00507210"/>
    <w:rsid w:val="005077B9"/>
    <w:rsid w:val="00507A2F"/>
    <w:rsid w:val="005115CF"/>
    <w:rsid w:val="005115D7"/>
    <w:rsid w:val="00512FAD"/>
    <w:rsid w:val="00514908"/>
    <w:rsid w:val="005173F8"/>
    <w:rsid w:val="00521FDB"/>
    <w:rsid w:val="0052497F"/>
    <w:rsid w:val="00527AAF"/>
    <w:rsid w:val="0053073E"/>
    <w:rsid w:val="00531515"/>
    <w:rsid w:val="005320F0"/>
    <w:rsid w:val="0053234A"/>
    <w:rsid w:val="00532504"/>
    <w:rsid w:val="005341B9"/>
    <w:rsid w:val="005346E2"/>
    <w:rsid w:val="00535848"/>
    <w:rsid w:val="005369AE"/>
    <w:rsid w:val="00537214"/>
    <w:rsid w:val="0053766C"/>
    <w:rsid w:val="00541A0D"/>
    <w:rsid w:val="00542D9C"/>
    <w:rsid w:val="00543D82"/>
    <w:rsid w:val="00543EFF"/>
    <w:rsid w:val="0054418D"/>
    <w:rsid w:val="00544833"/>
    <w:rsid w:val="005449FE"/>
    <w:rsid w:val="00544A93"/>
    <w:rsid w:val="00544E9E"/>
    <w:rsid w:val="00545675"/>
    <w:rsid w:val="00545D72"/>
    <w:rsid w:val="00545EC0"/>
    <w:rsid w:val="005469C4"/>
    <w:rsid w:val="005471A1"/>
    <w:rsid w:val="00556CCC"/>
    <w:rsid w:val="00557AFB"/>
    <w:rsid w:val="00560158"/>
    <w:rsid w:val="005602B4"/>
    <w:rsid w:val="005610C4"/>
    <w:rsid w:val="00562329"/>
    <w:rsid w:val="00562699"/>
    <w:rsid w:val="00566AB1"/>
    <w:rsid w:val="00566CB7"/>
    <w:rsid w:val="00567D31"/>
    <w:rsid w:val="00580DAA"/>
    <w:rsid w:val="00582520"/>
    <w:rsid w:val="00582660"/>
    <w:rsid w:val="00584CC7"/>
    <w:rsid w:val="00592B0E"/>
    <w:rsid w:val="00593B17"/>
    <w:rsid w:val="005947E7"/>
    <w:rsid w:val="005962F7"/>
    <w:rsid w:val="0059798B"/>
    <w:rsid w:val="00597B09"/>
    <w:rsid w:val="005A08D9"/>
    <w:rsid w:val="005A23BB"/>
    <w:rsid w:val="005A23FD"/>
    <w:rsid w:val="005A2F9C"/>
    <w:rsid w:val="005B1809"/>
    <w:rsid w:val="005B5BD6"/>
    <w:rsid w:val="005B608E"/>
    <w:rsid w:val="005B6940"/>
    <w:rsid w:val="005C1217"/>
    <w:rsid w:val="005C7752"/>
    <w:rsid w:val="005D20D8"/>
    <w:rsid w:val="005D27C8"/>
    <w:rsid w:val="005D2E2E"/>
    <w:rsid w:val="005D40D1"/>
    <w:rsid w:val="005D5479"/>
    <w:rsid w:val="005D576D"/>
    <w:rsid w:val="005D5981"/>
    <w:rsid w:val="005D62DA"/>
    <w:rsid w:val="005D642E"/>
    <w:rsid w:val="005E0210"/>
    <w:rsid w:val="005E090C"/>
    <w:rsid w:val="005E2649"/>
    <w:rsid w:val="005E7DB9"/>
    <w:rsid w:val="005E7ECD"/>
    <w:rsid w:val="005F5389"/>
    <w:rsid w:val="00600ED3"/>
    <w:rsid w:val="006025D9"/>
    <w:rsid w:val="006043BF"/>
    <w:rsid w:val="00604F76"/>
    <w:rsid w:val="006050BB"/>
    <w:rsid w:val="00607EF6"/>
    <w:rsid w:val="00610750"/>
    <w:rsid w:val="00610EE2"/>
    <w:rsid w:val="0062259E"/>
    <w:rsid w:val="00623A47"/>
    <w:rsid w:val="00624CDF"/>
    <w:rsid w:val="006254C1"/>
    <w:rsid w:val="00626EBB"/>
    <w:rsid w:val="00627AC2"/>
    <w:rsid w:val="00627C87"/>
    <w:rsid w:val="00633E57"/>
    <w:rsid w:val="00636B56"/>
    <w:rsid w:val="006378BB"/>
    <w:rsid w:val="006378D9"/>
    <w:rsid w:val="006401AD"/>
    <w:rsid w:val="006447F4"/>
    <w:rsid w:val="00644989"/>
    <w:rsid w:val="0064673B"/>
    <w:rsid w:val="006572BE"/>
    <w:rsid w:val="006804C7"/>
    <w:rsid w:val="0068096C"/>
    <w:rsid w:val="00680AC6"/>
    <w:rsid w:val="00682749"/>
    <w:rsid w:val="0068351F"/>
    <w:rsid w:val="00683F77"/>
    <w:rsid w:val="0068423C"/>
    <w:rsid w:val="00684770"/>
    <w:rsid w:val="0068657B"/>
    <w:rsid w:val="00687E6B"/>
    <w:rsid w:val="00691504"/>
    <w:rsid w:val="006917B2"/>
    <w:rsid w:val="0069235C"/>
    <w:rsid w:val="00693409"/>
    <w:rsid w:val="00693C20"/>
    <w:rsid w:val="0069440C"/>
    <w:rsid w:val="00694D5C"/>
    <w:rsid w:val="006A223A"/>
    <w:rsid w:val="006A3DC1"/>
    <w:rsid w:val="006A47AD"/>
    <w:rsid w:val="006A6862"/>
    <w:rsid w:val="006A7DB6"/>
    <w:rsid w:val="006B2563"/>
    <w:rsid w:val="006C07FF"/>
    <w:rsid w:val="006C0E02"/>
    <w:rsid w:val="006C4038"/>
    <w:rsid w:val="006C4830"/>
    <w:rsid w:val="006C4851"/>
    <w:rsid w:val="006C6B8A"/>
    <w:rsid w:val="006C7212"/>
    <w:rsid w:val="006D00B2"/>
    <w:rsid w:val="006D0520"/>
    <w:rsid w:val="006D4777"/>
    <w:rsid w:val="006E2CC6"/>
    <w:rsid w:val="006E4125"/>
    <w:rsid w:val="006E5F30"/>
    <w:rsid w:val="006F2BE5"/>
    <w:rsid w:val="006F3755"/>
    <w:rsid w:val="006F4340"/>
    <w:rsid w:val="007001EF"/>
    <w:rsid w:val="00700CEB"/>
    <w:rsid w:val="00703584"/>
    <w:rsid w:val="00704A96"/>
    <w:rsid w:val="0071284C"/>
    <w:rsid w:val="00713A85"/>
    <w:rsid w:val="00720E4E"/>
    <w:rsid w:val="0072136A"/>
    <w:rsid w:val="00722939"/>
    <w:rsid w:val="0072370B"/>
    <w:rsid w:val="00723BED"/>
    <w:rsid w:val="00725653"/>
    <w:rsid w:val="00725B12"/>
    <w:rsid w:val="00725CFA"/>
    <w:rsid w:val="00731330"/>
    <w:rsid w:val="00731418"/>
    <w:rsid w:val="00733E52"/>
    <w:rsid w:val="007400F6"/>
    <w:rsid w:val="007418DA"/>
    <w:rsid w:val="00742132"/>
    <w:rsid w:val="00752B26"/>
    <w:rsid w:val="00754FE4"/>
    <w:rsid w:val="007566BD"/>
    <w:rsid w:val="00760613"/>
    <w:rsid w:val="00762076"/>
    <w:rsid w:val="0076221C"/>
    <w:rsid w:val="00765828"/>
    <w:rsid w:val="00765959"/>
    <w:rsid w:val="00770C33"/>
    <w:rsid w:val="007714E8"/>
    <w:rsid w:val="0077412C"/>
    <w:rsid w:val="00775908"/>
    <w:rsid w:val="00781C70"/>
    <w:rsid w:val="00782A71"/>
    <w:rsid w:val="0078684D"/>
    <w:rsid w:val="00796A49"/>
    <w:rsid w:val="007A03BB"/>
    <w:rsid w:val="007A29D7"/>
    <w:rsid w:val="007A41F1"/>
    <w:rsid w:val="007A6863"/>
    <w:rsid w:val="007B166E"/>
    <w:rsid w:val="007B1EC4"/>
    <w:rsid w:val="007B417E"/>
    <w:rsid w:val="007B427D"/>
    <w:rsid w:val="007B57F3"/>
    <w:rsid w:val="007B5C49"/>
    <w:rsid w:val="007C07BA"/>
    <w:rsid w:val="007C23F9"/>
    <w:rsid w:val="007C27C1"/>
    <w:rsid w:val="007C31F9"/>
    <w:rsid w:val="007C3B1A"/>
    <w:rsid w:val="007C7965"/>
    <w:rsid w:val="007D0D9E"/>
    <w:rsid w:val="007D3A7A"/>
    <w:rsid w:val="007D4857"/>
    <w:rsid w:val="007E1042"/>
    <w:rsid w:val="007E3EA9"/>
    <w:rsid w:val="007E75A3"/>
    <w:rsid w:val="007F0EF2"/>
    <w:rsid w:val="007F5FC3"/>
    <w:rsid w:val="00800940"/>
    <w:rsid w:val="00802917"/>
    <w:rsid w:val="0080306F"/>
    <w:rsid w:val="00804AEF"/>
    <w:rsid w:val="0080638D"/>
    <w:rsid w:val="00814952"/>
    <w:rsid w:val="00814DC7"/>
    <w:rsid w:val="0081601C"/>
    <w:rsid w:val="00817242"/>
    <w:rsid w:val="00821306"/>
    <w:rsid w:val="00821711"/>
    <w:rsid w:val="00823397"/>
    <w:rsid w:val="0082427C"/>
    <w:rsid w:val="00825741"/>
    <w:rsid w:val="00831E4D"/>
    <w:rsid w:val="008329AD"/>
    <w:rsid w:val="0083798A"/>
    <w:rsid w:val="008431FC"/>
    <w:rsid w:val="00843878"/>
    <w:rsid w:val="00843D5D"/>
    <w:rsid w:val="00843DBD"/>
    <w:rsid w:val="0084495E"/>
    <w:rsid w:val="008467CB"/>
    <w:rsid w:val="00847ECC"/>
    <w:rsid w:val="00850493"/>
    <w:rsid w:val="00856EDD"/>
    <w:rsid w:val="008603AC"/>
    <w:rsid w:val="008623AD"/>
    <w:rsid w:val="00864ADA"/>
    <w:rsid w:val="008654B4"/>
    <w:rsid w:val="00865B26"/>
    <w:rsid w:val="00865E91"/>
    <w:rsid w:val="008663B8"/>
    <w:rsid w:val="0087285B"/>
    <w:rsid w:val="008740EC"/>
    <w:rsid w:val="008800E7"/>
    <w:rsid w:val="00881871"/>
    <w:rsid w:val="00882D02"/>
    <w:rsid w:val="00883E5B"/>
    <w:rsid w:val="008866F1"/>
    <w:rsid w:val="008959A0"/>
    <w:rsid w:val="00897383"/>
    <w:rsid w:val="008A00E3"/>
    <w:rsid w:val="008A1733"/>
    <w:rsid w:val="008A188A"/>
    <w:rsid w:val="008A1C44"/>
    <w:rsid w:val="008A3BF5"/>
    <w:rsid w:val="008A4800"/>
    <w:rsid w:val="008A4892"/>
    <w:rsid w:val="008A6793"/>
    <w:rsid w:val="008B11E3"/>
    <w:rsid w:val="008B185C"/>
    <w:rsid w:val="008B26A1"/>
    <w:rsid w:val="008B3EF0"/>
    <w:rsid w:val="008B57F8"/>
    <w:rsid w:val="008B5D46"/>
    <w:rsid w:val="008C02FA"/>
    <w:rsid w:val="008C2D1B"/>
    <w:rsid w:val="008D019E"/>
    <w:rsid w:val="008D1AEB"/>
    <w:rsid w:val="008D288F"/>
    <w:rsid w:val="008D2E17"/>
    <w:rsid w:val="008D4414"/>
    <w:rsid w:val="008D4A0C"/>
    <w:rsid w:val="008D4D7A"/>
    <w:rsid w:val="008D532B"/>
    <w:rsid w:val="008D5AD5"/>
    <w:rsid w:val="008D74DC"/>
    <w:rsid w:val="008E49A5"/>
    <w:rsid w:val="008E52C5"/>
    <w:rsid w:val="008E7B5B"/>
    <w:rsid w:val="008E7CE7"/>
    <w:rsid w:val="008F10CA"/>
    <w:rsid w:val="008F21FF"/>
    <w:rsid w:val="008F3B15"/>
    <w:rsid w:val="008F50AD"/>
    <w:rsid w:val="008F6929"/>
    <w:rsid w:val="009008BB"/>
    <w:rsid w:val="00900B3A"/>
    <w:rsid w:val="00901C76"/>
    <w:rsid w:val="00901DA5"/>
    <w:rsid w:val="00903B8D"/>
    <w:rsid w:val="0090517F"/>
    <w:rsid w:val="00905810"/>
    <w:rsid w:val="009112D6"/>
    <w:rsid w:val="00913DD7"/>
    <w:rsid w:val="00914ADF"/>
    <w:rsid w:val="009151F6"/>
    <w:rsid w:val="00915677"/>
    <w:rsid w:val="00917BE7"/>
    <w:rsid w:val="00921D7F"/>
    <w:rsid w:val="009224EA"/>
    <w:rsid w:val="009239D2"/>
    <w:rsid w:val="009301A8"/>
    <w:rsid w:val="009321DA"/>
    <w:rsid w:val="0093315D"/>
    <w:rsid w:val="00934877"/>
    <w:rsid w:val="00936A77"/>
    <w:rsid w:val="0094044A"/>
    <w:rsid w:val="00944841"/>
    <w:rsid w:val="0094627D"/>
    <w:rsid w:val="00950B84"/>
    <w:rsid w:val="00953134"/>
    <w:rsid w:val="00953C32"/>
    <w:rsid w:val="00954A4B"/>
    <w:rsid w:val="009553DC"/>
    <w:rsid w:val="00956566"/>
    <w:rsid w:val="00956865"/>
    <w:rsid w:val="00964B20"/>
    <w:rsid w:val="0096551F"/>
    <w:rsid w:val="00965CFC"/>
    <w:rsid w:val="00966AFE"/>
    <w:rsid w:val="0097201C"/>
    <w:rsid w:val="009777A3"/>
    <w:rsid w:val="009778EE"/>
    <w:rsid w:val="00980E35"/>
    <w:rsid w:val="00986B37"/>
    <w:rsid w:val="00987C90"/>
    <w:rsid w:val="00992391"/>
    <w:rsid w:val="009940DB"/>
    <w:rsid w:val="00994F08"/>
    <w:rsid w:val="0099608A"/>
    <w:rsid w:val="009970E2"/>
    <w:rsid w:val="009A0E3D"/>
    <w:rsid w:val="009A1481"/>
    <w:rsid w:val="009A2951"/>
    <w:rsid w:val="009A3CBD"/>
    <w:rsid w:val="009A71BD"/>
    <w:rsid w:val="009B44F5"/>
    <w:rsid w:val="009B4EDE"/>
    <w:rsid w:val="009B54A0"/>
    <w:rsid w:val="009B606F"/>
    <w:rsid w:val="009B771E"/>
    <w:rsid w:val="009C1187"/>
    <w:rsid w:val="009C1D9E"/>
    <w:rsid w:val="009C4F73"/>
    <w:rsid w:val="009C70D2"/>
    <w:rsid w:val="009C7BFB"/>
    <w:rsid w:val="009D3443"/>
    <w:rsid w:val="009D77D1"/>
    <w:rsid w:val="009E12AA"/>
    <w:rsid w:val="009E3BA9"/>
    <w:rsid w:val="009E4C8D"/>
    <w:rsid w:val="009E5943"/>
    <w:rsid w:val="009F03B7"/>
    <w:rsid w:val="009F11D3"/>
    <w:rsid w:val="009F1631"/>
    <w:rsid w:val="009F3B3A"/>
    <w:rsid w:val="009F563C"/>
    <w:rsid w:val="009F5AE2"/>
    <w:rsid w:val="009F5E85"/>
    <w:rsid w:val="009F6360"/>
    <w:rsid w:val="009F7A2F"/>
    <w:rsid w:val="00A013E2"/>
    <w:rsid w:val="00A034BF"/>
    <w:rsid w:val="00A0545B"/>
    <w:rsid w:val="00A07C18"/>
    <w:rsid w:val="00A10357"/>
    <w:rsid w:val="00A10B83"/>
    <w:rsid w:val="00A1732E"/>
    <w:rsid w:val="00A17718"/>
    <w:rsid w:val="00A220D7"/>
    <w:rsid w:val="00A24DDD"/>
    <w:rsid w:val="00A2723C"/>
    <w:rsid w:val="00A316C4"/>
    <w:rsid w:val="00A33B6D"/>
    <w:rsid w:val="00A3537F"/>
    <w:rsid w:val="00A356ED"/>
    <w:rsid w:val="00A41227"/>
    <w:rsid w:val="00A43974"/>
    <w:rsid w:val="00A45182"/>
    <w:rsid w:val="00A45605"/>
    <w:rsid w:val="00A468CD"/>
    <w:rsid w:val="00A47439"/>
    <w:rsid w:val="00A539E5"/>
    <w:rsid w:val="00A53DE7"/>
    <w:rsid w:val="00A5425D"/>
    <w:rsid w:val="00A54D7C"/>
    <w:rsid w:val="00A6087F"/>
    <w:rsid w:val="00A612E0"/>
    <w:rsid w:val="00A615C4"/>
    <w:rsid w:val="00A61DDE"/>
    <w:rsid w:val="00A66FCE"/>
    <w:rsid w:val="00A6776A"/>
    <w:rsid w:val="00A70A19"/>
    <w:rsid w:val="00A71327"/>
    <w:rsid w:val="00A739F9"/>
    <w:rsid w:val="00A74BA3"/>
    <w:rsid w:val="00A75B0F"/>
    <w:rsid w:val="00A75B8F"/>
    <w:rsid w:val="00A77DB9"/>
    <w:rsid w:val="00A8005A"/>
    <w:rsid w:val="00A8156F"/>
    <w:rsid w:val="00A81629"/>
    <w:rsid w:val="00A817EF"/>
    <w:rsid w:val="00A81A53"/>
    <w:rsid w:val="00A83773"/>
    <w:rsid w:val="00A8443F"/>
    <w:rsid w:val="00A8464B"/>
    <w:rsid w:val="00A90F23"/>
    <w:rsid w:val="00A92088"/>
    <w:rsid w:val="00A92A1B"/>
    <w:rsid w:val="00A93855"/>
    <w:rsid w:val="00A93CBA"/>
    <w:rsid w:val="00A9401E"/>
    <w:rsid w:val="00A948C1"/>
    <w:rsid w:val="00A951FC"/>
    <w:rsid w:val="00A95C15"/>
    <w:rsid w:val="00A9657D"/>
    <w:rsid w:val="00A96A1A"/>
    <w:rsid w:val="00AA2034"/>
    <w:rsid w:val="00AA5920"/>
    <w:rsid w:val="00AA5DDD"/>
    <w:rsid w:val="00AB00B9"/>
    <w:rsid w:val="00AB0330"/>
    <w:rsid w:val="00AB0C21"/>
    <w:rsid w:val="00AB1602"/>
    <w:rsid w:val="00AB1779"/>
    <w:rsid w:val="00AB31ED"/>
    <w:rsid w:val="00AB3BDE"/>
    <w:rsid w:val="00AB4B69"/>
    <w:rsid w:val="00AB525D"/>
    <w:rsid w:val="00AB67D8"/>
    <w:rsid w:val="00AC2AF9"/>
    <w:rsid w:val="00AC5931"/>
    <w:rsid w:val="00AD1677"/>
    <w:rsid w:val="00AD2A7A"/>
    <w:rsid w:val="00AD4BA8"/>
    <w:rsid w:val="00AD6A97"/>
    <w:rsid w:val="00AE0BDC"/>
    <w:rsid w:val="00AE3B8D"/>
    <w:rsid w:val="00AE670B"/>
    <w:rsid w:val="00AF374F"/>
    <w:rsid w:val="00AF6B35"/>
    <w:rsid w:val="00AF7269"/>
    <w:rsid w:val="00B04C9A"/>
    <w:rsid w:val="00B04F18"/>
    <w:rsid w:val="00B07706"/>
    <w:rsid w:val="00B12B13"/>
    <w:rsid w:val="00B141D7"/>
    <w:rsid w:val="00B17306"/>
    <w:rsid w:val="00B20228"/>
    <w:rsid w:val="00B20DD8"/>
    <w:rsid w:val="00B22892"/>
    <w:rsid w:val="00B23157"/>
    <w:rsid w:val="00B30BBB"/>
    <w:rsid w:val="00B3119C"/>
    <w:rsid w:val="00B3188A"/>
    <w:rsid w:val="00B3214F"/>
    <w:rsid w:val="00B32687"/>
    <w:rsid w:val="00B34371"/>
    <w:rsid w:val="00B36602"/>
    <w:rsid w:val="00B3668B"/>
    <w:rsid w:val="00B40415"/>
    <w:rsid w:val="00B40F4F"/>
    <w:rsid w:val="00B47412"/>
    <w:rsid w:val="00B47579"/>
    <w:rsid w:val="00B47C13"/>
    <w:rsid w:val="00B52C70"/>
    <w:rsid w:val="00B56426"/>
    <w:rsid w:val="00B566B1"/>
    <w:rsid w:val="00B5678D"/>
    <w:rsid w:val="00B60359"/>
    <w:rsid w:val="00B617DB"/>
    <w:rsid w:val="00B619C1"/>
    <w:rsid w:val="00B63E9D"/>
    <w:rsid w:val="00B640A4"/>
    <w:rsid w:val="00B6419B"/>
    <w:rsid w:val="00B650E2"/>
    <w:rsid w:val="00B6599D"/>
    <w:rsid w:val="00B67799"/>
    <w:rsid w:val="00B715A7"/>
    <w:rsid w:val="00B73CD6"/>
    <w:rsid w:val="00B73EB0"/>
    <w:rsid w:val="00B76D58"/>
    <w:rsid w:val="00B76FC2"/>
    <w:rsid w:val="00B77A69"/>
    <w:rsid w:val="00B803F9"/>
    <w:rsid w:val="00B8241C"/>
    <w:rsid w:val="00B833B4"/>
    <w:rsid w:val="00B845C2"/>
    <w:rsid w:val="00B84BA5"/>
    <w:rsid w:val="00B84ECA"/>
    <w:rsid w:val="00B87B0B"/>
    <w:rsid w:val="00B91750"/>
    <w:rsid w:val="00B92D5D"/>
    <w:rsid w:val="00B939C0"/>
    <w:rsid w:val="00B97BD6"/>
    <w:rsid w:val="00BA433E"/>
    <w:rsid w:val="00BA65AA"/>
    <w:rsid w:val="00BB047D"/>
    <w:rsid w:val="00BB0510"/>
    <w:rsid w:val="00BB12DC"/>
    <w:rsid w:val="00BB28DB"/>
    <w:rsid w:val="00BB49BD"/>
    <w:rsid w:val="00BB5D31"/>
    <w:rsid w:val="00BB5E46"/>
    <w:rsid w:val="00BC3186"/>
    <w:rsid w:val="00BC3FB0"/>
    <w:rsid w:val="00BC5C2D"/>
    <w:rsid w:val="00BC7335"/>
    <w:rsid w:val="00BC7F8D"/>
    <w:rsid w:val="00BD03F9"/>
    <w:rsid w:val="00BD17C4"/>
    <w:rsid w:val="00BD4DB9"/>
    <w:rsid w:val="00BE4753"/>
    <w:rsid w:val="00BE55B6"/>
    <w:rsid w:val="00BE7844"/>
    <w:rsid w:val="00BF0E09"/>
    <w:rsid w:val="00BF23A3"/>
    <w:rsid w:val="00BF3642"/>
    <w:rsid w:val="00BF3E05"/>
    <w:rsid w:val="00BF42B9"/>
    <w:rsid w:val="00BF5993"/>
    <w:rsid w:val="00C031E8"/>
    <w:rsid w:val="00C04C06"/>
    <w:rsid w:val="00C04C1A"/>
    <w:rsid w:val="00C06549"/>
    <w:rsid w:val="00C06D92"/>
    <w:rsid w:val="00C07761"/>
    <w:rsid w:val="00C07C6F"/>
    <w:rsid w:val="00C155DB"/>
    <w:rsid w:val="00C164D4"/>
    <w:rsid w:val="00C167AB"/>
    <w:rsid w:val="00C170F0"/>
    <w:rsid w:val="00C171FC"/>
    <w:rsid w:val="00C20CC4"/>
    <w:rsid w:val="00C21AAE"/>
    <w:rsid w:val="00C21DB4"/>
    <w:rsid w:val="00C22CD8"/>
    <w:rsid w:val="00C23325"/>
    <w:rsid w:val="00C24292"/>
    <w:rsid w:val="00C2431C"/>
    <w:rsid w:val="00C30A94"/>
    <w:rsid w:val="00C32733"/>
    <w:rsid w:val="00C337DF"/>
    <w:rsid w:val="00C34913"/>
    <w:rsid w:val="00C37E70"/>
    <w:rsid w:val="00C404E8"/>
    <w:rsid w:val="00C416DD"/>
    <w:rsid w:val="00C426FD"/>
    <w:rsid w:val="00C44ED4"/>
    <w:rsid w:val="00C47739"/>
    <w:rsid w:val="00C504D0"/>
    <w:rsid w:val="00C51B38"/>
    <w:rsid w:val="00C55212"/>
    <w:rsid w:val="00C620C5"/>
    <w:rsid w:val="00C62277"/>
    <w:rsid w:val="00C65F4E"/>
    <w:rsid w:val="00C66D98"/>
    <w:rsid w:val="00C66DC7"/>
    <w:rsid w:val="00C66F0D"/>
    <w:rsid w:val="00C716B8"/>
    <w:rsid w:val="00C71B96"/>
    <w:rsid w:val="00C778CC"/>
    <w:rsid w:val="00C80D0E"/>
    <w:rsid w:val="00C82174"/>
    <w:rsid w:val="00C8304A"/>
    <w:rsid w:val="00C87BC8"/>
    <w:rsid w:val="00C95F9E"/>
    <w:rsid w:val="00CA21A1"/>
    <w:rsid w:val="00CA51D5"/>
    <w:rsid w:val="00CA6631"/>
    <w:rsid w:val="00CB05A3"/>
    <w:rsid w:val="00CB0EE8"/>
    <w:rsid w:val="00CB1B60"/>
    <w:rsid w:val="00CB1CD1"/>
    <w:rsid w:val="00CB35B1"/>
    <w:rsid w:val="00CB4633"/>
    <w:rsid w:val="00CB4B8D"/>
    <w:rsid w:val="00CB7AFB"/>
    <w:rsid w:val="00CC0855"/>
    <w:rsid w:val="00CC2779"/>
    <w:rsid w:val="00CC3165"/>
    <w:rsid w:val="00CC3448"/>
    <w:rsid w:val="00CC4FCC"/>
    <w:rsid w:val="00CD31FE"/>
    <w:rsid w:val="00CD4EFA"/>
    <w:rsid w:val="00CD5543"/>
    <w:rsid w:val="00CE38D0"/>
    <w:rsid w:val="00CE6E5B"/>
    <w:rsid w:val="00CE7440"/>
    <w:rsid w:val="00CF02AB"/>
    <w:rsid w:val="00CF314F"/>
    <w:rsid w:val="00CF462C"/>
    <w:rsid w:val="00CF4B70"/>
    <w:rsid w:val="00CF4C10"/>
    <w:rsid w:val="00CF5507"/>
    <w:rsid w:val="00CF6408"/>
    <w:rsid w:val="00CF7AAB"/>
    <w:rsid w:val="00D00623"/>
    <w:rsid w:val="00D01BAF"/>
    <w:rsid w:val="00D0397D"/>
    <w:rsid w:val="00D05A6E"/>
    <w:rsid w:val="00D064C8"/>
    <w:rsid w:val="00D1113C"/>
    <w:rsid w:val="00D12048"/>
    <w:rsid w:val="00D13BD3"/>
    <w:rsid w:val="00D160AC"/>
    <w:rsid w:val="00D17D6A"/>
    <w:rsid w:val="00D209C8"/>
    <w:rsid w:val="00D2145A"/>
    <w:rsid w:val="00D222AA"/>
    <w:rsid w:val="00D2272F"/>
    <w:rsid w:val="00D3020E"/>
    <w:rsid w:val="00D31D1A"/>
    <w:rsid w:val="00D33866"/>
    <w:rsid w:val="00D34412"/>
    <w:rsid w:val="00D366E0"/>
    <w:rsid w:val="00D37D29"/>
    <w:rsid w:val="00D445C7"/>
    <w:rsid w:val="00D46F95"/>
    <w:rsid w:val="00D47889"/>
    <w:rsid w:val="00D514DD"/>
    <w:rsid w:val="00D5157D"/>
    <w:rsid w:val="00D521B9"/>
    <w:rsid w:val="00D53314"/>
    <w:rsid w:val="00D5452D"/>
    <w:rsid w:val="00D561BA"/>
    <w:rsid w:val="00D60490"/>
    <w:rsid w:val="00D60FEB"/>
    <w:rsid w:val="00D64238"/>
    <w:rsid w:val="00D659D8"/>
    <w:rsid w:val="00D6753E"/>
    <w:rsid w:val="00D67903"/>
    <w:rsid w:val="00D71167"/>
    <w:rsid w:val="00D72248"/>
    <w:rsid w:val="00D738CD"/>
    <w:rsid w:val="00D73CA0"/>
    <w:rsid w:val="00D7565C"/>
    <w:rsid w:val="00D761EC"/>
    <w:rsid w:val="00D80A31"/>
    <w:rsid w:val="00D82423"/>
    <w:rsid w:val="00D85E1C"/>
    <w:rsid w:val="00D86CC3"/>
    <w:rsid w:val="00D87028"/>
    <w:rsid w:val="00D935DF"/>
    <w:rsid w:val="00D968C4"/>
    <w:rsid w:val="00D97F1A"/>
    <w:rsid w:val="00DA56E5"/>
    <w:rsid w:val="00DA5F5C"/>
    <w:rsid w:val="00DA6A6C"/>
    <w:rsid w:val="00DB023C"/>
    <w:rsid w:val="00DB5458"/>
    <w:rsid w:val="00DB5584"/>
    <w:rsid w:val="00DB661F"/>
    <w:rsid w:val="00DB7E00"/>
    <w:rsid w:val="00DC3C5F"/>
    <w:rsid w:val="00DC7305"/>
    <w:rsid w:val="00DD0E30"/>
    <w:rsid w:val="00DD375D"/>
    <w:rsid w:val="00DD4366"/>
    <w:rsid w:val="00DD5CC5"/>
    <w:rsid w:val="00DD6D90"/>
    <w:rsid w:val="00DE0837"/>
    <w:rsid w:val="00DE0B57"/>
    <w:rsid w:val="00DE2F49"/>
    <w:rsid w:val="00DE4634"/>
    <w:rsid w:val="00DE6015"/>
    <w:rsid w:val="00DF28FF"/>
    <w:rsid w:val="00DF3420"/>
    <w:rsid w:val="00DF366A"/>
    <w:rsid w:val="00DF402E"/>
    <w:rsid w:val="00DF4A4A"/>
    <w:rsid w:val="00DF5355"/>
    <w:rsid w:val="00DF550A"/>
    <w:rsid w:val="00DF65B2"/>
    <w:rsid w:val="00DF7403"/>
    <w:rsid w:val="00E0108E"/>
    <w:rsid w:val="00E01A01"/>
    <w:rsid w:val="00E05ABC"/>
    <w:rsid w:val="00E071A9"/>
    <w:rsid w:val="00E1281E"/>
    <w:rsid w:val="00E1334B"/>
    <w:rsid w:val="00E279AC"/>
    <w:rsid w:val="00E3239A"/>
    <w:rsid w:val="00E3373F"/>
    <w:rsid w:val="00E33B8B"/>
    <w:rsid w:val="00E37A55"/>
    <w:rsid w:val="00E37F79"/>
    <w:rsid w:val="00E41297"/>
    <w:rsid w:val="00E41FE1"/>
    <w:rsid w:val="00E43AE9"/>
    <w:rsid w:val="00E45D93"/>
    <w:rsid w:val="00E46AC2"/>
    <w:rsid w:val="00E5219D"/>
    <w:rsid w:val="00E527F0"/>
    <w:rsid w:val="00E5363B"/>
    <w:rsid w:val="00E67123"/>
    <w:rsid w:val="00E7023C"/>
    <w:rsid w:val="00E73C3F"/>
    <w:rsid w:val="00E73D80"/>
    <w:rsid w:val="00E74F89"/>
    <w:rsid w:val="00E75260"/>
    <w:rsid w:val="00E77C61"/>
    <w:rsid w:val="00E8306B"/>
    <w:rsid w:val="00E830E9"/>
    <w:rsid w:val="00E84BDA"/>
    <w:rsid w:val="00E86457"/>
    <w:rsid w:val="00E92D6D"/>
    <w:rsid w:val="00E92F9D"/>
    <w:rsid w:val="00E943C9"/>
    <w:rsid w:val="00E95842"/>
    <w:rsid w:val="00E97496"/>
    <w:rsid w:val="00EA0398"/>
    <w:rsid w:val="00EA0E3B"/>
    <w:rsid w:val="00EB00F7"/>
    <w:rsid w:val="00EB2EA8"/>
    <w:rsid w:val="00EB3D4C"/>
    <w:rsid w:val="00EB3E96"/>
    <w:rsid w:val="00EB3F7A"/>
    <w:rsid w:val="00EB4E3D"/>
    <w:rsid w:val="00EB517C"/>
    <w:rsid w:val="00EB5979"/>
    <w:rsid w:val="00EB6117"/>
    <w:rsid w:val="00EB7097"/>
    <w:rsid w:val="00EC0AFE"/>
    <w:rsid w:val="00EC3800"/>
    <w:rsid w:val="00EC4453"/>
    <w:rsid w:val="00EC5951"/>
    <w:rsid w:val="00EC63AD"/>
    <w:rsid w:val="00EC698B"/>
    <w:rsid w:val="00ED00D7"/>
    <w:rsid w:val="00ED3336"/>
    <w:rsid w:val="00ED4A13"/>
    <w:rsid w:val="00ED5A3E"/>
    <w:rsid w:val="00ED7652"/>
    <w:rsid w:val="00EE1AFA"/>
    <w:rsid w:val="00EE216E"/>
    <w:rsid w:val="00EE2818"/>
    <w:rsid w:val="00EE2A76"/>
    <w:rsid w:val="00EE4D27"/>
    <w:rsid w:val="00EE5C58"/>
    <w:rsid w:val="00EE5DFD"/>
    <w:rsid w:val="00EE6AD5"/>
    <w:rsid w:val="00EF00BF"/>
    <w:rsid w:val="00EF16A3"/>
    <w:rsid w:val="00EF1C55"/>
    <w:rsid w:val="00EF368E"/>
    <w:rsid w:val="00EF4D51"/>
    <w:rsid w:val="00EF70B3"/>
    <w:rsid w:val="00EF7731"/>
    <w:rsid w:val="00F034AB"/>
    <w:rsid w:val="00F10D98"/>
    <w:rsid w:val="00F11C22"/>
    <w:rsid w:val="00F12DF5"/>
    <w:rsid w:val="00F13ADF"/>
    <w:rsid w:val="00F13FF4"/>
    <w:rsid w:val="00F17016"/>
    <w:rsid w:val="00F20C4A"/>
    <w:rsid w:val="00F21772"/>
    <w:rsid w:val="00F22F89"/>
    <w:rsid w:val="00F25CDA"/>
    <w:rsid w:val="00F2692D"/>
    <w:rsid w:val="00F3097D"/>
    <w:rsid w:val="00F31BA2"/>
    <w:rsid w:val="00F339E8"/>
    <w:rsid w:val="00F363A3"/>
    <w:rsid w:val="00F40967"/>
    <w:rsid w:val="00F414EE"/>
    <w:rsid w:val="00F42C98"/>
    <w:rsid w:val="00F45935"/>
    <w:rsid w:val="00F47662"/>
    <w:rsid w:val="00F50F95"/>
    <w:rsid w:val="00F51605"/>
    <w:rsid w:val="00F520DE"/>
    <w:rsid w:val="00F53ACE"/>
    <w:rsid w:val="00F56D37"/>
    <w:rsid w:val="00F57091"/>
    <w:rsid w:val="00F575C1"/>
    <w:rsid w:val="00F57EBB"/>
    <w:rsid w:val="00F635FD"/>
    <w:rsid w:val="00F64C49"/>
    <w:rsid w:val="00F66CC8"/>
    <w:rsid w:val="00F73BC3"/>
    <w:rsid w:val="00F75271"/>
    <w:rsid w:val="00F82607"/>
    <w:rsid w:val="00F82790"/>
    <w:rsid w:val="00F855EE"/>
    <w:rsid w:val="00F869CD"/>
    <w:rsid w:val="00F92AEF"/>
    <w:rsid w:val="00F92E66"/>
    <w:rsid w:val="00F93C11"/>
    <w:rsid w:val="00F96996"/>
    <w:rsid w:val="00F96FA9"/>
    <w:rsid w:val="00F97B07"/>
    <w:rsid w:val="00FA0A52"/>
    <w:rsid w:val="00FA140F"/>
    <w:rsid w:val="00FA192E"/>
    <w:rsid w:val="00FA6194"/>
    <w:rsid w:val="00FA70FE"/>
    <w:rsid w:val="00FB0452"/>
    <w:rsid w:val="00FB1285"/>
    <w:rsid w:val="00FB1F4C"/>
    <w:rsid w:val="00FB353C"/>
    <w:rsid w:val="00FB40C6"/>
    <w:rsid w:val="00FB43B0"/>
    <w:rsid w:val="00FB6D00"/>
    <w:rsid w:val="00FB7E5B"/>
    <w:rsid w:val="00FC17CE"/>
    <w:rsid w:val="00FC32B0"/>
    <w:rsid w:val="00FC4D21"/>
    <w:rsid w:val="00FC56A4"/>
    <w:rsid w:val="00FC7152"/>
    <w:rsid w:val="00FD0281"/>
    <w:rsid w:val="00FD340B"/>
    <w:rsid w:val="00FD3493"/>
    <w:rsid w:val="00FD5BFD"/>
    <w:rsid w:val="00FE6303"/>
    <w:rsid w:val="00FE7699"/>
    <w:rsid w:val="00FF04E9"/>
    <w:rsid w:val="00FF0756"/>
    <w:rsid w:val="00FF5400"/>
    <w:rsid w:val="00FF624D"/>
    <w:rsid w:val="00FF6995"/>
    <w:rsid w:val="00FF6A25"/>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3FB9"/>
  <w15:chartTrackingRefBased/>
  <w15:docId w15:val="{162BEC4F-BD7C-4441-9E12-2920756B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07"/>
  </w:style>
  <w:style w:type="paragraph" w:styleId="Heading1">
    <w:name w:val="heading 1"/>
    <w:basedOn w:val="Normal"/>
    <w:next w:val="Normal"/>
    <w:link w:val="Heading1Char"/>
    <w:uiPriority w:val="9"/>
    <w:qFormat/>
    <w:rsid w:val="00AD16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07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075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67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D1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677"/>
  </w:style>
  <w:style w:type="paragraph" w:styleId="Footer">
    <w:name w:val="footer"/>
    <w:basedOn w:val="Normal"/>
    <w:link w:val="FooterChar"/>
    <w:uiPriority w:val="99"/>
    <w:unhideWhenUsed/>
    <w:rsid w:val="00AD1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677"/>
  </w:style>
  <w:style w:type="character" w:customStyle="1" w:styleId="CommentTextChar">
    <w:name w:val="Comment Text Char"/>
    <w:basedOn w:val="DefaultParagraphFont"/>
    <w:link w:val="CommentText"/>
    <w:uiPriority w:val="99"/>
    <w:semiHidden/>
    <w:rsid w:val="00AD1677"/>
    <w:rPr>
      <w:sz w:val="20"/>
      <w:szCs w:val="20"/>
    </w:rPr>
  </w:style>
  <w:style w:type="paragraph" w:styleId="CommentText">
    <w:name w:val="annotation text"/>
    <w:basedOn w:val="Normal"/>
    <w:link w:val="CommentTextChar"/>
    <w:uiPriority w:val="99"/>
    <w:semiHidden/>
    <w:unhideWhenUsed/>
    <w:rsid w:val="00AD1677"/>
    <w:pPr>
      <w:spacing w:line="240" w:lineRule="auto"/>
    </w:pPr>
    <w:rPr>
      <w:sz w:val="20"/>
      <w:szCs w:val="20"/>
    </w:rPr>
  </w:style>
  <w:style w:type="character" w:customStyle="1" w:styleId="CommentSubjectChar">
    <w:name w:val="Comment Subject Char"/>
    <w:basedOn w:val="CommentTextChar"/>
    <w:link w:val="CommentSubject"/>
    <w:uiPriority w:val="99"/>
    <w:semiHidden/>
    <w:rsid w:val="00AD1677"/>
    <w:rPr>
      <w:b/>
      <w:bCs/>
      <w:sz w:val="20"/>
      <w:szCs w:val="20"/>
    </w:rPr>
  </w:style>
  <w:style w:type="paragraph" w:styleId="CommentSubject">
    <w:name w:val="annotation subject"/>
    <w:basedOn w:val="CommentText"/>
    <w:next w:val="CommentText"/>
    <w:link w:val="CommentSubjectChar"/>
    <w:uiPriority w:val="99"/>
    <w:semiHidden/>
    <w:unhideWhenUsed/>
    <w:rsid w:val="00AD1677"/>
    <w:rPr>
      <w:b/>
      <w:bCs/>
    </w:rPr>
  </w:style>
  <w:style w:type="paragraph" w:styleId="TOCHeading">
    <w:name w:val="TOC Heading"/>
    <w:basedOn w:val="Heading1"/>
    <w:next w:val="Normal"/>
    <w:uiPriority w:val="39"/>
    <w:unhideWhenUsed/>
    <w:qFormat/>
    <w:rsid w:val="00AD1677"/>
    <w:pPr>
      <w:outlineLvl w:val="9"/>
    </w:pPr>
  </w:style>
  <w:style w:type="paragraph" w:styleId="TOC2">
    <w:name w:val="toc 2"/>
    <w:basedOn w:val="Normal"/>
    <w:next w:val="Normal"/>
    <w:autoRedefine/>
    <w:uiPriority w:val="39"/>
    <w:unhideWhenUsed/>
    <w:rsid w:val="0064673B"/>
    <w:pPr>
      <w:tabs>
        <w:tab w:val="right" w:leader="dot" w:pos="9350"/>
      </w:tabs>
      <w:spacing w:after="100"/>
      <w:ind w:left="720"/>
    </w:pPr>
    <w:rPr>
      <w:rFonts w:eastAsiaTheme="minorEastAsia" w:cs="Times New Roman"/>
      <w:b/>
      <w:bCs/>
      <w:noProof/>
      <w:sz w:val="22"/>
    </w:rPr>
  </w:style>
  <w:style w:type="paragraph" w:styleId="TOC1">
    <w:name w:val="toc 1"/>
    <w:basedOn w:val="Normal"/>
    <w:next w:val="Normal"/>
    <w:autoRedefine/>
    <w:uiPriority w:val="39"/>
    <w:unhideWhenUsed/>
    <w:rsid w:val="0064673B"/>
    <w:pPr>
      <w:tabs>
        <w:tab w:val="right" w:leader="dot" w:pos="9350"/>
      </w:tabs>
      <w:spacing w:after="100"/>
      <w:ind w:left="220"/>
    </w:pPr>
    <w:rPr>
      <w:rFonts w:eastAsiaTheme="minorEastAsia" w:cs="Times New Roman"/>
      <w:b/>
      <w:noProof/>
      <w:sz w:val="22"/>
    </w:rPr>
  </w:style>
  <w:style w:type="paragraph" w:styleId="TOC3">
    <w:name w:val="toc 3"/>
    <w:basedOn w:val="Normal"/>
    <w:next w:val="Normal"/>
    <w:autoRedefine/>
    <w:uiPriority w:val="39"/>
    <w:unhideWhenUsed/>
    <w:rsid w:val="00FA6194"/>
    <w:pPr>
      <w:tabs>
        <w:tab w:val="right" w:leader="dot" w:pos="9350"/>
      </w:tabs>
      <w:spacing w:after="100"/>
      <w:ind w:left="440"/>
    </w:pPr>
    <w:rPr>
      <w:rFonts w:eastAsiaTheme="minorEastAsia" w:cs="Times New Roman"/>
      <w:b/>
      <w:bCs/>
      <w:noProof/>
      <w:sz w:val="22"/>
    </w:rPr>
  </w:style>
  <w:style w:type="paragraph" w:styleId="ListParagraph">
    <w:name w:val="List Paragraph"/>
    <w:basedOn w:val="Normal"/>
    <w:uiPriority w:val="34"/>
    <w:qFormat/>
    <w:rsid w:val="00AD1677"/>
    <w:pPr>
      <w:ind w:left="720"/>
      <w:contextualSpacing/>
    </w:pPr>
  </w:style>
  <w:style w:type="character" w:styleId="Hyperlink">
    <w:name w:val="Hyperlink"/>
    <w:basedOn w:val="DefaultParagraphFont"/>
    <w:uiPriority w:val="99"/>
    <w:unhideWhenUsed/>
    <w:rsid w:val="00AD1677"/>
    <w:rPr>
      <w:color w:val="0563C1" w:themeColor="hyperlink"/>
      <w:u w:val="single"/>
    </w:rPr>
  </w:style>
  <w:style w:type="paragraph" w:styleId="NormalWeb">
    <w:name w:val="Normal (Web)"/>
    <w:basedOn w:val="Normal"/>
    <w:uiPriority w:val="99"/>
    <w:unhideWhenUsed/>
    <w:rsid w:val="00AD1677"/>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AD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D1677"/>
    <w:rPr>
      <w:i/>
      <w:iCs/>
    </w:rPr>
  </w:style>
  <w:style w:type="character" w:customStyle="1" w:styleId="fontstyle01">
    <w:name w:val="fontstyle01"/>
    <w:basedOn w:val="DefaultParagraphFont"/>
    <w:rsid w:val="00AD1677"/>
    <w:rPr>
      <w:rFonts w:ascii="GillSans" w:hAnsi="GillSans" w:hint="default"/>
      <w:b w:val="0"/>
      <w:bCs w:val="0"/>
      <w:i w:val="0"/>
      <w:iCs w:val="0"/>
      <w:color w:val="403F41"/>
      <w:sz w:val="20"/>
      <w:szCs w:val="20"/>
    </w:rPr>
  </w:style>
  <w:style w:type="character" w:styleId="UnresolvedMention">
    <w:name w:val="Unresolved Mention"/>
    <w:basedOn w:val="DefaultParagraphFont"/>
    <w:uiPriority w:val="99"/>
    <w:semiHidden/>
    <w:unhideWhenUsed/>
    <w:rsid w:val="000460BF"/>
    <w:rPr>
      <w:color w:val="605E5C"/>
      <w:shd w:val="clear" w:color="auto" w:fill="E1DFDD"/>
    </w:rPr>
  </w:style>
  <w:style w:type="character" w:customStyle="1" w:styleId="Heading2Char">
    <w:name w:val="Heading 2 Char"/>
    <w:basedOn w:val="DefaultParagraphFont"/>
    <w:link w:val="Heading2"/>
    <w:uiPriority w:val="9"/>
    <w:rsid w:val="00FF07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0756"/>
    <w:rPr>
      <w:rFonts w:asciiTheme="majorHAnsi" w:eastAsiaTheme="majorEastAsia" w:hAnsiTheme="majorHAnsi" w:cstheme="majorBidi"/>
      <w:color w:val="1F3763" w:themeColor="accent1" w:themeShade="7F"/>
      <w:szCs w:val="24"/>
    </w:rPr>
  </w:style>
  <w:style w:type="character" w:styleId="FollowedHyperlink">
    <w:name w:val="FollowedHyperlink"/>
    <w:basedOn w:val="DefaultParagraphFont"/>
    <w:uiPriority w:val="99"/>
    <w:semiHidden/>
    <w:unhideWhenUsed/>
    <w:rsid w:val="001D6B14"/>
    <w:rPr>
      <w:color w:val="954F72" w:themeColor="followedHyperlink"/>
      <w:u w:val="single"/>
    </w:rPr>
  </w:style>
  <w:style w:type="character" w:styleId="CommentReference">
    <w:name w:val="annotation reference"/>
    <w:basedOn w:val="DefaultParagraphFont"/>
    <w:uiPriority w:val="99"/>
    <w:semiHidden/>
    <w:unhideWhenUsed/>
    <w:rsid w:val="00476DE4"/>
    <w:rPr>
      <w:sz w:val="16"/>
      <w:szCs w:val="16"/>
    </w:rPr>
  </w:style>
  <w:style w:type="paragraph" w:styleId="Caption">
    <w:name w:val="caption"/>
    <w:basedOn w:val="Normal"/>
    <w:next w:val="Normal"/>
    <w:uiPriority w:val="35"/>
    <w:unhideWhenUsed/>
    <w:qFormat/>
    <w:rsid w:val="000E7E9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22C2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6833">
      <w:bodyDiv w:val="1"/>
      <w:marLeft w:val="0"/>
      <w:marRight w:val="0"/>
      <w:marTop w:val="0"/>
      <w:marBottom w:val="0"/>
      <w:divBdr>
        <w:top w:val="none" w:sz="0" w:space="0" w:color="auto"/>
        <w:left w:val="none" w:sz="0" w:space="0" w:color="auto"/>
        <w:bottom w:val="none" w:sz="0" w:space="0" w:color="auto"/>
        <w:right w:val="none" w:sz="0" w:space="0" w:color="auto"/>
      </w:divBdr>
    </w:div>
    <w:div w:id="1119687415">
      <w:bodyDiv w:val="1"/>
      <w:marLeft w:val="0"/>
      <w:marRight w:val="0"/>
      <w:marTop w:val="0"/>
      <w:marBottom w:val="0"/>
      <w:divBdr>
        <w:top w:val="none" w:sz="0" w:space="0" w:color="auto"/>
        <w:left w:val="none" w:sz="0" w:space="0" w:color="auto"/>
        <w:bottom w:val="none" w:sz="0" w:space="0" w:color="auto"/>
        <w:right w:val="none" w:sz="0" w:space="0" w:color="auto"/>
      </w:divBdr>
    </w:div>
    <w:div w:id="1160731088">
      <w:bodyDiv w:val="1"/>
      <w:marLeft w:val="0"/>
      <w:marRight w:val="0"/>
      <w:marTop w:val="0"/>
      <w:marBottom w:val="0"/>
      <w:divBdr>
        <w:top w:val="none" w:sz="0" w:space="0" w:color="auto"/>
        <w:left w:val="none" w:sz="0" w:space="0" w:color="auto"/>
        <w:bottom w:val="none" w:sz="0" w:space="0" w:color="auto"/>
        <w:right w:val="none" w:sz="0" w:space="0" w:color="auto"/>
      </w:divBdr>
    </w:div>
    <w:div w:id="1273900351">
      <w:bodyDiv w:val="1"/>
      <w:marLeft w:val="0"/>
      <w:marRight w:val="0"/>
      <w:marTop w:val="0"/>
      <w:marBottom w:val="0"/>
      <w:divBdr>
        <w:top w:val="none" w:sz="0" w:space="0" w:color="auto"/>
        <w:left w:val="none" w:sz="0" w:space="0" w:color="auto"/>
        <w:bottom w:val="none" w:sz="0" w:space="0" w:color="auto"/>
        <w:right w:val="none" w:sz="0" w:space="0" w:color="auto"/>
      </w:divBdr>
    </w:div>
    <w:div w:id="1374767659">
      <w:bodyDiv w:val="1"/>
      <w:marLeft w:val="0"/>
      <w:marRight w:val="0"/>
      <w:marTop w:val="0"/>
      <w:marBottom w:val="0"/>
      <w:divBdr>
        <w:top w:val="none" w:sz="0" w:space="0" w:color="auto"/>
        <w:left w:val="none" w:sz="0" w:space="0" w:color="auto"/>
        <w:bottom w:val="none" w:sz="0" w:space="0" w:color="auto"/>
        <w:right w:val="none" w:sz="0" w:space="0" w:color="auto"/>
      </w:divBdr>
    </w:div>
    <w:div w:id="1628127595">
      <w:bodyDiv w:val="1"/>
      <w:marLeft w:val="0"/>
      <w:marRight w:val="0"/>
      <w:marTop w:val="0"/>
      <w:marBottom w:val="0"/>
      <w:divBdr>
        <w:top w:val="none" w:sz="0" w:space="0" w:color="auto"/>
        <w:left w:val="none" w:sz="0" w:space="0" w:color="auto"/>
        <w:bottom w:val="none" w:sz="0" w:space="0" w:color="auto"/>
        <w:right w:val="none" w:sz="0" w:space="0" w:color="auto"/>
      </w:divBdr>
    </w:div>
    <w:div w:id="171291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CE895-02BE-4DC1-AE92-AC50995DB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56421</TotalTime>
  <Pages>198</Pages>
  <Words>54863</Words>
  <Characters>312725</Characters>
  <Application>Microsoft Office Word</Application>
  <DocSecurity>0</DocSecurity>
  <Lines>2606</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Joy</dc:creator>
  <cp:keywords/>
  <dc:description/>
  <cp:lastModifiedBy>Heather Joy</cp:lastModifiedBy>
  <cp:revision>708</cp:revision>
  <dcterms:created xsi:type="dcterms:W3CDTF">2021-12-15T15:15:00Z</dcterms:created>
  <dcterms:modified xsi:type="dcterms:W3CDTF">2022-04-24T18:31:00Z</dcterms:modified>
</cp:coreProperties>
</file>